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884B" w14:textId="19E112A6" w:rsidR="00CD59A0" w:rsidRDefault="3CCB870E" w:rsidP="002A7B36">
      <w:pPr>
        <w:pStyle w:val="BodyText"/>
        <w:spacing w:before="120"/>
        <w:jc w:val="both"/>
        <w:rPr>
          <w:b/>
          <w:bCs/>
          <w:sz w:val="40"/>
          <w:szCs w:val="40"/>
        </w:rPr>
      </w:pPr>
      <w:r w:rsidRPr="529B230A">
        <w:rPr>
          <w:b/>
          <w:bCs/>
          <w:sz w:val="40"/>
          <w:szCs w:val="40"/>
        </w:rPr>
        <w:t xml:space="preserve"> </w:t>
      </w:r>
    </w:p>
    <w:p w14:paraId="20EA5FEB" w14:textId="77777777" w:rsidR="00A070DF" w:rsidRPr="00C47826" w:rsidRDefault="00A070DF" w:rsidP="002A7B36">
      <w:pPr>
        <w:pStyle w:val="BodyText"/>
        <w:spacing w:before="120"/>
        <w:jc w:val="center"/>
        <w:rPr>
          <w:sz w:val="40"/>
          <w:szCs w:val="40"/>
        </w:rPr>
      </w:pPr>
      <w:r>
        <w:rPr>
          <w:b/>
          <w:bCs/>
          <w:sz w:val="40"/>
          <w:szCs w:val="40"/>
        </w:rPr>
        <w:t>ATTACHMENT</w:t>
      </w:r>
      <w:r w:rsidRPr="009471A2">
        <w:rPr>
          <w:b/>
          <w:bCs/>
          <w:sz w:val="40"/>
          <w:szCs w:val="40"/>
        </w:rPr>
        <w:t xml:space="preserve"> </w:t>
      </w:r>
      <w:r w:rsidRPr="00C47826">
        <w:rPr>
          <w:b/>
          <w:bCs/>
          <w:sz w:val="40"/>
          <w:szCs w:val="40"/>
        </w:rPr>
        <w:t>XXX</w:t>
      </w:r>
    </w:p>
    <w:p w14:paraId="5A6E7676" w14:textId="0BEE776A" w:rsidR="00A070DF" w:rsidRPr="00CD59A0" w:rsidRDefault="00A070DF" w:rsidP="001140D0">
      <w:pPr>
        <w:pStyle w:val="BodyText"/>
        <w:jc w:val="center"/>
        <w:rPr>
          <w:b/>
          <w:bCs/>
          <w:sz w:val="20"/>
          <w:szCs w:val="20"/>
        </w:rPr>
      </w:pPr>
    </w:p>
    <w:p w14:paraId="5AC380A1" w14:textId="77777777" w:rsidR="00A070DF" w:rsidRDefault="00A070DF" w:rsidP="002A7B36">
      <w:pPr>
        <w:pStyle w:val="BodyText"/>
        <w:jc w:val="center"/>
        <w:rPr>
          <w:b/>
          <w:bCs/>
          <w:sz w:val="40"/>
          <w:szCs w:val="40"/>
        </w:rPr>
      </w:pPr>
      <w:r w:rsidRPr="001B556A">
        <w:rPr>
          <w:b/>
          <w:bCs/>
          <w:sz w:val="40"/>
          <w:szCs w:val="40"/>
        </w:rPr>
        <w:t>Statement of Work (SOW)</w:t>
      </w:r>
    </w:p>
    <w:p w14:paraId="192A92AF" w14:textId="77777777" w:rsidR="00A070DF" w:rsidRPr="00CD59A0" w:rsidRDefault="00A070DF" w:rsidP="002A7B36">
      <w:pPr>
        <w:pStyle w:val="BodyText"/>
        <w:jc w:val="center"/>
        <w:rPr>
          <w:b/>
          <w:bCs/>
          <w:sz w:val="20"/>
          <w:szCs w:val="20"/>
        </w:rPr>
      </w:pPr>
    </w:p>
    <w:p w14:paraId="1149F029" w14:textId="77777777" w:rsidR="00A070DF" w:rsidRPr="00217323" w:rsidRDefault="00A070DF" w:rsidP="002A7B36">
      <w:pPr>
        <w:pStyle w:val="BodyText"/>
        <w:jc w:val="center"/>
        <w:rPr>
          <w:b/>
          <w:bCs/>
          <w:sz w:val="40"/>
          <w:szCs w:val="40"/>
        </w:rPr>
      </w:pPr>
      <w:r w:rsidRPr="00217323">
        <w:rPr>
          <w:b/>
          <w:bCs/>
          <w:sz w:val="40"/>
          <w:szCs w:val="40"/>
        </w:rPr>
        <w:t>USMC Heavy Lift Replacement</w:t>
      </w:r>
    </w:p>
    <w:p w14:paraId="5C8F0B4B" w14:textId="77777777" w:rsidR="00A070DF" w:rsidRPr="00297A8E" w:rsidRDefault="00A070DF" w:rsidP="002A7B36">
      <w:pPr>
        <w:pStyle w:val="BodyText"/>
        <w:spacing w:before="120"/>
        <w:jc w:val="center"/>
        <w:rPr>
          <w:b/>
          <w:bCs/>
          <w:sz w:val="48"/>
        </w:rPr>
      </w:pPr>
      <w:r w:rsidRPr="00217323">
        <w:rPr>
          <w:b/>
          <w:bCs/>
          <w:sz w:val="40"/>
          <w:szCs w:val="40"/>
        </w:rPr>
        <w:t xml:space="preserve">CH-53K™ </w:t>
      </w:r>
      <w:r w:rsidRPr="00217323">
        <w:rPr>
          <w:b/>
          <w:bCs/>
          <w:i/>
          <w:sz w:val="40"/>
          <w:szCs w:val="40"/>
        </w:rPr>
        <w:t>Forward Looking InfraRed (FLIR</w:t>
      </w:r>
      <w:r>
        <w:rPr>
          <w:b/>
          <w:bCs/>
          <w:i/>
          <w:sz w:val="48"/>
          <w:szCs w:val="48"/>
        </w:rPr>
        <w:t>)</w:t>
      </w:r>
    </w:p>
    <w:p w14:paraId="76B11123" w14:textId="751F4576" w:rsidR="00A070DF" w:rsidRPr="00297A8E" w:rsidRDefault="00A070DF" w:rsidP="002A7B36">
      <w:pPr>
        <w:pStyle w:val="BodyText"/>
        <w:tabs>
          <w:tab w:val="left" w:pos="3495"/>
        </w:tabs>
        <w:jc w:val="center"/>
        <w:rPr>
          <w:b/>
          <w:bCs/>
          <w:sz w:val="48"/>
        </w:rPr>
      </w:pPr>
      <w:r w:rsidRPr="00297A8E">
        <w:rPr>
          <w:noProof/>
          <w:color w:val="2B579A"/>
          <w:shd w:val="clear" w:color="auto" w:fill="E6E6E6"/>
          <w:lang w:eastAsia="en-US"/>
        </w:rPr>
        <w:drawing>
          <wp:inline distT="0" distB="0" distL="0" distR="0" wp14:anchorId="743069AB" wp14:editId="0052C301">
            <wp:extent cx="1828800" cy="1808545"/>
            <wp:effectExtent l="0" t="0" r="0" b="1270"/>
            <wp:docPr id="57" name="Picture 57"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9920" cy="1849209"/>
                    </a:xfrm>
                    <a:prstGeom prst="rect">
                      <a:avLst/>
                    </a:prstGeom>
                    <a:noFill/>
                    <a:ln>
                      <a:noFill/>
                    </a:ln>
                  </pic:spPr>
                </pic:pic>
              </a:graphicData>
            </a:graphic>
          </wp:inline>
        </w:drawing>
      </w:r>
    </w:p>
    <w:p w14:paraId="01EB6434" w14:textId="77777777" w:rsidR="00A070DF" w:rsidRPr="0053004B" w:rsidRDefault="00A070DF" w:rsidP="002A7B36">
      <w:pPr>
        <w:pStyle w:val="BodyText"/>
        <w:jc w:val="both"/>
        <w:rPr>
          <w:sz w:val="20"/>
        </w:rPr>
      </w:pPr>
    </w:p>
    <w:p w14:paraId="3E6FD55D" w14:textId="77777777" w:rsidR="00A070DF" w:rsidRPr="00CD59A0" w:rsidRDefault="00A070DF" w:rsidP="002A7B36">
      <w:pPr>
        <w:pStyle w:val="Paragraph"/>
        <w:rPr>
          <w:szCs w:val="24"/>
        </w:rPr>
      </w:pPr>
      <w:r w:rsidRPr="00CD59A0">
        <w:rPr>
          <w:b/>
          <w:szCs w:val="24"/>
        </w:rPr>
        <w:t xml:space="preserve">DISTRIBUTION STATEMENT D – </w:t>
      </w:r>
      <w:r w:rsidRPr="00CD59A0">
        <w:rPr>
          <w:szCs w:val="24"/>
        </w:rPr>
        <w:t>Distribution authorized to Department of Defense and U.S. DoD Contractors only (Administrative or Operational Use), (</w:t>
      </w:r>
      <w:r w:rsidRPr="00CD59A0">
        <w:rPr>
          <w:i/>
          <w:color w:val="FF0000"/>
          <w:szCs w:val="24"/>
        </w:rPr>
        <w:t>07-27-2023</w:t>
      </w:r>
      <w:r w:rsidRPr="00CD59A0">
        <w:rPr>
          <w:szCs w:val="24"/>
        </w:rPr>
        <w:t xml:space="preserve">).  Other requests shall be referred to PROGRAM EXECUTIVE OFFICER, AIR ASW ASSAULT AND SPECIAL MISSION PROGRAM (PMA261), 47123 Buse Road, </w:t>
      </w:r>
      <w:proofErr w:type="spellStart"/>
      <w:r w:rsidRPr="00CD59A0">
        <w:rPr>
          <w:szCs w:val="24"/>
        </w:rPr>
        <w:t>Bldg</w:t>
      </w:r>
      <w:proofErr w:type="spellEnd"/>
      <w:r w:rsidRPr="00CD59A0">
        <w:rPr>
          <w:szCs w:val="24"/>
        </w:rPr>
        <w:t xml:space="preserve"> 2272, Room 155, Patuxent River, MD 20670.</w:t>
      </w:r>
    </w:p>
    <w:p w14:paraId="63592CA6" w14:textId="77777777" w:rsidR="00A070DF" w:rsidRPr="00CD59A0" w:rsidRDefault="00A070DF" w:rsidP="002A7B36">
      <w:pPr>
        <w:pStyle w:val="Paragraph"/>
        <w:spacing w:before="0" w:after="0"/>
        <w:rPr>
          <w:szCs w:val="24"/>
        </w:rPr>
      </w:pPr>
      <w:r w:rsidRPr="00CD59A0">
        <w:rPr>
          <w:b/>
          <w:szCs w:val="24"/>
        </w:rPr>
        <w:t xml:space="preserve">WARNING: </w:t>
      </w:r>
      <w:r w:rsidRPr="00CD59A0">
        <w:rPr>
          <w:szCs w:val="24"/>
        </w:rPr>
        <w:t>This document contains technical data whose export is restricted by the Arms Export Control Act (Section 2751 of Title 22, United States Code) or the Export Control Reform Act of 2018 (Chapter 58 Sections 4801-4852 of Title 50, United States Code). Violations of these export laws are subject to severe criminal penalties. Disseminate in accordance with provisions of DoD Directive 5230.25 and DoD Instruction 2040.02.</w:t>
      </w:r>
    </w:p>
    <w:p w14:paraId="6F12C14E" w14:textId="77777777" w:rsidR="00A070DF" w:rsidRPr="00CD59A0" w:rsidRDefault="00A070DF" w:rsidP="002A7B36">
      <w:pPr>
        <w:pStyle w:val="Paragraph"/>
        <w:spacing w:before="0" w:after="0"/>
        <w:rPr>
          <w:szCs w:val="24"/>
        </w:rPr>
      </w:pPr>
    </w:p>
    <w:p w14:paraId="3D8EC7D8" w14:textId="77777777" w:rsidR="00A070DF" w:rsidRPr="00CD59A0" w:rsidRDefault="00A070DF" w:rsidP="002A7B36">
      <w:pPr>
        <w:pStyle w:val="Paragraph"/>
        <w:spacing w:before="0" w:after="0"/>
        <w:rPr>
          <w:szCs w:val="24"/>
        </w:rPr>
      </w:pPr>
      <w:r w:rsidRPr="00CD59A0">
        <w:rPr>
          <w:b/>
          <w:szCs w:val="24"/>
        </w:rPr>
        <w:t>DESTRUCTION NOTICE</w:t>
      </w:r>
      <w:r w:rsidRPr="00CD59A0">
        <w:rPr>
          <w:szCs w:val="24"/>
        </w:rPr>
        <w:t xml:space="preserve"> –Destruction notice shall be IAW DODI 5230.24, Enclosure 3, Paragraph 17.</w:t>
      </w:r>
    </w:p>
    <w:p w14:paraId="6EE7A9C6" w14:textId="7E76F83E" w:rsidR="00A070DF" w:rsidRDefault="00A070DF" w:rsidP="002A7B36">
      <w:pPr>
        <w:jc w:val="both"/>
        <w:rPr>
          <w:rFonts w:eastAsia="Times New Roman"/>
        </w:rPr>
      </w:pPr>
      <w:r>
        <w:rPr>
          <w:noProof/>
          <w:color w:val="2B579A"/>
          <w:shd w:val="clear" w:color="auto" w:fill="E6E6E6"/>
          <w:lang w:eastAsia="en-US"/>
        </w:rPr>
        <mc:AlternateContent>
          <mc:Choice Requires="wps">
            <w:drawing>
              <wp:anchor distT="0" distB="0" distL="114300" distR="114300" simplePos="0" relativeHeight="251658240" behindDoc="0" locked="0" layoutInCell="1" allowOverlap="1" wp14:anchorId="5760F2C9" wp14:editId="3D4EDC44">
                <wp:simplePos x="0" y="0"/>
                <wp:positionH relativeFrom="margin">
                  <wp:posOffset>31242</wp:posOffset>
                </wp:positionH>
                <wp:positionV relativeFrom="paragraph">
                  <wp:posOffset>162179</wp:posOffset>
                </wp:positionV>
                <wp:extent cx="5756744" cy="1015663"/>
                <wp:effectExtent l="0" t="0" r="15875" b="13335"/>
                <wp:wrapNone/>
                <wp:docPr id="56" name="TextBox 6"/>
                <wp:cNvGraphicFramePr/>
                <a:graphic xmlns:a="http://schemas.openxmlformats.org/drawingml/2006/main">
                  <a:graphicData uri="http://schemas.microsoft.com/office/word/2010/wordprocessingShape">
                    <wps:wsp>
                      <wps:cNvSpPr txBox="1"/>
                      <wps:spPr>
                        <a:xfrm>
                          <a:off x="0" y="0"/>
                          <a:ext cx="5756744" cy="1015663"/>
                        </a:xfrm>
                        <a:prstGeom prst="rect">
                          <a:avLst/>
                        </a:prstGeom>
                        <a:noFill/>
                        <a:ln>
                          <a:solidFill>
                            <a:srgbClr val="19264F"/>
                          </a:solidFill>
                        </a:ln>
                      </wps:spPr>
                      <wps:txbx>
                        <w:txbxContent>
                          <w:p w14:paraId="7BFC48C9" w14:textId="77777777" w:rsidR="000F2241" w:rsidRDefault="000F2241" w:rsidP="00A070DF">
                            <w:pPr>
                              <w:pStyle w:val="NoSpacing"/>
                            </w:pPr>
                            <w:r>
                              <w:t>Controlled By: Department of the Navy</w:t>
                            </w:r>
                          </w:p>
                          <w:p w14:paraId="188144C0" w14:textId="77777777" w:rsidR="000F2241" w:rsidRDefault="000F2241" w:rsidP="00A070DF">
                            <w:pPr>
                              <w:pStyle w:val="NoSpacing"/>
                            </w:pPr>
                            <w:r>
                              <w:t>NAVAIRSYSCOM: PEO (A); PMA-261</w:t>
                            </w:r>
                          </w:p>
                          <w:p w14:paraId="32374BCC" w14:textId="77777777" w:rsidR="000F2241" w:rsidRDefault="000F2241" w:rsidP="00A070DF">
                            <w:pPr>
                              <w:pStyle w:val="NoSpacing"/>
                            </w:pPr>
                            <w:r>
                              <w:t>CUI Category: Defense, Financial, Privacy, Provisional</w:t>
                            </w:r>
                          </w:p>
                          <w:p w14:paraId="0E63A6FB" w14:textId="77777777" w:rsidR="000F2241" w:rsidRDefault="000F2241" w:rsidP="00A070DF">
                            <w:pPr>
                              <w:pStyle w:val="NoSpacing"/>
                            </w:pPr>
                            <w:r>
                              <w:t>Dissemination Control: Distribution Statement D</w:t>
                            </w:r>
                          </w:p>
                          <w:p w14:paraId="2009A4CE" w14:textId="31E5C842" w:rsidR="000F2241" w:rsidRDefault="000F2241" w:rsidP="00361EB8">
                            <w:pPr>
                              <w:pStyle w:val="NoSpacing"/>
                              <w:rPr>
                                <w:rStyle w:val="Hyperlink"/>
                                <w:rFonts w:ascii="Arial" w:eastAsia="MS PGothic" w:hAnsi="Arial" w:cstheme="minorBidi"/>
                                <w:kern w:val="24"/>
                              </w:rPr>
                            </w:pPr>
                            <w:r>
                              <w:t xml:space="preserve">POC: </w:t>
                            </w:r>
                            <w:r>
                              <w:tab/>
                              <w:t>Avionics Engineer</w:t>
                            </w:r>
                          </w:p>
                          <w:p w14:paraId="2D044077" w14:textId="3FBFC515" w:rsidR="000F2241" w:rsidRPr="000751D4" w:rsidRDefault="000F2241" w:rsidP="00F97DD8">
                            <w:pPr>
                              <w:pStyle w:val="NoSpacing"/>
                            </w:pPr>
                            <w:r w:rsidRPr="000751D4">
                              <w:tab/>
                            </w:r>
                            <w:r w:rsidRPr="00667242">
                              <w:t>Level</w:t>
                            </w:r>
                            <w:r>
                              <w:t xml:space="preserve"> 2 IPT lead</w:t>
                            </w:r>
                          </w:p>
                          <w:p w14:paraId="1729CF9A" w14:textId="3AF89F01" w:rsidR="000F2241" w:rsidRDefault="000F2241" w:rsidP="00F97DD8">
                            <w:pPr>
                              <w:pStyle w:val="NoSpacing"/>
                              <w:rPr>
                                <w:rFonts w:ascii="Arial" w:eastAsia="MS PGothic" w:hAnsi="Arial" w:cstheme="minorBidi"/>
                                <w:color w:val="000000" w:themeColor="text1"/>
                                <w:kern w:val="24"/>
                              </w:rPr>
                            </w:pPr>
                            <w:r w:rsidRPr="000751D4">
                              <w:rPr>
                                <w:color w:val="000000" w:themeColor="text1"/>
                              </w:rPr>
                              <w:tab/>
                            </w:r>
                            <w:r w:rsidRPr="00667242">
                              <w:t>Level</w:t>
                            </w:r>
                            <w:r>
                              <w:rPr>
                                <w:color w:val="000000" w:themeColor="text1"/>
                              </w:rPr>
                              <w:t xml:space="preserve"> 3 IPT lead</w:t>
                            </w:r>
                          </w:p>
                        </w:txbxContent>
                      </wps:txbx>
                      <wps:bodyPr wrap="square" rtlCol="0">
                        <a:spAutoFit/>
                      </wps:bodyPr>
                    </wps:wsp>
                  </a:graphicData>
                </a:graphic>
                <wp14:sizeRelH relativeFrom="margin">
                  <wp14:pctWidth>0</wp14:pctWidth>
                </wp14:sizeRelH>
              </wp:anchor>
            </w:drawing>
          </mc:Choice>
          <mc:Fallback>
            <w:pict>
              <v:shapetype w14:anchorId="5760F2C9" id="_x0000_t202" coordsize="21600,21600" o:spt="202" path="m,l,21600r21600,l21600,xe">
                <v:stroke joinstyle="miter"/>
                <v:path gradientshapeok="t" o:connecttype="rect"/>
              </v:shapetype>
              <v:shape id="TextBox 6" o:spid="_x0000_s1026" type="#_x0000_t202" style="position:absolute;left:0;text-align:left;margin-left:2.45pt;margin-top:12.75pt;width:453.3pt;height:79.9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" filled="f" strokecolor="#19264f">
                <v:textbox style="mso-fit-shape-to-text:t">
                  <w:txbxContent>
                    <w:p w14:paraId="7BFC48C9" w14:textId="77777777" w:rsidR="000F2241" w:rsidRDefault="000F2241" w:rsidP="00A070DF">
                      <w:pPr>
                        <w:pStyle w:val="NoSpacing"/>
                      </w:pPr>
                      <w:r>
                        <w:t>Controlled By: Department of the Navy</w:t>
                      </w:r>
                    </w:p>
                    <w:p w14:paraId="188144C0" w14:textId="77777777" w:rsidR="000F2241" w:rsidRDefault="000F2241" w:rsidP="00A070DF">
                      <w:pPr>
                        <w:pStyle w:val="NoSpacing"/>
                      </w:pPr>
                      <w:r>
                        <w:t>NAVAIRSYSCOM: PEO (A); PMA-261</w:t>
                      </w:r>
                    </w:p>
                    <w:p w14:paraId="32374BCC" w14:textId="77777777" w:rsidR="000F2241" w:rsidRDefault="000F2241" w:rsidP="00A070DF">
                      <w:pPr>
                        <w:pStyle w:val="NoSpacing"/>
                      </w:pPr>
                      <w:r>
                        <w:t>CUI Category: Defense, Financial, Privacy, Provisional</w:t>
                      </w:r>
                    </w:p>
                    <w:p w14:paraId="0E63A6FB" w14:textId="77777777" w:rsidR="000F2241" w:rsidRDefault="000F2241" w:rsidP="00A070DF">
                      <w:pPr>
                        <w:pStyle w:val="NoSpacing"/>
                      </w:pPr>
                      <w:r>
                        <w:t>Dissemination Control: Distribution Statement D</w:t>
                      </w:r>
                    </w:p>
                    <w:p w14:paraId="2009A4CE" w14:textId="31E5C842" w:rsidR="000F2241" w:rsidRDefault="000F2241" w:rsidP="00361EB8">
                      <w:pPr>
                        <w:pStyle w:val="NoSpacing"/>
                        <w:rPr>
                          <w:rStyle w:val="Hyperlink"/>
                          <w:rFonts w:ascii="Arial" w:eastAsia="MS PGothic" w:hAnsi="Arial" w:cstheme="minorBidi"/>
                          <w:kern w:val="24"/>
                        </w:rPr>
                      </w:pPr>
                      <w:r>
                        <w:t xml:space="preserve">POC: </w:t>
                      </w:r>
                      <w:r>
                        <w:tab/>
                        <w:t>Avionics Engineer</w:t>
                      </w:r>
                    </w:p>
                    <w:p w14:paraId="2D044077" w14:textId="3FBFC515" w:rsidR="000F2241" w:rsidRPr="000751D4" w:rsidRDefault="000F2241" w:rsidP="00F97DD8">
                      <w:pPr>
                        <w:pStyle w:val="NoSpacing"/>
                      </w:pPr>
                      <w:r w:rsidRPr="000751D4">
                        <w:tab/>
                      </w:r>
                      <w:r w:rsidRPr="00667242">
                        <w:t>Level</w:t>
                      </w:r>
                      <w:r>
                        <w:t xml:space="preserve"> 2 IPT lead</w:t>
                      </w:r>
                    </w:p>
                    <w:p w14:paraId="1729CF9A" w14:textId="3AF89F01" w:rsidR="000F2241" w:rsidRDefault="000F2241" w:rsidP="00F97DD8">
                      <w:pPr>
                        <w:pStyle w:val="NoSpacing"/>
                        <w:rPr>
                          <w:rFonts w:ascii="Arial" w:eastAsia="MS PGothic" w:hAnsi="Arial" w:cstheme="minorBidi"/>
                          <w:color w:val="000000" w:themeColor="text1"/>
                          <w:kern w:val="24"/>
                        </w:rPr>
                      </w:pPr>
                      <w:r w:rsidRPr="000751D4">
                        <w:rPr>
                          <w:color w:val="000000" w:themeColor="text1"/>
                        </w:rPr>
                        <w:tab/>
                      </w:r>
                      <w:r w:rsidRPr="00667242">
                        <w:t>Level</w:t>
                      </w:r>
                      <w:r>
                        <w:rPr>
                          <w:color w:val="000000" w:themeColor="text1"/>
                        </w:rPr>
                        <w:t xml:space="preserve"> 3 IPT lead</w:t>
                      </w:r>
                    </w:p>
                  </w:txbxContent>
                </v:textbox>
                <w10:wrap anchorx="margin"/>
              </v:shape>
            </w:pict>
          </mc:Fallback>
        </mc:AlternateContent>
      </w:r>
      <w:r>
        <w:br w:type="page"/>
      </w:r>
    </w:p>
    <w:p w14:paraId="48690285" w14:textId="77777777" w:rsidR="00982789" w:rsidRDefault="00982789" w:rsidP="002A7B36">
      <w:pPr>
        <w:jc w:val="both"/>
        <w:rPr>
          <w:color w:val="000000"/>
          <w:sz w:val="22"/>
        </w:rPr>
      </w:pPr>
    </w:p>
    <w:p w14:paraId="7F92903D" w14:textId="77777777" w:rsidR="003640FA" w:rsidRDefault="003640FA" w:rsidP="002A7B36">
      <w:pPr>
        <w:jc w:val="both"/>
      </w:pPr>
      <w:r>
        <w:t>REVISION HISTORY</w:t>
      </w:r>
    </w:p>
    <w:tbl>
      <w:tblPr>
        <w:tblStyle w:val="TableGrid"/>
        <w:tblW w:w="0" w:type="auto"/>
        <w:tblLook w:val="04A0" w:firstRow="1" w:lastRow="0" w:firstColumn="1" w:lastColumn="0" w:noHBand="0" w:noVBand="1"/>
      </w:tblPr>
      <w:tblGrid>
        <w:gridCol w:w="3116"/>
        <w:gridCol w:w="3117"/>
        <w:gridCol w:w="3117"/>
      </w:tblGrid>
      <w:tr w:rsidR="003640FA" w14:paraId="0CF9A683" w14:textId="77777777" w:rsidTr="004B14DF">
        <w:tc>
          <w:tcPr>
            <w:tcW w:w="3116" w:type="dxa"/>
            <w:shd w:val="clear" w:color="auto" w:fill="95B3D7" w:themeFill="accent1" w:themeFillTint="99"/>
          </w:tcPr>
          <w:p w14:paraId="34B471E4" w14:textId="77777777" w:rsidR="003640FA" w:rsidRPr="00E425FF" w:rsidRDefault="003640FA" w:rsidP="002A7B36">
            <w:pPr>
              <w:jc w:val="both"/>
              <w:rPr>
                <w:rFonts w:eastAsia="Times New Roman"/>
                <w:b/>
              </w:rPr>
            </w:pPr>
            <w:r w:rsidRPr="00E425FF">
              <w:rPr>
                <w:rFonts w:eastAsia="Times New Roman"/>
                <w:b/>
              </w:rPr>
              <w:t>Revision</w:t>
            </w:r>
          </w:p>
        </w:tc>
        <w:tc>
          <w:tcPr>
            <w:tcW w:w="3117" w:type="dxa"/>
            <w:shd w:val="clear" w:color="auto" w:fill="95B3D7" w:themeFill="accent1" w:themeFillTint="99"/>
          </w:tcPr>
          <w:p w14:paraId="098209E1" w14:textId="77777777" w:rsidR="003640FA" w:rsidRPr="00E425FF" w:rsidRDefault="003640FA" w:rsidP="002A7B36">
            <w:pPr>
              <w:jc w:val="both"/>
              <w:rPr>
                <w:rFonts w:eastAsia="Times New Roman"/>
                <w:b/>
              </w:rPr>
            </w:pPr>
            <w:r w:rsidRPr="00E425FF">
              <w:rPr>
                <w:rFonts w:eastAsia="Times New Roman"/>
                <w:b/>
              </w:rPr>
              <w:t>Date</w:t>
            </w:r>
          </w:p>
        </w:tc>
        <w:tc>
          <w:tcPr>
            <w:tcW w:w="3117" w:type="dxa"/>
            <w:shd w:val="clear" w:color="auto" w:fill="95B3D7" w:themeFill="accent1" w:themeFillTint="99"/>
          </w:tcPr>
          <w:p w14:paraId="5CC1AC3E" w14:textId="77777777" w:rsidR="003640FA" w:rsidRPr="00E425FF" w:rsidRDefault="003640FA" w:rsidP="002A7B36">
            <w:pPr>
              <w:jc w:val="both"/>
              <w:rPr>
                <w:rFonts w:eastAsia="Times New Roman"/>
                <w:b/>
              </w:rPr>
            </w:pPr>
            <w:r w:rsidRPr="00E425FF">
              <w:rPr>
                <w:rFonts w:eastAsia="Times New Roman"/>
                <w:b/>
              </w:rPr>
              <w:t>Reason for Revision</w:t>
            </w:r>
          </w:p>
        </w:tc>
      </w:tr>
      <w:tr w:rsidR="003640FA" w14:paraId="394AA1E2" w14:textId="77777777" w:rsidTr="004B14DF">
        <w:tc>
          <w:tcPr>
            <w:tcW w:w="3116" w:type="dxa"/>
          </w:tcPr>
          <w:p w14:paraId="607596DA" w14:textId="77777777" w:rsidR="003640FA" w:rsidRDefault="003640FA" w:rsidP="002A7B36">
            <w:pPr>
              <w:jc w:val="both"/>
              <w:rPr>
                <w:rFonts w:eastAsia="Times New Roman"/>
              </w:rPr>
            </w:pPr>
            <w:r>
              <w:rPr>
                <w:rFonts w:eastAsia="Times New Roman"/>
              </w:rPr>
              <w:t>A</w:t>
            </w:r>
          </w:p>
        </w:tc>
        <w:tc>
          <w:tcPr>
            <w:tcW w:w="3117" w:type="dxa"/>
          </w:tcPr>
          <w:p w14:paraId="1A2909EE" w14:textId="0316BFD8" w:rsidR="003640FA" w:rsidRDefault="00381720" w:rsidP="00213548">
            <w:pPr>
              <w:jc w:val="both"/>
              <w:rPr>
                <w:rFonts w:eastAsia="Times New Roman"/>
              </w:rPr>
            </w:pPr>
            <w:r>
              <w:rPr>
                <w:rFonts w:eastAsia="Times New Roman"/>
              </w:rPr>
              <w:t>01-</w:t>
            </w:r>
            <w:r w:rsidR="00213548">
              <w:rPr>
                <w:rFonts w:eastAsia="Times New Roman"/>
              </w:rPr>
              <w:t>18</w:t>
            </w:r>
            <w:r>
              <w:rPr>
                <w:rFonts w:eastAsia="Times New Roman"/>
              </w:rPr>
              <w:t>-2024</w:t>
            </w:r>
          </w:p>
        </w:tc>
        <w:tc>
          <w:tcPr>
            <w:tcW w:w="3117" w:type="dxa"/>
          </w:tcPr>
          <w:p w14:paraId="336EB60B" w14:textId="77777777" w:rsidR="003640FA" w:rsidRDefault="003640FA" w:rsidP="002A7B36">
            <w:pPr>
              <w:jc w:val="both"/>
              <w:rPr>
                <w:rFonts w:eastAsia="Times New Roman"/>
              </w:rPr>
            </w:pPr>
            <w:r>
              <w:rPr>
                <w:rFonts w:eastAsia="Times New Roman"/>
              </w:rPr>
              <w:t>Baseline</w:t>
            </w:r>
          </w:p>
        </w:tc>
      </w:tr>
      <w:tr w:rsidR="003640FA" w14:paraId="07709235" w14:textId="77777777" w:rsidTr="004B14DF">
        <w:tc>
          <w:tcPr>
            <w:tcW w:w="3116" w:type="dxa"/>
          </w:tcPr>
          <w:p w14:paraId="7F31256D" w14:textId="77777777" w:rsidR="003640FA" w:rsidRDefault="003640FA" w:rsidP="002A7B36">
            <w:pPr>
              <w:jc w:val="both"/>
              <w:rPr>
                <w:rFonts w:eastAsia="Times New Roman"/>
              </w:rPr>
            </w:pPr>
          </w:p>
        </w:tc>
        <w:tc>
          <w:tcPr>
            <w:tcW w:w="3117" w:type="dxa"/>
          </w:tcPr>
          <w:p w14:paraId="1B75CDFF" w14:textId="77777777" w:rsidR="003640FA" w:rsidRDefault="003640FA" w:rsidP="002A7B36">
            <w:pPr>
              <w:jc w:val="both"/>
              <w:rPr>
                <w:rFonts w:eastAsia="Times New Roman"/>
              </w:rPr>
            </w:pPr>
          </w:p>
        </w:tc>
        <w:tc>
          <w:tcPr>
            <w:tcW w:w="3117" w:type="dxa"/>
          </w:tcPr>
          <w:p w14:paraId="116C6BCF" w14:textId="77777777" w:rsidR="003640FA" w:rsidRDefault="003640FA" w:rsidP="002A7B36">
            <w:pPr>
              <w:jc w:val="both"/>
              <w:rPr>
                <w:rFonts w:eastAsia="Times New Roman"/>
              </w:rPr>
            </w:pPr>
          </w:p>
        </w:tc>
      </w:tr>
    </w:tbl>
    <w:p w14:paraId="04A5C2F7" w14:textId="77777777" w:rsidR="002267DB" w:rsidRDefault="002267DB" w:rsidP="002A7B36">
      <w:pPr>
        <w:spacing w:after="240"/>
        <w:jc w:val="both"/>
      </w:pPr>
    </w:p>
    <w:p w14:paraId="66352AAF" w14:textId="77777777" w:rsidR="00E83806" w:rsidRDefault="00E83806" w:rsidP="002A7B36">
      <w:pPr>
        <w:jc w:val="both"/>
        <w:sectPr w:rsidR="00E83806" w:rsidSect="00146F94">
          <w:headerReference w:type="default" r:id="rId12"/>
          <w:footerReference w:type="default" r:id="rId13"/>
          <w:pgSz w:w="12240" w:h="15840"/>
          <w:pgMar w:top="1440" w:right="1080" w:bottom="1440" w:left="1800" w:header="720" w:footer="288" w:gutter="0"/>
          <w:cols w:space="720"/>
          <w:docGrid w:linePitch="360"/>
        </w:sectPr>
      </w:pPr>
    </w:p>
    <w:p w14:paraId="20B37B2E" w14:textId="77777777" w:rsidR="002267DB" w:rsidRDefault="002267DB" w:rsidP="002A7B36">
      <w:pPr>
        <w:jc w:val="both"/>
      </w:pPr>
    </w:p>
    <w:sdt>
      <w:sdtPr>
        <w:rPr>
          <w:rFonts w:ascii="Times New Roman" w:eastAsia="SimSun" w:hAnsi="Times New Roman" w:cs="Times New Roman"/>
          <w:b w:val="0"/>
          <w:bCs w:val="0"/>
          <w:color w:val="auto"/>
          <w:sz w:val="24"/>
          <w:szCs w:val="24"/>
          <w:shd w:val="clear" w:color="auto" w:fill="E6E6E6"/>
          <w:lang w:eastAsia="zh-CN"/>
        </w:rPr>
        <w:id w:val="20520638"/>
        <w:docPartObj>
          <w:docPartGallery w:val="Table of Contents"/>
          <w:docPartUnique/>
        </w:docPartObj>
      </w:sdtPr>
      <w:sdtEndPr/>
      <w:sdtContent>
        <w:p w14:paraId="4F6857FE" w14:textId="616B5A66" w:rsidR="005942C7" w:rsidRPr="00AB3553" w:rsidRDefault="00706772" w:rsidP="002A7B36">
          <w:pPr>
            <w:pStyle w:val="TOCHeading"/>
            <w:jc w:val="both"/>
            <w:rPr>
              <w:rFonts w:ascii="Times New Roman" w:hAnsi="Times New Roman" w:cs="Times New Roman"/>
              <w:color w:val="000000" w:themeColor="text1"/>
            </w:rPr>
          </w:pPr>
          <w:r w:rsidRPr="00AB3553">
            <w:rPr>
              <w:rFonts w:ascii="Times New Roman" w:hAnsi="Times New Roman" w:cs="Times New Roman"/>
              <w:color w:val="000000" w:themeColor="text1"/>
            </w:rPr>
            <w:t xml:space="preserve">Table of </w:t>
          </w:r>
          <w:r w:rsidR="005942C7" w:rsidRPr="00AB3553">
            <w:rPr>
              <w:rFonts w:ascii="Times New Roman" w:hAnsi="Times New Roman" w:cs="Times New Roman"/>
              <w:color w:val="000000" w:themeColor="text1"/>
            </w:rPr>
            <w:t>Contents</w:t>
          </w:r>
        </w:p>
        <w:p w14:paraId="793608ED" w14:textId="49B7882D" w:rsidR="00D966AB" w:rsidRDefault="00191BF2">
          <w:pPr>
            <w:pStyle w:val="TOC1"/>
            <w:tabs>
              <w:tab w:val="left" w:pos="720"/>
              <w:tab w:val="right" w:leader="dot" w:pos="9350"/>
            </w:tabs>
            <w:rPr>
              <w:rFonts w:asciiTheme="minorHAnsi" w:eastAsiaTheme="minorEastAsia" w:hAnsiTheme="minorHAnsi" w:cstheme="minorBidi"/>
              <w:b w:val="0"/>
              <w:bCs w:val="0"/>
              <w:caps w:val="0"/>
              <w:noProof/>
              <w:kern w:val="2"/>
              <w:sz w:val="24"/>
              <w:lang w:eastAsia="en-US"/>
              <w14:ligatures w14:val="standardContextual"/>
            </w:rPr>
          </w:pPr>
          <w:r>
            <w:rPr>
              <w:b w:val="0"/>
              <w:bCs w:val="0"/>
              <w:caps w:val="0"/>
              <w:color w:val="2B579A"/>
              <w:shd w:val="clear" w:color="auto" w:fill="E6E6E6"/>
            </w:rPr>
            <w:fldChar w:fldCharType="begin"/>
          </w:r>
          <w:r w:rsidR="007F68E1">
            <w:rPr>
              <w:b w:val="0"/>
              <w:bCs w:val="0"/>
              <w:caps w:val="0"/>
            </w:rPr>
            <w:instrText xml:space="preserve"> TOC \o "1-7" \h \z \u </w:instrText>
          </w:r>
          <w:r>
            <w:rPr>
              <w:b w:val="0"/>
              <w:bCs w:val="0"/>
              <w:caps w:val="0"/>
              <w:color w:val="2B579A"/>
              <w:shd w:val="clear" w:color="auto" w:fill="E6E6E6"/>
            </w:rPr>
            <w:fldChar w:fldCharType="separate"/>
          </w:r>
          <w:hyperlink w:anchor="_Toc172021562" w:history="1">
            <w:r w:rsidR="00D966AB" w:rsidRPr="002A3B2B">
              <w:rPr>
                <w:rStyle w:val="Hyperlink"/>
                <w:noProof/>
              </w:rPr>
              <w:t>1.0</w:t>
            </w:r>
            <w:r w:rsidR="00D966AB">
              <w:rPr>
                <w:rFonts w:asciiTheme="minorHAnsi" w:eastAsiaTheme="minorEastAsia" w:hAnsiTheme="minorHAnsi" w:cstheme="minorBidi"/>
                <w:b w:val="0"/>
                <w:bCs w:val="0"/>
                <w:caps w:val="0"/>
                <w:noProof/>
                <w:kern w:val="2"/>
                <w:sz w:val="24"/>
                <w:lang w:eastAsia="en-US"/>
                <w14:ligatures w14:val="standardContextual"/>
              </w:rPr>
              <w:tab/>
            </w:r>
            <w:r w:rsidR="00D966AB" w:rsidRPr="002A3B2B">
              <w:rPr>
                <w:rStyle w:val="Hyperlink"/>
                <w:noProof/>
              </w:rPr>
              <w:t>Scope</w:t>
            </w:r>
            <w:r w:rsidR="00D966AB">
              <w:rPr>
                <w:noProof/>
                <w:webHidden/>
              </w:rPr>
              <w:tab/>
            </w:r>
            <w:r w:rsidR="00D966AB">
              <w:rPr>
                <w:noProof/>
                <w:webHidden/>
              </w:rPr>
              <w:fldChar w:fldCharType="begin"/>
            </w:r>
            <w:r w:rsidR="00D966AB">
              <w:rPr>
                <w:noProof/>
                <w:webHidden/>
              </w:rPr>
              <w:instrText xml:space="preserve"> PAGEREF _Toc172021562 \h </w:instrText>
            </w:r>
            <w:r w:rsidR="00D966AB">
              <w:rPr>
                <w:noProof/>
                <w:webHidden/>
              </w:rPr>
            </w:r>
            <w:r w:rsidR="00D966AB">
              <w:rPr>
                <w:noProof/>
                <w:webHidden/>
              </w:rPr>
              <w:fldChar w:fldCharType="separate"/>
            </w:r>
            <w:r w:rsidR="00D966AB">
              <w:rPr>
                <w:noProof/>
                <w:webHidden/>
              </w:rPr>
              <w:t>1</w:t>
            </w:r>
            <w:r w:rsidR="00D966AB">
              <w:rPr>
                <w:noProof/>
                <w:webHidden/>
              </w:rPr>
              <w:fldChar w:fldCharType="end"/>
            </w:r>
          </w:hyperlink>
        </w:p>
        <w:p w14:paraId="29016B07" w14:textId="372B9498"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63" w:history="1">
            <w:r w:rsidR="00D966AB" w:rsidRPr="002A3B2B">
              <w:rPr>
                <w:rStyle w:val="Hyperlink"/>
              </w:rPr>
              <w:t>1.1</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Introduction</w:t>
            </w:r>
            <w:r w:rsidR="00D966AB">
              <w:rPr>
                <w:webHidden/>
              </w:rPr>
              <w:tab/>
            </w:r>
            <w:r w:rsidR="00D966AB">
              <w:rPr>
                <w:webHidden/>
              </w:rPr>
              <w:fldChar w:fldCharType="begin"/>
            </w:r>
            <w:r w:rsidR="00D966AB">
              <w:rPr>
                <w:webHidden/>
              </w:rPr>
              <w:instrText xml:space="preserve"> PAGEREF _Toc172021563 \h </w:instrText>
            </w:r>
            <w:r w:rsidR="00D966AB">
              <w:rPr>
                <w:webHidden/>
              </w:rPr>
            </w:r>
            <w:r w:rsidR="00D966AB">
              <w:rPr>
                <w:webHidden/>
              </w:rPr>
              <w:fldChar w:fldCharType="separate"/>
            </w:r>
            <w:r w:rsidR="00D966AB">
              <w:rPr>
                <w:webHidden/>
              </w:rPr>
              <w:t>1</w:t>
            </w:r>
            <w:r w:rsidR="00D966AB">
              <w:rPr>
                <w:webHidden/>
              </w:rPr>
              <w:fldChar w:fldCharType="end"/>
            </w:r>
          </w:hyperlink>
        </w:p>
        <w:p w14:paraId="3673B9FE" w14:textId="038015C3"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64" w:history="1">
            <w:r w:rsidR="00D966AB" w:rsidRPr="002A3B2B">
              <w:rPr>
                <w:rStyle w:val="Hyperlink"/>
              </w:rPr>
              <w:t>1.2</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Background</w:t>
            </w:r>
            <w:r w:rsidR="00D966AB">
              <w:rPr>
                <w:webHidden/>
              </w:rPr>
              <w:tab/>
            </w:r>
            <w:r w:rsidR="00D966AB">
              <w:rPr>
                <w:webHidden/>
              </w:rPr>
              <w:fldChar w:fldCharType="begin"/>
            </w:r>
            <w:r w:rsidR="00D966AB">
              <w:rPr>
                <w:webHidden/>
              </w:rPr>
              <w:instrText xml:space="preserve"> PAGEREF _Toc172021564 \h </w:instrText>
            </w:r>
            <w:r w:rsidR="00D966AB">
              <w:rPr>
                <w:webHidden/>
              </w:rPr>
            </w:r>
            <w:r w:rsidR="00D966AB">
              <w:rPr>
                <w:webHidden/>
              </w:rPr>
              <w:fldChar w:fldCharType="separate"/>
            </w:r>
            <w:r w:rsidR="00D966AB">
              <w:rPr>
                <w:webHidden/>
              </w:rPr>
              <w:t>1</w:t>
            </w:r>
            <w:r w:rsidR="00D966AB">
              <w:rPr>
                <w:webHidden/>
              </w:rPr>
              <w:fldChar w:fldCharType="end"/>
            </w:r>
          </w:hyperlink>
        </w:p>
        <w:p w14:paraId="10B325EF" w14:textId="3C5B8AF9" w:rsidR="00D966AB" w:rsidRDefault="00057D8E">
          <w:pPr>
            <w:pStyle w:val="TOC1"/>
            <w:tabs>
              <w:tab w:val="left" w:pos="720"/>
              <w:tab w:val="right" w:leader="dot" w:pos="9350"/>
            </w:tabs>
            <w:rPr>
              <w:rFonts w:asciiTheme="minorHAnsi" w:eastAsiaTheme="minorEastAsia" w:hAnsiTheme="minorHAnsi" w:cstheme="minorBidi"/>
              <w:b w:val="0"/>
              <w:bCs w:val="0"/>
              <w:caps w:val="0"/>
              <w:noProof/>
              <w:kern w:val="2"/>
              <w:sz w:val="24"/>
              <w:lang w:eastAsia="en-US"/>
              <w14:ligatures w14:val="standardContextual"/>
            </w:rPr>
          </w:pPr>
          <w:hyperlink w:anchor="_Toc172021565" w:history="1">
            <w:r w:rsidR="00D966AB" w:rsidRPr="002A3B2B">
              <w:rPr>
                <w:rStyle w:val="Hyperlink"/>
                <w:noProof/>
              </w:rPr>
              <w:t>2.0</w:t>
            </w:r>
            <w:r w:rsidR="00D966AB">
              <w:rPr>
                <w:rFonts w:asciiTheme="minorHAnsi" w:eastAsiaTheme="minorEastAsia" w:hAnsiTheme="minorHAnsi" w:cstheme="minorBidi"/>
                <w:b w:val="0"/>
                <w:bCs w:val="0"/>
                <w:caps w:val="0"/>
                <w:noProof/>
                <w:kern w:val="2"/>
                <w:sz w:val="24"/>
                <w:lang w:eastAsia="en-US"/>
                <w14:ligatures w14:val="standardContextual"/>
              </w:rPr>
              <w:tab/>
            </w:r>
            <w:r w:rsidR="00D966AB" w:rsidRPr="002A3B2B">
              <w:rPr>
                <w:rStyle w:val="Hyperlink"/>
                <w:noProof/>
              </w:rPr>
              <w:t>Applicable Documents</w:t>
            </w:r>
            <w:r w:rsidR="00D966AB">
              <w:rPr>
                <w:noProof/>
                <w:webHidden/>
              </w:rPr>
              <w:tab/>
            </w:r>
            <w:r w:rsidR="00D966AB">
              <w:rPr>
                <w:noProof/>
                <w:webHidden/>
              </w:rPr>
              <w:fldChar w:fldCharType="begin"/>
            </w:r>
            <w:r w:rsidR="00D966AB">
              <w:rPr>
                <w:noProof/>
                <w:webHidden/>
              </w:rPr>
              <w:instrText xml:space="preserve"> PAGEREF _Toc172021565 \h </w:instrText>
            </w:r>
            <w:r w:rsidR="00D966AB">
              <w:rPr>
                <w:noProof/>
                <w:webHidden/>
              </w:rPr>
            </w:r>
            <w:r w:rsidR="00D966AB">
              <w:rPr>
                <w:noProof/>
                <w:webHidden/>
              </w:rPr>
              <w:fldChar w:fldCharType="separate"/>
            </w:r>
            <w:r w:rsidR="00D966AB">
              <w:rPr>
                <w:noProof/>
                <w:webHidden/>
              </w:rPr>
              <w:t>1</w:t>
            </w:r>
            <w:r w:rsidR="00D966AB">
              <w:rPr>
                <w:noProof/>
                <w:webHidden/>
              </w:rPr>
              <w:fldChar w:fldCharType="end"/>
            </w:r>
          </w:hyperlink>
        </w:p>
        <w:p w14:paraId="43C30170" w14:textId="5B1FA1FF"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66" w:history="1">
            <w:r w:rsidR="00D966AB" w:rsidRPr="002A3B2B">
              <w:rPr>
                <w:rStyle w:val="Hyperlink"/>
              </w:rPr>
              <w:t>2.1</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Government Documents</w:t>
            </w:r>
            <w:r w:rsidR="00D966AB">
              <w:rPr>
                <w:webHidden/>
              </w:rPr>
              <w:tab/>
            </w:r>
            <w:r w:rsidR="00D966AB">
              <w:rPr>
                <w:webHidden/>
              </w:rPr>
              <w:fldChar w:fldCharType="begin"/>
            </w:r>
            <w:r w:rsidR="00D966AB">
              <w:rPr>
                <w:webHidden/>
              </w:rPr>
              <w:instrText xml:space="preserve"> PAGEREF _Toc172021566 \h </w:instrText>
            </w:r>
            <w:r w:rsidR="00D966AB">
              <w:rPr>
                <w:webHidden/>
              </w:rPr>
            </w:r>
            <w:r w:rsidR="00D966AB">
              <w:rPr>
                <w:webHidden/>
              </w:rPr>
              <w:fldChar w:fldCharType="separate"/>
            </w:r>
            <w:r w:rsidR="00D966AB">
              <w:rPr>
                <w:webHidden/>
              </w:rPr>
              <w:t>1</w:t>
            </w:r>
            <w:r w:rsidR="00D966AB">
              <w:rPr>
                <w:webHidden/>
              </w:rPr>
              <w:fldChar w:fldCharType="end"/>
            </w:r>
          </w:hyperlink>
        </w:p>
        <w:p w14:paraId="2B1B07B2" w14:textId="4E94B5E5"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67" w:history="1">
            <w:r w:rsidR="00D966AB" w:rsidRPr="002A3B2B">
              <w:rPr>
                <w:rStyle w:val="Hyperlink"/>
              </w:rPr>
              <w:t>2.2</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Government Handbooks, Standards, and Guidelines</w:t>
            </w:r>
            <w:r w:rsidR="00D966AB">
              <w:rPr>
                <w:webHidden/>
              </w:rPr>
              <w:tab/>
            </w:r>
            <w:r w:rsidR="00D966AB">
              <w:rPr>
                <w:webHidden/>
              </w:rPr>
              <w:fldChar w:fldCharType="begin"/>
            </w:r>
            <w:r w:rsidR="00D966AB">
              <w:rPr>
                <w:webHidden/>
              </w:rPr>
              <w:instrText xml:space="preserve"> PAGEREF _Toc172021567 \h </w:instrText>
            </w:r>
            <w:r w:rsidR="00D966AB">
              <w:rPr>
                <w:webHidden/>
              </w:rPr>
            </w:r>
            <w:r w:rsidR="00D966AB">
              <w:rPr>
                <w:webHidden/>
              </w:rPr>
              <w:fldChar w:fldCharType="separate"/>
            </w:r>
            <w:r w:rsidR="00D966AB">
              <w:rPr>
                <w:webHidden/>
              </w:rPr>
              <w:t>2</w:t>
            </w:r>
            <w:r w:rsidR="00D966AB">
              <w:rPr>
                <w:webHidden/>
              </w:rPr>
              <w:fldChar w:fldCharType="end"/>
            </w:r>
          </w:hyperlink>
        </w:p>
        <w:p w14:paraId="4703019E" w14:textId="7F265D35"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68" w:history="1">
            <w:r w:rsidR="00D966AB" w:rsidRPr="002A3B2B">
              <w:rPr>
                <w:rStyle w:val="Hyperlink"/>
              </w:rPr>
              <w:t>2.3</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Prime Contractor Documents</w:t>
            </w:r>
            <w:r w:rsidR="00D966AB">
              <w:rPr>
                <w:webHidden/>
              </w:rPr>
              <w:tab/>
            </w:r>
            <w:r w:rsidR="00D966AB">
              <w:rPr>
                <w:webHidden/>
              </w:rPr>
              <w:fldChar w:fldCharType="begin"/>
            </w:r>
            <w:r w:rsidR="00D966AB">
              <w:rPr>
                <w:webHidden/>
              </w:rPr>
              <w:instrText xml:space="preserve"> PAGEREF _Toc172021568 \h </w:instrText>
            </w:r>
            <w:r w:rsidR="00D966AB">
              <w:rPr>
                <w:webHidden/>
              </w:rPr>
            </w:r>
            <w:r w:rsidR="00D966AB">
              <w:rPr>
                <w:webHidden/>
              </w:rPr>
              <w:fldChar w:fldCharType="separate"/>
            </w:r>
            <w:r w:rsidR="00D966AB">
              <w:rPr>
                <w:webHidden/>
              </w:rPr>
              <w:t>3</w:t>
            </w:r>
            <w:r w:rsidR="00D966AB">
              <w:rPr>
                <w:webHidden/>
              </w:rPr>
              <w:fldChar w:fldCharType="end"/>
            </w:r>
          </w:hyperlink>
        </w:p>
        <w:p w14:paraId="5961EEF3" w14:textId="6B2474DD"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69" w:history="1">
            <w:r w:rsidR="00D966AB" w:rsidRPr="002A3B2B">
              <w:rPr>
                <w:rStyle w:val="Hyperlink"/>
              </w:rPr>
              <w:t>2.4</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Other Documents</w:t>
            </w:r>
            <w:r w:rsidR="00D966AB">
              <w:rPr>
                <w:webHidden/>
              </w:rPr>
              <w:tab/>
            </w:r>
            <w:r w:rsidR="00D966AB">
              <w:rPr>
                <w:webHidden/>
              </w:rPr>
              <w:fldChar w:fldCharType="begin"/>
            </w:r>
            <w:r w:rsidR="00D966AB">
              <w:rPr>
                <w:webHidden/>
              </w:rPr>
              <w:instrText xml:space="preserve"> PAGEREF _Toc172021569 \h </w:instrText>
            </w:r>
            <w:r w:rsidR="00D966AB">
              <w:rPr>
                <w:webHidden/>
              </w:rPr>
            </w:r>
            <w:r w:rsidR="00D966AB">
              <w:rPr>
                <w:webHidden/>
              </w:rPr>
              <w:fldChar w:fldCharType="separate"/>
            </w:r>
            <w:r w:rsidR="00D966AB">
              <w:rPr>
                <w:webHidden/>
              </w:rPr>
              <w:t>3</w:t>
            </w:r>
            <w:r w:rsidR="00D966AB">
              <w:rPr>
                <w:webHidden/>
              </w:rPr>
              <w:fldChar w:fldCharType="end"/>
            </w:r>
          </w:hyperlink>
        </w:p>
        <w:p w14:paraId="1D18D757" w14:textId="534B7291" w:rsidR="00D966AB" w:rsidRDefault="00057D8E">
          <w:pPr>
            <w:pStyle w:val="TOC1"/>
            <w:tabs>
              <w:tab w:val="left" w:pos="720"/>
              <w:tab w:val="right" w:leader="dot" w:pos="9350"/>
            </w:tabs>
            <w:rPr>
              <w:rFonts w:asciiTheme="minorHAnsi" w:eastAsiaTheme="minorEastAsia" w:hAnsiTheme="minorHAnsi" w:cstheme="minorBidi"/>
              <w:b w:val="0"/>
              <w:bCs w:val="0"/>
              <w:caps w:val="0"/>
              <w:noProof/>
              <w:kern w:val="2"/>
              <w:sz w:val="24"/>
              <w:lang w:eastAsia="en-US"/>
              <w14:ligatures w14:val="standardContextual"/>
            </w:rPr>
          </w:pPr>
          <w:hyperlink w:anchor="_Toc172021570" w:history="1">
            <w:r w:rsidR="00D966AB" w:rsidRPr="002A3B2B">
              <w:rPr>
                <w:rStyle w:val="Hyperlink"/>
                <w:noProof/>
              </w:rPr>
              <w:t>3.0</w:t>
            </w:r>
            <w:r w:rsidR="00D966AB">
              <w:rPr>
                <w:rFonts w:asciiTheme="minorHAnsi" w:eastAsiaTheme="minorEastAsia" w:hAnsiTheme="minorHAnsi" w:cstheme="minorBidi"/>
                <w:b w:val="0"/>
                <w:bCs w:val="0"/>
                <w:caps w:val="0"/>
                <w:noProof/>
                <w:kern w:val="2"/>
                <w:sz w:val="24"/>
                <w:lang w:eastAsia="en-US"/>
                <w14:ligatures w14:val="standardContextual"/>
              </w:rPr>
              <w:tab/>
            </w:r>
            <w:r w:rsidR="00D966AB" w:rsidRPr="002A3B2B">
              <w:rPr>
                <w:rStyle w:val="Hyperlink"/>
                <w:noProof/>
              </w:rPr>
              <w:t>Requirements</w:t>
            </w:r>
            <w:r w:rsidR="00D966AB">
              <w:rPr>
                <w:noProof/>
                <w:webHidden/>
              </w:rPr>
              <w:tab/>
            </w:r>
            <w:r w:rsidR="00D966AB">
              <w:rPr>
                <w:noProof/>
                <w:webHidden/>
              </w:rPr>
              <w:fldChar w:fldCharType="begin"/>
            </w:r>
            <w:r w:rsidR="00D966AB">
              <w:rPr>
                <w:noProof/>
                <w:webHidden/>
              </w:rPr>
              <w:instrText xml:space="preserve"> PAGEREF _Toc172021570 \h </w:instrText>
            </w:r>
            <w:r w:rsidR="00D966AB">
              <w:rPr>
                <w:noProof/>
                <w:webHidden/>
              </w:rPr>
            </w:r>
            <w:r w:rsidR="00D966AB">
              <w:rPr>
                <w:noProof/>
                <w:webHidden/>
              </w:rPr>
              <w:fldChar w:fldCharType="separate"/>
            </w:r>
            <w:r w:rsidR="00D966AB">
              <w:rPr>
                <w:noProof/>
                <w:webHidden/>
              </w:rPr>
              <w:t>3</w:t>
            </w:r>
            <w:r w:rsidR="00D966AB">
              <w:rPr>
                <w:noProof/>
                <w:webHidden/>
              </w:rPr>
              <w:fldChar w:fldCharType="end"/>
            </w:r>
          </w:hyperlink>
        </w:p>
        <w:p w14:paraId="5D09F022" w14:textId="32C8C502"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71" w:history="1">
            <w:r w:rsidR="00D966AB" w:rsidRPr="002A3B2B">
              <w:rPr>
                <w:rStyle w:val="Hyperlink"/>
              </w:rPr>
              <w:t>3.1</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General Requirements</w:t>
            </w:r>
            <w:r w:rsidR="00D966AB">
              <w:rPr>
                <w:webHidden/>
              </w:rPr>
              <w:tab/>
            </w:r>
            <w:r w:rsidR="00D966AB">
              <w:rPr>
                <w:webHidden/>
              </w:rPr>
              <w:fldChar w:fldCharType="begin"/>
            </w:r>
            <w:r w:rsidR="00D966AB">
              <w:rPr>
                <w:webHidden/>
              </w:rPr>
              <w:instrText xml:space="preserve"> PAGEREF _Toc172021571 \h </w:instrText>
            </w:r>
            <w:r w:rsidR="00D966AB">
              <w:rPr>
                <w:webHidden/>
              </w:rPr>
            </w:r>
            <w:r w:rsidR="00D966AB">
              <w:rPr>
                <w:webHidden/>
              </w:rPr>
              <w:fldChar w:fldCharType="separate"/>
            </w:r>
            <w:r w:rsidR="00D966AB">
              <w:rPr>
                <w:webHidden/>
              </w:rPr>
              <w:t>3</w:t>
            </w:r>
            <w:r w:rsidR="00D966AB">
              <w:rPr>
                <w:webHidden/>
              </w:rPr>
              <w:fldChar w:fldCharType="end"/>
            </w:r>
          </w:hyperlink>
        </w:p>
        <w:p w14:paraId="614E25C9" w14:textId="4E08B618"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72" w:history="1">
            <w:r w:rsidR="00D966AB" w:rsidRPr="002A3B2B">
              <w:rPr>
                <w:rStyle w:val="Hyperlink"/>
              </w:rPr>
              <w:t>3.2</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Program Management (All CLINS)</w:t>
            </w:r>
            <w:r w:rsidR="00D966AB">
              <w:rPr>
                <w:webHidden/>
              </w:rPr>
              <w:tab/>
            </w:r>
            <w:r w:rsidR="00D966AB">
              <w:rPr>
                <w:webHidden/>
              </w:rPr>
              <w:fldChar w:fldCharType="begin"/>
            </w:r>
            <w:r w:rsidR="00D966AB">
              <w:rPr>
                <w:webHidden/>
              </w:rPr>
              <w:instrText xml:space="preserve"> PAGEREF _Toc172021572 \h </w:instrText>
            </w:r>
            <w:r w:rsidR="00D966AB">
              <w:rPr>
                <w:webHidden/>
              </w:rPr>
            </w:r>
            <w:r w:rsidR="00D966AB">
              <w:rPr>
                <w:webHidden/>
              </w:rPr>
              <w:fldChar w:fldCharType="separate"/>
            </w:r>
            <w:r w:rsidR="00D966AB">
              <w:rPr>
                <w:webHidden/>
              </w:rPr>
              <w:t>3</w:t>
            </w:r>
            <w:r w:rsidR="00D966AB">
              <w:rPr>
                <w:webHidden/>
              </w:rPr>
              <w:fldChar w:fldCharType="end"/>
            </w:r>
          </w:hyperlink>
        </w:p>
        <w:p w14:paraId="0E0C7D45" w14:textId="0BCF9DDE"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573" w:history="1">
            <w:r w:rsidR="00D966AB" w:rsidRPr="002A3B2B">
              <w:rPr>
                <w:rStyle w:val="Hyperlink"/>
                <w:noProof/>
              </w:rPr>
              <w:t>3.2.1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Post Award Conference (PAC)</w:t>
            </w:r>
            <w:r w:rsidR="00D966AB">
              <w:rPr>
                <w:noProof/>
                <w:webHidden/>
              </w:rPr>
              <w:tab/>
            </w:r>
            <w:r w:rsidR="00D966AB">
              <w:rPr>
                <w:noProof/>
                <w:webHidden/>
              </w:rPr>
              <w:fldChar w:fldCharType="begin"/>
            </w:r>
            <w:r w:rsidR="00D966AB">
              <w:rPr>
                <w:noProof/>
                <w:webHidden/>
              </w:rPr>
              <w:instrText xml:space="preserve"> PAGEREF _Toc172021573 \h </w:instrText>
            </w:r>
            <w:r w:rsidR="00D966AB">
              <w:rPr>
                <w:noProof/>
                <w:webHidden/>
              </w:rPr>
            </w:r>
            <w:r w:rsidR="00D966AB">
              <w:rPr>
                <w:noProof/>
                <w:webHidden/>
              </w:rPr>
              <w:fldChar w:fldCharType="separate"/>
            </w:r>
            <w:r w:rsidR="00D966AB">
              <w:rPr>
                <w:noProof/>
                <w:webHidden/>
              </w:rPr>
              <w:t>3</w:t>
            </w:r>
            <w:r w:rsidR="00D966AB">
              <w:rPr>
                <w:noProof/>
                <w:webHidden/>
              </w:rPr>
              <w:fldChar w:fldCharType="end"/>
            </w:r>
          </w:hyperlink>
        </w:p>
        <w:p w14:paraId="102E6D1A" w14:textId="1BEC768D"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574" w:history="1">
            <w:r w:rsidR="00D966AB" w:rsidRPr="002A3B2B">
              <w:rPr>
                <w:rStyle w:val="Hyperlink"/>
                <w:noProof/>
              </w:rPr>
              <w:t>3.2.2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Cost and Software Data Reporting (CSDR)</w:t>
            </w:r>
            <w:r w:rsidR="00D966AB">
              <w:rPr>
                <w:noProof/>
                <w:webHidden/>
              </w:rPr>
              <w:tab/>
            </w:r>
            <w:r w:rsidR="00D966AB">
              <w:rPr>
                <w:noProof/>
                <w:webHidden/>
              </w:rPr>
              <w:fldChar w:fldCharType="begin"/>
            </w:r>
            <w:r w:rsidR="00D966AB">
              <w:rPr>
                <w:noProof/>
                <w:webHidden/>
              </w:rPr>
              <w:instrText xml:space="preserve"> PAGEREF _Toc172021574 \h </w:instrText>
            </w:r>
            <w:r w:rsidR="00D966AB">
              <w:rPr>
                <w:noProof/>
                <w:webHidden/>
              </w:rPr>
            </w:r>
            <w:r w:rsidR="00D966AB">
              <w:rPr>
                <w:noProof/>
                <w:webHidden/>
              </w:rPr>
              <w:fldChar w:fldCharType="separate"/>
            </w:r>
            <w:r w:rsidR="00D966AB">
              <w:rPr>
                <w:noProof/>
                <w:webHidden/>
              </w:rPr>
              <w:t>4</w:t>
            </w:r>
            <w:r w:rsidR="00D966AB">
              <w:rPr>
                <w:noProof/>
                <w:webHidden/>
              </w:rPr>
              <w:fldChar w:fldCharType="end"/>
            </w:r>
          </w:hyperlink>
        </w:p>
        <w:p w14:paraId="601C384A" w14:textId="2649EB1D"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75" w:history="1">
            <w:r w:rsidR="00D966AB" w:rsidRPr="002A3B2B">
              <w:rPr>
                <w:rStyle w:val="Hyperlink"/>
                <w:noProof/>
              </w:rPr>
              <w:t>3.2.2.1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Contractor Cost Data Reporting (CCDR)</w:t>
            </w:r>
            <w:r w:rsidR="00D966AB">
              <w:rPr>
                <w:noProof/>
                <w:webHidden/>
              </w:rPr>
              <w:tab/>
            </w:r>
            <w:r w:rsidR="00D966AB">
              <w:rPr>
                <w:noProof/>
                <w:webHidden/>
              </w:rPr>
              <w:fldChar w:fldCharType="begin"/>
            </w:r>
            <w:r w:rsidR="00D966AB">
              <w:rPr>
                <w:noProof/>
                <w:webHidden/>
              </w:rPr>
              <w:instrText xml:space="preserve"> PAGEREF _Toc172021575 \h </w:instrText>
            </w:r>
            <w:r w:rsidR="00D966AB">
              <w:rPr>
                <w:noProof/>
                <w:webHidden/>
              </w:rPr>
            </w:r>
            <w:r w:rsidR="00D966AB">
              <w:rPr>
                <w:noProof/>
                <w:webHidden/>
              </w:rPr>
              <w:fldChar w:fldCharType="separate"/>
            </w:r>
            <w:r w:rsidR="00D966AB">
              <w:rPr>
                <w:noProof/>
                <w:webHidden/>
              </w:rPr>
              <w:t>4</w:t>
            </w:r>
            <w:r w:rsidR="00D966AB">
              <w:rPr>
                <w:noProof/>
                <w:webHidden/>
              </w:rPr>
              <w:fldChar w:fldCharType="end"/>
            </w:r>
          </w:hyperlink>
        </w:p>
        <w:p w14:paraId="35A8516A" w14:textId="186F6FB3"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76" w:history="1">
            <w:r w:rsidR="00D966AB" w:rsidRPr="002A3B2B">
              <w:rPr>
                <w:rStyle w:val="Hyperlink"/>
                <w:noProof/>
              </w:rPr>
              <w:t>3.2.2.2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Subcontractor Cost Data Reporting</w:t>
            </w:r>
            <w:r w:rsidR="00D966AB">
              <w:rPr>
                <w:noProof/>
                <w:webHidden/>
              </w:rPr>
              <w:tab/>
            </w:r>
            <w:r w:rsidR="00D966AB">
              <w:rPr>
                <w:noProof/>
                <w:webHidden/>
              </w:rPr>
              <w:fldChar w:fldCharType="begin"/>
            </w:r>
            <w:r w:rsidR="00D966AB">
              <w:rPr>
                <w:noProof/>
                <w:webHidden/>
              </w:rPr>
              <w:instrText xml:space="preserve"> PAGEREF _Toc172021576 \h </w:instrText>
            </w:r>
            <w:r w:rsidR="00D966AB">
              <w:rPr>
                <w:noProof/>
                <w:webHidden/>
              </w:rPr>
            </w:r>
            <w:r w:rsidR="00D966AB">
              <w:rPr>
                <w:noProof/>
                <w:webHidden/>
              </w:rPr>
              <w:fldChar w:fldCharType="separate"/>
            </w:r>
            <w:r w:rsidR="00D966AB">
              <w:rPr>
                <w:noProof/>
                <w:webHidden/>
              </w:rPr>
              <w:t>5</w:t>
            </w:r>
            <w:r w:rsidR="00D966AB">
              <w:rPr>
                <w:noProof/>
                <w:webHidden/>
              </w:rPr>
              <w:fldChar w:fldCharType="end"/>
            </w:r>
          </w:hyperlink>
        </w:p>
        <w:p w14:paraId="154823E1" w14:textId="07E994CB"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577" w:history="1">
            <w:r w:rsidR="00D966AB" w:rsidRPr="002A3B2B">
              <w:rPr>
                <w:rStyle w:val="Hyperlink"/>
                <w:noProof/>
              </w:rPr>
              <w:t>3.2.3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Schedule Management</w:t>
            </w:r>
            <w:r w:rsidR="00D966AB">
              <w:rPr>
                <w:noProof/>
                <w:webHidden/>
              </w:rPr>
              <w:tab/>
            </w:r>
            <w:r w:rsidR="00D966AB">
              <w:rPr>
                <w:noProof/>
                <w:webHidden/>
              </w:rPr>
              <w:fldChar w:fldCharType="begin"/>
            </w:r>
            <w:r w:rsidR="00D966AB">
              <w:rPr>
                <w:noProof/>
                <w:webHidden/>
              </w:rPr>
              <w:instrText xml:space="preserve"> PAGEREF _Toc172021577 \h </w:instrText>
            </w:r>
            <w:r w:rsidR="00D966AB">
              <w:rPr>
                <w:noProof/>
                <w:webHidden/>
              </w:rPr>
            </w:r>
            <w:r w:rsidR="00D966AB">
              <w:rPr>
                <w:noProof/>
                <w:webHidden/>
              </w:rPr>
              <w:fldChar w:fldCharType="separate"/>
            </w:r>
            <w:r w:rsidR="00D966AB">
              <w:rPr>
                <w:noProof/>
                <w:webHidden/>
              </w:rPr>
              <w:t>5</w:t>
            </w:r>
            <w:r w:rsidR="00D966AB">
              <w:rPr>
                <w:noProof/>
                <w:webHidden/>
              </w:rPr>
              <w:fldChar w:fldCharType="end"/>
            </w:r>
          </w:hyperlink>
        </w:p>
        <w:p w14:paraId="0B953673" w14:textId="36053BB4"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78" w:history="1">
            <w:r w:rsidR="00D966AB" w:rsidRPr="002A3B2B">
              <w:rPr>
                <w:rStyle w:val="Hyperlink"/>
                <w:noProof/>
              </w:rPr>
              <w:t>3.2.3.1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Reporting</w:t>
            </w:r>
            <w:r w:rsidR="00D966AB">
              <w:rPr>
                <w:noProof/>
                <w:webHidden/>
              </w:rPr>
              <w:tab/>
            </w:r>
            <w:r w:rsidR="00D966AB">
              <w:rPr>
                <w:noProof/>
                <w:webHidden/>
              </w:rPr>
              <w:fldChar w:fldCharType="begin"/>
            </w:r>
            <w:r w:rsidR="00D966AB">
              <w:rPr>
                <w:noProof/>
                <w:webHidden/>
              </w:rPr>
              <w:instrText xml:space="preserve"> PAGEREF _Toc172021578 \h </w:instrText>
            </w:r>
            <w:r w:rsidR="00D966AB">
              <w:rPr>
                <w:noProof/>
                <w:webHidden/>
              </w:rPr>
            </w:r>
            <w:r w:rsidR="00D966AB">
              <w:rPr>
                <w:noProof/>
                <w:webHidden/>
              </w:rPr>
              <w:fldChar w:fldCharType="separate"/>
            </w:r>
            <w:r w:rsidR="00D966AB">
              <w:rPr>
                <w:noProof/>
                <w:webHidden/>
              </w:rPr>
              <w:t>5</w:t>
            </w:r>
            <w:r w:rsidR="00D966AB">
              <w:rPr>
                <w:noProof/>
                <w:webHidden/>
              </w:rPr>
              <w:fldChar w:fldCharType="end"/>
            </w:r>
          </w:hyperlink>
        </w:p>
        <w:p w14:paraId="765686BB" w14:textId="1CD79550"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79" w:history="1">
            <w:r w:rsidR="00D966AB" w:rsidRPr="002A3B2B">
              <w:rPr>
                <w:rStyle w:val="Hyperlink"/>
                <w:noProof/>
              </w:rPr>
              <w:t>3.2.3.2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Joint Baseline Review</w:t>
            </w:r>
            <w:r w:rsidR="00D966AB">
              <w:rPr>
                <w:noProof/>
                <w:webHidden/>
              </w:rPr>
              <w:tab/>
            </w:r>
            <w:r w:rsidR="00D966AB">
              <w:rPr>
                <w:noProof/>
                <w:webHidden/>
              </w:rPr>
              <w:fldChar w:fldCharType="begin"/>
            </w:r>
            <w:r w:rsidR="00D966AB">
              <w:rPr>
                <w:noProof/>
                <w:webHidden/>
              </w:rPr>
              <w:instrText xml:space="preserve"> PAGEREF _Toc172021579 \h </w:instrText>
            </w:r>
            <w:r w:rsidR="00D966AB">
              <w:rPr>
                <w:noProof/>
                <w:webHidden/>
              </w:rPr>
            </w:r>
            <w:r w:rsidR="00D966AB">
              <w:rPr>
                <w:noProof/>
                <w:webHidden/>
              </w:rPr>
              <w:fldChar w:fldCharType="separate"/>
            </w:r>
            <w:r w:rsidR="00D966AB">
              <w:rPr>
                <w:noProof/>
                <w:webHidden/>
              </w:rPr>
              <w:t>5</w:t>
            </w:r>
            <w:r w:rsidR="00D966AB">
              <w:rPr>
                <w:noProof/>
                <w:webHidden/>
              </w:rPr>
              <w:fldChar w:fldCharType="end"/>
            </w:r>
          </w:hyperlink>
        </w:p>
        <w:p w14:paraId="707BB389" w14:textId="6325513C"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80" w:history="1">
            <w:r w:rsidR="00D966AB" w:rsidRPr="002A3B2B">
              <w:rPr>
                <w:rStyle w:val="Hyperlink"/>
                <w:noProof/>
              </w:rPr>
              <w:t>3.2.3.3</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Schedule Validation Deep Dive</w:t>
            </w:r>
            <w:r w:rsidR="00D966AB">
              <w:rPr>
                <w:noProof/>
                <w:webHidden/>
              </w:rPr>
              <w:tab/>
            </w:r>
            <w:r w:rsidR="00D966AB">
              <w:rPr>
                <w:noProof/>
                <w:webHidden/>
              </w:rPr>
              <w:fldChar w:fldCharType="begin"/>
            </w:r>
            <w:r w:rsidR="00D966AB">
              <w:rPr>
                <w:noProof/>
                <w:webHidden/>
              </w:rPr>
              <w:instrText xml:space="preserve"> PAGEREF _Toc172021580 \h </w:instrText>
            </w:r>
            <w:r w:rsidR="00D966AB">
              <w:rPr>
                <w:noProof/>
                <w:webHidden/>
              </w:rPr>
            </w:r>
            <w:r w:rsidR="00D966AB">
              <w:rPr>
                <w:noProof/>
                <w:webHidden/>
              </w:rPr>
              <w:fldChar w:fldCharType="separate"/>
            </w:r>
            <w:r w:rsidR="00D966AB">
              <w:rPr>
                <w:noProof/>
                <w:webHidden/>
              </w:rPr>
              <w:t>5</w:t>
            </w:r>
            <w:r w:rsidR="00D966AB">
              <w:rPr>
                <w:noProof/>
                <w:webHidden/>
              </w:rPr>
              <w:fldChar w:fldCharType="end"/>
            </w:r>
          </w:hyperlink>
        </w:p>
        <w:p w14:paraId="54A3757F" w14:textId="7F99EBD2"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581" w:history="1">
            <w:r w:rsidR="00D966AB" w:rsidRPr="002A3B2B">
              <w:rPr>
                <w:rStyle w:val="Hyperlink"/>
              </w:rPr>
              <w:t>3.3</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Engineering (CLIN 0001)</w:t>
            </w:r>
            <w:r w:rsidR="00D966AB">
              <w:rPr>
                <w:webHidden/>
              </w:rPr>
              <w:tab/>
            </w:r>
            <w:r w:rsidR="00D966AB">
              <w:rPr>
                <w:webHidden/>
              </w:rPr>
              <w:fldChar w:fldCharType="begin"/>
            </w:r>
            <w:r w:rsidR="00D966AB">
              <w:rPr>
                <w:webHidden/>
              </w:rPr>
              <w:instrText xml:space="preserve"> PAGEREF _Toc172021581 \h </w:instrText>
            </w:r>
            <w:r w:rsidR="00D966AB">
              <w:rPr>
                <w:webHidden/>
              </w:rPr>
            </w:r>
            <w:r w:rsidR="00D966AB">
              <w:rPr>
                <w:webHidden/>
              </w:rPr>
              <w:fldChar w:fldCharType="separate"/>
            </w:r>
            <w:r w:rsidR="00D966AB">
              <w:rPr>
                <w:webHidden/>
              </w:rPr>
              <w:t>6</w:t>
            </w:r>
            <w:r w:rsidR="00D966AB">
              <w:rPr>
                <w:webHidden/>
              </w:rPr>
              <w:fldChar w:fldCharType="end"/>
            </w:r>
          </w:hyperlink>
        </w:p>
        <w:p w14:paraId="1DDF642D" w14:textId="145E1B64"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582" w:history="1">
            <w:r w:rsidR="00D966AB" w:rsidRPr="002A3B2B">
              <w:rPr>
                <w:rStyle w:val="Hyperlink"/>
                <w:noProof/>
              </w:rPr>
              <w:t>3.3.1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 xml:space="preserve">Systems Engineering </w:t>
            </w:r>
            <w:r w:rsidR="00D966AB">
              <w:rPr>
                <w:noProof/>
                <w:webHidden/>
              </w:rPr>
              <w:tab/>
            </w:r>
            <w:r w:rsidR="00D966AB">
              <w:rPr>
                <w:noProof/>
                <w:webHidden/>
              </w:rPr>
              <w:fldChar w:fldCharType="begin"/>
            </w:r>
            <w:r w:rsidR="00D966AB">
              <w:rPr>
                <w:noProof/>
                <w:webHidden/>
              </w:rPr>
              <w:instrText xml:space="preserve"> PAGEREF _Toc172021582 \h </w:instrText>
            </w:r>
            <w:r w:rsidR="00D966AB">
              <w:rPr>
                <w:noProof/>
                <w:webHidden/>
              </w:rPr>
            </w:r>
            <w:r w:rsidR="00D966AB">
              <w:rPr>
                <w:noProof/>
                <w:webHidden/>
              </w:rPr>
              <w:fldChar w:fldCharType="separate"/>
            </w:r>
            <w:r w:rsidR="00D966AB">
              <w:rPr>
                <w:noProof/>
                <w:webHidden/>
              </w:rPr>
              <w:t>6</w:t>
            </w:r>
            <w:r w:rsidR="00D966AB">
              <w:rPr>
                <w:noProof/>
                <w:webHidden/>
              </w:rPr>
              <w:fldChar w:fldCharType="end"/>
            </w:r>
          </w:hyperlink>
        </w:p>
        <w:p w14:paraId="1E12E06D" w14:textId="7D1B3756"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83" w:history="1">
            <w:r w:rsidR="00D966AB" w:rsidRPr="002A3B2B">
              <w:rPr>
                <w:rStyle w:val="Hyperlink"/>
                <w:noProof/>
              </w:rPr>
              <w:t>3.3.1.1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Systems Engineering Requirements</w:t>
            </w:r>
            <w:r w:rsidR="00D966AB">
              <w:rPr>
                <w:noProof/>
                <w:webHidden/>
              </w:rPr>
              <w:tab/>
            </w:r>
            <w:r w:rsidR="00D966AB">
              <w:rPr>
                <w:noProof/>
                <w:webHidden/>
              </w:rPr>
              <w:fldChar w:fldCharType="begin"/>
            </w:r>
            <w:r w:rsidR="00D966AB">
              <w:rPr>
                <w:noProof/>
                <w:webHidden/>
              </w:rPr>
              <w:instrText xml:space="preserve"> PAGEREF _Toc172021583 \h </w:instrText>
            </w:r>
            <w:r w:rsidR="00D966AB">
              <w:rPr>
                <w:noProof/>
                <w:webHidden/>
              </w:rPr>
            </w:r>
            <w:r w:rsidR="00D966AB">
              <w:rPr>
                <w:noProof/>
                <w:webHidden/>
              </w:rPr>
              <w:fldChar w:fldCharType="separate"/>
            </w:r>
            <w:r w:rsidR="00D966AB">
              <w:rPr>
                <w:noProof/>
                <w:webHidden/>
              </w:rPr>
              <w:t>6</w:t>
            </w:r>
            <w:r w:rsidR="00D966AB">
              <w:rPr>
                <w:noProof/>
                <w:webHidden/>
              </w:rPr>
              <w:fldChar w:fldCharType="end"/>
            </w:r>
          </w:hyperlink>
        </w:p>
        <w:p w14:paraId="5538736A" w14:textId="3948AF8D"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84" w:history="1">
            <w:r w:rsidR="00D966AB" w:rsidRPr="002A3B2B">
              <w:rPr>
                <w:rStyle w:val="Hyperlink"/>
                <w:noProof/>
              </w:rPr>
              <w:t>3.3.1.2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Requirements Management</w:t>
            </w:r>
            <w:r w:rsidR="00D966AB">
              <w:rPr>
                <w:noProof/>
                <w:webHidden/>
              </w:rPr>
              <w:tab/>
            </w:r>
            <w:r w:rsidR="00D966AB">
              <w:rPr>
                <w:noProof/>
                <w:webHidden/>
              </w:rPr>
              <w:fldChar w:fldCharType="begin"/>
            </w:r>
            <w:r w:rsidR="00D966AB">
              <w:rPr>
                <w:noProof/>
                <w:webHidden/>
              </w:rPr>
              <w:instrText xml:space="preserve"> PAGEREF _Toc172021584 \h </w:instrText>
            </w:r>
            <w:r w:rsidR="00D966AB">
              <w:rPr>
                <w:noProof/>
                <w:webHidden/>
              </w:rPr>
            </w:r>
            <w:r w:rsidR="00D966AB">
              <w:rPr>
                <w:noProof/>
                <w:webHidden/>
              </w:rPr>
              <w:fldChar w:fldCharType="separate"/>
            </w:r>
            <w:r w:rsidR="00D966AB">
              <w:rPr>
                <w:noProof/>
                <w:webHidden/>
              </w:rPr>
              <w:t>7</w:t>
            </w:r>
            <w:r w:rsidR="00D966AB">
              <w:rPr>
                <w:noProof/>
                <w:webHidden/>
              </w:rPr>
              <w:fldChar w:fldCharType="end"/>
            </w:r>
          </w:hyperlink>
        </w:p>
        <w:p w14:paraId="71B07DB9" w14:textId="7B615985"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85" w:history="1">
            <w:r w:rsidR="00D966AB" w:rsidRPr="002A3B2B">
              <w:rPr>
                <w:rStyle w:val="Hyperlink"/>
                <w:noProof/>
              </w:rPr>
              <w:t>3.3.1.3</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Interface Requirements Specification</w:t>
            </w:r>
            <w:r w:rsidR="00D966AB">
              <w:rPr>
                <w:noProof/>
                <w:webHidden/>
              </w:rPr>
              <w:tab/>
            </w:r>
            <w:r w:rsidR="00D966AB">
              <w:rPr>
                <w:noProof/>
                <w:webHidden/>
              </w:rPr>
              <w:fldChar w:fldCharType="begin"/>
            </w:r>
            <w:r w:rsidR="00D966AB">
              <w:rPr>
                <w:noProof/>
                <w:webHidden/>
              </w:rPr>
              <w:instrText xml:space="preserve"> PAGEREF _Toc172021585 \h </w:instrText>
            </w:r>
            <w:r w:rsidR="00D966AB">
              <w:rPr>
                <w:noProof/>
                <w:webHidden/>
              </w:rPr>
            </w:r>
            <w:r w:rsidR="00D966AB">
              <w:rPr>
                <w:noProof/>
                <w:webHidden/>
              </w:rPr>
              <w:fldChar w:fldCharType="separate"/>
            </w:r>
            <w:r w:rsidR="00D966AB">
              <w:rPr>
                <w:noProof/>
                <w:webHidden/>
              </w:rPr>
              <w:t>7</w:t>
            </w:r>
            <w:r w:rsidR="00D966AB">
              <w:rPr>
                <w:noProof/>
                <w:webHidden/>
              </w:rPr>
              <w:fldChar w:fldCharType="end"/>
            </w:r>
          </w:hyperlink>
        </w:p>
        <w:p w14:paraId="1AD428B5" w14:textId="15AF2E76"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86" w:history="1">
            <w:r w:rsidR="00D966AB" w:rsidRPr="002A3B2B">
              <w:rPr>
                <w:rStyle w:val="Hyperlink"/>
                <w:noProof/>
              </w:rPr>
              <w:t>3.3.1.4</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Interface Design Description / Interface Control Document (IDD / ICD)</w:t>
            </w:r>
            <w:r w:rsidR="00D966AB">
              <w:rPr>
                <w:noProof/>
                <w:webHidden/>
              </w:rPr>
              <w:tab/>
            </w:r>
            <w:r w:rsidR="00D966AB">
              <w:rPr>
                <w:noProof/>
                <w:webHidden/>
              </w:rPr>
              <w:fldChar w:fldCharType="begin"/>
            </w:r>
            <w:r w:rsidR="00D966AB">
              <w:rPr>
                <w:noProof/>
                <w:webHidden/>
              </w:rPr>
              <w:instrText xml:space="preserve"> PAGEREF _Toc172021586 \h </w:instrText>
            </w:r>
            <w:r w:rsidR="00D966AB">
              <w:rPr>
                <w:noProof/>
                <w:webHidden/>
              </w:rPr>
            </w:r>
            <w:r w:rsidR="00D966AB">
              <w:rPr>
                <w:noProof/>
                <w:webHidden/>
              </w:rPr>
              <w:fldChar w:fldCharType="separate"/>
            </w:r>
            <w:r w:rsidR="00D966AB">
              <w:rPr>
                <w:noProof/>
                <w:webHidden/>
              </w:rPr>
              <w:t>7</w:t>
            </w:r>
            <w:r w:rsidR="00D966AB">
              <w:rPr>
                <w:noProof/>
                <w:webHidden/>
              </w:rPr>
              <w:fldChar w:fldCharType="end"/>
            </w:r>
          </w:hyperlink>
        </w:p>
        <w:p w14:paraId="582A5D07" w14:textId="78B5CBFE"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87" w:history="1">
            <w:r w:rsidR="00D966AB" w:rsidRPr="002A3B2B">
              <w:rPr>
                <w:rStyle w:val="Hyperlink"/>
                <w:noProof/>
              </w:rPr>
              <w:t>3.3.1.5</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FLIR Installation and Control</w:t>
            </w:r>
            <w:r w:rsidR="00D966AB">
              <w:rPr>
                <w:noProof/>
                <w:webHidden/>
              </w:rPr>
              <w:tab/>
            </w:r>
            <w:r w:rsidR="00D966AB">
              <w:rPr>
                <w:noProof/>
                <w:webHidden/>
              </w:rPr>
              <w:fldChar w:fldCharType="begin"/>
            </w:r>
            <w:r w:rsidR="00D966AB">
              <w:rPr>
                <w:noProof/>
                <w:webHidden/>
              </w:rPr>
              <w:instrText xml:space="preserve"> PAGEREF _Toc172021587 \h </w:instrText>
            </w:r>
            <w:r w:rsidR="00D966AB">
              <w:rPr>
                <w:noProof/>
                <w:webHidden/>
              </w:rPr>
            </w:r>
            <w:r w:rsidR="00D966AB">
              <w:rPr>
                <w:noProof/>
                <w:webHidden/>
              </w:rPr>
              <w:fldChar w:fldCharType="separate"/>
            </w:r>
            <w:r w:rsidR="00D966AB">
              <w:rPr>
                <w:noProof/>
                <w:webHidden/>
              </w:rPr>
              <w:t>7</w:t>
            </w:r>
            <w:r w:rsidR="00D966AB">
              <w:rPr>
                <w:noProof/>
                <w:webHidden/>
              </w:rPr>
              <w:fldChar w:fldCharType="end"/>
            </w:r>
          </w:hyperlink>
        </w:p>
        <w:p w14:paraId="6C3FB500" w14:textId="2EFE2175"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88" w:history="1">
            <w:r w:rsidR="00D966AB" w:rsidRPr="002A3B2B">
              <w:rPr>
                <w:rStyle w:val="Hyperlink"/>
                <w:noProof/>
              </w:rPr>
              <w:t>3.3.1.6</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Installation Interfaces and Procedures</w:t>
            </w:r>
            <w:r w:rsidR="00D966AB">
              <w:rPr>
                <w:noProof/>
                <w:webHidden/>
              </w:rPr>
              <w:tab/>
            </w:r>
            <w:r w:rsidR="00D966AB">
              <w:rPr>
                <w:noProof/>
                <w:webHidden/>
              </w:rPr>
              <w:fldChar w:fldCharType="begin"/>
            </w:r>
            <w:r w:rsidR="00D966AB">
              <w:rPr>
                <w:noProof/>
                <w:webHidden/>
              </w:rPr>
              <w:instrText xml:space="preserve"> PAGEREF _Toc172021588 \h </w:instrText>
            </w:r>
            <w:r w:rsidR="00D966AB">
              <w:rPr>
                <w:noProof/>
                <w:webHidden/>
              </w:rPr>
            </w:r>
            <w:r w:rsidR="00D966AB">
              <w:rPr>
                <w:noProof/>
                <w:webHidden/>
              </w:rPr>
              <w:fldChar w:fldCharType="separate"/>
            </w:r>
            <w:r w:rsidR="00D966AB">
              <w:rPr>
                <w:noProof/>
                <w:webHidden/>
              </w:rPr>
              <w:t>8</w:t>
            </w:r>
            <w:r w:rsidR="00D966AB">
              <w:rPr>
                <w:noProof/>
                <w:webHidden/>
              </w:rPr>
              <w:fldChar w:fldCharType="end"/>
            </w:r>
          </w:hyperlink>
        </w:p>
        <w:p w14:paraId="630FAA92" w14:textId="685553E1"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89" w:history="1">
            <w:r w:rsidR="00D966AB" w:rsidRPr="002A3B2B">
              <w:rPr>
                <w:rStyle w:val="Hyperlink"/>
                <w:noProof/>
              </w:rPr>
              <w:t>3.3.1.7</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Systems Engineering Technical Interchange Meetings (SETIM)</w:t>
            </w:r>
            <w:r w:rsidR="00D966AB">
              <w:rPr>
                <w:noProof/>
                <w:webHidden/>
              </w:rPr>
              <w:tab/>
            </w:r>
            <w:r w:rsidR="00D966AB">
              <w:rPr>
                <w:noProof/>
                <w:webHidden/>
              </w:rPr>
              <w:fldChar w:fldCharType="begin"/>
            </w:r>
            <w:r w:rsidR="00D966AB">
              <w:rPr>
                <w:noProof/>
                <w:webHidden/>
              </w:rPr>
              <w:instrText xml:space="preserve"> PAGEREF _Toc172021589 \h </w:instrText>
            </w:r>
            <w:r w:rsidR="00D966AB">
              <w:rPr>
                <w:noProof/>
                <w:webHidden/>
              </w:rPr>
            </w:r>
            <w:r w:rsidR="00D966AB">
              <w:rPr>
                <w:noProof/>
                <w:webHidden/>
              </w:rPr>
              <w:fldChar w:fldCharType="separate"/>
            </w:r>
            <w:r w:rsidR="00D966AB">
              <w:rPr>
                <w:noProof/>
                <w:webHidden/>
              </w:rPr>
              <w:t>8</w:t>
            </w:r>
            <w:r w:rsidR="00D966AB">
              <w:rPr>
                <w:noProof/>
                <w:webHidden/>
              </w:rPr>
              <w:fldChar w:fldCharType="end"/>
            </w:r>
          </w:hyperlink>
        </w:p>
        <w:p w14:paraId="6B0FA0B1" w14:textId="25202808"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90" w:history="1">
            <w:r w:rsidR="00D966AB" w:rsidRPr="002A3B2B">
              <w:rPr>
                <w:rStyle w:val="Hyperlink"/>
                <w:noProof/>
              </w:rPr>
              <w:t>3.3.1.8</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Production Readiness Review</w:t>
            </w:r>
            <w:r w:rsidR="00D966AB">
              <w:rPr>
                <w:noProof/>
                <w:webHidden/>
              </w:rPr>
              <w:tab/>
            </w:r>
            <w:r w:rsidR="00D966AB">
              <w:rPr>
                <w:noProof/>
                <w:webHidden/>
              </w:rPr>
              <w:fldChar w:fldCharType="begin"/>
            </w:r>
            <w:r w:rsidR="00D966AB">
              <w:rPr>
                <w:noProof/>
                <w:webHidden/>
              </w:rPr>
              <w:instrText xml:space="preserve"> PAGEREF _Toc172021590 \h </w:instrText>
            </w:r>
            <w:r w:rsidR="00D966AB">
              <w:rPr>
                <w:noProof/>
                <w:webHidden/>
              </w:rPr>
            </w:r>
            <w:r w:rsidR="00D966AB">
              <w:rPr>
                <w:noProof/>
                <w:webHidden/>
              </w:rPr>
              <w:fldChar w:fldCharType="separate"/>
            </w:r>
            <w:r w:rsidR="00D966AB">
              <w:rPr>
                <w:noProof/>
                <w:webHidden/>
              </w:rPr>
              <w:t>9</w:t>
            </w:r>
            <w:r w:rsidR="00D966AB">
              <w:rPr>
                <w:noProof/>
                <w:webHidden/>
              </w:rPr>
              <w:fldChar w:fldCharType="end"/>
            </w:r>
          </w:hyperlink>
        </w:p>
        <w:p w14:paraId="51949797" w14:textId="68523379"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91" w:history="1">
            <w:r w:rsidR="00D966AB" w:rsidRPr="002A3B2B">
              <w:rPr>
                <w:rStyle w:val="Hyperlink"/>
                <w:noProof/>
              </w:rPr>
              <w:t>3.3.1.9</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Other Meetings</w:t>
            </w:r>
            <w:r w:rsidR="00D966AB">
              <w:rPr>
                <w:noProof/>
                <w:webHidden/>
              </w:rPr>
              <w:tab/>
            </w:r>
            <w:r w:rsidR="00D966AB">
              <w:rPr>
                <w:noProof/>
                <w:webHidden/>
              </w:rPr>
              <w:fldChar w:fldCharType="begin"/>
            </w:r>
            <w:r w:rsidR="00D966AB">
              <w:rPr>
                <w:noProof/>
                <w:webHidden/>
              </w:rPr>
              <w:instrText xml:space="preserve"> PAGEREF _Toc172021591 \h </w:instrText>
            </w:r>
            <w:r w:rsidR="00D966AB">
              <w:rPr>
                <w:noProof/>
                <w:webHidden/>
              </w:rPr>
            </w:r>
            <w:r w:rsidR="00D966AB">
              <w:rPr>
                <w:noProof/>
                <w:webHidden/>
              </w:rPr>
              <w:fldChar w:fldCharType="separate"/>
            </w:r>
            <w:r w:rsidR="00D966AB">
              <w:rPr>
                <w:noProof/>
                <w:webHidden/>
              </w:rPr>
              <w:t>9</w:t>
            </w:r>
            <w:r w:rsidR="00D966AB">
              <w:rPr>
                <w:noProof/>
                <w:webHidden/>
              </w:rPr>
              <w:fldChar w:fldCharType="end"/>
            </w:r>
          </w:hyperlink>
        </w:p>
        <w:p w14:paraId="4C886E45" w14:textId="7B108E34"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92" w:history="1">
            <w:r w:rsidR="00D966AB" w:rsidRPr="002A3B2B">
              <w:rPr>
                <w:rStyle w:val="Hyperlink"/>
                <w:noProof/>
              </w:rPr>
              <w:t>3.3.1.10</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Configuration Audit</w:t>
            </w:r>
            <w:r w:rsidR="00D966AB">
              <w:rPr>
                <w:noProof/>
                <w:webHidden/>
              </w:rPr>
              <w:tab/>
            </w:r>
            <w:r w:rsidR="00D966AB">
              <w:rPr>
                <w:noProof/>
                <w:webHidden/>
              </w:rPr>
              <w:fldChar w:fldCharType="begin"/>
            </w:r>
            <w:r w:rsidR="00D966AB">
              <w:rPr>
                <w:noProof/>
                <w:webHidden/>
              </w:rPr>
              <w:instrText xml:space="preserve"> PAGEREF _Toc172021592 \h </w:instrText>
            </w:r>
            <w:r w:rsidR="00D966AB">
              <w:rPr>
                <w:noProof/>
                <w:webHidden/>
              </w:rPr>
            </w:r>
            <w:r w:rsidR="00D966AB">
              <w:rPr>
                <w:noProof/>
                <w:webHidden/>
              </w:rPr>
              <w:fldChar w:fldCharType="separate"/>
            </w:r>
            <w:r w:rsidR="00D966AB">
              <w:rPr>
                <w:noProof/>
                <w:webHidden/>
              </w:rPr>
              <w:t>9</w:t>
            </w:r>
            <w:r w:rsidR="00D966AB">
              <w:rPr>
                <w:noProof/>
                <w:webHidden/>
              </w:rPr>
              <w:fldChar w:fldCharType="end"/>
            </w:r>
          </w:hyperlink>
        </w:p>
        <w:p w14:paraId="28FB34EB" w14:textId="309DDB33" w:rsidR="00D966AB" w:rsidRDefault="00057D8E">
          <w:pPr>
            <w:pStyle w:val="TOC5"/>
            <w:tabs>
              <w:tab w:val="left" w:pos="192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021593" w:history="1">
            <w:r w:rsidR="00D966AB" w:rsidRPr="002A3B2B">
              <w:rPr>
                <w:rStyle w:val="Hyperlink"/>
                <w:noProof/>
              </w:rPr>
              <w:t>3.3.1.10.1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Functional Configuration Audit (FCA)</w:t>
            </w:r>
            <w:r w:rsidR="00D966AB">
              <w:rPr>
                <w:noProof/>
                <w:webHidden/>
              </w:rPr>
              <w:tab/>
            </w:r>
            <w:r w:rsidR="00D966AB">
              <w:rPr>
                <w:noProof/>
                <w:webHidden/>
              </w:rPr>
              <w:fldChar w:fldCharType="begin"/>
            </w:r>
            <w:r w:rsidR="00D966AB">
              <w:rPr>
                <w:noProof/>
                <w:webHidden/>
              </w:rPr>
              <w:instrText xml:space="preserve"> PAGEREF _Toc172021593 \h </w:instrText>
            </w:r>
            <w:r w:rsidR="00D966AB">
              <w:rPr>
                <w:noProof/>
                <w:webHidden/>
              </w:rPr>
            </w:r>
            <w:r w:rsidR="00D966AB">
              <w:rPr>
                <w:noProof/>
                <w:webHidden/>
              </w:rPr>
              <w:fldChar w:fldCharType="separate"/>
            </w:r>
            <w:r w:rsidR="00D966AB">
              <w:rPr>
                <w:noProof/>
                <w:webHidden/>
              </w:rPr>
              <w:t>9</w:t>
            </w:r>
            <w:r w:rsidR="00D966AB">
              <w:rPr>
                <w:noProof/>
                <w:webHidden/>
              </w:rPr>
              <w:fldChar w:fldCharType="end"/>
            </w:r>
          </w:hyperlink>
        </w:p>
        <w:p w14:paraId="4829EBC5" w14:textId="43761253" w:rsidR="00D966AB" w:rsidRDefault="00057D8E">
          <w:pPr>
            <w:pStyle w:val="TOC5"/>
            <w:tabs>
              <w:tab w:val="left" w:pos="192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021594" w:history="1">
            <w:r w:rsidR="00D966AB" w:rsidRPr="002A3B2B">
              <w:rPr>
                <w:rStyle w:val="Hyperlink"/>
                <w:noProof/>
              </w:rPr>
              <w:t>3.3.1.10.2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Physical Configuration Audit (PCA)</w:t>
            </w:r>
            <w:r w:rsidR="00D966AB">
              <w:rPr>
                <w:noProof/>
                <w:webHidden/>
              </w:rPr>
              <w:tab/>
            </w:r>
            <w:r w:rsidR="00D966AB">
              <w:rPr>
                <w:noProof/>
                <w:webHidden/>
              </w:rPr>
              <w:fldChar w:fldCharType="begin"/>
            </w:r>
            <w:r w:rsidR="00D966AB">
              <w:rPr>
                <w:noProof/>
                <w:webHidden/>
              </w:rPr>
              <w:instrText xml:space="preserve"> PAGEREF _Toc172021594 \h </w:instrText>
            </w:r>
            <w:r w:rsidR="00D966AB">
              <w:rPr>
                <w:noProof/>
                <w:webHidden/>
              </w:rPr>
            </w:r>
            <w:r w:rsidR="00D966AB">
              <w:rPr>
                <w:noProof/>
                <w:webHidden/>
              </w:rPr>
              <w:fldChar w:fldCharType="separate"/>
            </w:r>
            <w:r w:rsidR="00D966AB">
              <w:rPr>
                <w:noProof/>
                <w:webHidden/>
              </w:rPr>
              <w:t>10</w:t>
            </w:r>
            <w:r w:rsidR="00D966AB">
              <w:rPr>
                <w:noProof/>
                <w:webHidden/>
              </w:rPr>
              <w:fldChar w:fldCharType="end"/>
            </w:r>
          </w:hyperlink>
        </w:p>
        <w:p w14:paraId="0B46BA96" w14:textId="6DB7E38A"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95" w:history="1">
            <w:r w:rsidR="00D966AB" w:rsidRPr="002A3B2B">
              <w:rPr>
                <w:rStyle w:val="Hyperlink"/>
                <w:noProof/>
              </w:rPr>
              <w:t>3.3.1.11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Airworthiness Support</w:t>
            </w:r>
            <w:r w:rsidR="00D966AB">
              <w:rPr>
                <w:noProof/>
                <w:webHidden/>
              </w:rPr>
              <w:tab/>
            </w:r>
            <w:r w:rsidR="00D966AB">
              <w:rPr>
                <w:noProof/>
                <w:webHidden/>
              </w:rPr>
              <w:fldChar w:fldCharType="begin"/>
            </w:r>
            <w:r w:rsidR="00D966AB">
              <w:rPr>
                <w:noProof/>
                <w:webHidden/>
              </w:rPr>
              <w:instrText xml:space="preserve"> PAGEREF _Toc172021595 \h </w:instrText>
            </w:r>
            <w:r w:rsidR="00D966AB">
              <w:rPr>
                <w:noProof/>
                <w:webHidden/>
              </w:rPr>
            </w:r>
            <w:r w:rsidR="00D966AB">
              <w:rPr>
                <w:noProof/>
                <w:webHidden/>
              </w:rPr>
              <w:fldChar w:fldCharType="separate"/>
            </w:r>
            <w:r w:rsidR="00D966AB">
              <w:rPr>
                <w:noProof/>
                <w:webHidden/>
              </w:rPr>
              <w:t>11</w:t>
            </w:r>
            <w:r w:rsidR="00D966AB">
              <w:rPr>
                <w:noProof/>
                <w:webHidden/>
              </w:rPr>
              <w:fldChar w:fldCharType="end"/>
            </w:r>
          </w:hyperlink>
        </w:p>
        <w:p w14:paraId="3370D40D" w14:textId="42472D62"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596" w:history="1">
            <w:r w:rsidR="00D966AB" w:rsidRPr="002A3B2B">
              <w:rPr>
                <w:rStyle w:val="Hyperlink"/>
                <w:noProof/>
              </w:rPr>
              <w:t>3.3.2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Software Engineering</w:t>
            </w:r>
            <w:r w:rsidR="00D966AB">
              <w:rPr>
                <w:noProof/>
                <w:webHidden/>
              </w:rPr>
              <w:tab/>
            </w:r>
            <w:r w:rsidR="00D966AB">
              <w:rPr>
                <w:noProof/>
                <w:webHidden/>
              </w:rPr>
              <w:fldChar w:fldCharType="begin"/>
            </w:r>
            <w:r w:rsidR="00D966AB">
              <w:rPr>
                <w:noProof/>
                <w:webHidden/>
              </w:rPr>
              <w:instrText xml:space="preserve"> PAGEREF _Toc172021596 \h </w:instrText>
            </w:r>
            <w:r w:rsidR="00D966AB">
              <w:rPr>
                <w:noProof/>
                <w:webHidden/>
              </w:rPr>
            </w:r>
            <w:r w:rsidR="00D966AB">
              <w:rPr>
                <w:noProof/>
                <w:webHidden/>
              </w:rPr>
              <w:fldChar w:fldCharType="separate"/>
            </w:r>
            <w:r w:rsidR="00D966AB">
              <w:rPr>
                <w:noProof/>
                <w:webHidden/>
              </w:rPr>
              <w:t>11</w:t>
            </w:r>
            <w:r w:rsidR="00D966AB">
              <w:rPr>
                <w:noProof/>
                <w:webHidden/>
              </w:rPr>
              <w:fldChar w:fldCharType="end"/>
            </w:r>
          </w:hyperlink>
        </w:p>
        <w:p w14:paraId="0A83BC1C" w14:textId="6469FA2E"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97" w:history="1">
            <w:r w:rsidR="00D966AB" w:rsidRPr="002A3B2B">
              <w:rPr>
                <w:rStyle w:val="Hyperlink"/>
                <w:noProof/>
              </w:rPr>
              <w:t>3.3.2.1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Requirements Management</w:t>
            </w:r>
            <w:r w:rsidR="00D966AB">
              <w:rPr>
                <w:noProof/>
                <w:webHidden/>
              </w:rPr>
              <w:tab/>
            </w:r>
            <w:r w:rsidR="00D966AB">
              <w:rPr>
                <w:noProof/>
                <w:webHidden/>
              </w:rPr>
              <w:fldChar w:fldCharType="begin"/>
            </w:r>
            <w:r w:rsidR="00D966AB">
              <w:rPr>
                <w:noProof/>
                <w:webHidden/>
              </w:rPr>
              <w:instrText xml:space="preserve"> PAGEREF _Toc172021597 \h </w:instrText>
            </w:r>
            <w:r w:rsidR="00D966AB">
              <w:rPr>
                <w:noProof/>
                <w:webHidden/>
              </w:rPr>
            </w:r>
            <w:r w:rsidR="00D966AB">
              <w:rPr>
                <w:noProof/>
                <w:webHidden/>
              </w:rPr>
              <w:fldChar w:fldCharType="separate"/>
            </w:r>
            <w:r w:rsidR="00D966AB">
              <w:rPr>
                <w:noProof/>
                <w:webHidden/>
              </w:rPr>
              <w:t>11</w:t>
            </w:r>
            <w:r w:rsidR="00D966AB">
              <w:rPr>
                <w:noProof/>
                <w:webHidden/>
              </w:rPr>
              <w:fldChar w:fldCharType="end"/>
            </w:r>
          </w:hyperlink>
        </w:p>
        <w:p w14:paraId="7AD43949" w14:textId="4BA16B83"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98" w:history="1">
            <w:r w:rsidR="00D966AB" w:rsidRPr="002A3B2B">
              <w:rPr>
                <w:rStyle w:val="Hyperlink"/>
                <w:noProof/>
              </w:rPr>
              <w:t>3.3.2.2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Design Management</w:t>
            </w:r>
            <w:r w:rsidR="00D966AB">
              <w:rPr>
                <w:noProof/>
                <w:webHidden/>
              </w:rPr>
              <w:tab/>
            </w:r>
            <w:r w:rsidR="00D966AB">
              <w:rPr>
                <w:noProof/>
                <w:webHidden/>
              </w:rPr>
              <w:fldChar w:fldCharType="begin"/>
            </w:r>
            <w:r w:rsidR="00D966AB">
              <w:rPr>
                <w:noProof/>
                <w:webHidden/>
              </w:rPr>
              <w:instrText xml:space="preserve"> PAGEREF _Toc172021598 \h </w:instrText>
            </w:r>
            <w:r w:rsidR="00D966AB">
              <w:rPr>
                <w:noProof/>
                <w:webHidden/>
              </w:rPr>
            </w:r>
            <w:r w:rsidR="00D966AB">
              <w:rPr>
                <w:noProof/>
                <w:webHidden/>
              </w:rPr>
              <w:fldChar w:fldCharType="separate"/>
            </w:r>
            <w:r w:rsidR="00D966AB">
              <w:rPr>
                <w:noProof/>
                <w:webHidden/>
              </w:rPr>
              <w:t>12</w:t>
            </w:r>
            <w:r w:rsidR="00D966AB">
              <w:rPr>
                <w:noProof/>
                <w:webHidden/>
              </w:rPr>
              <w:fldChar w:fldCharType="end"/>
            </w:r>
          </w:hyperlink>
        </w:p>
        <w:p w14:paraId="3AA6B1C9" w14:textId="372B78CD"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599" w:history="1">
            <w:r w:rsidR="00D966AB" w:rsidRPr="002A3B2B">
              <w:rPr>
                <w:rStyle w:val="Hyperlink"/>
                <w:noProof/>
              </w:rPr>
              <w:t>3.3.2.3</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Test Plan</w:t>
            </w:r>
            <w:r w:rsidR="00D966AB">
              <w:rPr>
                <w:noProof/>
                <w:webHidden/>
              </w:rPr>
              <w:tab/>
            </w:r>
            <w:r w:rsidR="00D966AB">
              <w:rPr>
                <w:noProof/>
                <w:webHidden/>
              </w:rPr>
              <w:fldChar w:fldCharType="begin"/>
            </w:r>
            <w:r w:rsidR="00D966AB">
              <w:rPr>
                <w:noProof/>
                <w:webHidden/>
              </w:rPr>
              <w:instrText xml:space="preserve"> PAGEREF _Toc172021599 \h </w:instrText>
            </w:r>
            <w:r w:rsidR="00D966AB">
              <w:rPr>
                <w:noProof/>
                <w:webHidden/>
              </w:rPr>
            </w:r>
            <w:r w:rsidR="00D966AB">
              <w:rPr>
                <w:noProof/>
                <w:webHidden/>
              </w:rPr>
              <w:fldChar w:fldCharType="separate"/>
            </w:r>
            <w:r w:rsidR="00D966AB">
              <w:rPr>
                <w:noProof/>
                <w:webHidden/>
              </w:rPr>
              <w:t>12</w:t>
            </w:r>
            <w:r w:rsidR="00D966AB">
              <w:rPr>
                <w:noProof/>
                <w:webHidden/>
              </w:rPr>
              <w:fldChar w:fldCharType="end"/>
            </w:r>
          </w:hyperlink>
        </w:p>
        <w:p w14:paraId="27FF470F" w14:textId="37020C71"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00" w:history="1">
            <w:r w:rsidR="00D966AB" w:rsidRPr="002A3B2B">
              <w:rPr>
                <w:rStyle w:val="Hyperlink"/>
                <w:noProof/>
              </w:rPr>
              <w:t>3.3.2.4</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Test Report</w:t>
            </w:r>
            <w:r w:rsidR="00D966AB">
              <w:rPr>
                <w:noProof/>
                <w:webHidden/>
              </w:rPr>
              <w:tab/>
            </w:r>
            <w:r w:rsidR="00D966AB">
              <w:rPr>
                <w:noProof/>
                <w:webHidden/>
              </w:rPr>
              <w:fldChar w:fldCharType="begin"/>
            </w:r>
            <w:r w:rsidR="00D966AB">
              <w:rPr>
                <w:noProof/>
                <w:webHidden/>
              </w:rPr>
              <w:instrText xml:space="preserve"> PAGEREF _Toc172021600 \h </w:instrText>
            </w:r>
            <w:r w:rsidR="00D966AB">
              <w:rPr>
                <w:noProof/>
                <w:webHidden/>
              </w:rPr>
            </w:r>
            <w:r w:rsidR="00D966AB">
              <w:rPr>
                <w:noProof/>
                <w:webHidden/>
              </w:rPr>
              <w:fldChar w:fldCharType="separate"/>
            </w:r>
            <w:r w:rsidR="00D966AB">
              <w:rPr>
                <w:noProof/>
                <w:webHidden/>
              </w:rPr>
              <w:t>12</w:t>
            </w:r>
            <w:r w:rsidR="00D966AB">
              <w:rPr>
                <w:noProof/>
                <w:webHidden/>
              </w:rPr>
              <w:fldChar w:fldCharType="end"/>
            </w:r>
          </w:hyperlink>
        </w:p>
        <w:p w14:paraId="0755D887" w14:textId="723524AC"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01" w:history="1">
            <w:r w:rsidR="00D966AB" w:rsidRPr="002A3B2B">
              <w:rPr>
                <w:rStyle w:val="Hyperlink"/>
                <w:noProof/>
              </w:rPr>
              <w:t>3.3.2.5</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Product Specification</w:t>
            </w:r>
            <w:r w:rsidR="00D966AB">
              <w:rPr>
                <w:noProof/>
                <w:webHidden/>
              </w:rPr>
              <w:tab/>
            </w:r>
            <w:r w:rsidR="00D966AB">
              <w:rPr>
                <w:noProof/>
                <w:webHidden/>
              </w:rPr>
              <w:fldChar w:fldCharType="begin"/>
            </w:r>
            <w:r w:rsidR="00D966AB">
              <w:rPr>
                <w:noProof/>
                <w:webHidden/>
              </w:rPr>
              <w:instrText xml:space="preserve"> PAGEREF _Toc172021601 \h </w:instrText>
            </w:r>
            <w:r w:rsidR="00D966AB">
              <w:rPr>
                <w:noProof/>
                <w:webHidden/>
              </w:rPr>
            </w:r>
            <w:r w:rsidR="00D966AB">
              <w:rPr>
                <w:noProof/>
                <w:webHidden/>
              </w:rPr>
              <w:fldChar w:fldCharType="separate"/>
            </w:r>
            <w:r w:rsidR="00D966AB">
              <w:rPr>
                <w:noProof/>
                <w:webHidden/>
              </w:rPr>
              <w:t>12</w:t>
            </w:r>
            <w:r w:rsidR="00D966AB">
              <w:rPr>
                <w:noProof/>
                <w:webHidden/>
              </w:rPr>
              <w:fldChar w:fldCharType="end"/>
            </w:r>
          </w:hyperlink>
        </w:p>
        <w:p w14:paraId="036070DD" w14:textId="35C48BBA"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02" w:history="1">
            <w:r w:rsidR="00D966AB" w:rsidRPr="002A3B2B">
              <w:rPr>
                <w:rStyle w:val="Hyperlink"/>
                <w:noProof/>
              </w:rPr>
              <w:t>3.3.2.6</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Version Description</w:t>
            </w:r>
            <w:r w:rsidR="00D966AB">
              <w:rPr>
                <w:noProof/>
                <w:webHidden/>
              </w:rPr>
              <w:tab/>
            </w:r>
            <w:r w:rsidR="00D966AB">
              <w:rPr>
                <w:noProof/>
                <w:webHidden/>
              </w:rPr>
              <w:fldChar w:fldCharType="begin"/>
            </w:r>
            <w:r w:rsidR="00D966AB">
              <w:rPr>
                <w:noProof/>
                <w:webHidden/>
              </w:rPr>
              <w:instrText xml:space="preserve"> PAGEREF _Toc172021602 \h </w:instrText>
            </w:r>
            <w:r w:rsidR="00D966AB">
              <w:rPr>
                <w:noProof/>
                <w:webHidden/>
              </w:rPr>
            </w:r>
            <w:r w:rsidR="00D966AB">
              <w:rPr>
                <w:noProof/>
                <w:webHidden/>
              </w:rPr>
              <w:fldChar w:fldCharType="separate"/>
            </w:r>
            <w:r w:rsidR="00D966AB">
              <w:rPr>
                <w:noProof/>
                <w:webHidden/>
              </w:rPr>
              <w:t>12</w:t>
            </w:r>
            <w:r w:rsidR="00D966AB">
              <w:rPr>
                <w:noProof/>
                <w:webHidden/>
              </w:rPr>
              <w:fldChar w:fldCharType="end"/>
            </w:r>
          </w:hyperlink>
        </w:p>
        <w:p w14:paraId="25D67C25" w14:textId="6E71FF4D"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03" w:history="1">
            <w:r w:rsidR="00D966AB" w:rsidRPr="002A3B2B">
              <w:rPr>
                <w:rStyle w:val="Hyperlink"/>
                <w:noProof/>
              </w:rPr>
              <w:t>3.3.2.7</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User Manual</w:t>
            </w:r>
            <w:r w:rsidR="00D966AB">
              <w:rPr>
                <w:noProof/>
                <w:webHidden/>
              </w:rPr>
              <w:tab/>
            </w:r>
            <w:r w:rsidR="00D966AB">
              <w:rPr>
                <w:noProof/>
                <w:webHidden/>
              </w:rPr>
              <w:fldChar w:fldCharType="begin"/>
            </w:r>
            <w:r w:rsidR="00D966AB">
              <w:rPr>
                <w:noProof/>
                <w:webHidden/>
              </w:rPr>
              <w:instrText xml:space="preserve"> PAGEREF _Toc172021603 \h </w:instrText>
            </w:r>
            <w:r w:rsidR="00D966AB">
              <w:rPr>
                <w:noProof/>
                <w:webHidden/>
              </w:rPr>
            </w:r>
            <w:r w:rsidR="00D966AB">
              <w:rPr>
                <w:noProof/>
                <w:webHidden/>
              </w:rPr>
              <w:fldChar w:fldCharType="separate"/>
            </w:r>
            <w:r w:rsidR="00D966AB">
              <w:rPr>
                <w:noProof/>
                <w:webHidden/>
              </w:rPr>
              <w:t>12</w:t>
            </w:r>
            <w:r w:rsidR="00D966AB">
              <w:rPr>
                <w:noProof/>
                <w:webHidden/>
              </w:rPr>
              <w:fldChar w:fldCharType="end"/>
            </w:r>
          </w:hyperlink>
        </w:p>
        <w:p w14:paraId="30655136" w14:textId="40E4A827"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04" w:history="1">
            <w:r w:rsidR="00D966AB" w:rsidRPr="002A3B2B">
              <w:rPr>
                <w:rStyle w:val="Hyperlink"/>
                <w:noProof/>
              </w:rPr>
              <w:t>3.3.2.8</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Subcontractor Software Developers</w:t>
            </w:r>
            <w:r w:rsidR="00D966AB">
              <w:rPr>
                <w:noProof/>
                <w:webHidden/>
              </w:rPr>
              <w:tab/>
            </w:r>
            <w:r w:rsidR="00D966AB">
              <w:rPr>
                <w:noProof/>
                <w:webHidden/>
              </w:rPr>
              <w:fldChar w:fldCharType="begin"/>
            </w:r>
            <w:r w:rsidR="00D966AB">
              <w:rPr>
                <w:noProof/>
                <w:webHidden/>
              </w:rPr>
              <w:instrText xml:space="preserve"> PAGEREF _Toc172021604 \h </w:instrText>
            </w:r>
            <w:r w:rsidR="00D966AB">
              <w:rPr>
                <w:noProof/>
                <w:webHidden/>
              </w:rPr>
            </w:r>
            <w:r w:rsidR="00D966AB">
              <w:rPr>
                <w:noProof/>
                <w:webHidden/>
              </w:rPr>
              <w:fldChar w:fldCharType="separate"/>
            </w:r>
            <w:r w:rsidR="00D966AB">
              <w:rPr>
                <w:noProof/>
                <w:webHidden/>
              </w:rPr>
              <w:t>12</w:t>
            </w:r>
            <w:r w:rsidR="00D966AB">
              <w:rPr>
                <w:noProof/>
                <w:webHidden/>
              </w:rPr>
              <w:fldChar w:fldCharType="end"/>
            </w:r>
          </w:hyperlink>
        </w:p>
        <w:p w14:paraId="39E9602E" w14:textId="43F99728"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05" w:history="1">
            <w:r w:rsidR="00D966AB" w:rsidRPr="002A3B2B">
              <w:rPr>
                <w:rStyle w:val="Hyperlink"/>
                <w:noProof/>
              </w:rPr>
              <w:t>3.3.2.9</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Licensing</w:t>
            </w:r>
            <w:r w:rsidR="00D966AB">
              <w:rPr>
                <w:noProof/>
                <w:webHidden/>
              </w:rPr>
              <w:tab/>
            </w:r>
            <w:r w:rsidR="00D966AB">
              <w:rPr>
                <w:noProof/>
                <w:webHidden/>
              </w:rPr>
              <w:fldChar w:fldCharType="begin"/>
            </w:r>
            <w:r w:rsidR="00D966AB">
              <w:rPr>
                <w:noProof/>
                <w:webHidden/>
              </w:rPr>
              <w:instrText xml:space="preserve"> PAGEREF _Toc172021605 \h </w:instrText>
            </w:r>
            <w:r w:rsidR="00D966AB">
              <w:rPr>
                <w:noProof/>
                <w:webHidden/>
              </w:rPr>
            </w:r>
            <w:r w:rsidR="00D966AB">
              <w:rPr>
                <w:noProof/>
                <w:webHidden/>
              </w:rPr>
              <w:fldChar w:fldCharType="separate"/>
            </w:r>
            <w:r w:rsidR="00D966AB">
              <w:rPr>
                <w:noProof/>
                <w:webHidden/>
              </w:rPr>
              <w:t>13</w:t>
            </w:r>
            <w:r w:rsidR="00D966AB">
              <w:rPr>
                <w:noProof/>
                <w:webHidden/>
              </w:rPr>
              <w:fldChar w:fldCharType="end"/>
            </w:r>
          </w:hyperlink>
        </w:p>
        <w:p w14:paraId="491B9D33" w14:textId="244D9001"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06" w:history="1">
            <w:r w:rsidR="00D966AB" w:rsidRPr="002A3B2B">
              <w:rPr>
                <w:rStyle w:val="Hyperlink"/>
                <w:noProof/>
              </w:rPr>
              <w:t>3.3.2.10</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Software Loading</w:t>
            </w:r>
            <w:r w:rsidR="00D966AB">
              <w:rPr>
                <w:noProof/>
                <w:webHidden/>
              </w:rPr>
              <w:tab/>
            </w:r>
            <w:r w:rsidR="00D966AB">
              <w:rPr>
                <w:noProof/>
                <w:webHidden/>
              </w:rPr>
              <w:fldChar w:fldCharType="begin"/>
            </w:r>
            <w:r w:rsidR="00D966AB">
              <w:rPr>
                <w:noProof/>
                <w:webHidden/>
              </w:rPr>
              <w:instrText xml:space="preserve"> PAGEREF _Toc172021606 \h </w:instrText>
            </w:r>
            <w:r w:rsidR="00D966AB">
              <w:rPr>
                <w:noProof/>
                <w:webHidden/>
              </w:rPr>
            </w:r>
            <w:r w:rsidR="00D966AB">
              <w:rPr>
                <w:noProof/>
                <w:webHidden/>
              </w:rPr>
              <w:fldChar w:fldCharType="separate"/>
            </w:r>
            <w:r w:rsidR="00D966AB">
              <w:rPr>
                <w:noProof/>
                <w:webHidden/>
              </w:rPr>
              <w:t>13</w:t>
            </w:r>
            <w:r w:rsidR="00D966AB">
              <w:rPr>
                <w:noProof/>
                <w:webHidden/>
              </w:rPr>
              <w:fldChar w:fldCharType="end"/>
            </w:r>
          </w:hyperlink>
        </w:p>
        <w:p w14:paraId="436A9B39" w14:textId="05139160"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07" w:history="1">
            <w:r w:rsidR="00D966AB" w:rsidRPr="002A3B2B">
              <w:rPr>
                <w:rStyle w:val="Hyperlink"/>
                <w:noProof/>
              </w:rPr>
              <w:t>3.3.3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System Safety</w:t>
            </w:r>
            <w:r w:rsidR="00D966AB">
              <w:rPr>
                <w:noProof/>
                <w:webHidden/>
              </w:rPr>
              <w:tab/>
            </w:r>
            <w:r w:rsidR="00D966AB">
              <w:rPr>
                <w:noProof/>
                <w:webHidden/>
              </w:rPr>
              <w:fldChar w:fldCharType="begin"/>
            </w:r>
            <w:r w:rsidR="00D966AB">
              <w:rPr>
                <w:noProof/>
                <w:webHidden/>
              </w:rPr>
              <w:instrText xml:space="preserve"> PAGEREF _Toc172021607 \h </w:instrText>
            </w:r>
            <w:r w:rsidR="00D966AB">
              <w:rPr>
                <w:noProof/>
                <w:webHidden/>
              </w:rPr>
            </w:r>
            <w:r w:rsidR="00D966AB">
              <w:rPr>
                <w:noProof/>
                <w:webHidden/>
              </w:rPr>
              <w:fldChar w:fldCharType="separate"/>
            </w:r>
            <w:r w:rsidR="00D966AB">
              <w:rPr>
                <w:noProof/>
                <w:webHidden/>
              </w:rPr>
              <w:t>13</w:t>
            </w:r>
            <w:r w:rsidR="00D966AB">
              <w:rPr>
                <w:noProof/>
                <w:webHidden/>
              </w:rPr>
              <w:fldChar w:fldCharType="end"/>
            </w:r>
          </w:hyperlink>
        </w:p>
        <w:p w14:paraId="6BD1B08C" w14:textId="5E4C71F0"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08" w:history="1">
            <w:r w:rsidR="00D966AB" w:rsidRPr="002A3B2B">
              <w:rPr>
                <w:rStyle w:val="Hyperlink"/>
                <w:noProof/>
              </w:rPr>
              <w:t>3.3.3.1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LASER Hazards</w:t>
            </w:r>
            <w:r w:rsidR="00D966AB">
              <w:rPr>
                <w:noProof/>
                <w:webHidden/>
              </w:rPr>
              <w:tab/>
            </w:r>
            <w:r w:rsidR="00D966AB">
              <w:rPr>
                <w:noProof/>
                <w:webHidden/>
              </w:rPr>
              <w:fldChar w:fldCharType="begin"/>
            </w:r>
            <w:r w:rsidR="00D966AB">
              <w:rPr>
                <w:noProof/>
                <w:webHidden/>
              </w:rPr>
              <w:instrText xml:space="preserve"> PAGEREF _Toc172021608 \h </w:instrText>
            </w:r>
            <w:r w:rsidR="00D966AB">
              <w:rPr>
                <w:noProof/>
                <w:webHidden/>
              </w:rPr>
            </w:r>
            <w:r w:rsidR="00D966AB">
              <w:rPr>
                <w:noProof/>
                <w:webHidden/>
              </w:rPr>
              <w:fldChar w:fldCharType="separate"/>
            </w:r>
            <w:r w:rsidR="00D966AB">
              <w:rPr>
                <w:noProof/>
                <w:webHidden/>
              </w:rPr>
              <w:t>13</w:t>
            </w:r>
            <w:r w:rsidR="00D966AB">
              <w:rPr>
                <w:noProof/>
                <w:webHidden/>
              </w:rPr>
              <w:fldChar w:fldCharType="end"/>
            </w:r>
          </w:hyperlink>
        </w:p>
        <w:p w14:paraId="666ED8B4" w14:textId="409FB546" w:rsidR="00D966AB" w:rsidRDefault="00057D8E">
          <w:pPr>
            <w:pStyle w:val="TOC5"/>
            <w:tabs>
              <w:tab w:val="left" w:pos="192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2021609" w:history="1">
            <w:r w:rsidR="00D966AB" w:rsidRPr="002A3B2B">
              <w:rPr>
                <w:rStyle w:val="Hyperlink"/>
                <w:noProof/>
              </w:rPr>
              <w:t>3.3.3.1.1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Laser Safety Measurement</w:t>
            </w:r>
            <w:r w:rsidR="00D966AB">
              <w:rPr>
                <w:noProof/>
                <w:webHidden/>
              </w:rPr>
              <w:tab/>
            </w:r>
            <w:r w:rsidR="00D966AB">
              <w:rPr>
                <w:noProof/>
                <w:webHidden/>
              </w:rPr>
              <w:fldChar w:fldCharType="begin"/>
            </w:r>
            <w:r w:rsidR="00D966AB">
              <w:rPr>
                <w:noProof/>
                <w:webHidden/>
              </w:rPr>
              <w:instrText xml:space="preserve"> PAGEREF _Toc172021609 \h </w:instrText>
            </w:r>
            <w:r w:rsidR="00D966AB">
              <w:rPr>
                <w:noProof/>
                <w:webHidden/>
              </w:rPr>
            </w:r>
            <w:r w:rsidR="00D966AB">
              <w:rPr>
                <w:noProof/>
                <w:webHidden/>
              </w:rPr>
              <w:fldChar w:fldCharType="separate"/>
            </w:r>
            <w:r w:rsidR="00D966AB">
              <w:rPr>
                <w:noProof/>
                <w:webHidden/>
              </w:rPr>
              <w:t>13</w:t>
            </w:r>
            <w:r w:rsidR="00D966AB">
              <w:rPr>
                <w:noProof/>
                <w:webHidden/>
              </w:rPr>
              <w:fldChar w:fldCharType="end"/>
            </w:r>
          </w:hyperlink>
        </w:p>
        <w:p w14:paraId="457C5652" w14:textId="00F800D7"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10" w:history="1">
            <w:r w:rsidR="00D966AB" w:rsidRPr="002A3B2B">
              <w:rPr>
                <w:rStyle w:val="Hyperlink"/>
                <w:noProof/>
              </w:rPr>
              <w:t>3.3.3.2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Crash Loads</w:t>
            </w:r>
            <w:r w:rsidR="00D966AB">
              <w:rPr>
                <w:noProof/>
                <w:webHidden/>
              </w:rPr>
              <w:tab/>
            </w:r>
            <w:r w:rsidR="00D966AB">
              <w:rPr>
                <w:noProof/>
                <w:webHidden/>
              </w:rPr>
              <w:fldChar w:fldCharType="begin"/>
            </w:r>
            <w:r w:rsidR="00D966AB">
              <w:rPr>
                <w:noProof/>
                <w:webHidden/>
              </w:rPr>
              <w:instrText xml:space="preserve"> PAGEREF _Toc172021610 \h </w:instrText>
            </w:r>
            <w:r w:rsidR="00D966AB">
              <w:rPr>
                <w:noProof/>
                <w:webHidden/>
              </w:rPr>
            </w:r>
            <w:r w:rsidR="00D966AB">
              <w:rPr>
                <w:noProof/>
                <w:webHidden/>
              </w:rPr>
              <w:fldChar w:fldCharType="separate"/>
            </w:r>
            <w:r w:rsidR="00D966AB">
              <w:rPr>
                <w:noProof/>
                <w:webHidden/>
              </w:rPr>
              <w:t>14</w:t>
            </w:r>
            <w:r w:rsidR="00D966AB">
              <w:rPr>
                <w:noProof/>
                <w:webHidden/>
              </w:rPr>
              <w:fldChar w:fldCharType="end"/>
            </w:r>
          </w:hyperlink>
        </w:p>
        <w:p w14:paraId="4E0854F7" w14:textId="1540277E"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11" w:history="1">
            <w:r w:rsidR="00D966AB" w:rsidRPr="002A3B2B">
              <w:rPr>
                <w:rStyle w:val="Hyperlink"/>
                <w:noProof/>
              </w:rPr>
              <w:t>3.3.4</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System Test and Qualification</w:t>
            </w:r>
            <w:r w:rsidR="00D966AB">
              <w:rPr>
                <w:noProof/>
                <w:webHidden/>
              </w:rPr>
              <w:tab/>
            </w:r>
            <w:r w:rsidR="00D966AB">
              <w:rPr>
                <w:noProof/>
                <w:webHidden/>
              </w:rPr>
              <w:fldChar w:fldCharType="begin"/>
            </w:r>
            <w:r w:rsidR="00D966AB">
              <w:rPr>
                <w:noProof/>
                <w:webHidden/>
              </w:rPr>
              <w:instrText xml:space="preserve"> PAGEREF _Toc172021611 \h </w:instrText>
            </w:r>
            <w:r w:rsidR="00D966AB">
              <w:rPr>
                <w:noProof/>
                <w:webHidden/>
              </w:rPr>
            </w:r>
            <w:r w:rsidR="00D966AB">
              <w:rPr>
                <w:noProof/>
                <w:webHidden/>
              </w:rPr>
              <w:fldChar w:fldCharType="separate"/>
            </w:r>
            <w:r w:rsidR="00D966AB">
              <w:rPr>
                <w:noProof/>
                <w:webHidden/>
              </w:rPr>
              <w:t>14</w:t>
            </w:r>
            <w:r w:rsidR="00D966AB">
              <w:rPr>
                <w:noProof/>
                <w:webHidden/>
              </w:rPr>
              <w:fldChar w:fldCharType="end"/>
            </w:r>
          </w:hyperlink>
        </w:p>
        <w:p w14:paraId="30B06504" w14:textId="760C1089"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12" w:history="1">
            <w:r w:rsidR="00D966AB" w:rsidRPr="002A3B2B">
              <w:rPr>
                <w:rStyle w:val="Hyperlink"/>
                <w:noProof/>
              </w:rPr>
              <w:t>3.3.4.1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Design Verification and Reporting</w:t>
            </w:r>
            <w:r w:rsidR="00D966AB">
              <w:rPr>
                <w:noProof/>
                <w:webHidden/>
              </w:rPr>
              <w:tab/>
            </w:r>
            <w:r w:rsidR="00D966AB">
              <w:rPr>
                <w:noProof/>
                <w:webHidden/>
              </w:rPr>
              <w:fldChar w:fldCharType="begin"/>
            </w:r>
            <w:r w:rsidR="00D966AB">
              <w:rPr>
                <w:noProof/>
                <w:webHidden/>
              </w:rPr>
              <w:instrText xml:space="preserve"> PAGEREF _Toc172021612 \h </w:instrText>
            </w:r>
            <w:r w:rsidR="00D966AB">
              <w:rPr>
                <w:noProof/>
                <w:webHidden/>
              </w:rPr>
            </w:r>
            <w:r w:rsidR="00D966AB">
              <w:rPr>
                <w:noProof/>
                <w:webHidden/>
              </w:rPr>
              <w:fldChar w:fldCharType="separate"/>
            </w:r>
            <w:r w:rsidR="00D966AB">
              <w:rPr>
                <w:noProof/>
                <w:webHidden/>
              </w:rPr>
              <w:t>14</w:t>
            </w:r>
            <w:r w:rsidR="00D966AB">
              <w:rPr>
                <w:noProof/>
                <w:webHidden/>
              </w:rPr>
              <w:fldChar w:fldCharType="end"/>
            </w:r>
          </w:hyperlink>
        </w:p>
        <w:p w14:paraId="7A2029C2" w14:textId="66961E17"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13" w:history="1">
            <w:r w:rsidR="00D966AB" w:rsidRPr="002A3B2B">
              <w:rPr>
                <w:rStyle w:val="Hyperlink"/>
                <w:noProof/>
              </w:rPr>
              <w:t>3.3.4.2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Test Equipment</w:t>
            </w:r>
            <w:r w:rsidR="00D966AB">
              <w:rPr>
                <w:noProof/>
                <w:webHidden/>
              </w:rPr>
              <w:tab/>
            </w:r>
            <w:r w:rsidR="00D966AB">
              <w:rPr>
                <w:noProof/>
                <w:webHidden/>
              </w:rPr>
              <w:fldChar w:fldCharType="begin"/>
            </w:r>
            <w:r w:rsidR="00D966AB">
              <w:rPr>
                <w:noProof/>
                <w:webHidden/>
              </w:rPr>
              <w:instrText xml:space="preserve"> PAGEREF _Toc172021613 \h </w:instrText>
            </w:r>
            <w:r w:rsidR="00D966AB">
              <w:rPr>
                <w:noProof/>
                <w:webHidden/>
              </w:rPr>
            </w:r>
            <w:r w:rsidR="00D966AB">
              <w:rPr>
                <w:noProof/>
                <w:webHidden/>
              </w:rPr>
              <w:fldChar w:fldCharType="separate"/>
            </w:r>
            <w:r w:rsidR="00D966AB">
              <w:rPr>
                <w:noProof/>
                <w:webHidden/>
              </w:rPr>
              <w:t>14</w:t>
            </w:r>
            <w:r w:rsidR="00D966AB">
              <w:rPr>
                <w:noProof/>
                <w:webHidden/>
              </w:rPr>
              <w:fldChar w:fldCharType="end"/>
            </w:r>
          </w:hyperlink>
        </w:p>
        <w:p w14:paraId="3EEEF97A" w14:textId="420FC8D3"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14" w:history="1">
            <w:r w:rsidR="00D966AB" w:rsidRPr="002A3B2B">
              <w:rPr>
                <w:rStyle w:val="Hyperlink"/>
                <w:noProof/>
              </w:rPr>
              <w:t>3.3.4.3</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Manufacturing Acceptance Test Procedures (ATP)</w:t>
            </w:r>
            <w:r w:rsidR="00D966AB">
              <w:rPr>
                <w:noProof/>
                <w:webHidden/>
              </w:rPr>
              <w:tab/>
            </w:r>
            <w:r w:rsidR="00D966AB">
              <w:rPr>
                <w:noProof/>
                <w:webHidden/>
              </w:rPr>
              <w:fldChar w:fldCharType="begin"/>
            </w:r>
            <w:r w:rsidR="00D966AB">
              <w:rPr>
                <w:noProof/>
                <w:webHidden/>
              </w:rPr>
              <w:instrText xml:space="preserve"> PAGEREF _Toc172021614 \h </w:instrText>
            </w:r>
            <w:r w:rsidR="00D966AB">
              <w:rPr>
                <w:noProof/>
                <w:webHidden/>
              </w:rPr>
            </w:r>
            <w:r w:rsidR="00D966AB">
              <w:rPr>
                <w:noProof/>
                <w:webHidden/>
              </w:rPr>
              <w:fldChar w:fldCharType="separate"/>
            </w:r>
            <w:r w:rsidR="00D966AB">
              <w:rPr>
                <w:noProof/>
                <w:webHidden/>
              </w:rPr>
              <w:t>14</w:t>
            </w:r>
            <w:r w:rsidR="00D966AB">
              <w:rPr>
                <w:noProof/>
                <w:webHidden/>
              </w:rPr>
              <w:fldChar w:fldCharType="end"/>
            </w:r>
          </w:hyperlink>
        </w:p>
        <w:p w14:paraId="70E59CDA" w14:textId="0A58BC46"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15" w:history="1">
            <w:r w:rsidR="00D966AB" w:rsidRPr="002A3B2B">
              <w:rPr>
                <w:rStyle w:val="Hyperlink"/>
              </w:rPr>
              <w:t>3.4</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Reliability and Maintainability</w:t>
            </w:r>
            <w:r w:rsidR="00D966AB">
              <w:rPr>
                <w:webHidden/>
              </w:rPr>
              <w:tab/>
            </w:r>
            <w:r w:rsidR="00D966AB">
              <w:rPr>
                <w:webHidden/>
              </w:rPr>
              <w:fldChar w:fldCharType="begin"/>
            </w:r>
            <w:r w:rsidR="00D966AB">
              <w:rPr>
                <w:webHidden/>
              </w:rPr>
              <w:instrText xml:space="preserve"> PAGEREF _Toc172021615 \h </w:instrText>
            </w:r>
            <w:r w:rsidR="00D966AB">
              <w:rPr>
                <w:webHidden/>
              </w:rPr>
            </w:r>
            <w:r w:rsidR="00D966AB">
              <w:rPr>
                <w:webHidden/>
              </w:rPr>
              <w:fldChar w:fldCharType="separate"/>
            </w:r>
            <w:r w:rsidR="00D966AB">
              <w:rPr>
                <w:webHidden/>
              </w:rPr>
              <w:t>15</w:t>
            </w:r>
            <w:r w:rsidR="00D966AB">
              <w:rPr>
                <w:webHidden/>
              </w:rPr>
              <w:fldChar w:fldCharType="end"/>
            </w:r>
          </w:hyperlink>
        </w:p>
        <w:p w14:paraId="33BF47BD" w14:textId="182D81C5"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16" w:history="1">
            <w:r w:rsidR="00D966AB" w:rsidRPr="002A3B2B">
              <w:rPr>
                <w:rStyle w:val="Hyperlink"/>
                <w:noProof/>
              </w:rPr>
              <w:t>3.4.1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Subcontractor and Vendor Reliability</w:t>
            </w:r>
            <w:r w:rsidR="00D966AB">
              <w:rPr>
                <w:noProof/>
                <w:webHidden/>
              </w:rPr>
              <w:tab/>
            </w:r>
            <w:r w:rsidR="00D966AB">
              <w:rPr>
                <w:noProof/>
                <w:webHidden/>
              </w:rPr>
              <w:fldChar w:fldCharType="begin"/>
            </w:r>
            <w:r w:rsidR="00D966AB">
              <w:rPr>
                <w:noProof/>
                <w:webHidden/>
              </w:rPr>
              <w:instrText xml:space="preserve"> PAGEREF _Toc172021616 \h </w:instrText>
            </w:r>
            <w:r w:rsidR="00D966AB">
              <w:rPr>
                <w:noProof/>
                <w:webHidden/>
              </w:rPr>
            </w:r>
            <w:r w:rsidR="00D966AB">
              <w:rPr>
                <w:noProof/>
                <w:webHidden/>
              </w:rPr>
              <w:fldChar w:fldCharType="separate"/>
            </w:r>
            <w:r w:rsidR="00D966AB">
              <w:rPr>
                <w:noProof/>
                <w:webHidden/>
              </w:rPr>
              <w:t>15</w:t>
            </w:r>
            <w:r w:rsidR="00D966AB">
              <w:rPr>
                <w:noProof/>
                <w:webHidden/>
              </w:rPr>
              <w:fldChar w:fldCharType="end"/>
            </w:r>
          </w:hyperlink>
        </w:p>
        <w:p w14:paraId="4C2FF0E8" w14:textId="07FDE327"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17" w:history="1">
            <w:r w:rsidR="00D966AB" w:rsidRPr="002A3B2B">
              <w:rPr>
                <w:rStyle w:val="Hyperlink"/>
                <w:noProof/>
              </w:rPr>
              <w:t>3.4.2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Reliability and Maintainability Program</w:t>
            </w:r>
            <w:r w:rsidR="00D966AB">
              <w:rPr>
                <w:noProof/>
                <w:webHidden/>
              </w:rPr>
              <w:tab/>
            </w:r>
            <w:r w:rsidR="00D966AB">
              <w:rPr>
                <w:noProof/>
                <w:webHidden/>
              </w:rPr>
              <w:fldChar w:fldCharType="begin"/>
            </w:r>
            <w:r w:rsidR="00D966AB">
              <w:rPr>
                <w:noProof/>
                <w:webHidden/>
              </w:rPr>
              <w:instrText xml:space="preserve"> PAGEREF _Toc172021617 \h </w:instrText>
            </w:r>
            <w:r w:rsidR="00D966AB">
              <w:rPr>
                <w:noProof/>
                <w:webHidden/>
              </w:rPr>
            </w:r>
            <w:r w:rsidR="00D966AB">
              <w:rPr>
                <w:noProof/>
                <w:webHidden/>
              </w:rPr>
              <w:fldChar w:fldCharType="separate"/>
            </w:r>
            <w:r w:rsidR="00D966AB">
              <w:rPr>
                <w:noProof/>
                <w:webHidden/>
              </w:rPr>
              <w:t>15</w:t>
            </w:r>
            <w:r w:rsidR="00D966AB">
              <w:rPr>
                <w:noProof/>
                <w:webHidden/>
              </w:rPr>
              <w:fldChar w:fldCharType="end"/>
            </w:r>
          </w:hyperlink>
        </w:p>
        <w:p w14:paraId="6639C68D" w14:textId="3FE08782"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18" w:history="1">
            <w:r w:rsidR="00D966AB" w:rsidRPr="002A3B2B">
              <w:rPr>
                <w:rStyle w:val="Hyperlink"/>
                <w:noProof/>
              </w:rPr>
              <w:t>3.4.3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Reliability Modeling and Predictions</w:t>
            </w:r>
            <w:r w:rsidR="00D966AB">
              <w:rPr>
                <w:noProof/>
                <w:webHidden/>
              </w:rPr>
              <w:tab/>
            </w:r>
            <w:r w:rsidR="00D966AB">
              <w:rPr>
                <w:noProof/>
                <w:webHidden/>
              </w:rPr>
              <w:fldChar w:fldCharType="begin"/>
            </w:r>
            <w:r w:rsidR="00D966AB">
              <w:rPr>
                <w:noProof/>
                <w:webHidden/>
              </w:rPr>
              <w:instrText xml:space="preserve"> PAGEREF _Toc172021618 \h </w:instrText>
            </w:r>
            <w:r w:rsidR="00D966AB">
              <w:rPr>
                <w:noProof/>
                <w:webHidden/>
              </w:rPr>
            </w:r>
            <w:r w:rsidR="00D966AB">
              <w:rPr>
                <w:noProof/>
                <w:webHidden/>
              </w:rPr>
              <w:fldChar w:fldCharType="separate"/>
            </w:r>
            <w:r w:rsidR="00D966AB">
              <w:rPr>
                <w:noProof/>
                <w:webHidden/>
              </w:rPr>
              <w:t>15</w:t>
            </w:r>
            <w:r w:rsidR="00D966AB">
              <w:rPr>
                <w:noProof/>
                <w:webHidden/>
              </w:rPr>
              <w:fldChar w:fldCharType="end"/>
            </w:r>
          </w:hyperlink>
        </w:p>
        <w:p w14:paraId="5182F9FF" w14:textId="2E001090"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19" w:history="1">
            <w:r w:rsidR="00D966AB" w:rsidRPr="002A3B2B">
              <w:rPr>
                <w:rStyle w:val="Hyperlink"/>
                <w:noProof/>
              </w:rPr>
              <w:t>3.4.4</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Built in Test (BIT) Description Document &amp; Assessment Procedures</w:t>
            </w:r>
            <w:r w:rsidR="00D966AB">
              <w:rPr>
                <w:noProof/>
                <w:webHidden/>
              </w:rPr>
              <w:tab/>
            </w:r>
            <w:r w:rsidR="00D966AB">
              <w:rPr>
                <w:noProof/>
                <w:webHidden/>
              </w:rPr>
              <w:fldChar w:fldCharType="begin"/>
            </w:r>
            <w:r w:rsidR="00D966AB">
              <w:rPr>
                <w:noProof/>
                <w:webHidden/>
              </w:rPr>
              <w:instrText xml:space="preserve"> PAGEREF _Toc172021619 \h </w:instrText>
            </w:r>
            <w:r w:rsidR="00D966AB">
              <w:rPr>
                <w:noProof/>
                <w:webHidden/>
              </w:rPr>
            </w:r>
            <w:r w:rsidR="00D966AB">
              <w:rPr>
                <w:noProof/>
                <w:webHidden/>
              </w:rPr>
              <w:fldChar w:fldCharType="separate"/>
            </w:r>
            <w:r w:rsidR="00D966AB">
              <w:rPr>
                <w:noProof/>
                <w:webHidden/>
              </w:rPr>
              <w:t>15</w:t>
            </w:r>
            <w:r w:rsidR="00D966AB">
              <w:rPr>
                <w:noProof/>
                <w:webHidden/>
              </w:rPr>
              <w:fldChar w:fldCharType="end"/>
            </w:r>
          </w:hyperlink>
        </w:p>
        <w:p w14:paraId="28BD7F42" w14:textId="28327E29"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0" w:history="1">
            <w:r w:rsidR="00D966AB" w:rsidRPr="002A3B2B">
              <w:rPr>
                <w:rStyle w:val="Hyperlink"/>
                <w:noProof/>
              </w:rPr>
              <w:t>3.4.5</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Reliability Test Report</w:t>
            </w:r>
            <w:r w:rsidR="00D966AB">
              <w:rPr>
                <w:noProof/>
                <w:webHidden/>
              </w:rPr>
              <w:tab/>
            </w:r>
            <w:r w:rsidR="00D966AB">
              <w:rPr>
                <w:noProof/>
                <w:webHidden/>
              </w:rPr>
              <w:fldChar w:fldCharType="begin"/>
            </w:r>
            <w:r w:rsidR="00D966AB">
              <w:rPr>
                <w:noProof/>
                <w:webHidden/>
              </w:rPr>
              <w:instrText xml:space="preserve"> PAGEREF _Toc172021620 \h </w:instrText>
            </w:r>
            <w:r w:rsidR="00D966AB">
              <w:rPr>
                <w:noProof/>
                <w:webHidden/>
              </w:rPr>
            </w:r>
            <w:r w:rsidR="00D966AB">
              <w:rPr>
                <w:noProof/>
                <w:webHidden/>
              </w:rPr>
              <w:fldChar w:fldCharType="separate"/>
            </w:r>
            <w:r w:rsidR="00D966AB">
              <w:rPr>
                <w:noProof/>
                <w:webHidden/>
              </w:rPr>
              <w:t>16</w:t>
            </w:r>
            <w:r w:rsidR="00D966AB">
              <w:rPr>
                <w:noProof/>
                <w:webHidden/>
              </w:rPr>
              <w:fldChar w:fldCharType="end"/>
            </w:r>
          </w:hyperlink>
        </w:p>
        <w:p w14:paraId="08C7D5BB" w14:textId="589403C8"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1" w:history="1">
            <w:r w:rsidR="00D966AB" w:rsidRPr="002A3B2B">
              <w:rPr>
                <w:rStyle w:val="Hyperlink"/>
                <w:noProof/>
              </w:rPr>
              <w:t>3.4.6</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Integrated Logistics Support (ILS) Planning &amp; Management</w:t>
            </w:r>
            <w:r w:rsidR="00D966AB">
              <w:rPr>
                <w:noProof/>
                <w:webHidden/>
              </w:rPr>
              <w:tab/>
            </w:r>
            <w:r w:rsidR="00D966AB">
              <w:rPr>
                <w:noProof/>
                <w:webHidden/>
              </w:rPr>
              <w:fldChar w:fldCharType="begin"/>
            </w:r>
            <w:r w:rsidR="00D966AB">
              <w:rPr>
                <w:noProof/>
                <w:webHidden/>
              </w:rPr>
              <w:instrText xml:space="preserve"> PAGEREF _Toc172021621 \h </w:instrText>
            </w:r>
            <w:r w:rsidR="00D966AB">
              <w:rPr>
                <w:noProof/>
                <w:webHidden/>
              </w:rPr>
            </w:r>
            <w:r w:rsidR="00D966AB">
              <w:rPr>
                <w:noProof/>
                <w:webHidden/>
              </w:rPr>
              <w:fldChar w:fldCharType="separate"/>
            </w:r>
            <w:r w:rsidR="00D966AB">
              <w:rPr>
                <w:noProof/>
                <w:webHidden/>
              </w:rPr>
              <w:t>16</w:t>
            </w:r>
            <w:r w:rsidR="00D966AB">
              <w:rPr>
                <w:noProof/>
                <w:webHidden/>
              </w:rPr>
              <w:fldChar w:fldCharType="end"/>
            </w:r>
          </w:hyperlink>
        </w:p>
        <w:p w14:paraId="755F16BC" w14:textId="2BEAA81A"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2" w:history="1">
            <w:r w:rsidR="00D966AB" w:rsidRPr="002A3B2B">
              <w:rPr>
                <w:rStyle w:val="Hyperlink"/>
                <w:noProof/>
              </w:rPr>
              <w:t>3.4.7</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Product Support Analysis (PSA) Database</w:t>
            </w:r>
            <w:r w:rsidR="00D966AB">
              <w:rPr>
                <w:noProof/>
                <w:webHidden/>
              </w:rPr>
              <w:tab/>
            </w:r>
            <w:r w:rsidR="00D966AB">
              <w:rPr>
                <w:noProof/>
                <w:webHidden/>
              </w:rPr>
              <w:fldChar w:fldCharType="begin"/>
            </w:r>
            <w:r w:rsidR="00D966AB">
              <w:rPr>
                <w:noProof/>
                <w:webHidden/>
              </w:rPr>
              <w:instrText xml:space="preserve"> PAGEREF _Toc172021622 \h </w:instrText>
            </w:r>
            <w:r w:rsidR="00D966AB">
              <w:rPr>
                <w:noProof/>
                <w:webHidden/>
              </w:rPr>
            </w:r>
            <w:r w:rsidR="00D966AB">
              <w:rPr>
                <w:noProof/>
                <w:webHidden/>
              </w:rPr>
              <w:fldChar w:fldCharType="separate"/>
            </w:r>
            <w:r w:rsidR="00D966AB">
              <w:rPr>
                <w:noProof/>
                <w:webHidden/>
              </w:rPr>
              <w:t>16</w:t>
            </w:r>
            <w:r w:rsidR="00D966AB">
              <w:rPr>
                <w:noProof/>
                <w:webHidden/>
              </w:rPr>
              <w:fldChar w:fldCharType="end"/>
            </w:r>
          </w:hyperlink>
        </w:p>
        <w:p w14:paraId="5BF82627" w14:textId="250BA6B8"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3" w:history="1">
            <w:r w:rsidR="00D966AB" w:rsidRPr="002A3B2B">
              <w:rPr>
                <w:rStyle w:val="Hyperlink"/>
                <w:noProof/>
              </w:rPr>
              <w:t>3.4.8</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Product Support Analysis (PSA)</w:t>
            </w:r>
            <w:r w:rsidR="00D966AB">
              <w:rPr>
                <w:noProof/>
                <w:webHidden/>
              </w:rPr>
              <w:tab/>
            </w:r>
            <w:r w:rsidR="00D966AB">
              <w:rPr>
                <w:noProof/>
                <w:webHidden/>
              </w:rPr>
              <w:fldChar w:fldCharType="begin"/>
            </w:r>
            <w:r w:rsidR="00D966AB">
              <w:rPr>
                <w:noProof/>
                <w:webHidden/>
              </w:rPr>
              <w:instrText xml:space="preserve"> PAGEREF _Toc172021623 \h </w:instrText>
            </w:r>
            <w:r w:rsidR="00D966AB">
              <w:rPr>
                <w:noProof/>
                <w:webHidden/>
              </w:rPr>
            </w:r>
            <w:r w:rsidR="00D966AB">
              <w:rPr>
                <w:noProof/>
                <w:webHidden/>
              </w:rPr>
              <w:fldChar w:fldCharType="separate"/>
            </w:r>
            <w:r w:rsidR="00D966AB">
              <w:rPr>
                <w:noProof/>
                <w:webHidden/>
              </w:rPr>
              <w:t>17</w:t>
            </w:r>
            <w:r w:rsidR="00D966AB">
              <w:rPr>
                <w:noProof/>
                <w:webHidden/>
              </w:rPr>
              <w:fldChar w:fldCharType="end"/>
            </w:r>
          </w:hyperlink>
        </w:p>
        <w:p w14:paraId="59DC89BF" w14:textId="5E7D16C6"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4" w:history="1">
            <w:r w:rsidR="00D966AB" w:rsidRPr="002A3B2B">
              <w:rPr>
                <w:rStyle w:val="Hyperlink"/>
                <w:noProof/>
              </w:rPr>
              <w:t>3.4.9</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Failure Mode, Effects, and Criticality Analysis (FMECA)</w:t>
            </w:r>
            <w:r w:rsidR="00D966AB">
              <w:rPr>
                <w:noProof/>
                <w:webHidden/>
              </w:rPr>
              <w:tab/>
            </w:r>
            <w:r w:rsidR="00D966AB">
              <w:rPr>
                <w:noProof/>
                <w:webHidden/>
              </w:rPr>
              <w:fldChar w:fldCharType="begin"/>
            </w:r>
            <w:r w:rsidR="00D966AB">
              <w:rPr>
                <w:noProof/>
                <w:webHidden/>
              </w:rPr>
              <w:instrText xml:space="preserve"> PAGEREF _Toc172021624 \h </w:instrText>
            </w:r>
            <w:r w:rsidR="00D966AB">
              <w:rPr>
                <w:noProof/>
                <w:webHidden/>
              </w:rPr>
            </w:r>
            <w:r w:rsidR="00D966AB">
              <w:rPr>
                <w:noProof/>
                <w:webHidden/>
              </w:rPr>
              <w:fldChar w:fldCharType="separate"/>
            </w:r>
            <w:r w:rsidR="00D966AB">
              <w:rPr>
                <w:noProof/>
                <w:webHidden/>
              </w:rPr>
              <w:t>17</w:t>
            </w:r>
            <w:r w:rsidR="00D966AB">
              <w:rPr>
                <w:noProof/>
                <w:webHidden/>
              </w:rPr>
              <w:fldChar w:fldCharType="end"/>
            </w:r>
          </w:hyperlink>
        </w:p>
        <w:p w14:paraId="7C9D4D95" w14:textId="49386875"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5" w:history="1">
            <w:r w:rsidR="00D966AB" w:rsidRPr="002A3B2B">
              <w:rPr>
                <w:rStyle w:val="Hyperlink"/>
                <w:noProof/>
              </w:rPr>
              <w:t>3.4.10</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Reliability Center Maintenance (RCM)</w:t>
            </w:r>
            <w:r w:rsidR="00D966AB">
              <w:rPr>
                <w:noProof/>
                <w:webHidden/>
              </w:rPr>
              <w:tab/>
            </w:r>
            <w:r w:rsidR="00D966AB">
              <w:rPr>
                <w:noProof/>
                <w:webHidden/>
              </w:rPr>
              <w:fldChar w:fldCharType="begin"/>
            </w:r>
            <w:r w:rsidR="00D966AB">
              <w:rPr>
                <w:noProof/>
                <w:webHidden/>
              </w:rPr>
              <w:instrText xml:space="preserve"> PAGEREF _Toc172021625 \h </w:instrText>
            </w:r>
            <w:r w:rsidR="00D966AB">
              <w:rPr>
                <w:noProof/>
                <w:webHidden/>
              </w:rPr>
            </w:r>
            <w:r w:rsidR="00D966AB">
              <w:rPr>
                <w:noProof/>
                <w:webHidden/>
              </w:rPr>
              <w:fldChar w:fldCharType="separate"/>
            </w:r>
            <w:r w:rsidR="00D966AB">
              <w:rPr>
                <w:noProof/>
                <w:webHidden/>
              </w:rPr>
              <w:t>17</w:t>
            </w:r>
            <w:r w:rsidR="00D966AB">
              <w:rPr>
                <w:noProof/>
                <w:webHidden/>
              </w:rPr>
              <w:fldChar w:fldCharType="end"/>
            </w:r>
          </w:hyperlink>
        </w:p>
        <w:p w14:paraId="39B64E3B" w14:textId="292001A4"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6" w:history="1">
            <w:r w:rsidR="00D966AB" w:rsidRPr="002A3B2B">
              <w:rPr>
                <w:rStyle w:val="Hyperlink"/>
                <w:noProof/>
              </w:rPr>
              <w:t>3.4.11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Level of Repair Analysis (LORA)</w:t>
            </w:r>
            <w:r w:rsidR="00D966AB">
              <w:rPr>
                <w:noProof/>
                <w:webHidden/>
              </w:rPr>
              <w:tab/>
            </w:r>
            <w:r w:rsidR="00D966AB">
              <w:rPr>
                <w:noProof/>
                <w:webHidden/>
              </w:rPr>
              <w:fldChar w:fldCharType="begin"/>
            </w:r>
            <w:r w:rsidR="00D966AB">
              <w:rPr>
                <w:noProof/>
                <w:webHidden/>
              </w:rPr>
              <w:instrText xml:space="preserve"> PAGEREF _Toc172021626 \h </w:instrText>
            </w:r>
            <w:r w:rsidR="00D966AB">
              <w:rPr>
                <w:noProof/>
                <w:webHidden/>
              </w:rPr>
            </w:r>
            <w:r w:rsidR="00D966AB">
              <w:rPr>
                <w:noProof/>
                <w:webHidden/>
              </w:rPr>
              <w:fldChar w:fldCharType="separate"/>
            </w:r>
            <w:r w:rsidR="00D966AB">
              <w:rPr>
                <w:noProof/>
                <w:webHidden/>
              </w:rPr>
              <w:t>17</w:t>
            </w:r>
            <w:r w:rsidR="00D966AB">
              <w:rPr>
                <w:noProof/>
                <w:webHidden/>
              </w:rPr>
              <w:fldChar w:fldCharType="end"/>
            </w:r>
          </w:hyperlink>
        </w:p>
        <w:p w14:paraId="21E40613" w14:textId="54BA9131"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7" w:history="1">
            <w:r w:rsidR="00D966AB" w:rsidRPr="002A3B2B">
              <w:rPr>
                <w:rStyle w:val="Hyperlink"/>
                <w:noProof/>
              </w:rPr>
              <w:t>3.4.12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Maintenance Task Analysis (MTA)</w:t>
            </w:r>
            <w:r w:rsidR="00D966AB">
              <w:rPr>
                <w:noProof/>
                <w:webHidden/>
              </w:rPr>
              <w:tab/>
            </w:r>
            <w:r w:rsidR="00D966AB">
              <w:rPr>
                <w:noProof/>
                <w:webHidden/>
              </w:rPr>
              <w:fldChar w:fldCharType="begin"/>
            </w:r>
            <w:r w:rsidR="00D966AB">
              <w:rPr>
                <w:noProof/>
                <w:webHidden/>
              </w:rPr>
              <w:instrText xml:space="preserve"> PAGEREF _Toc172021627 \h </w:instrText>
            </w:r>
            <w:r w:rsidR="00D966AB">
              <w:rPr>
                <w:noProof/>
                <w:webHidden/>
              </w:rPr>
            </w:r>
            <w:r w:rsidR="00D966AB">
              <w:rPr>
                <w:noProof/>
                <w:webHidden/>
              </w:rPr>
              <w:fldChar w:fldCharType="separate"/>
            </w:r>
            <w:r w:rsidR="00D966AB">
              <w:rPr>
                <w:noProof/>
                <w:webHidden/>
              </w:rPr>
              <w:t>18</w:t>
            </w:r>
            <w:r w:rsidR="00D966AB">
              <w:rPr>
                <w:noProof/>
                <w:webHidden/>
              </w:rPr>
              <w:fldChar w:fldCharType="end"/>
            </w:r>
          </w:hyperlink>
        </w:p>
        <w:p w14:paraId="43C9DC2C" w14:textId="771A5729"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28" w:history="1">
            <w:r w:rsidR="00D966AB" w:rsidRPr="002A3B2B">
              <w:rPr>
                <w:rStyle w:val="Hyperlink"/>
                <w:noProof/>
              </w:rPr>
              <w:t>3.4.13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Maintenance Plan</w:t>
            </w:r>
            <w:r w:rsidR="00D966AB">
              <w:rPr>
                <w:noProof/>
                <w:webHidden/>
              </w:rPr>
              <w:tab/>
            </w:r>
            <w:r w:rsidR="00D966AB">
              <w:rPr>
                <w:noProof/>
                <w:webHidden/>
              </w:rPr>
              <w:fldChar w:fldCharType="begin"/>
            </w:r>
            <w:r w:rsidR="00D966AB">
              <w:rPr>
                <w:noProof/>
                <w:webHidden/>
              </w:rPr>
              <w:instrText xml:space="preserve"> PAGEREF _Toc172021628 \h </w:instrText>
            </w:r>
            <w:r w:rsidR="00D966AB">
              <w:rPr>
                <w:noProof/>
                <w:webHidden/>
              </w:rPr>
            </w:r>
            <w:r w:rsidR="00D966AB">
              <w:rPr>
                <w:noProof/>
                <w:webHidden/>
              </w:rPr>
              <w:fldChar w:fldCharType="separate"/>
            </w:r>
            <w:r w:rsidR="00D966AB">
              <w:rPr>
                <w:noProof/>
                <w:webHidden/>
              </w:rPr>
              <w:t>18</w:t>
            </w:r>
            <w:r w:rsidR="00D966AB">
              <w:rPr>
                <w:noProof/>
                <w:webHidden/>
              </w:rPr>
              <w:fldChar w:fldCharType="end"/>
            </w:r>
          </w:hyperlink>
        </w:p>
        <w:p w14:paraId="32105296" w14:textId="21878DE5"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29" w:history="1">
            <w:r w:rsidR="00D966AB" w:rsidRPr="002A3B2B">
              <w:rPr>
                <w:rStyle w:val="Hyperlink"/>
              </w:rPr>
              <w:t>3.5</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Supply</w:t>
            </w:r>
            <w:r w:rsidR="00D966AB">
              <w:rPr>
                <w:webHidden/>
              </w:rPr>
              <w:tab/>
            </w:r>
            <w:r w:rsidR="00D966AB">
              <w:rPr>
                <w:webHidden/>
              </w:rPr>
              <w:fldChar w:fldCharType="begin"/>
            </w:r>
            <w:r w:rsidR="00D966AB">
              <w:rPr>
                <w:webHidden/>
              </w:rPr>
              <w:instrText xml:space="preserve"> PAGEREF _Toc172021629 \h </w:instrText>
            </w:r>
            <w:r w:rsidR="00D966AB">
              <w:rPr>
                <w:webHidden/>
              </w:rPr>
            </w:r>
            <w:r w:rsidR="00D966AB">
              <w:rPr>
                <w:webHidden/>
              </w:rPr>
              <w:fldChar w:fldCharType="separate"/>
            </w:r>
            <w:r w:rsidR="00D966AB">
              <w:rPr>
                <w:webHidden/>
              </w:rPr>
              <w:t>18</w:t>
            </w:r>
            <w:r w:rsidR="00D966AB">
              <w:rPr>
                <w:webHidden/>
              </w:rPr>
              <w:fldChar w:fldCharType="end"/>
            </w:r>
          </w:hyperlink>
        </w:p>
        <w:p w14:paraId="373D0CB9" w14:textId="59C9B4C4"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30" w:history="1">
            <w:r w:rsidR="00D966AB" w:rsidRPr="002A3B2B">
              <w:rPr>
                <w:rStyle w:val="Hyperlink"/>
                <w:noProof/>
              </w:rPr>
              <w:t>3.5.1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Interim Support Items List (ISIL)</w:t>
            </w:r>
            <w:r w:rsidR="00D966AB">
              <w:rPr>
                <w:noProof/>
                <w:webHidden/>
              </w:rPr>
              <w:tab/>
            </w:r>
            <w:r w:rsidR="00D966AB">
              <w:rPr>
                <w:noProof/>
                <w:webHidden/>
              </w:rPr>
              <w:fldChar w:fldCharType="begin"/>
            </w:r>
            <w:r w:rsidR="00D966AB">
              <w:rPr>
                <w:noProof/>
                <w:webHidden/>
              </w:rPr>
              <w:instrText xml:space="preserve"> PAGEREF _Toc172021630 \h </w:instrText>
            </w:r>
            <w:r w:rsidR="00D966AB">
              <w:rPr>
                <w:noProof/>
                <w:webHidden/>
              </w:rPr>
            </w:r>
            <w:r w:rsidR="00D966AB">
              <w:rPr>
                <w:noProof/>
                <w:webHidden/>
              </w:rPr>
              <w:fldChar w:fldCharType="separate"/>
            </w:r>
            <w:r w:rsidR="00D966AB">
              <w:rPr>
                <w:noProof/>
                <w:webHidden/>
              </w:rPr>
              <w:t>19</w:t>
            </w:r>
            <w:r w:rsidR="00D966AB">
              <w:rPr>
                <w:noProof/>
                <w:webHidden/>
              </w:rPr>
              <w:fldChar w:fldCharType="end"/>
            </w:r>
          </w:hyperlink>
        </w:p>
        <w:p w14:paraId="3C1DF2F1" w14:textId="53738898"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31" w:history="1">
            <w:r w:rsidR="00D966AB" w:rsidRPr="002A3B2B">
              <w:rPr>
                <w:rStyle w:val="Hyperlink"/>
                <w:noProof/>
              </w:rPr>
              <w:t>3.5.2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Parts Provisioning List (PPL)</w:t>
            </w:r>
            <w:r w:rsidR="00D966AB">
              <w:rPr>
                <w:noProof/>
                <w:webHidden/>
              </w:rPr>
              <w:tab/>
            </w:r>
            <w:r w:rsidR="00D966AB">
              <w:rPr>
                <w:noProof/>
                <w:webHidden/>
              </w:rPr>
              <w:fldChar w:fldCharType="begin"/>
            </w:r>
            <w:r w:rsidR="00D966AB">
              <w:rPr>
                <w:noProof/>
                <w:webHidden/>
              </w:rPr>
              <w:instrText xml:space="preserve"> PAGEREF _Toc172021631 \h </w:instrText>
            </w:r>
            <w:r w:rsidR="00D966AB">
              <w:rPr>
                <w:noProof/>
                <w:webHidden/>
              </w:rPr>
            </w:r>
            <w:r w:rsidR="00D966AB">
              <w:rPr>
                <w:noProof/>
                <w:webHidden/>
              </w:rPr>
              <w:fldChar w:fldCharType="separate"/>
            </w:r>
            <w:r w:rsidR="00D966AB">
              <w:rPr>
                <w:noProof/>
                <w:webHidden/>
              </w:rPr>
              <w:t>19</w:t>
            </w:r>
            <w:r w:rsidR="00D966AB">
              <w:rPr>
                <w:noProof/>
                <w:webHidden/>
              </w:rPr>
              <w:fldChar w:fldCharType="end"/>
            </w:r>
          </w:hyperlink>
        </w:p>
        <w:p w14:paraId="63FDEA4E" w14:textId="0A6B76CA"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32" w:history="1">
            <w:r w:rsidR="00D966AB" w:rsidRPr="002A3B2B">
              <w:rPr>
                <w:rStyle w:val="Hyperlink"/>
                <w:noProof/>
              </w:rPr>
              <w:t>3.5.3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Design Change Notice (DCN) Development and Instructions</w:t>
            </w:r>
            <w:r w:rsidR="00D966AB">
              <w:rPr>
                <w:noProof/>
                <w:webHidden/>
              </w:rPr>
              <w:tab/>
            </w:r>
            <w:r w:rsidR="00D966AB">
              <w:rPr>
                <w:noProof/>
                <w:webHidden/>
              </w:rPr>
              <w:fldChar w:fldCharType="begin"/>
            </w:r>
            <w:r w:rsidR="00D966AB">
              <w:rPr>
                <w:noProof/>
                <w:webHidden/>
              </w:rPr>
              <w:instrText xml:space="preserve"> PAGEREF _Toc172021632 \h </w:instrText>
            </w:r>
            <w:r w:rsidR="00D966AB">
              <w:rPr>
                <w:noProof/>
                <w:webHidden/>
              </w:rPr>
            </w:r>
            <w:r w:rsidR="00D966AB">
              <w:rPr>
                <w:noProof/>
                <w:webHidden/>
              </w:rPr>
              <w:fldChar w:fldCharType="separate"/>
            </w:r>
            <w:r w:rsidR="00D966AB">
              <w:rPr>
                <w:noProof/>
                <w:webHidden/>
              </w:rPr>
              <w:t>19</w:t>
            </w:r>
            <w:r w:rsidR="00D966AB">
              <w:rPr>
                <w:noProof/>
                <w:webHidden/>
              </w:rPr>
              <w:fldChar w:fldCharType="end"/>
            </w:r>
          </w:hyperlink>
        </w:p>
        <w:p w14:paraId="1F129B9D" w14:textId="2B7DA12E"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33" w:history="1">
            <w:r w:rsidR="00D966AB" w:rsidRPr="002A3B2B">
              <w:rPr>
                <w:rStyle w:val="Hyperlink"/>
                <w:noProof/>
              </w:rPr>
              <w:t>3.5.4</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Design Change Notices (DCNs)</w:t>
            </w:r>
            <w:r w:rsidR="00D966AB">
              <w:rPr>
                <w:noProof/>
                <w:webHidden/>
              </w:rPr>
              <w:tab/>
            </w:r>
            <w:r w:rsidR="00D966AB">
              <w:rPr>
                <w:noProof/>
                <w:webHidden/>
              </w:rPr>
              <w:fldChar w:fldCharType="begin"/>
            </w:r>
            <w:r w:rsidR="00D966AB">
              <w:rPr>
                <w:noProof/>
                <w:webHidden/>
              </w:rPr>
              <w:instrText xml:space="preserve"> PAGEREF _Toc172021633 \h </w:instrText>
            </w:r>
            <w:r w:rsidR="00D966AB">
              <w:rPr>
                <w:noProof/>
                <w:webHidden/>
              </w:rPr>
            </w:r>
            <w:r w:rsidR="00D966AB">
              <w:rPr>
                <w:noProof/>
                <w:webHidden/>
              </w:rPr>
              <w:fldChar w:fldCharType="separate"/>
            </w:r>
            <w:r w:rsidR="00D966AB">
              <w:rPr>
                <w:noProof/>
                <w:webHidden/>
              </w:rPr>
              <w:t>20</w:t>
            </w:r>
            <w:r w:rsidR="00D966AB">
              <w:rPr>
                <w:noProof/>
                <w:webHidden/>
              </w:rPr>
              <w:fldChar w:fldCharType="end"/>
            </w:r>
          </w:hyperlink>
        </w:p>
        <w:p w14:paraId="27E89161" w14:textId="174BA66D"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34" w:history="1">
            <w:r w:rsidR="00D966AB" w:rsidRPr="002A3B2B">
              <w:rPr>
                <w:rStyle w:val="Hyperlink"/>
                <w:noProof/>
              </w:rPr>
              <w:t>3.5.5</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Engineering Data for Provisioning (EDFP)</w:t>
            </w:r>
            <w:r w:rsidR="00D966AB">
              <w:rPr>
                <w:noProof/>
                <w:webHidden/>
              </w:rPr>
              <w:tab/>
            </w:r>
            <w:r w:rsidR="00D966AB">
              <w:rPr>
                <w:noProof/>
                <w:webHidden/>
              </w:rPr>
              <w:fldChar w:fldCharType="begin"/>
            </w:r>
            <w:r w:rsidR="00D966AB">
              <w:rPr>
                <w:noProof/>
                <w:webHidden/>
              </w:rPr>
              <w:instrText xml:space="preserve"> PAGEREF _Toc172021634 \h </w:instrText>
            </w:r>
            <w:r w:rsidR="00D966AB">
              <w:rPr>
                <w:noProof/>
                <w:webHidden/>
              </w:rPr>
            </w:r>
            <w:r w:rsidR="00D966AB">
              <w:rPr>
                <w:noProof/>
                <w:webHidden/>
              </w:rPr>
              <w:fldChar w:fldCharType="separate"/>
            </w:r>
            <w:r w:rsidR="00D966AB">
              <w:rPr>
                <w:noProof/>
                <w:webHidden/>
              </w:rPr>
              <w:t>20</w:t>
            </w:r>
            <w:r w:rsidR="00D966AB">
              <w:rPr>
                <w:noProof/>
                <w:webHidden/>
              </w:rPr>
              <w:fldChar w:fldCharType="end"/>
            </w:r>
          </w:hyperlink>
        </w:p>
        <w:p w14:paraId="201E0AAF" w14:textId="5C1AD6F9"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35" w:history="1">
            <w:r w:rsidR="00D966AB" w:rsidRPr="002A3B2B">
              <w:rPr>
                <w:rStyle w:val="Hyperlink"/>
                <w:noProof/>
              </w:rPr>
              <w:t>3.5.6</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Obsolescence Management/ Diminishing Manufacturing Sources and Material Shortages (DMSMS) Plan</w:t>
            </w:r>
            <w:r w:rsidR="00D966AB">
              <w:rPr>
                <w:noProof/>
                <w:webHidden/>
              </w:rPr>
              <w:tab/>
            </w:r>
            <w:r w:rsidR="00D966AB">
              <w:rPr>
                <w:noProof/>
                <w:webHidden/>
              </w:rPr>
              <w:fldChar w:fldCharType="begin"/>
            </w:r>
            <w:r w:rsidR="00D966AB">
              <w:rPr>
                <w:noProof/>
                <w:webHidden/>
              </w:rPr>
              <w:instrText xml:space="preserve"> PAGEREF _Toc172021635 \h </w:instrText>
            </w:r>
            <w:r w:rsidR="00D966AB">
              <w:rPr>
                <w:noProof/>
                <w:webHidden/>
              </w:rPr>
            </w:r>
            <w:r w:rsidR="00D966AB">
              <w:rPr>
                <w:noProof/>
                <w:webHidden/>
              </w:rPr>
              <w:fldChar w:fldCharType="separate"/>
            </w:r>
            <w:r w:rsidR="00D966AB">
              <w:rPr>
                <w:noProof/>
                <w:webHidden/>
              </w:rPr>
              <w:t>21</w:t>
            </w:r>
            <w:r w:rsidR="00D966AB">
              <w:rPr>
                <w:noProof/>
                <w:webHidden/>
              </w:rPr>
              <w:fldChar w:fldCharType="end"/>
            </w:r>
          </w:hyperlink>
        </w:p>
        <w:p w14:paraId="3B8CAA40" w14:textId="75C1D95B"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36" w:history="1">
            <w:r w:rsidR="00D966AB" w:rsidRPr="002A3B2B">
              <w:rPr>
                <w:rStyle w:val="Hyperlink"/>
                <w:noProof/>
              </w:rPr>
              <w:t>3.5.6.1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Obsolescence Status Summary Report</w:t>
            </w:r>
            <w:r w:rsidR="00D966AB">
              <w:rPr>
                <w:noProof/>
                <w:webHidden/>
              </w:rPr>
              <w:tab/>
            </w:r>
            <w:r w:rsidR="00D966AB">
              <w:rPr>
                <w:noProof/>
                <w:webHidden/>
              </w:rPr>
              <w:fldChar w:fldCharType="begin"/>
            </w:r>
            <w:r w:rsidR="00D966AB">
              <w:rPr>
                <w:noProof/>
                <w:webHidden/>
              </w:rPr>
              <w:instrText xml:space="preserve"> PAGEREF _Toc172021636 \h </w:instrText>
            </w:r>
            <w:r w:rsidR="00D966AB">
              <w:rPr>
                <w:noProof/>
                <w:webHidden/>
              </w:rPr>
            </w:r>
            <w:r w:rsidR="00D966AB">
              <w:rPr>
                <w:noProof/>
                <w:webHidden/>
              </w:rPr>
              <w:fldChar w:fldCharType="separate"/>
            </w:r>
            <w:r w:rsidR="00D966AB">
              <w:rPr>
                <w:noProof/>
                <w:webHidden/>
              </w:rPr>
              <w:t>21</w:t>
            </w:r>
            <w:r w:rsidR="00D966AB">
              <w:rPr>
                <w:noProof/>
                <w:webHidden/>
              </w:rPr>
              <w:fldChar w:fldCharType="end"/>
            </w:r>
          </w:hyperlink>
        </w:p>
        <w:p w14:paraId="1E6C2874" w14:textId="7670537A"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37" w:history="1">
            <w:r w:rsidR="00D966AB" w:rsidRPr="002A3B2B">
              <w:rPr>
                <w:rStyle w:val="Hyperlink"/>
                <w:noProof/>
              </w:rPr>
              <w:t>3.5.6.2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Bill of Materials (BOM)</w:t>
            </w:r>
            <w:r w:rsidR="00D966AB">
              <w:rPr>
                <w:noProof/>
                <w:webHidden/>
              </w:rPr>
              <w:tab/>
            </w:r>
            <w:r w:rsidR="00D966AB">
              <w:rPr>
                <w:noProof/>
                <w:webHidden/>
              </w:rPr>
              <w:fldChar w:fldCharType="begin"/>
            </w:r>
            <w:r w:rsidR="00D966AB">
              <w:rPr>
                <w:noProof/>
                <w:webHidden/>
              </w:rPr>
              <w:instrText xml:space="preserve"> PAGEREF _Toc172021637 \h </w:instrText>
            </w:r>
            <w:r w:rsidR="00D966AB">
              <w:rPr>
                <w:noProof/>
                <w:webHidden/>
              </w:rPr>
            </w:r>
            <w:r w:rsidR="00D966AB">
              <w:rPr>
                <w:noProof/>
                <w:webHidden/>
              </w:rPr>
              <w:fldChar w:fldCharType="separate"/>
            </w:r>
            <w:r w:rsidR="00D966AB">
              <w:rPr>
                <w:noProof/>
                <w:webHidden/>
              </w:rPr>
              <w:t>22</w:t>
            </w:r>
            <w:r w:rsidR="00D966AB">
              <w:rPr>
                <w:noProof/>
                <w:webHidden/>
              </w:rPr>
              <w:fldChar w:fldCharType="end"/>
            </w:r>
          </w:hyperlink>
        </w:p>
        <w:p w14:paraId="36589D64" w14:textId="2EE95CFD"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38" w:history="1">
            <w:r w:rsidR="00D966AB" w:rsidRPr="002A3B2B">
              <w:rPr>
                <w:rStyle w:val="Hyperlink"/>
                <w:noProof/>
              </w:rPr>
              <w:t>3.5.7</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Individual Unique Item Identification (IUID)</w:t>
            </w:r>
            <w:r w:rsidR="00D966AB">
              <w:rPr>
                <w:noProof/>
                <w:webHidden/>
              </w:rPr>
              <w:tab/>
            </w:r>
            <w:r w:rsidR="00D966AB">
              <w:rPr>
                <w:noProof/>
                <w:webHidden/>
              </w:rPr>
              <w:fldChar w:fldCharType="begin"/>
            </w:r>
            <w:r w:rsidR="00D966AB">
              <w:rPr>
                <w:noProof/>
                <w:webHidden/>
              </w:rPr>
              <w:instrText xml:space="preserve"> PAGEREF _Toc172021638 \h </w:instrText>
            </w:r>
            <w:r w:rsidR="00D966AB">
              <w:rPr>
                <w:noProof/>
                <w:webHidden/>
              </w:rPr>
            </w:r>
            <w:r w:rsidR="00D966AB">
              <w:rPr>
                <w:noProof/>
                <w:webHidden/>
              </w:rPr>
              <w:fldChar w:fldCharType="separate"/>
            </w:r>
            <w:r w:rsidR="00D966AB">
              <w:rPr>
                <w:noProof/>
                <w:webHidden/>
              </w:rPr>
              <w:t>22</w:t>
            </w:r>
            <w:r w:rsidR="00D966AB">
              <w:rPr>
                <w:noProof/>
                <w:webHidden/>
              </w:rPr>
              <w:fldChar w:fldCharType="end"/>
            </w:r>
          </w:hyperlink>
        </w:p>
        <w:p w14:paraId="009AE876" w14:textId="54E227BE"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39" w:history="1">
            <w:r w:rsidR="00D966AB" w:rsidRPr="002A3B2B">
              <w:rPr>
                <w:rStyle w:val="Hyperlink"/>
                <w:noProof/>
              </w:rPr>
              <w:t>3.5.8</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Packaging, Handling, Storage &amp; Transportation (PHS&amp;T)</w:t>
            </w:r>
            <w:r w:rsidR="00D966AB">
              <w:rPr>
                <w:noProof/>
                <w:webHidden/>
              </w:rPr>
              <w:tab/>
            </w:r>
            <w:r w:rsidR="00D966AB">
              <w:rPr>
                <w:noProof/>
                <w:webHidden/>
              </w:rPr>
              <w:fldChar w:fldCharType="begin"/>
            </w:r>
            <w:r w:rsidR="00D966AB">
              <w:rPr>
                <w:noProof/>
                <w:webHidden/>
              </w:rPr>
              <w:instrText xml:space="preserve"> PAGEREF _Toc172021639 \h </w:instrText>
            </w:r>
            <w:r w:rsidR="00D966AB">
              <w:rPr>
                <w:noProof/>
                <w:webHidden/>
              </w:rPr>
            </w:r>
            <w:r w:rsidR="00D966AB">
              <w:rPr>
                <w:noProof/>
                <w:webHidden/>
              </w:rPr>
              <w:fldChar w:fldCharType="separate"/>
            </w:r>
            <w:r w:rsidR="00D966AB">
              <w:rPr>
                <w:noProof/>
                <w:webHidden/>
              </w:rPr>
              <w:t>22</w:t>
            </w:r>
            <w:r w:rsidR="00D966AB">
              <w:rPr>
                <w:noProof/>
                <w:webHidden/>
              </w:rPr>
              <w:fldChar w:fldCharType="end"/>
            </w:r>
          </w:hyperlink>
        </w:p>
        <w:p w14:paraId="51D4B641" w14:textId="2B36CCFC"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40" w:history="1">
            <w:r w:rsidR="00D966AB" w:rsidRPr="002A3B2B">
              <w:rPr>
                <w:rStyle w:val="Hyperlink"/>
                <w:noProof/>
              </w:rPr>
              <w:t>3.5.8.1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Support Equipment</w:t>
            </w:r>
            <w:r w:rsidR="00D966AB">
              <w:rPr>
                <w:noProof/>
                <w:webHidden/>
              </w:rPr>
              <w:tab/>
            </w:r>
            <w:r w:rsidR="00D966AB">
              <w:rPr>
                <w:noProof/>
                <w:webHidden/>
              </w:rPr>
              <w:fldChar w:fldCharType="begin"/>
            </w:r>
            <w:r w:rsidR="00D966AB">
              <w:rPr>
                <w:noProof/>
                <w:webHidden/>
              </w:rPr>
              <w:instrText xml:space="preserve"> PAGEREF _Toc172021640 \h </w:instrText>
            </w:r>
            <w:r w:rsidR="00D966AB">
              <w:rPr>
                <w:noProof/>
                <w:webHidden/>
              </w:rPr>
            </w:r>
            <w:r w:rsidR="00D966AB">
              <w:rPr>
                <w:noProof/>
                <w:webHidden/>
              </w:rPr>
              <w:fldChar w:fldCharType="separate"/>
            </w:r>
            <w:r w:rsidR="00D966AB">
              <w:rPr>
                <w:noProof/>
                <w:webHidden/>
              </w:rPr>
              <w:t>23</w:t>
            </w:r>
            <w:r w:rsidR="00D966AB">
              <w:rPr>
                <w:noProof/>
                <w:webHidden/>
              </w:rPr>
              <w:fldChar w:fldCharType="end"/>
            </w:r>
          </w:hyperlink>
        </w:p>
        <w:p w14:paraId="6860CF14" w14:textId="695910F1"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41" w:history="1">
            <w:r w:rsidR="00D966AB" w:rsidRPr="002A3B2B">
              <w:rPr>
                <w:rStyle w:val="Hyperlink"/>
              </w:rPr>
              <w:t>3.6</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Technical Data</w:t>
            </w:r>
            <w:r w:rsidR="00D966AB">
              <w:rPr>
                <w:webHidden/>
              </w:rPr>
              <w:tab/>
            </w:r>
            <w:r w:rsidR="00D966AB">
              <w:rPr>
                <w:webHidden/>
              </w:rPr>
              <w:fldChar w:fldCharType="begin"/>
            </w:r>
            <w:r w:rsidR="00D966AB">
              <w:rPr>
                <w:webHidden/>
              </w:rPr>
              <w:instrText xml:space="preserve"> PAGEREF _Toc172021641 \h </w:instrText>
            </w:r>
            <w:r w:rsidR="00D966AB">
              <w:rPr>
                <w:webHidden/>
              </w:rPr>
            </w:r>
            <w:r w:rsidR="00D966AB">
              <w:rPr>
                <w:webHidden/>
              </w:rPr>
              <w:fldChar w:fldCharType="separate"/>
            </w:r>
            <w:r w:rsidR="00D966AB">
              <w:rPr>
                <w:webHidden/>
              </w:rPr>
              <w:t>23</w:t>
            </w:r>
            <w:r w:rsidR="00D966AB">
              <w:rPr>
                <w:webHidden/>
              </w:rPr>
              <w:fldChar w:fldCharType="end"/>
            </w:r>
          </w:hyperlink>
        </w:p>
        <w:p w14:paraId="64F5140C" w14:textId="08E86883"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42" w:history="1">
            <w:r w:rsidR="00D966AB" w:rsidRPr="002A3B2B">
              <w:rPr>
                <w:rStyle w:val="Hyperlink"/>
                <w:noProof/>
              </w:rPr>
              <w:t>3.6.1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Technical Data Package (TDP)</w:t>
            </w:r>
            <w:r w:rsidR="00D966AB">
              <w:rPr>
                <w:noProof/>
                <w:webHidden/>
              </w:rPr>
              <w:tab/>
            </w:r>
            <w:r w:rsidR="00D966AB">
              <w:rPr>
                <w:noProof/>
                <w:webHidden/>
              </w:rPr>
              <w:fldChar w:fldCharType="begin"/>
            </w:r>
            <w:r w:rsidR="00D966AB">
              <w:rPr>
                <w:noProof/>
                <w:webHidden/>
              </w:rPr>
              <w:instrText xml:space="preserve"> PAGEREF _Toc172021642 \h </w:instrText>
            </w:r>
            <w:r w:rsidR="00D966AB">
              <w:rPr>
                <w:noProof/>
                <w:webHidden/>
              </w:rPr>
            </w:r>
            <w:r w:rsidR="00D966AB">
              <w:rPr>
                <w:noProof/>
                <w:webHidden/>
              </w:rPr>
              <w:fldChar w:fldCharType="separate"/>
            </w:r>
            <w:r w:rsidR="00D966AB">
              <w:rPr>
                <w:noProof/>
                <w:webHidden/>
              </w:rPr>
              <w:t>23</w:t>
            </w:r>
            <w:r w:rsidR="00D966AB">
              <w:rPr>
                <w:noProof/>
                <w:webHidden/>
              </w:rPr>
              <w:fldChar w:fldCharType="end"/>
            </w:r>
          </w:hyperlink>
        </w:p>
        <w:p w14:paraId="290EEBC6" w14:textId="1DE5A1BA"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43" w:history="1">
            <w:r w:rsidR="00D966AB" w:rsidRPr="002A3B2B">
              <w:rPr>
                <w:rStyle w:val="Hyperlink"/>
                <w:noProof/>
              </w:rPr>
              <w:t>3.6.2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TDP Metadata</w:t>
            </w:r>
            <w:r w:rsidR="00D966AB">
              <w:rPr>
                <w:noProof/>
                <w:webHidden/>
              </w:rPr>
              <w:tab/>
            </w:r>
            <w:r w:rsidR="00D966AB">
              <w:rPr>
                <w:noProof/>
                <w:webHidden/>
              </w:rPr>
              <w:fldChar w:fldCharType="begin"/>
            </w:r>
            <w:r w:rsidR="00D966AB">
              <w:rPr>
                <w:noProof/>
                <w:webHidden/>
              </w:rPr>
              <w:instrText xml:space="preserve"> PAGEREF _Toc172021643 \h </w:instrText>
            </w:r>
            <w:r w:rsidR="00D966AB">
              <w:rPr>
                <w:noProof/>
                <w:webHidden/>
              </w:rPr>
            </w:r>
            <w:r w:rsidR="00D966AB">
              <w:rPr>
                <w:noProof/>
                <w:webHidden/>
              </w:rPr>
              <w:fldChar w:fldCharType="separate"/>
            </w:r>
            <w:r w:rsidR="00D966AB">
              <w:rPr>
                <w:noProof/>
                <w:webHidden/>
              </w:rPr>
              <w:t>23</w:t>
            </w:r>
            <w:r w:rsidR="00D966AB">
              <w:rPr>
                <w:noProof/>
                <w:webHidden/>
              </w:rPr>
              <w:fldChar w:fldCharType="end"/>
            </w:r>
          </w:hyperlink>
        </w:p>
        <w:p w14:paraId="3C77D57C" w14:textId="2B22DAA7"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44" w:history="1">
            <w:r w:rsidR="00D966AB" w:rsidRPr="002A3B2B">
              <w:rPr>
                <w:rStyle w:val="Hyperlink"/>
                <w:noProof/>
              </w:rPr>
              <w:t>3.6.3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TDP Guidance Conference and In-Process Reviews</w:t>
            </w:r>
            <w:r w:rsidR="00D966AB">
              <w:rPr>
                <w:noProof/>
                <w:webHidden/>
              </w:rPr>
              <w:tab/>
            </w:r>
            <w:r w:rsidR="00D966AB">
              <w:rPr>
                <w:noProof/>
                <w:webHidden/>
              </w:rPr>
              <w:fldChar w:fldCharType="begin"/>
            </w:r>
            <w:r w:rsidR="00D966AB">
              <w:rPr>
                <w:noProof/>
                <w:webHidden/>
              </w:rPr>
              <w:instrText xml:space="preserve"> PAGEREF _Toc172021644 \h </w:instrText>
            </w:r>
            <w:r w:rsidR="00D966AB">
              <w:rPr>
                <w:noProof/>
                <w:webHidden/>
              </w:rPr>
            </w:r>
            <w:r w:rsidR="00D966AB">
              <w:rPr>
                <w:noProof/>
                <w:webHidden/>
              </w:rPr>
              <w:fldChar w:fldCharType="separate"/>
            </w:r>
            <w:r w:rsidR="00D966AB">
              <w:rPr>
                <w:noProof/>
                <w:webHidden/>
              </w:rPr>
              <w:t>24</w:t>
            </w:r>
            <w:r w:rsidR="00D966AB">
              <w:rPr>
                <w:noProof/>
                <w:webHidden/>
              </w:rPr>
              <w:fldChar w:fldCharType="end"/>
            </w:r>
          </w:hyperlink>
        </w:p>
        <w:p w14:paraId="5C45C59F" w14:textId="2186D3B1"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45" w:history="1">
            <w:r w:rsidR="00D966AB" w:rsidRPr="002A3B2B">
              <w:rPr>
                <w:rStyle w:val="Hyperlink"/>
                <w:noProof/>
              </w:rPr>
              <w:t>3.6.4</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Data Accession List (DAL)</w:t>
            </w:r>
            <w:r w:rsidR="00D966AB">
              <w:rPr>
                <w:noProof/>
                <w:webHidden/>
              </w:rPr>
              <w:tab/>
            </w:r>
            <w:r w:rsidR="00D966AB">
              <w:rPr>
                <w:noProof/>
                <w:webHidden/>
              </w:rPr>
              <w:fldChar w:fldCharType="begin"/>
            </w:r>
            <w:r w:rsidR="00D966AB">
              <w:rPr>
                <w:noProof/>
                <w:webHidden/>
              </w:rPr>
              <w:instrText xml:space="preserve"> PAGEREF _Toc172021645 \h </w:instrText>
            </w:r>
            <w:r w:rsidR="00D966AB">
              <w:rPr>
                <w:noProof/>
                <w:webHidden/>
              </w:rPr>
            </w:r>
            <w:r w:rsidR="00D966AB">
              <w:rPr>
                <w:noProof/>
                <w:webHidden/>
              </w:rPr>
              <w:fldChar w:fldCharType="separate"/>
            </w:r>
            <w:r w:rsidR="00D966AB">
              <w:rPr>
                <w:noProof/>
                <w:webHidden/>
              </w:rPr>
              <w:t>24</w:t>
            </w:r>
            <w:r w:rsidR="00D966AB">
              <w:rPr>
                <w:noProof/>
                <w:webHidden/>
              </w:rPr>
              <w:fldChar w:fldCharType="end"/>
            </w:r>
          </w:hyperlink>
        </w:p>
        <w:p w14:paraId="7BBB3ADA" w14:textId="771DEE43"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46" w:history="1">
            <w:r w:rsidR="00D966AB" w:rsidRPr="002A3B2B">
              <w:rPr>
                <w:rStyle w:val="Hyperlink"/>
                <w:noProof/>
              </w:rPr>
              <w:t>3.6.5</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Computer Resources</w:t>
            </w:r>
            <w:r w:rsidR="00D966AB">
              <w:rPr>
                <w:noProof/>
                <w:webHidden/>
              </w:rPr>
              <w:tab/>
            </w:r>
            <w:r w:rsidR="00D966AB">
              <w:rPr>
                <w:noProof/>
                <w:webHidden/>
              </w:rPr>
              <w:fldChar w:fldCharType="begin"/>
            </w:r>
            <w:r w:rsidR="00D966AB">
              <w:rPr>
                <w:noProof/>
                <w:webHidden/>
              </w:rPr>
              <w:instrText xml:space="preserve"> PAGEREF _Toc172021646 \h </w:instrText>
            </w:r>
            <w:r w:rsidR="00D966AB">
              <w:rPr>
                <w:noProof/>
                <w:webHidden/>
              </w:rPr>
            </w:r>
            <w:r w:rsidR="00D966AB">
              <w:rPr>
                <w:noProof/>
                <w:webHidden/>
              </w:rPr>
              <w:fldChar w:fldCharType="separate"/>
            </w:r>
            <w:r w:rsidR="00D966AB">
              <w:rPr>
                <w:noProof/>
                <w:webHidden/>
              </w:rPr>
              <w:t>24</w:t>
            </w:r>
            <w:r w:rsidR="00D966AB">
              <w:rPr>
                <w:noProof/>
                <w:webHidden/>
              </w:rPr>
              <w:fldChar w:fldCharType="end"/>
            </w:r>
          </w:hyperlink>
        </w:p>
        <w:p w14:paraId="58CDB215" w14:textId="0DE5F68B"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47" w:history="1">
            <w:r w:rsidR="00D966AB" w:rsidRPr="002A3B2B">
              <w:rPr>
                <w:rStyle w:val="Hyperlink"/>
              </w:rPr>
              <w:t>3.7</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Government Furnished Information</w:t>
            </w:r>
            <w:r w:rsidR="00D966AB">
              <w:rPr>
                <w:webHidden/>
              </w:rPr>
              <w:tab/>
            </w:r>
            <w:r w:rsidR="00D966AB">
              <w:rPr>
                <w:webHidden/>
              </w:rPr>
              <w:fldChar w:fldCharType="begin"/>
            </w:r>
            <w:r w:rsidR="00D966AB">
              <w:rPr>
                <w:webHidden/>
              </w:rPr>
              <w:instrText xml:space="preserve"> PAGEREF _Toc172021647 \h </w:instrText>
            </w:r>
            <w:r w:rsidR="00D966AB">
              <w:rPr>
                <w:webHidden/>
              </w:rPr>
            </w:r>
            <w:r w:rsidR="00D966AB">
              <w:rPr>
                <w:webHidden/>
              </w:rPr>
              <w:fldChar w:fldCharType="separate"/>
            </w:r>
            <w:r w:rsidR="00D966AB">
              <w:rPr>
                <w:webHidden/>
              </w:rPr>
              <w:t>24</w:t>
            </w:r>
            <w:r w:rsidR="00D966AB">
              <w:rPr>
                <w:webHidden/>
              </w:rPr>
              <w:fldChar w:fldCharType="end"/>
            </w:r>
          </w:hyperlink>
        </w:p>
        <w:p w14:paraId="6635B741" w14:textId="5A0109A1"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48" w:history="1">
            <w:r w:rsidR="00D966AB" w:rsidRPr="002A3B2B">
              <w:rPr>
                <w:rStyle w:val="Hyperlink"/>
              </w:rPr>
              <w:t>3.8</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Travel for Assessment and Test Phase</w:t>
            </w:r>
            <w:r w:rsidR="00D966AB">
              <w:rPr>
                <w:webHidden/>
              </w:rPr>
              <w:tab/>
            </w:r>
            <w:r w:rsidR="00D966AB">
              <w:rPr>
                <w:webHidden/>
              </w:rPr>
              <w:fldChar w:fldCharType="begin"/>
            </w:r>
            <w:r w:rsidR="00D966AB">
              <w:rPr>
                <w:webHidden/>
              </w:rPr>
              <w:instrText xml:space="preserve"> PAGEREF _Toc172021648 \h </w:instrText>
            </w:r>
            <w:r w:rsidR="00D966AB">
              <w:rPr>
                <w:webHidden/>
              </w:rPr>
            </w:r>
            <w:r w:rsidR="00D966AB">
              <w:rPr>
                <w:webHidden/>
              </w:rPr>
              <w:fldChar w:fldCharType="separate"/>
            </w:r>
            <w:r w:rsidR="00D966AB">
              <w:rPr>
                <w:webHidden/>
              </w:rPr>
              <w:t>25</w:t>
            </w:r>
            <w:r w:rsidR="00D966AB">
              <w:rPr>
                <w:webHidden/>
              </w:rPr>
              <w:fldChar w:fldCharType="end"/>
            </w:r>
          </w:hyperlink>
        </w:p>
        <w:p w14:paraId="35C41A78" w14:textId="60C9A11D"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49" w:history="1">
            <w:r w:rsidR="00D966AB" w:rsidRPr="002A3B2B">
              <w:rPr>
                <w:rStyle w:val="Hyperlink"/>
              </w:rPr>
              <w:t>3.9</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Configuration Management</w:t>
            </w:r>
            <w:r w:rsidR="00D966AB">
              <w:rPr>
                <w:webHidden/>
              </w:rPr>
              <w:tab/>
            </w:r>
            <w:r w:rsidR="00D966AB">
              <w:rPr>
                <w:webHidden/>
              </w:rPr>
              <w:fldChar w:fldCharType="begin"/>
            </w:r>
            <w:r w:rsidR="00D966AB">
              <w:rPr>
                <w:webHidden/>
              </w:rPr>
              <w:instrText xml:space="preserve"> PAGEREF _Toc172021649 \h </w:instrText>
            </w:r>
            <w:r w:rsidR="00D966AB">
              <w:rPr>
                <w:webHidden/>
              </w:rPr>
            </w:r>
            <w:r w:rsidR="00D966AB">
              <w:rPr>
                <w:webHidden/>
              </w:rPr>
              <w:fldChar w:fldCharType="separate"/>
            </w:r>
            <w:r w:rsidR="00D966AB">
              <w:rPr>
                <w:webHidden/>
              </w:rPr>
              <w:t>25</w:t>
            </w:r>
            <w:r w:rsidR="00D966AB">
              <w:rPr>
                <w:webHidden/>
              </w:rPr>
              <w:fldChar w:fldCharType="end"/>
            </w:r>
          </w:hyperlink>
        </w:p>
        <w:p w14:paraId="3F384FFA" w14:textId="3B199E0D"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0" w:history="1">
            <w:r w:rsidR="00D966AB" w:rsidRPr="002A3B2B">
              <w:rPr>
                <w:rStyle w:val="Hyperlink"/>
                <w:noProof/>
              </w:rPr>
              <w:t>3.9.1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Configuration Management Plan</w:t>
            </w:r>
            <w:r w:rsidR="00D966AB">
              <w:rPr>
                <w:noProof/>
                <w:webHidden/>
              </w:rPr>
              <w:tab/>
            </w:r>
            <w:r w:rsidR="00D966AB">
              <w:rPr>
                <w:noProof/>
                <w:webHidden/>
              </w:rPr>
              <w:fldChar w:fldCharType="begin"/>
            </w:r>
            <w:r w:rsidR="00D966AB">
              <w:rPr>
                <w:noProof/>
                <w:webHidden/>
              </w:rPr>
              <w:instrText xml:space="preserve"> PAGEREF _Toc172021650 \h </w:instrText>
            </w:r>
            <w:r w:rsidR="00D966AB">
              <w:rPr>
                <w:noProof/>
                <w:webHidden/>
              </w:rPr>
            </w:r>
            <w:r w:rsidR="00D966AB">
              <w:rPr>
                <w:noProof/>
                <w:webHidden/>
              </w:rPr>
              <w:fldChar w:fldCharType="separate"/>
            </w:r>
            <w:r w:rsidR="00D966AB">
              <w:rPr>
                <w:noProof/>
                <w:webHidden/>
              </w:rPr>
              <w:t>25</w:t>
            </w:r>
            <w:r w:rsidR="00D966AB">
              <w:rPr>
                <w:noProof/>
                <w:webHidden/>
              </w:rPr>
              <w:fldChar w:fldCharType="end"/>
            </w:r>
          </w:hyperlink>
        </w:p>
        <w:p w14:paraId="6E60F040" w14:textId="658D24DF"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1" w:history="1">
            <w:r w:rsidR="00D966AB" w:rsidRPr="002A3B2B">
              <w:rPr>
                <w:rStyle w:val="Hyperlink"/>
                <w:noProof/>
              </w:rPr>
              <w:t>3.9.2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Engineering Change Proposal (ECP)</w:t>
            </w:r>
            <w:r w:rsidR="00D966AB">
              <w:rPr>
                <w:noProof/>
                <w:webHidden/>
              </w:rPr>
              <w:tab/>
            </w:r>
            <w:r w:rsidR="00D966AB">
              <w:rPr>
                <w:noProof/>
                <w:webHidden/>
              </w:rPr>
              <w:fldChar w:fldCharType="begin"/>
            </w:r>
            <w:r w:rsidR="00D966AB">
              <w:rPr>
                <w:noProof/>
                <w:webHidden/>
              </w:rPr>
              <w:instrText xml:space="preserve"> PAGEREF _Toc172021651 \h </w:instrText>
            </w:r>
            <w:r w:rsidR="00D966AB">
              <w:rPr>
                <w:noProof/>
                <w:webHidden/>
              </w:rPr>
            </w:r>
            <w:r w:rsidR="00D966AB">
              <w:rPr>
                <w:noProof/>
                <w:webHidden/>
              </w:rPr>
              <w:fldChar w:fldCharType="separate"/>
            </w:r>
            <w:r w:rsidR="00D966AB">
              <w:rPr>
                <w:noProof/>
                <w:webHidden/>
              </w:rPr>
              <w:t>25</w:t>
            </w:r>
            <w:r w:rsidR="00D966AB">
              <w:rPr>
                <w:noProof/>
                <w:webHidden/>
              </w:rPr>
              <w:fldChar w:fldCharType="end"/>
            </w:r>
          </w:hyperlink>
        </w:p>
        <w:p w14:paraId="17EDBD91" w14:textId="7938D5C5"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2" w:history="1">
            <w:r w:rsidR="00D966AB" w:rsidRPr="002A3B2B">
              <w:rPr>
                <w:rStyle w:val="Hyperlink"/>
                <w:noProof/>
              </w:rPr>
              <w:t>3.9.3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Request for Variance (RFV)</w:t>
            </w:r>
            <w:r w:rsidR="00D966AB">
              <w:rPr>
                <w:noProof/>
                <w:webHidden/>
              </w:rPr>
              <w:tab/>
            </w:r>
            <w:r w:rsidR="00D966AB">
              <w:rPr>
                <w:noProof/>
                <w:webHidden/>
              </w:rPr>
              <w:fldChar w:fldCharType="begin"/>
            </w:r>
            <w:r w:rsidR="00D966AB">
              <w:rPr>
                <w:noProof/>
                <w:webHidden/>
              </w:rPr>
              <w:instrText xml:space="preserve"> PAGEREF _Toc172021652 \h </w:instrText>
            </w:r>
            <w:r w:rsidR="00D966AB">
              <w:rPr>
                <w:noProof/>
                <w:webHidden/>
              </w:rPr>
            </w:r>
            <w:r w:rsidR="00D966AB">
              <w:rPr>
                <w:noProof/>
                <w:webHidden/>
              </w:rPr>
              <w:fldChar w:fldCharType="separate"/>
            </w:r>
            <w:r w:rsidR="00D966AB">
              <w:rPr>
                <w:noProof/>
                <w:webHidden/>
              </w:rPr>
              <w:t>26</w:t>
            </w:r>
            <w:r w:rsidR="00D966AB">
              <w:rPr>
                <w:noProof/>
                <w:webHidden/>
              </w:rPr>
              <w:fldChar w:fldCharType="end"/>
            </w:r>
          </w:hyperlink>
        </w:p>
        <w:p w14:paraId="168E0FF6" w14:textId="05D04346" w:rsidR="00D966AB" w:rsidRDefault="00057D8E">
          <w:pPr>
            <w:pStyle w:val="TOC3"/>
            <w:tabs>
              <w:tab w:val="left" w:pos="120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3" w:history="1">
            <w:r w:rsidR="00D966AB" w:rsidRPr="002A3B2B">
              <w:rPr>
                <w:rStyle w:val="Hyperlink"/>
                <w:noProof/>
              </w:rPr>
              <w:t>3.9.4</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shd w:val="clear" w:color="auto" w:fill="FFFFFF"/>
              </w:rPr>
              <w:t>Configuration Status Accounting (CSA)</w:t>
            </w:r>
            <w:r w:rsidR="00D966AB">
              <w:rPr>
                <w:noProof/>
                <w:webHidden/>
              </w:rPr>
              <w:tab/>
            </w:r>
            <w:r w:rsidR="00D966AB">
              <w:rPr>
                <w:noProof/>
                <w:webHidden/>
              </w:rPr>
              <w:fldChar w:fldCharType="begin"/>
            </w:r>
            <w:r w:rsidR="00D966AB">
              <w:rPr>
                <w:noProof/>
                <w:webHidden/>
              </w:rPr>
              <w:instrText xml:space="preserve"> PAGEREF _Toc172021653 \h </w:instrText>
            </w:r>
            <w:r w:rsidR="00D966AB">
              <w:rPr>
                <w:noProof/>
                <w:webHidden/>
              </w:rPr>
            </w:r>
            <w:r w:rsidR="00D966AB">
              <w:rPr>
                <w:noProof/>
                <w:webHidden/>
              </w:rPr>
              <w:fldChar w:fldCharType="separate"/>
            </w:r>
            <w:r w:rsidR="00D966AB">
              <w:rPr>
                <w:noProof/>
                <w:webHidden/>
              </w:rPr>
              <w:t>26</w:t>
            </w:r>
            <w:r w:rsidR="00D966AB">
              <w:rPr>
                <w:noProof/>
                <w:webHidden/>
              </w:rPr>
              <w:fldChar w:fldCharType="end"/>
            </w:r>
          </w:hyperlink>
        </w:p>
        <w:p w14:paraId="63071141" w14:textId="2A0125F1"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54" w:history="1">
            <w:r w:rsidR="00D966AB" w:rsidRPr="002A3B2B">
              <w:rPr>
                <w:rStyle w:val="Hyperlink"/>
              </w:rPr>
              <w:t>3.10</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Production</w:t>
            </w:r>
            <w:r w:rsidR="00D966AB">
              <w:rPr>
                <w:webHidden/>
              </w:rPr>
              <w:tab/>
            </w:r>
            <w:r w:rsidR="00D966AB">
              <w:rPr>
                <w:webHidden/>
              </w:rPr>
              <w:fldChar w:fldCharType="begin"/>
            </w:r>
            <w:r w:rsidR="00D966AB">
              <w:rPr>
                <w:webHidden/>
              </w:rPr>
              <w:instrText xml:space="preserve"> PAGEREF _Toc172021654 \h </w:instrText>
            </w:r>
            <w:r w:rsidR="00D966AB">
              <w:rPr>
                <w:webHidden/>
              </w:rPr>
            </w:r>
            <w:r w:rsidR="00D966AB">
              <w:rPr>
                <w:webHidden/>
              </w:rPr>
              <w:fldChar w:fldCharType="separate"/>
            </w:r>
            <w:r w:rsidR="00D966AB">
              <w:rPr>
                <w:webHidden/>
              </w:rPr>
              <w:t>26</w:t>
            </w:r>
            <w:r w:rsidR="00D966AB">
              <w:rPr>
                <w:webHidden/>
              </w:rPr>
              <w:fldChar w:fldCharType="end"/>
            </w:r>
          </w:hyperlink>
        </w:p>
        <w:p w14:paraId="212DCFFE" w14:textId="23C47DDD"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5" w:history="1">
            <w:r w:rsidR="00D966AB" w:rsidRPr="002A3B2B">
              <w:rPr>
                <w:rStyle w:val="Hyperlink"/>
                <w:noProof/>
              </w:rPr>
              <w:t>3.10.1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Quality Management System</w:t>
            </w:r>
            <w:r w:rsidR="00D966AB">
              <w:rPr>
                <w:noProof/>
                <w:webHidden/>
              </w:rPr>
              <w:tab/>
            </w:r>
            <w:r w:rsidR="00D966AB">
              <w:rPr>
                <w:noProof/>
                <w:webHidden/>
              </w:rPr>
              <w:fldChar w:fldCharType="begin"/>
            </w:r>
            <w:r w:rsidR="00D966AB">
              <w:rPr>
                <w:noProof/>
                <w:webHidden/>
              </w:rPr>
              <w:instrText xml:space="preserve"> PAGEREF _Toc172021655 \h </w:instrText>
            </w:r>
            <w:r w:rsidR="00D966AB">
              <w:rPr>
                <w:noProof/>
                <w:webHidden/>
              </w:rPr>
            </w:r>
            <w:r w:rsidR="00D966AB">
              <w:rPr>
                <w:noProof/>
                <w:webHidden/>
              </w:rPr>
              <w:fldChar w:fldCharType="separate"/>
            </w:r>
            <w:r w:rsidR="00D966AB">
              <w:rPr>
                <w:noProof/>
                <w:webHidden/>
              </w:rPr>
              <w:t>26</w:t>
            </w:r>
            <w:r w:rsidR="00D966AB">
              <w:rPr>
                <w:noProof/>
                <w:webHidden/>
              </w:rPr>
              <w:fldChar w:fldCharType="end"/>
            </w:r>
          </w:hyperlink>
        </w:p>
        <w:p w14:paraId="759113E5" w14:textId="4BDF6A5F"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6" w:history="1">
            <w:r w:rsidR="00D966AB" w:rsidRPr="002A3B2B">
              <w:rPr>
                <w:rStyle w:val="Hyperlink"/>
                <w:noProof/>
              </w:rPr>
              <w:t>3.10.2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Manufacturing</w:t>
            </w:r>
            <w:r w:rsidR="00D966AB">
              <w:rPr>
                <w:noProof/>
                <w:webHidden/>
              </w:rPr>
              <w:tab/>
            </w:r>
            <w:r w:rsidR="00D966AB">
              <w:rPr>
                <w:noProof/>
                <w:webHidden/>
              </w:rPr>
              <w:fldChar w:fldCharType="begin"/>
            </w:r>
            <w:r w:rsidR="00D966AB">
              <w:rPr>
                <w:noProof/>
                <w:webHidden/>
              </w:rPr>
              <w:instrText xml:space="preserve"> PAGEREF _Toc172021656 \h </w:instrText>
            </w:r>
            <w:r w:rsidR="00D966AB">
              <w:rPr>
                <w:noProof/>
                <w:webHidden/>
              </w:rPr>
            </w:r>
            <w:r w:rsidR="00D966AB">
              <w:rPr>
                <w:noProof/>
                <w:webHidden/>
              </w:rPr>
              <w:fldChar w:fldCharType="separate"/>
            </w:r>
            <w:r w:rsidR="00D966AB">
              <w:rPr>
                <w:noProof/>
                <w:webHidden/>
              </w:rPr>
              <w:t>26</w:t>
            </w:r>
            <w:r w:rsidR="00D966AB">
              <w:rPr>
                <w:noProof/>
                <w:webHidden/>
              </w:rPr>
              <w:fldChar w:fldCharType="end"/>
            </w:r>
          </w:hyperlink>
        </w:p>
        <w:p w14:paraId="59B5231D" w14:textId="3A17315C"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7" w:history="1">
            <w:r w:rsidR="00D966AB" w:rsidRPr="002A3B2B">
              <w:rPr>
                <w:rStyle w:val="Hyperlink"/>
                <w:noProof/>
              </w:rPr>
              <w:t>3.10.3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Material Review</w:t>
            </w:r>
            <w:r w:rsidR="00D966AB">
              <w:rPr>
                <w:noProof/>
                <w:webHidden/>
              </w:rPr>
              <w:tab/>
            </w:r>
            <w:r w:rsidR="00D966AB">
              <w:rPr>
                <w:noProof/>
                <w:webHidden/>
              </w:rPr>
              <w:fldChar w:fldCharType="begin"/>
            </w:r>
            <w:r w:rsidR="00D966AB">
              <w:rPr>
                <w:noProof/>
                <w:webHidden/>
              </w:rPr>
              <w:instrText xml:space="preserve"> PAGEREF _Toc172021657 \h </w:instrText>
            </w:r>
            <w:r w:rsidR="00D966AB">
              <w:rPr>
                <w:noProof/>
                <w:webHidden/>
              </w:rPr>
            </w:r>
            <w:r w:rsidR="00D966AB">
              <w:rPr>
                <w:noProof/>
                <w:webHidden/>
              </w:rPr>
              <w:fldChar w:fldCharType="separate"/>
            </w:r>
            <w:r w:rsidR="00D966AB">
              <w:rPr>
                <w:noProof/>
                <w:webHidden/>
              </w:rPr>
              <w:t>27</w:t>
            </w:r>
            <w:r w:rsidR="00D966AB">
              <w:rPr>
                <w:noProof/>
                <w:webHidden/>
              </w:rPr>
              <w:fldChar w:fldCharType="end"/>
            </w:r>
          </w:hyperlink>
        </w:p>
        <w:p w14:paraId="1510F12B" w14:textId="4CDA7E93"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8" w:history="1">
            <w:r w:rsidR="00D966AB" w:rsidRPr="002A3B2B">
              <w:rPr>
                <w:rStyle w:val="Hyperlink"/>
                <w:noProof/>
              </w:rPr>
              <w:t>3.10.4</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Forward Fit Production</w:t>
            </w:r>
            <w:r w:rsidR="00D966AB">
              <w:rPr>
                <w:noProof/>
                <w:webHidden/>
              </w:rPr>
              <w:tab/>
            </w:r>
            <w:r w:rsidR="00D966AB">
              <w:rPr>
                <w:noProof/>
                <w:webHidden/>
              </w:rPr>
              <w:fldChar w:fldCharType="begin"/>
            </w:r>
            <w:r w:rsidR="00D966AB">
              <w:rPr>
                <w:noProof/>
                <w:webHidden/>
              </w:rPr>
              <w:instrText xml:space="preserve"> PAGEREF _Toc172021658 \h </w:instrText>
            </w:r>
            <w:r w:rsidR="00D966AB">
              <w:rPr>
                <w:noProof/>
                <w:webHidden/>
              </w:rPr>
            </w:r>
            <w:r w:rsidR="00D966AB">
              <w:rPr>
                <w:noProof/>
                <w:webHidden/>
              </w:rPr>
              <w:fldChar w:fldCharType="separate"/>
            </w:r>
            <w:r w:rsidR="00D966AB">
              <w:rPr>
                <w:noProof/>
                <w:webHidden/>
              </w:rPr>
              <w:t>27</w:t>
            </w:r>
            <w:r w:rsidR="00D966AB">
              <w:rPr>
                <w:noProof/>
                <w:webHidden/>
              </w:rPr>
              <w:fldChar w:fldCharType="end"/>
            </w:r>
          </w:hyperlink>
        </w:p>
        <w:p w14:paraId="4600CC19" w14:textId="3E1A340E"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59" w:history="1">
            <w:r w:rsidR="00D966AB" w:rsidRPr="002A3B2B">
              <w:rPr>
                <w:rStyle w:val="Hyperlink"/>
                <w:noProof/>
              </w:rPr>
              <w:t>3.10.5</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Retrofit Production</w:t>
            </w:r>
            <w:r w:rsidR="00D966AB">
              <w:rPr>
                <w:noProof/>
                <w:webHidden/>
              </w:rPr>
              <w:tab/>
            </w:r>
            <w:r w:rsidR="00D966AB">
              <w:rPr>
                <w:noProof/>
                <w:webHidden/>
              </w:rPr>
              <w:fldChar w:fldCharType="begin"/>
            </w:r>
            <w:r w:rsidR="00D966AB">
              <w:rPr>
                <w:noProof/>
                <w:webHidden/>
              </w:rPr>
              <w:instrText xml:space="preserve"> PAGEREF _Toc172021659 \h </w:instrText>
            </w:r>
            <w:r w:rsidR="00D966AB">
              <w:rPr>
                <w:noProof/>
                <w:webHidden/>
              </w:rPr>
            </w:r>
            <w:r w:rsidR="00D966AB">
              <w:rPr>
                <w:noProof/>
                <w:webHidden/>
              </w:rPr>
              <w:fldChar w:fldCharType="separate"/>
            </w:r>
            <w:r w:rsidR="00D966AB">
              <w:rPr>
                <w:noProof/>
                <w:webHidden/>
              </w:rPr>
              <w:t>27</w:t>
            </w:r>
            <w:r w:rsidR="00D966AB">
              <w:rPr>
                <w:noProof/>
                <w:webHidden/>
              </w:rPr>
              <w:fldChar w:fldCharType="end"/>
            </w:r>
          </w:hyperlink>
        </w:p>
        <w:p w14:paraId="27A2ADE1" w14:textId="7726AFD8"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60" w:history="1">
            <w:r w:rsidR="00D966AB" w:rsidRPr="002A3B2B">
              <w:rPr>
                <w:rStyle w:val="Hyperlink"/>
              </w:rPr>
              <w:t>3.11</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Risk Management</w:t>
            </w:r>
            <w:r w:rsidR="00D966AB">
              <w:rPr>
                <w:webHidden/>
              </w:rPr>
              <w:tab/>
            </w:r>
            <w:r w:rsidR="00D966AB">
              <w:rPr>
                <w:webHidden/>
              </w:rPr>
              <w:fldChar w:fldCharType="begin"/>
            </w:r>
            <w:r w:rsidR="00D966AB">
              <w:rPr>
                <w:webHidden/>
              </w:rPr>
              <w:instrText xml:space="preserve"> PAGEREF _Toc172021660 \h </w:instrText>
            </w:r>
            <w:r w:rsidR="00D966AB">
              <w:rPr>
                <w:webHidden/>
              </w:rPr>
            </w:r>
            <w:r w:rsidR="00D966AB">
              <w:rPr>
                <w:webHidden/>
              </w:rPr>
              <w:fldChar w:fldCharType="separate"/>
            </w:r>
            <w:r w:rsidR="00D966AB">
              <w:rPr>
                <w:webHidden/>
              </w:rPr>
              <w:t>27</w:t>
            </w:r>
            <w:r w:rsidR="00D966AB">
              <w:rPr>
                <w:webHidden/>
              </w:rPr>
              <w:fldChar w:fldCharType="end"/>
            </w:r>
          </w:hyperlink>
        </w:p>
        <w:p w14:paraId="26F55F91" w14:textId="55E71D31" w:rsidR="00D966AB" w:rsidRDefault="00057D8E">
          <w:pPr>
            <w:pStyle w:val="TOC2"/>
            <w:rPr>
              <w:rFonts w:asciiTheme="minorHAnsi" w:eastAsiaTheme="minorEastAsia" w:hAnsiTheme="minorHAnsi" w:cstheme="minorBidi"/>
              <w:smallCaps w:val="0"/>
              <w:kern w:val="2"/>
              <w:sz w:val="24"/>
              <w:szCs w:val="24"/>
              <w:lang w:eastAsia="en-US"/>
              <w14:ligatures w14:val="standardContextual"/>
            </w:rPr>
          </w:pPr>
          <w:hyperlink w:anchor="_Toc172021661" w:history="1">
            <w:r w:rsidR="00D966AB" w:rsidRPr="002A3B2B">
              <w:rPr>
                <w:rStyle w:val="Hyperlink"/>
              </w:rPr>
              <w:t>3.12</w:t>
            </w:r>
            <w:r w:rsidR="00D966AB">
              <w:rPr>
                <w:rFonts w:asciiTheme="minorHAnsi" w:eastAsiaTheme="minorEastAsia" w:hAnsiTheme="minorHAnsi" w:cstheme="minorBidi"/>
                <w:smallCaps w:val="0"/>
                <w:kern w:val="2"/>
                <w:sz w:val="24"/>
                <w:szCs w:val="24"/>
                <w:lang w:eastAsia="en-US"/>
                <w14:ligatures w14:val="standardContextual"/>
              </w:rPr>
              <w:tab/>
            </w:r>
            <w:r w:rsidR="00D966AB" w:rsidRPr="002A3B2B">
              <w:rPr>
                <w:rStyle w:val="Hyperlink"/>
              </w:rPr>
              <w:t>Security</w:t>
            </w:r>
            <w:r w:rsidR="00D966AB">
              <w:rPr>
                <w:webHidden/>
              </w:rPr>
              <w:tab/>
            </w:r>
            <w:r w:rsidR="00D966AB">
              <w:rPr>
                <w:webHidden/>
              </w:rPr>
              <w:fldChar w:fldCharType="begin"/>
            </w:r>
            <w:r w:rsidR="00D966AB">
              <w:rPr>
                <w:webHidden/>
              </w:rPr>
              <w:instrText xml:space="preserve"> PAGEREF _Toc172021661 \h </w:instrText>
            </w:r>
            <w:r w:rsidR="00D966AB">
              <w:rPr>
                <w:webHidden/>
              </w:rPr>
            </w:r>
            <w:r w:rsidR="00D966AB">
              <w:rPr>
                <w:webHidden/>
              </w:rPr>
              <w:fldChar w:fldCharType="separate"/>
            </w:r>
            <w:r w:rsidR="00D966AB">
              <w:rPr>
                <w:webHidden/>
              </w:rPr>
              <w:t>27</w:t>
            </w:r>
            <w:r w:rsidR="00D966AB">
              <w:rPr>
                <w:webHidden/>
              </w:rPr>
              <w:fldChar w:fldCharType="end"/>
            </w:r>
          </w:hyperlink>
        </w:p>
        <w:p w14:paraId="2E5FF473" w14:textId="7377A4A4"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62" w:history="1">
            <w:r w:rsidR="00D966AB" w:rsidRPr="002A3B2B">
              <w:rPr>
                <w:rStyle w:val="Hyperlink"/>
                <w:noProof/>
              </w:rPr>
              <w:t>3.12.1</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Security Requirements</w:t>
            </w:r>
            <w:r w:rsidR="00D966AB">
              <w:rPr>
                <w:noProof/>
                <w:webHidden/>
              </w:rPr>
              <w:tab/>
            </w:r>
            <w:r w:rsidR="00D966AB">
              <w:rPr>
                <w:noProof/>
                <w:webHidden/>
              </w:rPr>
              <w:fldChar w:fldCharType="begin"/>
            </w:r>
            <w:r w:rsidR="00D966AB">
              <w:rPr>
                <w:noProof/>
                <w:webHidden/>
              </w:rPr>
              <w:instrText xml:space="preserve"> PAGEREF _Toc172021662 \h </w:instrText>
            </w:r>
            <w:r w:rsidR="00D966AB">
              <w:rPr>
                <w:noProof/>
                <w:webHidden/>
              </w:rPr>
            </w:r>
            <w:r w:rsidR="00D966AB">
              <w:rPr>
                <w:noProof/>
                <w:webHidden/>
              </w:rPr>
              <w:fldChar w:fldCharType="separate"/>
            </w:r>
            <w:r w:rsidR="00D966AB">
              <w:rPr>
                <w:noProof/>
                <w:webHidden/>
              </w:rPr>
              <w:t>27</w:t>
            </w:r>
            <w:r w:rsidR="00D966AB">
              <w:rPr>
                <w:noProof/>
                <w:webHidden/>
              </w:rPr>
              <w:fldChar w:fldCharType="end"/>
            </w:r>
          </w:hyperlink>
        </w:p>
        <w:p w14:paraId="3231B127" w14:textId="7AACE8D7"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63" w:history="1">
            <w:r w:rsidR="00D966AB" w:rsidRPr="002A3B2B">
              <w:rPr>
                <w:rStyle w:val="Hyperlink"/>
                <w:noProof/>
              </w:rPr>
              <w:t>3.12.2</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Operational Security Program (OPSEC)</w:t>
            </w:r>
            <w:r w:rsidR="00D966AB">
              <w:rPr>
                <w:noProof/>
                <w:webHidden/>
              </w:rPr>
              <w:tab/>
            </w:r>
            <w:r w:rsidR="00D966AB">
              <w:rPr>
                <w:noProof/>
                <w:webHidden/>
              </w:rPr>
              <w:fldChar w:fldCharType="begin"/>
            </w:r>
            <w:r w:rsidR="00D966AB">
              <w:rPr>
                <w:noProof/>
                <w:webHidden/>
              </w:rPr>
              <w:instrText xml:space="preserve"> PAGEREF _Toc172021663 \h </w:instrText>
            </w:r>
            <w:r w:rsidR="00D966AB">
              <w:rPr>
                <w:noProof/>
                <w:webHidden/>
              </w:rPr>
            </w:r>
            <w:r w:rsidR="00D966AB">
              <w:rPr>
                <w:noProof/>
                <w:webHidden/>
              </w:rPr>
              <w:fldChar w:fldCharType="separate"/>
            </w:r>
            <w:r w:rsidR="00D966AB">
              <w:rPr>
                <w:noProof/>
                <w:webHidden/>
              </w:rPr>
              <w:t>28</w:t>
            </w:r>
            <w:r w:rsidR="00D966AB">
              <w:rPr>
                <w:noProof/>
                <w:webHidden/>
              </w:rPr>
              <w:fldChar w:fldCharType="end"/>
            </w:r>
          </w:hyperlink>
        </w:p>
        <w:p w14:paraId="3765E2AF" w14:textId="5EF1D87F"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64" w:history="1">
            <w:r w:rsidR="00D966AB" w:rsidRPr="002A3B2B">
              <w:rPr>
                <w:rStyle w:val="Hyperlink"/>
                <w:noProof/>
              </w:rPr>
              <w:t>3.12.3</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Cyber Security Plan (CSP)</w:t>
            </w:r>
            <w:r w:rsidR="00D966AB">
              <w:rPr>
                <w:noProof/>
                <w:webHidden/>
              </w:rPr>
              <w:tab/>
            </w:r>
            <w:r w:rsidR="00D966AB">
              <w:rPr>
                <w:noProof/>
                <w:webHidden/>
              </w:rPr>
              <w:fldChar w:fldCharType="begin"/>
            </w:r>
            <w:r w:rsidR="00D966AB">
              <w:rPr>
                <w:noProof/>
                <w:webHidden/>
              </w:rPr>
              <w:instrText xml:space="preserve"> PAGEREF _Toc172021664 \h </w:instrText>
            </w:r>
            <w:r w:rsidR="00D966AB">
              <w:rPr>
                <w:noProof/>
                <w:webHidden/>
              </w:rPr>
            </w:r>
            <w:r w:rsidR="00D966AB">
              <w:rPr>
                <w:noProof/>
                <w:webHidden/>
              </w:rPr>
              <w:fldChar w:fldCharType="separate"/>
            </w:r>
            <w:r w:rsidR="00D966AB">
              <w:rPr>
                <w:noProof/>
                <w:webHidden/>
              </w:rPr>
              <w:t>29</w:t>
            </w:r>
            <w:r w:rsidR="00D966AB">
              <w:rPr>
                <w:noProof/>
                <w:webHidden/>
              </w:rPr>
              <w:fldChar w:fldCharType="end"/>
            </w:r>
          </w:hyperlink>
        </w:p>
        <w:p w14:paraId="5AB63248" w14:textId="4565E4E1"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65" w:history="1">
            <w:r w:rsidR="00D966AB" w:rsidRPr="002A3B2B">
              <w:rPr>
                <w:rStyle w:val="Hyperlink"/>
                <w:noProof/>
              </w:rPr>
              <w:t>3.12.3.1</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Cyber Security Implementation Plan (CSIP)</w:t>
            </w:r>
            <w:r w:rsidR="00D966AB">
              <w:rPr>
                <w:noProof/>
                <w:webHidden/>
              </w:rPr>
              <w:tab/>
            </w:r>
            <w:r w:rsidR="00D966AB">
              <w:rPr>
                <w:noProof/>
                <w:webHidden/>
              </w:rPr>
              <w:fldChar w:fldCharType="begin"/>
            </w:r>
            <w:r w:rsidR="00D966AB">
              <w:rPr>
                <w:noProof/>
                <w:webHidden/>
              </w:rPr>
              <w:instrText xml:space="preserve"> PAGEREF _Toc172021665 \h </w:instrText>
            </w:r>
            <w:r w:rsidR="00D966AB">
              <w:rPr>
                <w:noProof/>
                <w:webHidden/>
              </w:rPr>
            </w:r>
            <w:r w:rsidR="00D966AB">
              <w:rPr>
                <w:noProof/>
                <w:webHidden/>
              </w:rPr>
              <w:fldChar w:fldCharType="separate"/>
            </w:r>
            <w:r w:rsidR="00D966AB">
              <w:rPr>
                <w:noProof/>
                <w:webHidden/>
              </w:rPr>
              <w:t>29</w:t>
            </w:r>
            <w:r w:rsidR="00D966AB">
              <w:rPr>
                <w:noProof/>
                <w:webHidden/>
              </w:rPr>
              <w:fldChar w:fldCharType="end"/>
            </w:r>
          </w:hyperlink>
        </w:p>
        <w:p w14:paraId="1AB3E4C7" w14:textId="22E6A989" w:rsidR="00D966AB" w:rsidRDefault="00057D8E">
          <w:pPr>
            <w:pStyle w:val="TOC4"/>
            <w:tabs>
              <w:tab w:val="left" w:pos="1680"/>
            </w:tabs>
            <w:rPr>
              <w:rFonts w:asciiTheme="minorHAnsi" w:eastAsiaTheme="minorEastAsia" w:hAnsiTheme="minorHAnsi" w:cstheme="minorBidi"/>
              <w:noProof/>
              <w:kern w:val="2"/>
              <w:sz w:val="24"/>
              <w:szCs w:val="24"/>
              <w:lang w:eastAsia="en-US"/>
              <w14:ligatures w14:val="standardContextual"/>
            </w:rPr>
          </w:pPr>
          <w:hyperlink w:anchor="_Toc172021666" w:history="1">
            <w:r w:rsidR="00D966AB" w:rsidRPr="002A3B2B">
              <w:rPr>
                <w:rStyle w:val="Hyperlink"/>
                <w:noProof/>
              </w:rPr>
              <w:t>3.12.3.2</w:t>
            </w:r>
            <w:r w:rsidR="00D966AB">
              <w:rPr>
                <w:rFonts w:asciiTheme="minorHAnsi" w:eastAsiaTheme="minorEastAsia" w:hAnsiTheme="minorHAnsi" w:cstheme="minorBidi"/>
                <w:noProof/>
                <w:kern w:val="2"/>
                <w:sz w:val="24"/>
                <w:szCs w:val="24"/>
                <w:lang w:eastAsia="en-US"/>
                <w14:ligatures w14:val="standardContextual"/>
              </w:rPr>
              <w:tab/>
            </w:r>
            <w:r w:rsidR="00D966AB" w:rsidRPr="002A3B2B">
              <w:rPr>
                <w:rStyle w:val="Hyperlink"/>
                <w:noProof/>
              </w:rPr>
              <w:t>Cyber Security System/Software Assurance Report</w:t>
            </w:r>
            <w:r w:rsidR="00D966AB">
              <w:rPr>
                <w:noProof/>
                <w:webHidden/>
              </w:rPr>
              <w:tab/>
            </w:r>
            <w:r w:rsidR="00D966AB">
              <w:rPr>
                <w:noProof/>
                <w:webHidden/>
              </w:rPr>
              <w:fldChar w:fldCharType="begin"/>
            </w:r>
            <w:r w:rsidR="00D966AB">
              <w:rPr>
                <w:noProof/>
                <w:webHidden/>
              </w:rPr>
              <w:instrText xml:space="preserve"> PAGEREF _Toc172021666 \h </w:instrText>
            </w:r>
            <w:r w:rsidR="00D966AB">
              <w:rPr>
                <w:noProof/>
                <w:webHidden/>
              </w:rPr>
            </w:r>
            <w:r w:rsidR="00D966AB">
              <w:rPr>
                <w:noProof/>
                <w:webHidden/>
              </w:rPr>
              <w:fldChar w:fldCharType="separate"/>
            </w:r>
            <w:r w:rsidR="00D966AB">
              <w:rPr>
                <w:noProof/>
                <w:webHidden/>
              </w:rPr>
              <w:t>30</w:t>
            </w:r>
            <w:r w:rsidR="00D966AB">
              <w:rPr>
                <w:noProof/>
                <w:webHidden/>
              </w:rPr>
              <w:fldChar w:fldCharType="end"/>
            </w:r>
          </w:hyperlink>
        </w:p>
        <w:p w14:paraId="025C59FF" w14:textId="33D8B886" w:rsidR="00D966AB" w:rsidRDefault="00057D8E">
          <w:pPr>
            <w:pStyle w:val="TOC3"/>
            <w:tabs>
              <w:tab w:val="left" w:pos="1440"/>
              <w:tab w:val="right" w:leader="dot" w:pos="9350"/>
            </w:tabs>
            <w:rPr>
              <w:rFonts w:asciiTheme="minorHAnsi" w:eastAsiaTheme="minorEastAsia" w:hAnsiTheme="minorHAnsi" w:cstheme="minorBidi"/>
              <w:i w:val="0"/>
              <w:iCs w:val="0"/>
              <w:noProof/>
              <w:kern w:val="2"/>
              <w:sz w:val="24"/>
              <w:lang w:eastAsia="en-US"/>
              <w14:ligatures w14:val="standardContextual"/>
            </w:rPr>
          </w:pPr>
          <w:hyperlink w:anchor="_Toc172021667" w:history="1">
            <w:r w:rsidR="00D966AB" w:rsidRPr="002A3B2B">
              <w:rPr>
                <w:rStyle w:val="Hyperlink"/>
                <w:noProof/>
              </w:rPr>
              <w:t>3.12.4</w:t>
            </w:r>
            <w:r w:rsidR="00D966AB">
              <w:rPr>
                <w:rFonts w:asciiTheme="minorHAnsi" w:eastAsiaTheme="minorEastAsia" w:hAnsiTheme="minorHAnsi" w:cstheme="minorBidi"/>
                <w:i w:val="0"/>
                <w:iCs w:val="0"/>
                <w:noProof/>
                <w:kern w:val="2"/>
                <w:sz w:val="24"/>
                <w:lang w:eastAsia="en-US"/>
                <w14:ligatures w14:val="standardContextual"/>
              </w:rPr>
              <w:tab/>
            </w:r>
            <w:r w:rsidR="00D966AB" w:rsidRPr="002A3B2B">
              <w:rPr>
                <w:rStyle w:val="Hyperlink"/>
                <w:noProof/>
              </w:rPr>
              <w:t>Public Release</w:t>
            </w:r>
            <w:r w:rsidR="00D966AB">
              <w:rPr>
                <w:noProof/>
                <w:webHidden/>
              </w:rPr>
              <w:tab/>
            </w:r>
            <w:r w:rsidR="00D966AB">
              <w:rPr>
                <w:noProof/>
                <w:webHidden/>
              </w:rPr>
              <w:fldChar w:fldCharType="begin"/>
            </w:r>
            <w:r w:rsidR="00D966AB">
              <w:rPr>
                <w:noProof/>
                <w:webHidden/>
              </w:rPr>
              <w:instrText xml:space="preserve"> PAGEREF _Toc172021667 \h </w:instrText>
            </w:r>
            <w:r w:rsidR="00D966AB">
              <w:rPr>
                <w:noProof/>
                <w:webHidden/>
              </w:rPr>
            </w:r>
            <w:r w:rsidR="00D966AB">
              <w:rPr>
                <w:noProof/>
                <w:webHidden/>
              </w:rPr>
              <w:fldChar w:fldCharType="separate"/>
            </w:r>
            <w:r w:rsidR="00D966AB">
              <w:rPr>
                <w:noProof/>
                <w:webHidden/>
              </w:rPr>
              <w:t>30</w:t>
            </w:r>
            <w:r w:rsidR="00D966AB">
              <w:rPr>
                <w:noProof/>
                <w:webHidden/>
              </w:rPr>
              <w:fldChar w:fldCharType="end"/>
            </w:r>
          </w:hyperlink>
        </w:p>
        <w:p w14:paraId="2BF54BDA" w14:textId="2B195B1E" w:rsidR="00D966AB" w:rsidRDefault="00057D8E">
          <w:pPr>
            <w:pStyle w:val="TOC1"/>
            <w:tabs>
              <w:tab w:val="left" w:pos="1680"/>
              <w:tab w:val="right" w:leader="dot" w:pos="9350"/>
            </w:tabs>
            <w:rPr>
              <w:rFonts w:asciiTheme="minorHAnsi" w:eastAsiaTheme="minorEastAsia" w:hAnsiTheme="minorHAnsi" w:cstheme="minorBidi"/>
              <w:b w:val="0"/>
              <w:bCs w:val="0"/>
              <w:caps w:val="0"/>
              <w:noProof/>
              <w:kern w:val="2"/>
              <w:sz w:val="24"/>
              <w:lang w:eastAsia="en-US"/>
              <w14:ligatures w14:val="standardContextual"/>
            </w:rPr>
          </w:pPr>
          <w:hyperlink w:anchor="_Toc172021668" w:history="1">
            <w:r w:rsidR="00D966AB" w:rsidRPr="002A3B2B">
              <w:rPr>
                <w:rStyle w:val="Hyperlink"/>
                <w:noProof/>
              </w:rPr>
              <w:t>Appendix A</w:t>
            </w:r>
            <w:r w:rsidR="00D966AB">
              <w:rPr>
                <w:rFonts w:asciiTheme="minorHAnsi" w:eastAsiaTheme="minorEastAsia" w:hAnsiTheme="minorHAnsi" w:cstheme="minorBidi"/>
                <w:b w:val="0"/>
                <w:bCs w:val="0"/>
                <w:caps w:val="0"/>
                <w:noProof/>
                <w:kern w:val="2"/>
                <w:sz w:val="24"/>
                <w:lang w:eastAsia="en-US"/>
                <w14:ligatures w14:val="standardContextual"/>
              </w:rPr>
              <w:tab/>
            </w:r>
            <w:r w:rsidR="00D966AB" w:rsidRPr="002A3B2B">
              <w:rPr>
                <w:rStyle w:val="Hyperlink"/>
                <w:noProof/>
              </w:rPr>
              <w:t>Acronym List</w:t>
            </w:r>
            <w:r w:rsidR="00D966AB">
              <w:rPr>
                <w:noProof/>
                <w:webHidden/>
              </w:rPr>
              <w:tab/>
            </w:r>
            <w:r w:rsidR="00D966AB">
              <w:rPr>
                <w:noProof/>
                <w:webHidden/>
              </w:rPr>
              <w:fldChar w:fldCharType="begin"/>
            </w:r>
            <w:r w:rsidR="00D966AB">
              <w:rPr>
                <w:noProof/>
                <w:webHidden/>
              </w:rPr>
              <w:instrText xml:space="preserve"> PAGEREF _Toc172021668 \h </w:instrText>
            </w:r>
            <w:r w:rsidR="00D966AB">
              <w:rPr>
                <w:noProof/>
                <w:webHidden/>
              </w:rPr>
            </w:r>
            <w:r w:rsidR="00D966AB">
              <w:rPr>
                <w:noProof/>
                <w:webHidden/>
              </w:rPr>
              <w:fldChar w:fldCharType="separate"/>
            </w:r>
            <w:r w:rsidR="00D966AB">
              <w:rPr>
                <w:noProof/>
                <w:webHidden/>
              </w:rPr>
              <w:t>31</w:t>
            </w:r>
            <w:r w:rsidR="00D966AB">
              <w:rPr>
                <w:noProof/>
                <w:webHidden/>
              </w:rPr>
              <w:fldChar w:fldCharType="end"/>
            </w:r>
          </w:hyperlink>
        </w:p>
        <w:p w14:paraId="4D567DA5" w14:textId="46711563" w:rsidR="00050C6D" w:rsidRPr="00636A1C" w:rsidRDefault="00191BF2" w:rsidP="002A7B36">
          <w:pPr>
            <w:jc w:val="both"/>
            <w:sectPr w:rsidR="00050C6D" w:rsidRPr="00636A1C" w:rsidSect="00146F94">
              <w:footerReference w:type="default" r:id="rId14"/>
              <w:pgSz w:w="12240" w:h="15840"/>
              <w:pgMar w:top="1440" w:right="1440" w:bottom="1440" w:left="1440" w:header="720" w:footer="720" w:gutter="0"/>
              <w:pgNumType w:start="1"/>
              <w:cols w:space="720"/>
              <w:docGrid w:linePitch="360"/>
            </w:sectPr>
          </w:pPr>
          <w:r>
            <w:rPr>
              <w:b/>
              <w:bCs/>
              <w:caps/>
              <w:color w:val="2B579A"/>
              <w:sz w:val="20"/>
              <w:shd w:val="clear" w:color="auto" w:fill="E6E6E6"/>
            </w:rPr>
            <w:fldChar w:fldCharType="end"/>
          </w:r>
        </w:p>
      </w:sdtContent>
    </w:sdt>
    <w:p w14:paraId="0A1EFB23" w14:textId="77777777" w:rsidR="00812573" w:rsidRPr="00E86549" w:rsidRDefault="00812573" w:rsidP="00021B63">
      <w:pPr>
        <w:pStyle w:val="Heading1"/>
        <w:numPr>
          <w:ilvl w:val="0"/>
          <w:numId w:val="4"/>
        </w:numPr>
      </w:pPr>
      <w:bookmarkStart w:id="0" w:name="_Toc327189492"/>
      <w:bookmarkStart w:id="1" w:name="_Toc172021562"/>
      <w:r w:rsidRPr="00E86549">
        <w:lastRenderedPageBreak/>
        <w:t>Scope</w:t>
      </w:r>
      <w:bookmarkEnd w:id="0"/>
      <w:bookmarkEnd w:id="1"/>
    </w:p>
    <w:p w14:paraId="6195192C" w14:textId="77777777" w:rsidR="00812573" w:rsidRDefault="00812573" w:rsidP="002A7B36">
      <w:pPr>
        <w:jc w:val="both"/>
      </w:pPr>
    </w:p>
    <w:p w14:paraId="2FF39450" w14:textId="77777777" w:rsidR="003D4AD5" w:rsidRPr="00E86549" w:rsidRDefault="003D4AD5" w:rsidP="00021B63">
      <w:pPr>
        <w:pStyle w:val="Heading2"/>
        <w:numPr>
          <w:ilvl w:val="1"/>
          <w:numId w:val="5"/>
        </w:numPr>
        <w:ind w:left="360" w:firstLine="0"/>
      </w:pPr>
      <w:bookmarkStart w:id="2" w:name="_Toc172021563"/>
      <w:r>
        <w:t>Introduction</w:t>
      </w:r>
      <w:bookmarkEnd w:id="2"/>
    </w:p>
    <w:p w14:paraId="2E8D870C" w14:textId="4A62858B" w:rsidR="003640FA" w:rsidRDefault="003640FA" w:rsidP="002A7B36">
      <w:pPr>
        <w:jc w:val="both"/>
      </w:pPr>
      <w:r>
        <w:t xml:space="preserve">This Statement of Work (SOW) identifies the tasks to be performed by the Contractor for the </w:t>
      </w:r>
      <w:r w:rsidR="00185707" w:rsidRPr="00185707">
        <w:t>integration</w:t>
      </w:r>
      <w:r>
        <w:t xml:space="preserve">, testing and production of the Forward Looking Infrared (FLIR) System for the CH-53K aircraft. </w:t>
      </w:r>
      <w:r w:rsidR="00FF6E4C">
        <w:t>The Contractor will be required to participate in Technical Interchange Meetings (TIMs) and Systems Engineering Technical Reviews</w:t>
      </w:r>
      <w:r w:rsidR="00455EA6">
        <w:t xml:space="preserve"> (SETR</w:t>
      </w:r>
      <w:r w:rsidR="00882DF3">
        <w:t>s</w:t>
      </w:r>
      <w:r w:rsidR="29262498">
        <w:t>)</w:t>
      </w:r>
      <w:r w:rsidR="00FF6E4C">
        <w:t xml:space="preserve">. </w:t>
      </w:r>
      <w:r w:rsidR="00AC7219">
        <w:t xml:space="preserve">The Contractor will demonstrate integration of </w:t>
      </w:r>
      <w:r w:rsidR="4C437B3F">
        <w:t>its</w:t>
      </w:r>
      <w:r w:rsidR="00AC7219">
        <w:t xml:space="preserve"> system with the CH-53K avionics systems at the Government’s system integration laboratory (SIL)</w:t>
      </w:r>
      <w:r w:rsidR="0066038A">
        <w:t xml:space="preserve"> at Patuxent River Naval Air Station</w:t>
      </w:r>
      <w:r w:rsidR="00AC7219">
        <w:t xml:space="preserve">.   </w:t>
      </w:r>
      <w:r>
        <w:t xml:space="preserve">The Contractor </w:t>
      </w:r>
      <w:r w:rsidR="00AC7219">
        <w:t>will be</w:t>
      </w:r>
      <w:r>
        <w:t xml:space="preserve"> </w:t>
      </w:r>
      <w:r w:rsidR="00FF6E4C">
        <w:t>required to</w:t>
      </w:r>
      <w:r>
        <w:t xml:space="preserve"> provid</w:t>
      </w:r>
      <w:r w:rsidR="00FF6E4C">
        <w:t xml:space="preserve">e </w:t>
      </w:r>
      <w:r>
        <w:t>material, services and necessary support documentation needed to complete the tasks identified in this SOW.</w:t>
      </w:r>
      <w:r w:rsidR="00FF6E4C">
        <w:t xml:space="preserve">   </w:t>
      </w:r>
      <w:r w:rsidR="00B82FD3">
        <w:t xml:space="preserve">The Contractor will be required to provide technical support to the Government </w:t>
      </w:r>
      <w:r w:rsidR="000E3076">
        <w:t xml:space="preserve">and prime contractor </w:t>
      </w:r>
      <w:r w:rsidR="00B82FD3">
        <w:t xml:space="preserve">during </w:t>
      </w:r>
      <w:r w:rsidR="000E3076">
        <w:t xml:space="preserve">all </w:t>
      </w:r>
      <w:r w:rsidR="00B82FD3">
        <w:t>ground</w:t>
      </w:r>
      <w:r w:rsidR="000E3076">
        <w:t xml:space="preserve"> (to include SIL)</w:t>
      </w:r>
      <w:r w:rsidR="00B82FD3">
        <w:t xml:space="preserve"> and flight integration testing.   </w:t>
      </w:r>
    </w:p>
    <w:p w14:paraId="5CD51A38" w14:textId="3BB7A572" w:rsidR="003640FA" w:rsidRPr="003D4AD5" w:rsidRDefault="003640FA" w:rsidP="002A7B36">
      <w:pPr>
        <w:jc w:val="both"/>
      </w:pPr>
    </w:p>
    <w:p w14:paraId="765BB460" w14:textId="77777777" w:rsidR="003D4AD5" w:rsidRPr="00E86549" w:rsidRDefault="003D4AD5" w:rsidP="00021B63">
      <w:pPr>
        <w:pStyle w:val="Heading2"/>
        <w:numPr>
          <w:ilvl w:val="1"/>
          <w:numId w:val="5"/>
        </w:numPr>
        <w:ind w:left="360" w:firstLine="0"/>
      </w:pPr>
      <w:bookmarkStart w:id="3" w:name="_Toc172021564"/>
      <w:r>
        <w:t>Background</w:t>
      </w:r>
      <w:bookmarkEnd w:id="3"/>
    </w:p>
    <w:p w14:paraId="7FFBCB3A" w14:textId="171D0F03" w:rsidR="00B82FD3" w:rsidRDefault="00B82FD3" w:rsidP="002A7B36">
      <w:pPr>
        <w:jc w:val="both"/>
      </w:pPr>
      <w:r>
        <w:t xml:space="preserve">The FLIR is a required avionics component of the CH-53K to provide </w:t>
      </w:r>
      <w:r w:rsidR="00336113">
        <w:t xml:space="preserve">navigation and </w:t>
      </w:r>
      <w:r w:rsidR="005D1939">
        <w:t>situational awareness</w:t>
      </w:r>
      <w:r w:rsidR="00336113">
        <w:t xml:space="preserve"> capability.  </w:t>
      </w:r>
    </w:p>
    <w:p w14:paraId="450CBE95" w14:textId="77777777" w:rsidR="00D24873" w:rsidRDefault="00D24873" w:rsidP="002A7B36">
      <w:pPr>
        <w:jc w:val="both"/>
      </w:pPr>
    </w:p>
    <w:p w14:paraId="6B10AF9D" w14:textId="77777777" w:rsidR="001A12D1" w:rsidRPr="009E137A" w:rsidRDefault="001A12D1" w:rsidP="00021B63">
      <w:pPr>
        <w:pStyle w:val="Heading1"/>
        <w:numPr>
          <w:ilvl w:val="0"/>
          <w:numId w:val="4"/>
        </w:numPr>
      </w:pPr>
      <w:bookmarkStart w:id="4" w:name="_Toc162939051"/>
      <w:bookmarkStart w:id="5" w:name="_Toc319561447"/>
      <w:bookmarkStart w:id="6" w:name="_Toc327189493"/>
      <w:bookmarkStart w:id="7" w:name="_Toc172021565"/>
      <w:r w:rsidRPr="009E137A">
        <w:t>Applicable Documents</w:t>
      </w:r>
      <w:bookmarkEnd w:id="4"/>
      <w:bookmarkEnd w:id="5"/>
      <w:bookmarkEnd w:id="6"/>
      <w:bookmarkEnd w:id="7"/>
    </w:p>
    <w:p w14:paraId="7A2DFEA9" w14:textId="633077DA" w:rsidR="009F41C3" w:rsidRDefault="003640FA" w:rsidP="002A7B36">
      <w:pPr>
        <w:jc w:val="both"/>
      </w:pPr>
      <w:bookmarkStart w:id="8" w:name="_Toc162939052"/>
      <w:bookmarkStart w:id="9" w:name="_Toc319561448"/>
      <w:r w:rsidRPr="003640FA">
        <w:t xml:space="preserve">All referenced documents are mandatory unless otherwise specified within the body of this SOW or whose use are identified as “Guidance Only” documents not citable as requirements at </w:t>
      </w:r>
      <w:proofErr w:type="gramStart"/>
      <w:r w:rsidRPr="003640FA">
        <w:t>DOD  ASSIST</w:t>
      </w:r>
      <w:proofErr w:type="gramEnd"/>
      <w:r w:rsidRPr="003640FA">
        <w:t xml:space="preserve"> (https://quicksearch.dla.mil ) (e.g. MIL-HNBK-61A(SE)).  Guidance documents may be used as an aid in identifying applicable topics to be addressed consistent with meeting the requirements of the program.  Unless otherwise specified, the applicable version of the document is the most current version in effect at the time of contract award, except for Contract Data Requirements List (CDRL) item deliverables from other contracts being referenced, which will be the latest U.S.G. approved version.  In the event of a conflict between the documents referenced herein or the contents of this SOW, the SOW shall apply.</w:t>
      </w:r>
    </w:p>
    <w:p w14:paraId="518F9780" w14:textId="77777777" w:rsidR="003640FA" w:rsidRDefault="003640FA" w:rsidP="002A7B36">
      <w:pPr>
        <w:jc w:val="both"/>
      </w:pPr>
    </w:p>
    <w:p w14:paraId="0CB3D7F4" w14:textId="77777777" w:rsidR="001A12D1" w:rsidRPr="00017F63" w:rsidRDefault="009863E8" w:rsidP="00021B63">
      <w:pPr>
        <w:pStyle w:val="Heading2"/>
        <w:numPr>
          <w:ilvl w:val="1"/>
          <w:numId w:val="4"/>
        </w:numPr>
        <w:ind w:left="720"/>
      </w:pPr>
      <w:bookmarkStart w:id="10" w:name="_Toc172021566"/>
      <w:r>
        <w:t>Government Documents</w:t>
      </w:r>
      <w:bookmarkEnd w:id="8"/>
      <w:bookmarkEnd w:id="9"/>
      <w:bookmarkEnd w:id="10"/>
    </w:p>
    <w:p w14:paraId="6A7065EF" w14:textId="77777777" w:rsidR="001A12D1" w:rsidRDefault="001A12D1" w:rsidP="002A7B36">
      <w:pPr>
        <w:jc w:val="both"/>
      </w:pPr>
    </w:p>
    <w:tbl>
      <w:tblPr>
        <w:tblW w:w="8995" w:type="dxa"/>
        <w:jc w:val="center"/>
        <w:tblLayout w:type="fixed"/>
        <w:tblCellMar>
          <w:left w:w="0" w:type="dxa"/>
          <w:right w:w="0" w:type="dxa"/>
        </w:tblCellMar>
        <w:tblLook w:val="01E0" w:firstRow="1" w:lastRow="1" w:firstColumn="1" w:lastColumn="1" w:noHBand="0" w:noVBand="0"/>
      </w:tblPr>
      <w:tblGrid>
        <w:gridCol w:w="2875"/>
        <w:gridCol w:w="1535"/>
        <w:gridCol w:w="4585"/>
      </w:tblGrid>
      <w:tr w:rsidR="003640FA" w:rsidRPr="003640FA" w14:paraId="5A4396C4" w14:textId="77777777" w:rsidTr="003F289A">
        <w:trPr>
          <w:trHeight w:hRule="exact" w:val="460"/>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0367CC" w14:textId="77777777" w:rsidR="003640FA" w:rsidRPr="003640FA" w:rsidRDefault="003640FA" w:rsidP="002A7B36">
            <w:pPr>
              <w:widowControl w:val="0"/>
              <w:spacing w:before="120" w:after="120"/>
              <w:ind w:left="270" w:right="-20" w:hanging="90"/>
              <w:jc w:val="both"/>
              <w:rPr>
                <w:rFonts w:eastAsia="Calibri"/>
                <w:b/>
                <w:bCs/>
                <w:spacing w:val="-1"/>
                <w:lang w:eastAsia="en-US"/>
              </w:rPr>
            </w:pPr>
            <w:r w:rsidRPr="003640FA">
              <w:rPr>
                <w:rFonts w:eastAsia="Calibri"/>
                <w:b/>
                <w:bCs/>
                <w:spacing w:val="-1"/>
                <w:lang w:eastAsia="en-US"/>
              </w:rPr>
              <w:t>Document Number</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B2057B" w14:textId="77777777" w:rsidR="003640FA" w:rsidRPr="003640FA" w:rsidRDefault="003640FA" w:rsidP="002A7B36">
            <w:pPr>
              <w:widowControl w:val="0"/>
              <w:spacing w:before="120" w:after="120"/>
              <w:ind w:left="270" w:right="-20" w:hanging="90"/>
              <w:jc w:val="both"/>
              <w:rPr>
                <w:rFonts w:eastAsia="Calibri"/>
                <w:b/>
                <w:bCs/>
                <w:spacing w:val="-1"/>
                <w:lang w:eastAsia="en-US"/>
              </w:rPr>
            </w:pPr>
            <w:r w:rsidRPr="003640FA">
              <w:rPr>
                <w:rFonts w:eastAsia="Calibri"/>
                <w:b/>
                <w:bCs/>
                <w:spacing w:val="-1"/>
                <w:lang w:eastAsia="en-US"/>
              </w:rPr>
              <w:t>Date</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8909A4" w14:textId="77777777" w:rsidR="003640FA" w:rsidRPr="003640FA" w:rsidRDefault="003640FA" w:rsidP="002A7B36">
            <w:pPr>
              <w:widowControl w:val="0"/>
              <w:spacing w:before="120" w:after="120"/>
              <w:ind w:left="360" w:right="-20" w:hanging="270"/>
              <w:jc w:val="both"/>
              <w:rPr>
                <w:rFonts w:eastAsia="Calibri"/>
                <w:b/>
                <w:bCs/>
                <w:spacing w:val="-1"/>
                <w:lang w:eastAsia="en-US"/>
              </w:rPr>
            </w:pPr>
            <w:r w:rsidRPr="003640FA">
              <w:rPr>
                <w:rFonts w:eastAsia="Calibri"/>
                <w:b/>
                <w:bCs/>
                <w:spacing w:val="-1"/>
                <w:lang w:eastAsia="en-US"/>
              </w:rPr>
              <w:t>Document Title</w:t>
            </w:r>
          </w:p>
        </w:tc>
      </w:tr>
      <w:tr w:rsidR="00C604E4" w:rsidRPr="003640FA" w14:paraId="7CE077AA" w14:textId="77777777" w:rsidTr="003F289A">
        <w:trPr>
          <w:trHeight w:hRule="exact" w:val="63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37B019" w14:textId="5657754A" w:rsidR="00C604E4" w:rsidRPr="003640FA" w:rsidRDefault="00C604E4" w:rsidP="00FE4293">
            <w:pPr>
              <w:widowControl w:val="0"/>
              <w:spacing w:before="120" w:after="120"/>
              <w:ind w:left="270" w:right="-20" w:hanging="90"/>
              <w:rPr>
                <w:rFonts w:eastAsia="Calibri"/>
                <w:sz w:val="22"/>
                <w:szCs w:val="22"/>
                <w:lang w:eastAsia="en-US"/>
              </w:rPr>
            </w:pPr>
            <w:r w:rsidRPr="00C604E4">
              <w:rPr>
                <w:rFonts w:eastAsia="Calibri"/>
                <w:sz w:val="22"/>
                <w:szCs w:val="22"/>
                <w:lang w:eastAsia="en-US"/>
              </w:rPr>
              <w:t>DoD Manual 5000.04</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6B65A2" w14:textId="2C2A7E49" w:rsidR="00C604E4" w:rsidRPr="003640FA" w:rsidRDefault="00C604E4" w:rsidP="00FE4293">
            <w:pPr>
              <w:widowControl w:val="0"/>
              <w:spacing w:before="120" w:after="120"/>
              <w:ind w:left="270" w:right="-20" w:hanging="90"/>
              <w:rPr>
                <w:rFonts w:eastAsia="Calibri"/>
                <w:sz w:val="22"/>
                <w:szCs w:val="22"/>
                <w:lang w:eastAsia="en-US"/>
              </w:rPr>
            </w:pPr>
            <w:r w:rsidRPr="00C604E4">
              <w:rPr>
                <w:rFonts w:eastAsia="Calibri"/>
                <w:sz w:val="22"/>
                <w:szCs w:val="22"/>
                <w:lang w:eastAsia="en-US"/>
              </w:rPr>
              <w:t>07 May 2021</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26B452" w14:textId="2460CBDC" w:rsidR="00C604E4" w:rsidRPr="003640FA" w:rsidRDefault="00C604E4" w:rsidP="00FE4293">
            <w:pPr>
              <w:widowControl w:val="0"/>
              <w:spacing w:before="120" w:after="120"/>
              <w:ind w:left="90" w:right="-20"/>
              <w:rPr>
                <w:rFonts w:eastAsia="Calibri"/>
                <w:sz w:val="22"/>
                <w:szCs w:val="22"/>
                <w:lang w:eastAsia="en-US"/>
              </w:rPr>
            </w:pPr>
            <w:r w:rsidRPr="00C604E4">
              <w:rPr>
                <w:rFonts w:eastAsia="Calibri"/>
                <w:sz w:val="22"/>
                <w:szCs w:val="22"/>
                <w:lang w:eastAsia="en-US"/>
              </w:rPr>
              <w:t>Cost and Software Data Reporting (CSDR)Manual</w:t>
            </w:r>
          </w:p>
        </w:tc>
      </w:tr>
      <w:tr w:rsidR="00A92D4C" w:rsidRPr="003640FA" w14:paraId="3D072A2D" w14:textId="77777777" w:rsidTr="003F289A">
        <w:trPr>
          <w:trHeight w:hRule="exact" w:val="63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BEFAAD8" w14:textId="75BAF0AC" w:rsidR="00A92D4C" w:rsidRDefault="00A92D4C" w:rsidP="00FE4293">
            <w:pPr>
              <w:widowControl w:val="0"/>
              <w:spacing w:before="120" w:after="120"/>
              <w:ind w:left="270" w:right="-20" w:hanging="90"/>
              <w:rPr>
                <w:rFonts w:eastAsia="Calibri"/>
                <w:sz w:val="22"/>
                <w:szCs w:val="22"/>
                <w:lang w:eastAsia="en-US"/>
              </w:rPr>
            </w:pPr>
            <w:r w:rsidRPr="00A92D4C">
              <w:rPr>
                <w:rFonts w:eastAsia="Calibri"/>
                <w:sz w:val="22"/>
                <w:szCs w:val="22"/>
                <w:lang w:eastAsia="en-US"/>
              </w:rPr>
              <w:t xml:space="preserve">APSD </w:t>
            </w:r>
            <w:r w:rsidR="006A27E1" w:rsidRPr="006A27E1">
              <w:rPr>
                <w:rFonts w:eastAsia="Calibri"/>
                <w:sz w:val="22"/>
                <w:szCs w:val="22"/>
                <w:lang w:eastAsia="en-US"/>
              </w:rPr>
              <w:t>Document No. 06524M1300</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7A0A92" w14:textId="70087E4F" w:rsidR="00A92D4C" w:rsidRPr="00C604E4" w:rsidRDefault="006A27E1" w:rsidP="00FE4293">
            <w:pPr>
              <w:widowControl w:val="0"/>
              <w:spacing w:before="120" w:after="120"/>
              <w:ind w:left="270" w:right="-20" w:hanging="90"/>
              <w:rPr>
                <w:rFonts w:eastAsia="Calibri"/>
                <w:sz w:val="22"/>
                <w:szCs w:val="22"/>
                <w:lang w:eastAsia="en-US"/>
              </w:rPr>
            </w:pPr>
            <w:r>
              <w:rPr>
                <w:rFonts w:eastAsia="Calibri"/>
                <w:sz w:val="22"/>
                <w:szCs w:val="22"/>
                <w:lang w:eastAsia="en-US"/>
              </w:rPr>
              <w:t xml:space="preserve">30 Jul </w:t>
            </w:r>
            <w:r w:rsidR="00D35D9D">
              <w:rPr>
                <w:rFonts w:eastAsia="Calibri"/>
                <w:sz w:val="22"/>
                <w:szCs w:val="22"/>
                <w:lang w:eastAsia="en-US"/>
              </w:rPr>
              <w:t>2024</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F43E4F" w14:textId="4417AEF2" w:rsidR="00A92D4C" w:rsidRPr="00C604E4" w:rsidRDefault="00894CC2" w:rsidP="00FE4293">
            <w:pPr>
              <w:widowControl w:val="0"/>
              <w:spacing w:before="120" w:after="120"/>
              <w:ind w:left="90" w:right="-20"/>
              <w:rPr>
                <w:rFonts w:eastAsia="Calibri"/>
                <w:sz w:val="22"/>
                <w:szCs w:val="22"/>
                <w:lang w:eastAsia="en-US"/>
              </w:rPr>
            </w:pPr>
            <w:r>
              <w:rPr>
                <w:rFonts w:eastAsia="Calibri"/>
                <w:sz w:val="22"/>
                <w:szCs w:val="22"/>
                <w:lang w:eastAsia="en-US"/>
              </w:rPr>
              <w:t xml:space="preserve">FLIR Turret </w:t>
            </w:r>
            <w:r w:rsidR="00780AB7">
              <w:rPr>
                <w:rFonts w:eastAsia="Calibri"/>
                <w:sz w:val="22"/>
                <w:szCs w:val="22"/>
                <w:lang w:eastAsia="en-US"/>
              </w:rPr>
              <w:t>Envelope CH-53K Nose Turret</w:t>
            </w:r>
          </w:p>
        </w:tc>
      </w:tr>
      <w:tr w:rsidR="003640FA" w:rsidRPr="003640FA" w14:paraId="118FB07A" w14:textId="77777777" w:rsidTr="003F289A">
        <w:trPr>
          <w:trHeight w:hRule="exact" w:val="45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898267"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NAVAIRINST 4355.19E</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5C7E9D" w14:textId="73E9363E" w:rsidR="003640FA" w:rsidRPr="003640FA" w:rsidRDefault="003640FA" w:rsidP="002826C0">
            <w:pPr>
              <w:widowControl w:val="0"/>
              <w:spacing w:before="120" w:after="120"/>
              <w:ind w:left="270" w:right="-20" w:hanging="90"/>
              <w:rPr>
                <w:rFonts w:eastAsia="Calibri"/>
                <w:sz w:val="22"/>
                <w:szCs w:val="22"/>
                <w:lang w:eastAsia="en-US"/>
              </w:rPr>
            </w:pPr>
            <w:r w:rsidRPr="003640FA">
              <w:rPr>
                <w:rFonts w:eastAsia="Calibri"/>
                <w:sz w:val="22"/>
                <w:szCs w:val="22"/>
                <w:lang w:eastAsia="en-US"/>
              </w:rPr>
              <w:t>06-FEB-201</w:t>
            </w:r>
            <w:r w:rsidR="002826C0">
              <w:rPr>
                <w:rFonts w:eastAsia="Calibri"/>
                <w:sz w:val="22"/>
                <w:szCs w:val="22"/>
                <w:lang w:eastAsia="en-US"/>
              </w:rPr>
              <w:t>5</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7214AA" w14:textId="77777777" w:rsidR="003640FA" w:rsidRPr="003640FA" w:rsidRDefault="003640FA" w:rsidP="00FE4293">
            <w:pPr>
              <w:widowControl w:val="0"/>
              <w:spacing w:before="120" w:after="120"/>
              <w:ind w:left="90" w:right="-20"/>
              <w:rPr>
                <w:rFonts w:eastAsia="Calibri"/>
                <w:sz w:val="22"/>
                <w:szCs w:val="22"/>
                <w:lang w:eastAsia="en-US"/>
              </w:rPr>
            </w:pPr>
            <w:r w:rsidRPr="003640FA">
              <w:rPr>
                <w:rFonts w:eastAsia="Calibri"/>
                <w:sz w:val="22"/>
                <w:szCs w:val="22"/>
                <w:lang w:eastAsia="en-US"/>
              </w:rPr>
              <w:t>Systems Engineering Technical Review Process</w:t>
            </w:r>
          </w:p>
        </w:tc>
      </w:tr>
      <w:tr w:rsidR="003640FA" w:rsidRPr="003640FA" w14:paraId="2E434F57" w14:textId="77777777" w:rsidTr="003F289A">
        <w:trPr>
          <w:trHeight w:hRule="exact" w:val="36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DD45F4" w14:textId="467B8E5F"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SECNAV INS 5239.3C</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3D19C73"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02-May-2016</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6BB674" w14:textId="43C93D20" w:rsidR="00EF1517" w:rsidRDefault="003640FA" w:rsidP="00FE4293">
            <w:pPr>
              <w:widowControl w:val="0"/>
              <w:spacing w:before="120" w:after="120"/>
              <w:ind w:left="90" w:right="-20"/>
              <w:rPr>
                <w:rFonts w:eastAsia="Calibri"/>
                <w:sz w:val="22"/>
                <w:szCs w:val="22"/>
                <w:lang w:eastAsia="en-US"/>
              </w:rPr>
            </w:pPr>
            <w:r w:rsidRPr="003640FA">
              <w:rPr>
                <w:rFonts w:eastAsia="Calibri"/>
                <w:sz w:val="22"/>
                <w:szCs w:val="22"/>
                <w:lang w:eastAsia="en-US"/>
              </w:rPr>
              <w:t>DON Information Assurance Policy</w:t>
            </w:r>
          </w:p>
          <w:p w14:paraId="62B2B6E8" w14:textId="77777777" w:rsidR="00EF1517" w:rsidRPr="00EF1517" w:rsidRDefault="00EF1517" w:rsidP="00FE4293">
            <w:pPr>
              <w:rPr>
                <w:rFonts w:eastAsia="Calibri"/>
                <w:sz w:val="22"/>
                <w:szCs w:val="22"/>
                <w:lang w:eastAsia="en-US"/>
              </w:rPr>
            </w:pPr>
          </w:p>
          <w:p w14:paraId="47BCC933" w14:textId="77777777" w:rsidR="00EF1517" w:rsidRPr="00EF1517" w:rsidRDefault="00EF1517" w:rsidP="00FE4293">
            <w:pPr>
              <w:rPr>
                <w:rFonts w:eastAsia="Calibri"/>
                <w:sz w:val="22"/>
                <w:szCs w:val="22"/>
                <w:lang w:eastAsia="en-US"/>
              </w:rPr>
            </w:pPr>
          </w:p>
          <w:p w14:paraId="1A3ADB48" w14:textId="7D1FCB07" w:rsidR="003640FA" w:rsidRPr="00EF1517" w:rsidRDefault="003640FA" w:rsidP="00FE4293">
            <w:pPr>
              <w:rPr>
                <w:rFonts w:eastAsia="Calibri"/>
                <w:sz w:val="22"/>
                <w:szCs w:val="22"/>
                <w:lang w:eastAsia="en-US"/>
              </w:rPr>
            </w:pPr>
          </w:p>
        </w:tc>
      </w:tr>
      <w:tr w:rsidR="003640FA" w:rsidRPr="003640FA" w14:paraId="162D4B39" w14:textId="77777777" w:rsidTr="003F289A">
        <w:trPr>
          <w:trHeight w:hRule="exact" w:val="63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479638"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DOD 8570.01-M</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5AC579"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19-DEC-2005</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5698B5" w14:textId="77777777" w:rsidR="003640FA" w:rsidRPr="003640FA" w:rsidRDefault="003640FA" w:rsidP="00FE4293">
            <w:pPr>
              <w:widowControl w:val="0"/>
              <w:spacing w:before="120" w:after="120"/>
              <w:ind w:left="90" w:right="-20"/>
              <w:rPr>
                <w:rFonts w:eastAsia="Calibri"/>
                <w:sz w:val="22"/>
                <w:szCs w:val="22"/>
                <w:lang w:eastAsia="en-US"/>
              </w:rPr>
            </w:pPr>
            <w:r w:rsidRPr="003640FA">
              <w:rPr>
                <w:rFonts w:eastAsia="Calibri"/>
                <w:sz w:val="22"/>
                <w:szCs w:val="22"/>
                <w:lang w:eastAsia="en-US"/>
              </w:rPr>
              <w:t>Information Assurance Workforce Improvement Program</w:t>
            </w:r>
          </w:p>
        </w:tc>
      </w:tr>
      <w:tr w:rsidR="003640FA" w:rsidRPr="003640FA" w14:paraId="0759FC32" w14:textId="77777777" w:rsidTr="003F289A">
        <w:trPr>
          <w:trHeight w:hRule="exact" w:val="63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AB79BC"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DoDI 5230.24</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6A0BB1"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10-JAN-2023</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4F82CE" w14:textId="77777777" w:rsidR="003640FA" w:rsidRPr="003640FA" w:rsidRDefault="003640FA" w:rsidP="00FE4293">
            <w:pPr>
              <w:widowControl w:val="0"/>
              <w:spacing w:before="120" w:after="120"/>
              <w:ind w:left="90" w:right="-20"/>
              <w:rPr>
                <w:rFonts w:eastAsia="Calibri"/>
                <w:sz w:val="22"/>
                <w:szCs w:val="22"/>
                <w:lang w:eastAsia="en-US"/>
              </w:rPr>
            </w:pPr>
            <w:r w:rsidRPr="003640FA">
              <w:rPr>
                <w:rFonts w:eastAsia="Calibri"/>
                <w:sz w:val="22"/>
                <w:szCs w:val="22"/>
                <w:lang w:eastAsia="en-US"/>
              </w:rPr>
              <w:t>Distribution Statements on Technical Documents</w:t>
            </w:r>
          </w:p>
        </w:tc>
      </w:tr>
      <w:tr w:rsidR="003640FA" w:rsidRPr="003640FA" w14:paraId="7F51E0CC" w14:textId="77777777" w:rsidTr="004A3764">
        <w:trPr>
          <w:trHeight w:hRule="exact" w:val="397"/>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2CB819" w14:textId="41812AE6" w:rsidR="003640FA" w:rsidRPr="003640FA" w:rsidRDefault="00044BE8" w:rsidP="001064DB">
            <w:pPr>
              <w:widowControl w:val="0"/>
              <w:spacing w:before="120" w:after="120"/>
              <w:ind w:right="-20"/>
              <w:rPr>
                <w:rFonts w:eastAsia="Calibri"/>
                <w:sz w:val="22"/>
                <w:szCs w:val="22"/>
                <w:lang w:eastAsia="en-US"/>
              </w:rPr>
            </w:pPr>
            <w:r>
              <w:rPr>
                <w:rFonts w:eastAsia="Calibri"/>
                <w:sz w:val="22"/>
                <w:szCs w:val="22"/>
                <w:lang w:eastAsia="en-US"/>
              </w:rPr>
              <w:t>PPP</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9F57D2" w14:textId="170C018F" w:rsidR="003640FA" w:rsidRPr="003640FA" w:rsidRDefault="003640FA" w:rsidP="00FE4293">
            <w:pPr>
              <w:widowControl w:val="0"/>
              <w:spacing w:before="120" w:after="120"/>
              <w:ind w:left="270" w:right="-20" w:hanging="90"/>
              <w:rPr>
                <w:rFonts w:eastAsia="Calibri"/>
                <w:sz w:val="22"/>
                <w:szCs w:val="22"/>
                <w:lang w:eastAsia="en-US"/>
              </w:rPr>
            </w:pP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F8EABC" w14:textId="7D98C254" w:rsidR="003640FA" w:rsidRPr="003640FA" w:rsidRDefault="00044BE8" w:rsidP="00FE4293">
            <w:pPr>
              <w:widowControl w:val="0"/>
              <w:spacing w:before="120" w:after="120"/>
              <w:ind w:left="90" w:right="-20"/>
              <w:rPr>
                <w:rFonts w:eastAsia="Calibri"/>
                <w:sz w:val="22"/>
                <w:szCs w:val="22"/>
                <w:lang w:eastAsia="en-US"/>
              </w:rPr>
            </w:pPr>
            <w:r>
              <w:rPr>
                <w:rFonts w:eastAsia="Calibri"/>
                <w:sz w:val="22"/>
                <w:szCs w:val="22"/>
                <w:lang w:eastAsia="en-US"/>
              </w:rPr>
              <w:t>Unclassified Program Protection Plan</w:t>
            </w:r>
          </w:p>
        </w:tc>
      </w:tr>
      <w:tr w:rsidR="00EB3422" w:rsidRPr="003640FA" w:rsidDel="001A31B9" w14:paraId="669A65EC" w14:textId="77777777" w:rsidTr="003F289A">
        <w:trPr>
          <w:trHeight w:hRule="exact" w:val="622"/>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1298268" w14:textId="584FE2A8" w:rsidR="00EB3422" w:rsidRPr="003640FA" w:rsidRDefault="00EB3422" w:rsidP="00DF4E4D">
            <w:pPr>
              <w:widowControl w:val="0"/>
              <w:spacing w:before="120" w:after="120"/>
              <w:ind w:left="270" w:right="-20" w:hanging="90"/>
              <w:rPr>
                <w:rFonts w:eastAsia="Calibri"/>
                <w:sz w:val="22"/>
                <w:szCs w:val="22"/>
                <w:lang w:eastAsia="en-US"/>
              </w:rPr>
            </w:pPr>
            <w:r w:rsidRPr="003640FA">
              <w:rPr>
                <w:rFonts w:eastAsia="Calibri"/>
                <w:sz w:val="22"/>
                <w:szCs w:val="22"/>
                <w:lang w:eastAsia="en-US"/>
              </w:rPr>
              <w:lastRenderedPageBreak/>
              <w:t>NAVAIRINST 13034.</w:t>
            </w:r>
            <w:r>
              <w:rPr>
                <w:rFonts w:eastAsia="Calibri"/>
                <w:sz w:val="22"/>
                <w:szCs w:val="22"/>
                <w:lang w:eastAsia="en-US"/>
              </w:rPr>
              <w:t>D</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7C964B" w14:textId="651667BE" w:rsidR="00EB3422" w:rsidRPr="003640FA" w:rsidRDefault="00EB3422" w:rsidP="00FE4293">
            <w:pPr>
              <w:widowControl w:val="0"/>
              <w:spacing w:before="120" w:after="120"/>
              <w:ind w:left="270" w:right="-20" w:hanging="90"/>
              <w:rPr>
                <w:rFonts w:eastAsia="Calibri"/>
                <w:sz w:val="22"/>
                <w:szCs w:val="22"/>
                <w:lang w:eastAsia="en-US"/>
              </w:rPr>
            </w:pPr>
            <w:r>
              <w:rPr>
                <w:rFonts w:eastAsia="Calibri"/>
                <w:sz w:val="22"/>
                <w:szCs w:val="22"/>
                <w:lang w:eastAsia="en-US"/>
              </w:rPr>
              <w:t>15 MAR 2010</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69E6BCC" w14:textId="382B1EFB" w:rsidR="00EB3422" w:rsidRPr="003640FA" w:rsidRDefault="00EB3422" w:rsidP="00FE4293">
            <w:pPr>
              <w:widowControl w:val="0"/>
              <w:spacing w:before="120" w:after="120"/>
              <w:ind w:left="90" w:right="-20"/>
              <w:rPr>
                <w:rFonts w:eastAsia="Calibri"/>
                <w:sz w:val="22"/>
                <w:szCs w:val="22"/>
                <w:lang w:eastAsia="en-US"/>
              </w:rPr>
            </w:pPr>
            <w:r w:rsidRPr="003640FA">
              <w:rPr>
                <w:rFonts w:eastAsia="Calibri"/>
                <w:sz w:val="22"/>
                <w:szCs w:val="22"/>
                <w:lang w:eastAsia="en-US"/>
              </w:rPr>
              <w:t>Flight Clearance Policy for Air Vehicles and Aircraft Systems</w:t>
            </w:r>
          </w:p>
        </w:tc>
      </w:tr>
      <w:tr w:rsidR="003640FA" w:rsidRPr="003640FA" w:rsidDel="001A31B9" w14:paraId="4A111453" w14:textId="77777777" w:rsidTr="003F289A">
        <w:trPr>
          <w:trHeight w:hRule="exact" w:val="622"/>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1BA3F8" w14:textId="77777777" w:rsidR="003640FA" w:rsidRPr="003640FA" w:rsidDel="001A31B9"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NAVAIRINST 13034.1F</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6E5024" w14:textId="77777777" w:rsidR="003640FA" w:rsidRPr="003640FA" w:rsidDel="001A31B9"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30-JUN-2016</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5300D" w14:textId="77777777" w:rsidR="003640FA" w:rsidRPr="003640FA" w:rsidDel="001A31B9" w:rsidRDefault="003640FA" w:rsidP="00FE4293">
            <w:pPr>
              <w:widowControl w:val="0"/>
              <w:spacing w:before="120" w:after="120"/>
              <w:ind w:left="90" w:right="-20"/>
              <w:rPr>
                <w:rFonts w:eastAsia="Calibri"/>
                <w:sz w:val="22"/>
                <w:szCs w:val="22"/>
                <w:lang w:eastAsia="en-US"/>
              </w:rPr>
            </w:pPr>
            <w:r w:rsidRPr="003640FA">
              <w:rPr>
                <w:rFonts w:eastAsia="Calibri"/>
                <w:sz w:val="22"/>
                <w:szCs w:val="22"/>
                <w:lang w:eastAsia="en-US"/>
              </w:rPr>
              <w:t xml:space="preserve">Airworthiness And Cybersecurity Safety Policies </w:t>
            </w:r>
            <w:proofErr w:type="gramStart"/>
            <w:r w:rsidRPr="003640FA">
              <w:rPr>
                <w:rFonts w:eastAsia="Calibri"/>
                <w:sz w:val="22"/>
                <w:szCs w:val="22"/>
                <w:lang w:eastAsia="en-US"/>
              </w:rPr>
              <w:t>For</w:t>
            </w:r>
            <w:proofErr w:type="gramEnd"/>
            <w:r w:rsidRPr="003640FA">
              <w:rPr>
                <w:rFonts w:eastAsia="Calibri"/>
                <w:sz w:val="22"/>
                <w:szCs w:val="22"/>
                <w:lang w:eastAsia="en-US"/>
              </w:rPr>
              <w:t xml:space="preserve"> Air Vehicles And Aircraft Systems</w:t>
            </w:r>
          </w:p>
        </w:tc>
      </w:tr>
      <w:tr w:rsidR="00FE3170" w:rsidRPr="003640FA" w14:paraId="383F159C" w14:textId="77777777" w:rsidTr="003F289A">
        <w:trPr>
          <w:trHeight w:hRule="exact" w:val="41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5778F6D" w14:textId="0CBA28CD" w:rsidR="00FE3170" w:rsidRPr="00D23BE1" w:rsidRDefault="00FE3170" w:rsidP="00FE4293">
            <w:pPr>
              <w:widowControl w:val="0"/>
              <w:spacing w:before="120" w:after="120"/>
              <w:ind w:left="270" w:right="-20" w:hanging="90"/>
              <w:rPr>
                <w:rFonts w:eastAsia="Calibri"/>
                <w:sz w:val="22"/>
                <w:szCs w:val="22"/>
                <w:lang w:eastAsia="en-US"/>
              </w:rPr>
            </w:pPr>
            <w:r w:rsidRPr="00D23BE1">
              <w:rPr>
                <w:rFonts w:eastAsia="Calibri"/>
                <w:sz w:val="22"/>
                <w:szCs w:val="22"/>
                <w:lang w:eastAsia="en-US"/>
              </w:rPr>
              <w:t>OPNAVINST 5100.27/MCO 5104.1C</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6C637A5" w14:textId="79DB76F4" w:rsidR="00FE3170" w:rsidRPr="003640FA" w:rsidRDefault="00FE3170" w:rsidP="00FE4293">
            <w:pPr>
              <w:widowControl w:val="0"/>
              <w:spacing w:before="120" w:after="120"/>
              <w:ind w:left="270" w:right="-20" w:hanging="90"/>
              <w:rPr>
                <w:rFonts w:eastAsia="Calibri"/>
                <w:sz w:val="22"/>
                <w:szCs w:val="22"/>
                <w:lang w:eastAsia="en-US"/>
              </w:rPr>
            </w:pPr>
            <w:r>
              <w:rPr>
                <w:rFonts w:eastAsia="Calibri"/>
                <w:sz w:val="22"/>
                <w:szCs w:val="22"/>
                <w:lang w:eastAsia="en-US"/>
              </w:rPr>
              <w:t>02 MAY 2008</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D516FE8" w14:textId="161A3784" w:rsidR="00FE3170" w:rsidRPr="003640FA" w:rsidRDefault="00FE3170" w:rsidP="00FE4293">
            <w:pPr>
              <w:widowControl w:val="0"/>
              <w:spacing w:before="120" w:after="120"/>
              <w:ind w:left="90" w:right="-20"/>
              <w:rPr>
                <w:rFonts w:eastAsia="Calibri"/>
                <w:sz w:val="22"/>
                <w:szCs w:val="22"/>
                <w:lang w:eastAsia="en-US"/>
              </w:rPr>
            </w:pPr>
            <w:r w:rsidRPr="00FE3170">
              <w:rPr>
                <w:rFonts w:eastAsia="Calibri"/>
                <w:sz w:val="22"/>
                <w:szCs w:val="22"/>
                <w:lang w:eastAsia="en-US"/>
              </w:rPr>
              <w:t>Navy Laser Hazard Control Program</w:t>
            </w:r>
          </w:p>
        </w:tc>
      </w:tr>
      <w:tr w:rsidR="003640FA" w:rsidRPr="003640FA" w14:paraId="6EFD5D01" w14:textId="77777777" w:rsidTr="003F289A">
        <w:trPr>
          <w:trHeight w:hRule="exact" w:val="41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EC9A48A" w14:textId="77777777" w:rsidR="003640FA" w:rsidRPr="00D23BE1" w:rsidRDefault="003640FA" w:rsidP="00FE4293">
            <w:pPr>
              <w:widowControl w:val="0"/>
              <w:spacing w:before="120" w:after="120"/>
              <w:ind w:left="270" w:right="-20" w:hanging="90"/>
              <w:rPr>
                <w:rFonts w:eastAsia="Calibri"/>
                <w:sz w:val="22"/>
                <w:szCs w:val="22"/>
                <w:lang w:eastAsia="en-US"/>
              </w:rPr>
            </w:pPr>
            <w:r w:rsidRPr="00D23BE1">
              <w:rPr>
                <w:rFonts w:eastAsia="Calibri"/>
                <w:sz w:val="22"/>
                <w:szCs w:val="22"/>
                <w:lang w:eastAsia="en-US"/>
              </w:rPr>
              <w:t>OPNAVINST 5239.1D</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8BA23C3"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18 JUL 2018</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AE3AD" w14:textId="77777777" w:rsidR="003640FA" w:rsidRPr="003640FA" w:rsidRDefault="003640FA" w:rsidP="00FE4293">
            <w:pPr>
              <w:widowControl w:val="0"/>
              <w:spacing w:before="120" w:after="120"/>
              <w:ind w:left="90" w:right="-20"/>
              <w:rPr>
                <w:rFonts w:eastAsia="Calibri"/>
                <w:sz w:val="22"/>
                <w:szCs w:val="22"/>
                <w:lang w:eastAsia="en-US"/>
              </w:rPr>
            </w:pPr>
            <w:r w:rsidRPr="003640FA">
              <w:rPr>
                <w:rFonts w:eastAsia="Calibri"/>
                <w:sz w:val="22"/>
                <w:szCs w:val="22"/>
                <w:lang w:eastAsia="en-US"/>
              </w:rPr>
              <w:t>U.S. Navy Cybersecurity Program</w:t>
            </w:r>
          </w:p>
        </w:tc>
      </w:tr>
      <w:tr w:rsidR="003640FA" w:rsidRPr="003640FA" w14:paraId="7317DDB7" w14:textId="77777777" w:rsidTr="003F289A">
        <w:trPr>
          <w:trHeight w:hRule="exact" w:val="415"/>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E5E4A1"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DoDI 5200.48</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680B24D" w14:textId="77777777" w:rsidR="003640FA" w:rsidRPr="003640FA" w:rsidRDefault="003640FA" w:rsidP="00FE4293">
            <w:pPr>
              <w:widowControl w:val="0"/>
              <w:spacing w:before="120" w:after="120"/>
              <w:ind w:left="270" w:right="-20" w:hanging="90"/>
              <w:rPr>
                <w:rFonts w:eastAsia="Calibri"/>
                <w:sz w:val="22"/>
                <w:szCs w:val="22"/>
                <w:lang w:eastAsia="en-US"/>
              </w:rPr>
            </w:pPr>
            <w:r w:rsidRPr="003640FA">
              <w:rPr>
                <w:rFonts w:eastAsia="Calibri"/>
                <w:sz w:val="22"/>
                <w:szCs w:val="22"/>
                <w:lang w:eastAsia="en-US"/>
              </w:rPr>
              <w:t>06 MAR 2020</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452E8E" w14:textId="77777777" w:rsidR="003640FA" w:rsidRPr="003640FA" w:rsidRDefault="003640FA" w:rsidP="00FE4293">
            <w:pPr>
              <w:widowControl w:val="0"/>
              <w:spacing w:before="120" w:after="120"/>
              <w:ind w:left="90" w:right="-20"/>
              <w:rPr>
                <w:rFonts w:eastAsia="Calibri"/>
                <w:sz w:val="22"/>
                <w:szCs w:val="22"/>
                <w:lang w:eastAsia="en-US"/>
              </w:rPr>
            </w:pPr>
            <w:r w:rsidRPr="003640FA">
              <w:rPr>
                <w:rFonts w:eastAsia="Calibri"/>
                <w:sz w:val="22"/>
                <w:szCs w:val="22"/>
                <w:lang w:eastAsia="en-US"/>
              </w:rPr>
              <w:t>Controlled Unclassified Information (CUI)</w:t>
            </w:r>
          </w:p>
        </w:tc>
      </w:tr>
      <w:tr w:rsidR="00F25A27" w:rsidRPr="003640FA" w14:paraId="36CC543B" w14:textId="77777777" w:rsidTr="003F289A">
        <w:trPr>
          <w:trHeight w:hRule="exact" w:val="63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B22FCED" w14:textId="2FF3A17F" w:rsidR="00F25A27" w:rsidRPr="69274CE3" w:rsidRDefault="00C604E4" w:rsidP="00FE4293">
            <w:pPr>
              <w:widowControl w:val="0"/>
              <w:spacing w:before="120" w:after="120"/>
              <w:ind w:left="270" w:right="-20" w:hanging="90"/>
              <w:rPr>
                <w:rFonts w:eastAsia="Calibri"/>
                <w:sz w:val="22"/>
                <w:szCs w:val="22"/>
                <w:lang w:eastAsia="en-US"/>
              </w:rPr>
            </w:pPr>
            <w:r>
              <w:rPr>
                <w:rFonts w:eastAsia="Calibri"/>
                <w:sz w:val="22"/>
                <w:szCs w:val="22"/>
                <w:lang w:eastAsia="en-US"/>
              </w:rPr>
              <w:t>National Security Decision Directive (NSDD)</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4DE1C6" w14:textId="3781FD2C" w:rsidR="00F25A27" w:rsidRPr="69274CE3" w:rsidRDefault="00C604E4" w:rsidP="00FE4293">
            <w:pPr>
              <w:widowControl w:val="0"/>
              <w:spacing w:before="120" w:after="120"/>
              <w:ind w:left="270" w:right="-20" w:hanging="90"/>
              <w:rPr>
                <w:rFonts w:eastAsia="Calibri"/>
                <w:sz w:val="22"/>
                <w:szCs w:val="22"/>
                <w:lang w:eastAsia="en-US"/>
              </w:rPr>
            </w:pPr>
            <w:r>
              <w:rPr>
                <w:rFonts w:eastAsia="Calibri"/>
                <w:sz w:val="22"/>
                <w:szCs w:val="22"/>
                <w:lang w:eastAsia="en-US"/>
              </w:rPr>
              <w:t>09 DEC 2019</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DB1BF4" w14:textId="4AE9CD6E" w:rsidR="00F25A27" w:rsidRPr="69274CE3" w:rsidRDefault="00C604E4" w:rsidP="006D5E44">
            <w:pPr>
              <w:widowControl w:val="0"/>
              <w:spacing w:before="120" w:after="120"/>
              <w:ind w:left="90" w:right="-20"/>
              <w:rPr>
                <w:rFonts w:eastAsia="Calibri"/>
                <w:sz w:val="22"/>
                <w:szCs w:val="22"/>
                <w:lang w:eastAsia="en-US"/>
              </w:rPr>
            </w:pPr>
            <w:r w:rsidRPr="00C604E4">
              <w:rPr>
                <w:rFonts w:eastAsia="Calibri"/>
                <w:sz w:val="22"/>
                <w:szCs w:val="22"/>
                <w:lang w:eastAsia="en-US"/>
              </w:rPr>
              <w:t>National Operations Security Program</w:t>
            </w:r>
          </w:p>
        </w:tc>
      </w:tr>
      <w:tr w:rsidR="00A92D4C" w:rsidRPr="003640FA" w14:paraId="06DC6A72" w14:textId="77777777" w:rsidTr="004A3764">
        <w:trPr>
          <w:trHeight w:hRule="exact" w:val="667"/>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A0A2E6" w14:textId="7FCF1732" w:rsidR="00A92D4C" w:rsidRDefault="005272C7" w:rsidP="005272C7">
            <w:pPr>
              <w:widowControl w:val="0"/>
              <w:spacing w:before="120" w:after="120"/>
              <w:ind w:left="270" w:right="-20" w:hanging="90"/>
              <w:rPr>
                <w:rFonts w:eastAsia="Calibri"/>
                <w:sz w:val="22"/>
                <w:szCs w:val="22"/>
                <w:lang w:eastAsia="en-US"/>
              </w:rPr>
            </w:pPr>
            <w:r w:rsidRPr="005272C7">
              <w:rPr>
                <w:rFonts w:eastAsia="Calibri"/>
                <w:sz w:val="22"/>
                <w:szCs w:val="22"/>
                <w:lang w:eastAsia="en-US"/>
              </w:rPr>
              <w:t xml:space="preserve">NAVAIRINST 4200.56 AIR-4.1.9 </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96112C" w14:textId="7F081B16" w:rsidR="00A92D4C" w:rsidRDefault="005272C7" w:rsidP="00FE4293">
            <w:pPr>
              <w:widowControl w:val="0"/>
              <w:spacing w:before="120" w:after="120"/>
              <w:ind w:left="270" w:right="-20" w:hanging="90"/>
              <w:rPr>
                <w:rFonts w:eastAsia="Calibri"/>
                <w:sz w:val="22"/>
                <w:szCs w:val="22"/>
                <w:lang w:eastAsia="en-US"/>
              </w:rPr>
            </w:pPr>
            <w:r>
              <w:rPr>
                <w:rFonts w:eastAsia="Calibri"/>
                <w:sz w:val="22"/>
                <w:szCs w:val="22"/>
                <w:lang w:eastAsia="en-US"/>
              </w:rPr>
              <w:t>24 APR 2013</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1D80A2" w14:textId="2A011A86" w:rsidR="00A92D4C" w:rsidRDefault="005272C7" w:rsidP="006D5E44">
            <w:pPr>
              <w:widowControl w:val="0"/>
              <w:spacing w:before="120" w:after="120"/>
              <w:ind w:left="90" w:right="-20"/>
              <w:rPr>
                <w:rFonts w:eastAsia="Calibri"/>
                <w:sz w:val="22"/>
                <w:szCs w:val="22"/>
                <w:lang w:eastAsia="en-US"/>
              </w:rPr>
            </w:pPr>
            <w:r w:rsidRPr="005272C7">
              <w:rPr>
                <w:rFonts w:eastAsia="Calibri"/>
                <w:sz w:val="22"/>
                <w:szCs w:val="22"/>
                <w:lang w:eastAsia="en-US"/>
              </w:rPr>
              <w:t>Aviation Critical Safety Items</w:t>
            </w:r>
          </w:p>
        </w:tc>
      </w:tr>
      <w:tr w:rsidR="0095219F" w:rsidRPr="003640FA" w14:paraId="553B73E6" w14:textId="77777777" w:rsidTr="003F289A">
        <w:trPr>
          <w:trHeight w:hRule="exact" w:val="739"/>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AD909" w14:textId="5519C4E4" w:rsidR="0095219F" w:rsidRDefault="0095219F" w:rsidP="005272C7">
            <w:pPr>
              <w:widowControl w:val="0"/>
              <w:spacing w:before="120" w:after="120"/>
              <w:ind w:left="270" w:right="-20" w:hanging="90"/>
              <w:rPr>
                <w:rFonts w:eastAsia="Calibri"/>
                <w:sz w:val="22"/>
                <w:szCs w:val="22"/>
                <w:lang w:eastAsia="en-US"/>
              </w:rPr>
            </w:pPr>
            <w:r w:rsidRPr="0095219F">
              <w:rPr>
                <w:rFonts w:eastAsia="Calibri"/>
                <w:sz w:val="22"/>
                <w:szCs w:val="22"/>
                <w:lang w:eastAsia="en-US"/>
              </w:rPr>
              <w:t>NAVAIRINST 5000.21</w:t>
            </w:r>
            <w:r>
              <w:rPr>
                <w:rFonts w:eastAsia="Calibri"/>
                <w:sz w:val="22"/>
                <w:szCs w:val="22"/>
                <w:lang w:eastAsia="en-US"/>
              </w:rPr>
              <w:t>B</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5517D8" w14:textId="11309D57" w:rsidR="0095219F" w:rsidRDefault="0095219F" w:rsidP="00FE4293">
            <w:pPr>
              <w:widowControl w:val="0"/>
              <w:spacing w:before="120" w:after="120"/>
              <w:ind w:left="270" w:right="-20" w:hanging="90"/>
              <w:rPr>
                <w:rFonts w:eastAsia="Calibri"/>
                <w:sz w:val="22"/>
                <w:szCs w:val="22"/>
                <w:lang w:eastAsia="en-US"/>
              </w:rPr>
            </w:pPr>
            <w:r>
              <w:rPr>
                <w:rFonts w:eastAsia="Calibri"/>
                <w:sz w:val="22"/>
                <w:szCs w:val="22"/>
                <w:lang w:eastAsia="en-US"/>
              </w:rPr>
              <w:t>24 Jan 2008</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8090AF" w14:textId="157E09C4" w:rsidR="0095219F" w:rsidRPr="005272C7" w:rsidRDefault="0095219F" w:rsidP="003F289A">
            <w:pPr>
              <w:widowControl w:val="0"/>
              <w:spacing w:before="120" w:after="120"/>
              <w:ind w:left="90" w:right="-20"/>
              <w:rPr>
                <w:rFonts w:eastAsia="Calibri"/>
                <w:sz w:val="22"/>
                <w:szCs w:val="22"/>
                <w:lang w:eastAsia="en-US"/>
              </w:rPr>
            </w:pPr>
            <w:r w:rsidRPr="0095219F">
              <w:rPr>
                <w:rFonts w:eastAsia="Calibri"/>
                <w:sz w:val="22"/>
                <w:szCs w:val="22"/>
                <w:lang w:eastAsia="en-US"/>
              </w:rPr>
              <w:t xml:space="preserve">Naval </w:t>
            </w:r>
            <w:r w:rsidR="003F289A" w:rsidRPr="0095219F">
              <w:rPr>
                <w:rFonts w:eastAsia="Calibri"/>
                <w:sz w:val="22"/>
                <w:szCs w:val="22"/>
                <w:lang w:eastAsia="en-US"/>
              </w:rPr>
              <w:t>S</w:t>
            </w:r>
            <w:r w:rsidR="003F289A">
              <w:rPr>
                <w:rFonts w:eastAsia="Calibri"/>
                <w:sz w:val="22"/>
                <w:szCs w:val="22"/>
                <w:lang w:eastAsia="en-US"/>
              </w:rPr>
              <w:t>YSCOM</w:t>
            </w:r>
            <w:r w:rsidR="003F289A" w:rsidRPr="0095219F">
              <w:rPr>
                <w:rFonts w:eastAsia="Calibri"/>
                <w:sz w:val="22"/>
                <w:szCs w:val="22"/>
                <w:lang w:eastAsia="en-US"/>
              </w:rPr>
              <w:t xml:space="preserve"> </w:t>
            </w:r>
            <w:r w:rsidRPr="0095219F">
              <w:rPr>
                <w:rFonts w:eastAsia="Calibri"/>
                <w:sz w:val="22"/>
                <w:szCs w:val="22"/>
                <w:lang w:eastAsia="en-US"/>
              </w:rPr>
              <w:t>Risk Management Policy</w:t>
            </w:r>
          </w:p>
        </w:tc>
      </w:tr>
      <w:tr w:rsidR="00FD3A07" w:rsidRPr="003640FA" w14:paraId="24897BFB" w14:textId="77777777" w:rsidTr="004A3764">
        <w:trPr>
          <w:trHeight w:hRule="exact" w:val="72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4261525" w14:textId="1B42EAA4" w:rsidR="00FD3A07" w:rsidRPr="0095219F" w:rsidRDefault="00FD3A07" w:rsidP="00021EB6">
            <w:pPr>
              <w:widowControl w:val="0"/>
              <w:spacing w:before="120" w:after="120"/>
              <w:ind w:left="270" w:right="-20" w:hanging="90"/>
              <w:rPr>
                <w:rFonts w:eastAsia="Calibri"/>
                <w:sz w:val="22"/>
                <w:szCs w:val="22"/>
                <w:lang w:eastAsia="en-US"/>
              </w:rPr>
            </w:pPr>
            <w:r w:rsidRPr="00FD3A07">
              <w:rPr>
                <w:rFonts w:eastAsia="Calibri"/>
                <w:sz w:val="22"/>
                <w:szCs w:val="22"/>
                <w:lang w:eastAsia="en-US"/>
              </w:rPr>
              <w:t xml:space="preserve">AS9100D </w:t>
            </w:r>
            <w:r w:rsidR="00021EB6">
              <w:rPr>
                <w:rFonts w:eastAsia="Calibri"/>
                <w:sz w:val="22"/>
                <w:szCs w:val="22"/>
                <w:lang w:eastAsia="en-US"/>
              </w:rPr>
              <w:t>Rev</w:t>
            </w:r>
            <w:r w:rsidR="003F289A">
              <w:rPr>
                <w:rFonts w:eastAsia="Calibri"/>
                <w:sz w:val="22"/>
                <w:szCs w:val="22"/>
                <w:lang w:eastAsia="en-US"/>
              </w:rPr>
              <w:t xml:space="preserve"> </w:t>
            </w:r>
            <w:r w:rsidR="00021EB6">
              <w:rPr>
                <w:rFonts w:eastAsia="Calibri"/>
                <w:sz w:val="22"/>
                <w:szCs w:val="22"/>
                <w:lang w:eastAsia="en-US"/>
              </w:rPr>
              <w:t>D</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405DCC5" w14:textId="3FD1A0F4" w:rsidR="00FD3A07" w:rsidRDefault="00021EB6" w:rsidP="00FE4293">
            <w:pPr>
              <w:widowControl w:val="0"/>
              <w:spacing w:before="120" w:after="120"/>
              <w:ind w:left="270" w:right="-20" w:hanging="90"/>
              <w:rPr>
                <w:rFonts w:eastAsia="Calibri"/>
                <w:sz w:val="22"/>
                <w:szCs w:val="22"/>
                <w:lang w:eastAsia="en-US"/>
              </w:rPr>
            </w:pPr>
            <w:r>
              <w:rPr>
                <w:rFonts w:eastAsia="Calibri"/>
                <w:sz w:val="22"/>
                <w:szCs w:val="22"/>
                <w:lang w:eastAsia="en-US"/>
              </w:rPr>
              <w:t>20 Sep 2016</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F3517A" w14:textId="1F8CB435" w:rsidR="00FD3A07" w:rsidRPr="0095219F" w:rsidRDefault="00021EB6" w:rsidP="006D5E44">
            <w:pPr>
              <w:widowControl w:val="0"/>
              <w:spacing w:before="120" w:after="120"/>
              <w:ind w:left="90" w:right="-20"/>
              <w:rPr>
                <w:rFonts w:eastAsia="Calibri"/>
                <w:sz w:val="22"/>
                <w:szCs w:val="22"/>
                <w:lang w:eastAsia="en-US"/>
              </w:rPr>
            </w:pPr>
            <w:r w:rsidRPr="00021EB6">
              <w:rPr>
                <w:rFonts w:eastAsia="Calibri"/>
                <w:sz w:val="22"/>
                <w:szCs w:val="22"/>
                <w:lang w:eastAsia="en-US"/>
              </w:rPr>
              <w:t>Quality Management Systems - Requirements for Aviation, Space, and Defense Organizations</w:t>
            </w:r>
          </w:p>
        </w:tc>
      </w:tr>
      <w:tr w:rsidR="003F289A" w:rsidRPr="003640FA" w14:paraId="6DF835A3" w14:textId="77777777" w:rsidTr="004A3764">
        <w:trPr>
          <w:trHeight w:hRule="exact" w:val="451"/>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1C2A189" w14:textId="2FDA801A" w:rsidR="003F289A" w:rsidRPr="00FD3A07" w:rsidRDefault="003F289A" w:rsidP="003F289A">
            <w:pPr>
              <w:widowControl w:val="0"/>
              <w:spacing w:before="120" w:after="120"/>
              <w:ind w:left="270" w:right="-20" w:hanging="90"/>
              <w:rPr>
                <w:rFonts w:eastAsia="Calibri"/>
                <w:sz w:val="22"/>
                <w:szCs w:val="22"/>
                <w:lang w:eastAsia="en-US"/>
              </w:rPr>
            </w:pPr>
            <w:r>
              <w:rPr>
                <w:rFonts w:eastAsia="Calibri"/>
                <w:sz w:val="22"/>
                <w:szCs w:val="22"/>
                <w:lang w:eastAsia="en-US"/>
              </w:rPr>
              <w:t>PMA261 CMP Rev 11</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2BBF876" w14:textId="34CFBD86" w:rsidR="003F289A" w:rsidRDefault="003F289A" w:rsidP="00FE4293">
            <w:pPr>
              <w:widowControl w:val="0"/>
              <w:spacing w:before="120" w:after="120"/>
              <w:ind w:left="270" w:right="-20" w:hanging="90"/>
              <w:rPr>
                <w:rFonts w:eastAsia="Calibri"/>
                <w:sz w:val="22"/>
                <w:szCs w:val="22"/>
                <w:lang w:eastAsia="en-US"/>
              </w:rPr>
            </w:pPr>
            <w:r>
              <w:rPr>
                <w:rFonts w:eastAsia="Calibri"/>
                <w:sz w:val="22"/>
                <w:szCs w:val="22"/>
                <w:lang w:eastAsia="en-US"/>
              </w:rPr>
              <w:t>Apr 2023</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378BBB" w14:textId="0498A5FB" w:rsidR="003F289A" w:rsidRPr="00021EB6" w:rsidRDefault="003F289A" w:rsidP="003F289A">
            <w:pPr>
              <w:widowControl w:val="0"/>
              <w:spacing w:before="120" w:after="120"/>
              <w:ind w:left="90" w:right="-20"/>
              <w:rPr>
                <w:rFonts w:eastAsia="Calibri"/>
                <w:sz w:val="22"/>
                <w:szCs w:val="22"/>
                <w:lang w:eastAsia="en-US"/>
              </w:rPr>
            </w:pPr>
            <w:r w:rsidRPr="003F289A">
              <w:rPr>
                <w:rFonts w:eastAsia="Calibri"/>
                <w:sz w:val="22"/>
                <w:szCs w:val="22"/>
                <w:lang w:eastAsia="en-US"/>
              </w:rPr>
              <w:t>PMA261 Configuration Management Plan</w:t>
            </w:r>
          </w:p>
        </w:tc>
      </w:tr>
      <w:tr w:rsidR="00EE36B4" w:rsidRPr="003640FA" w14:paraId="254C9C91" w14:textId="77777777" w:rsidTr="004A3764">
        <w:trPr>
          <w:trHeight w:hRule="exact" w:val="460"/>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66DA365" w14:textId="4FACD1FE" w:rsidR="00EE36B4" w:rsidRDefault="00EE36B4" w:rsidP="003F289A">
            <w:pPr>
              <w:widowControl w:val="0"/>
              <w:spacing w:before="120" w:after="120"/>
              <w:ind w:left="270" w:right="-20" w:hanging="90"/>
              <w:rPr>
                <w:rFonts w:eastAsia="Calibri"/>
                <w:sz w:val="22"/>
                <w:szCs w:val="22"/>
                <w:lang w:eastAsia="en-US"/>
              </w:rPr>
            </w:pPr>
            <w:r w:rsidRPr="00EE36B4">
              <w:rPr>
                <w:rFonts w:eastAsia="Calibri"/>
                <w:sz w:val="22"/>
                <w:szCs w:val="22"/>
                <w:lang w:eastAsia="en-US"/>
              </w:rPr>
              <w:t>SECNAVINST 5510.36B</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259F7" w14:textId="7371252E" w:rsidR="00EE36B4" w:rsidRDefault="00EE36B4" w:rsidP="00FE4293">
            <w:pPr>
              <w:widowControl w:val="0"/>
              <w:spacing w:before="120" w:after="120"/>
              <w:ind w:left="270" w:right="-20" w:hanging="90"/>
              <w:rPr>
                <w:rFonts w:eastAsia="Calibri"/>
                <w:sz w:val="22"/>
                <w:szCs w:val="22"/>
                <w:lang w:eastAsia="en-US"/>
              </w:rPr>
            </w:pPr>
            <w:r>
              <w:rPr>
                <w:rFonts w:eastAsia="Calibri"/>
                <w:sz w:val="22"/>
                <w:szCs w:val="22"/>
                <w:lang w:eastAsia="en-US"/>
              </w:rPr>
              <w:t>23 Aug 2022</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E257BC" w14:textId="5F7D22D7" w:rsidR="00EE36B4" w:rsidRPr="003F289A" w:rsidRDefault="00AD19DA" w:rsidP="003F289A">
            <w:pPr>
              <w:widowControl w:val="0"/>
              <w:spacing w:before="120" w:after="120"/>
              <w:ind w:left="90" w:right="-20"/>
              <w:rPr>
                <w:rFonts w:eastAsia="Calibri"/>
                <w:sz w:val="22"/>
                <w:szCs w:val="22"/>
                <w:lang w:eastAsia="en-US"/>
              </w:rPr>
            </w:pPr>
            <w:r w:rsidRPr="00AD19DA">
              <w:rPr>
                <w:rFonts w:eastAsia="Calibri"/>
                <w:sz w:val="22"/>
                <w:szCs w:val="22"/>
                <w:lang w:eastAsia="en-US"/>
              </w:rPr>
              <w:t>DON Information Security Program</w:t>
            </w:r>
          </w:p>
        </w:tc>
      </w:tr>
      <w:tr w:rsidR="00AD19DA" w:rsidRPr="003640FA" w14:paraId="24C160E4" w14:textId="77777777" w:rsidTr="004A3764">
        <w:trPr>
          <w:trHeight w:hRule="exact" w:val="460"/>
          <w:jc w:val="center"/>
        </w:trPr>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82EF7" w14:textId="5E8F9BB5" w:rsidR="00AD19DA" w:rsidRPr="00EE36B4" w:rsidRDefault="00AD19DA" w:rsidP="003F289A">
            <w:pPr>
              <w:widowControl w:val="0"/>
              <w:spacing w:before="120" w:after="120"/>
              <w:ind w:left="270" w:right="-20" w:hanging="90"/>
              <w:rPr>
                <w:rFonts w:eastAsia="Calibri"/>
                <w:sz w:val="22"/>
                <w:szCs w:val="22"/>
                <w:lang w:eastAsia="en-US"/>
              </w:rPr>
            </w:pPr>
            <w:r w:rsidRPr="00AD19DA">
              <w:rPr>
                <w:rFonts w:eastAsia="Calibri"/>
                <w:sz w:val="22"/>
                <w:szCs w:val="22"/>
                <w:lang w:eastAsia="en-US"/>
              </w:rPr>
              <w:t>SECNAVINST 5510.30C</w:t>
            </w:r>
          </w:p>
        </w:tc>
        <w:tc>
          <w:tcPr>
            <w:tcW w:w="15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93E61F8" w14:textId="22DAC6D0" w:rsidR="00AD19DA" w:rsidRDefault="00AD19DA" w:rsidP="00FE4293">
            <w:pPr>
              <w:widowControl w:val="0"/>
              <w:spacing w:before="120" w:after="120"/>
              <w:ind w:left="270" w:right="-20" w:hanging="90"/>
              <w:rPr>
                <w:rFonts w:eastAsia="Calibri"/>
                <w:sz w:val="22"/>
                <w:szCs w:val="22"/>
                <w:lang w:eastAsia="en-US"/>
              </w:rPr>
            </w:pPr>
            <w:r w:rsidRPr="00AD19DA">
              <w:rPr>
                <w:rFonts w:eastAsia="Calibri"/>
                <w:sz w:val="22"/>
                <w:szCs w:val="22"/>
                <w:lang w:eastAsia="en-US"/>
              </w:rPr>
              <w:t>24 Jan 2020</w:t>
            </w:r>
          </w:p>
        </w:tc>
        <w:tc>
          <w:tcPr>
            <w:tcW w:w="45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412F54" w14:textId="18C3D9AB" w:rsidR="00AD19DA" w:rsidRPr="00EE36B4" w:rsidRDefault="00AD19DA" w:rsidP="003F289A">
            <w:pPr>
              <w:widowControl w:val="0"/>
              <w:spacing w:before="120" w:after="120"/>
              <w:ind w:left="90" w:right="-20"/>
              <w:rPr>
                <w:rFonts w:eastAsia="Calibri"/>
                <w:sz w:val="22"/>
                <w:szCs w:val="22"/>
                <w:lang w:eastAsia="en-US"/>
              </w:rPr>
            </w:pPr>
            <w:r w:rsidRPr="00AD19DA">
              <w:rPr>
                <w:rFonts w:eastAsia="Calibri"/>
                <w:sz w:val="22"/>
                <w:szCs w:val="22"/>
                <w:lang w:eastAsia="en-US"/>
              </w:rPr>
              <w:t>DON Personnel Security Program</w:t>
            </w:r>
          </w:p>
        </w:tc>
      </w:tr>
    </w:tbl>
    <w:p w14:paraId="4399EF23" w14:textId="77777777" w:rsidR="008520E9" w:rsidRDefault="008520E9" w:rsidP="002A7B36">
      <w:pPr>
        <w:jc w:val="both"/>
      </w:pPr>
    </w:p>
    <w:p w14:paraId="0377FB4B" w14:textId="77777777" w:rsidR="003640FA" w:rsidRDefault="003640FA" w:rsidP="00021B63">
      <w:pPr>
        <w:pStyle w:val="Heading2"/>
        <w:numPr>
          <w:ilvl w:val="1"/>
          <w:numId w:val="4"/>
        </w:numPr>
        <w:ind w:left="720"/>
      </w:pPr>
      <w:bookmarkStart w:id="11" w:name="_Toc142042229"/>
      <w:bookmarkStart w:id="12" w:name="_Toc172021567"/>
      <w:r w:rsidRPr="00497614">
        <w:t>Government Handbooks, Standards, and Guidelines</w:t>
      </w:r>
      <w:bookmarkEnd w:id="11"/>
      <w:bookmarkEnd w:id="12"/>
    </w:p>
    <w:tbl>
      <w:tblPr>
        <w:tblW w:w="0" w:type="auto"/>
        <w:jc w:val="center"/>
        <w:tblLayout w:type="fixed"/>
        <w:tblCellMar>
          <w:left w:w="0" w:type="dxa"/>
          <w:right w:w="0" w:type="dxa"/>
        </w:tblCellMar>
        <w:tblLook w:val="01E0" w:firstRow="1" w:lastRow="1" w:firstColumn="1" w:lastColumn="1" w:noHBand="0" w:noVBand="0"/>
      </w:tblPr>
      <w:tblGrid>
        <w:gridCol w:w="2695"/>
        <w:gridCol w:w="1710"/>
        <w:gridCol w:w="4500"/>
      </w:tblGrid>
      <w:tr w:rsidR="006D5E44" w:rsidRPr="001F6E6D" w14:paraId="30C431D2" w14:textId="77777777" w:rsidTr="00375E74">
        <w:trPr>
          <w:trHeight w:hRule="exact" w:val="460"/>
          <w:jc w:val="center"/>
        </w:trPr>
        <w:tc>
          <w:tcPr>
            <w:tcW w:w="2695" w:type="dxa"/>
            <w:tcBorders>
              <w:top w:val="single" w:sz="4" w:space="0" w:color="000000"/>
              <w:left w:val="single" w:sz="4" w:space="0" w:color="000000"/>
              <w:bottom w:val="single" w:sz="4" w:space="0" w:color="000000"/>
              <w:right w:val="single" w:sz="4" w:space="0" w:color="000000"/>
            </w:tcBorders>
            <w:vAlign w:val="center"/>
          </w:tcPr>
          <w:p w14:paraId="2CF01D1A" w14:textId="77777777" w:rsidR="006D5E44" w:rsidRPr="001F6E6D" w:rsidRDefault="006D5E44" w:rsidP="002A7B36">
            <w:pPr>
              <w:widowControl w:val="0"/>
              <w:spacing w:before="120" w:after="120"/>
              <w:ind w:left="270" w:right="-20" w:hanging="90"/>
              <w:jc w:val="both"/>
              <w:rPr>
                <w:b/>
                <w:bCs/>
                <w:spacing w:val="-1"/>
              </w:rPr>
            </w:pPr>
            <w:r w:rsidRPr="001F6E6D">
              <w:tab/>
            </w:r>
            <w:r w:rsidRPr="001F6E6D">
              <w:rPr>
                <w:b/>
                <w:bCs/>
                <w:spacing w:val="-1"/>
              </w:rPr>
              <w:t>Document Number</w:t>
            </w:r>
          </w:p>
        </w:tc>
        <w:tc>
          <w:tcPr>
            <w:tcW w:w="1710" w:type="dxa"/>
            <w:tcBorders>
              <w:top w:val="single" w:sz="4" w:space="0" w:color="000000"/>
              <w:left w:val="single" w:sz="4" w:space="0" w:color="000000"/>
              <w:bottom w:val="single" w:sz="4" w:space="0" w:color="000000"/>
              <w:right w:val="single" w:sz="4" w:space="0" w:color="000000"/>
            </w:tcBorders>
            <w:vAlign w:val="center"/>
          </w:tcPr>
          <w:p w14:paraId="12993269" w14:textId="77777777" w:rsidR="006D5E44" w:rsidRPr="001F6E6D" w:rsidRDefault="006D5E44" w:rsidP="002A7B36">
            <w:pPr>
              <w:widowControl w:val="0"/>
              <w:spacing w:before="120" w:after="120"/>
              <w:ind w:left="270" w:right="-20" w:hanging="90"/>
              <w:jc w:val="both"/>
              <w:rPr>
                <w:b/>
                <w:bCs/>
                <w:spacing w:val="-1"/>
              </w:rPr>
            </w:pPr>
            <w:r w:rsidRPr="001F6E6D">
              <w:rPr>
                <w:b/>
                <w:bCs/>
                <w:spacing w:val="-1"/>
              </w:rPr>
              <w:t>Date</w:t>
            </w:r>
          </w:p>
        </w:tc>
        <w:tc>
          <w:tcPr>
            <w:tcW w:w="4500" w:type="dxa"/>
            <w:tcBorders>
              <w:top w:val="single" w:sz="4" w:space="0" w:color="000000"/>
              <w:left w:val="single" w:sz="4" w:space="0" w:color="000000"/>
              <w:bottom w:val="single" w:sz="4" w:space="0" w:color="000000"/>
              <w:right w:val="single" w:sz="4" w:space="0" w:color="000000"/>
            </w:tcBorders>
            <w:vAlign w:val="center"/>
          </w:tcPr>
          <w:p w14:paraId="1A2F8FF5" w14:textId="77777777" w:rsidR="006D5E44" w:rsidRPr="001F6E6D" w:rsidRDefault="006D5E44" w:rsidP="002A7B36">
            <w:pPr>
              <w:widowControl w:val="0"/>
              <w:spacing w:before="120" w:after="120"/>
              <w:ind w:left="360" w:right="-20" w:hanging="270"/>
              <w:jc w:val="both"/>
              <w:rPr>
                <w:b/>
                <w:bCs/>
                <w:spacing w:val="-1"/>
              </w:rPr>
            </w:pPr>
            <w:r w:rsidRPr="001F6E6D">
              <w:rPr>
                <w:b/>
                <w:bCs/>
                <w:spacing w:val="-1"/>
              </w:rPr>
              <w:t>Document Title</w:t>
            </w:r>
          </w:p>
        </w:tc>
      </w:tr>
      <w:tr w:rsidR="00A92D4C" w:rsidRPr="001F6E6D" w14:paraId="736EE6EF" w14:textId="77777777" w:rsidTr="006D5E44">
        <w:trPr>
          <w:trHeight w:hRule="exact" w:val="57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DD3D83" w14:textId="6DAA5043" w:rsidR="00A92D4C" w:rsidRDefault="00A92D4C" w:rsidP="006D5E44">
            <w:pPr>
              <w:widowControl w:val="0"/>
              <w:spacing w:before="120" w:after="120"/>
              <w:ind w:left="270" w:right="-20" w:hanging="90"/>
              <w:rPr>
                <w:rFonts w:eastAsia="Calibri"/>
                <w:sz w:val="22"/>
                <w:szCs w:val="22"/>
                <w:lang w:eastAsia="en-US"/>
              </w:rPr>
            </w:pPr>
            <w:r w:rsidRPr="00A92D4C">
              <w:rPr>
                <w:rFonts w:eastAsia="Calibri"/>
                <w:sz w:val="22"/>
                <w:szCs w:val="22"/>
                <w:lang w:eastAsia="en-US"/>
              </w:rPr>
              <w:t>IEEE/EIA 12207-0</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8DB91C" w14:textId="68198CD3" w:rsidR="00A92D4C" w:rsidRPr="003640FA" w:rsidRDefault="00A92D4C" w:rsidP="006D5E44">
            <w:pPr>
              <w:widowControl w:val="0"/>
              <w:spacing w:before="120" w:after="120"/>
              <w:ind w:left="270" w:right="-20" w:hanging="90"/>
              <w:rPr>
                <w:rFonts w:eastAsia="Calibri"/>
                <w:sz w:val="22"/>
                <w:szCs w:val="22"/>
                <w:lang w:eastAsia="en-US"/>
              </w:rPr>
            </w:pPr>
            <w:r>
              <w:rPr>
                <w:rFonts w:eastAsia="Calibri"/>
                <w:sz w:val="22"/>
                <w:szCs w:val="22"/>
                <w:lang w:eastAsia="en-US"/>
              </w:rPr>
              <w:t>APR 1998</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033E04" w14:textId="013F4139" w:rsidR="00A92D4C" w:rsidRPr="003640FA" w:rsidRDefault="00A92D4C" w:rsidP="006D5E44">
            <w:pPr>
              <w:widowControl w:val="0"/>
              <w:spacing w:before="120" w:after="120"/>
              <w:ind w:left="90" w:right="-20"/>
              <w:rPr>
                <w:rFonts w:eastAsia="Calibri"/>
                <w:sz w:val="22"/>
                <w:szCs w:val="22"/>
                <w:lang w:eastAsia="en-US"/>
              </w:rPr>
            </w:pPr>
            <w:r w:rsidRPr="00A92D4C">
              <w:rPr>
                <w:rFonts w:eastAsia="Calibri"/>
                <w:sz w:val="22"/>
                <w:szCs w:val="22"/>
                <w:lang w:eastAsia="en-US"/>
              </w:rPr>
              <w:t>Software life cycle processes Implementation considerations</w:t>
            </w:r>
          </w:p>
        </w:tc>
      </w:tr>
      <w:tr w:rsidR="006D5E44" w:rsidRPr="001F6E6D" w14:paraId="00668927" w14:textId="77777777" w:rsidTr="003F0C36">
        <w:trPr>
          <w:trHeight w:hRule="exact" w:val="57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B8098C" w14:textId="1FF78610" w:rsidR="006D5E44" w:rsidRPr="001F6E6D" w:rsidRDefault="006D5E44" w:rsidP="006D5E44">
            <w:pPr>
              <w:widowControl w:val="0"/>
              <w:spacing w:before="120" w:after="120"/>
              <w:ind w:left="270" w:right="-20" w:hanging="90"/>
            </w:pPr>
            <w:r w:rsidRPr="003640FA">
              <w:rPr>
                <w:rFonts w:eastAsia="Calibri"/>
                <w:sz w:val="22"/>
                <w:szCs w:val="22"/>
                <w:lang w:eastAsia="en-US"/>
              </w:rPr>
              <w:t>MIL-HDBK-61B</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532BE8" w14:textId="11055003" w:rsidR="006D5E44" w:rsidRPr="001F6E6D" w:rsidRDefault="006D5E44" w:rsidP="003F289A">
            <w:pPr>
              <w:widowControl w:val="0"/>
              <w:spacing w:before="120" w:after="120"/>
              <w:ind w:left="270" w:right="-20" w:hanging="90"/>
            </w:pPr>
            <w:r w:rsidRPr="003640FA">
              <w:rPr>
                <w:rFonts w:eastAsia="Calibri"/>
                <w:sz w:val="22"/>
                <w:szCs w:val="22"/>
                <w:lang w:eastAsia="en-US"/>
              </w:rPr>
              <w:t>07-</w:t>
            </w:r>
            <w:r w:rsidR="003F289A">
              <w:rPr>
                <w:rFonts w:eastAsia="Calibri"/>
                <w:sz w:val="22"/>
                <w:szCs w:val="22"/>
                <w:lang w:eastAsia="en-US"/>
              </w:rPr>
              <w:t>APR</w:t>
            </w:r>
            <w:r w:rsidRPr="003640FA">
              <w:rPr>
                <w:rFonts w:eastAsia="Calibri"/>
                <w:sz w:val="22"/>
                <w:szCs w:val="22"/>
                <w:lang w:eastAsia="en-US"/>
              </w:rPr>
              <w:t>-2020</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C83A6C" w14:textId="301E4C1A" w:rsidR="006D5E44" w:rsidRPr="001F6E6D" w:rsidRDefault="006D5E44" w:rsidP="006D5E44">
            <w:pPr>
              <w:widowControl w:val="0"/>
              <w:spacing w:before="120" w:after="120"/>
              <w:ind w:left="90" w:right="-20"/>
            </w:pPr>
            <w:r w:rsidRPr="003640FA">
              <w:rPr>
                <w:rFonts w:eastAsia="Calibri"/>
                <w:sz w:val="22"/>
                <w:szCs w:val="22"/>
                <w:lang w:eastAsia="en-US"/>
              </w:rPr>
              <w:t>Configuration Management Guidance</w:t>
            </w:r>
          </w:p>
        </w:tc>
      </w:tr>
      <w:tr w:rsidR="006D5E44" w:rsidRPr="001F6E6D" w14:paraId="3895ECA6" w14:textId="77777777" w:rsidTr="003F0C36">
        <w:trPr>
          <w:trHeight w:hRule="exact" w:val="57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00005E" w14:textId="7BD076AF" w:rsidR="006D5E44" w:rsidRPr="003640FA" w:rsidRDefault="006D5E44" w:rsidP="006D5E44">
            <w:pPr>
              <w:widowControl w:val="0"/>
              <w:spacing w:before="120" w:after="120"/>
              <w:ind w:left="270" w:right="-20" w:hanging="90"/>
              <w:rPr>
                <w:rFonts w:eastAsia="Calibri"/>
                <w:sz w:val="22"/>
                <w:szCs w:val="22"/>
                <w:lang w:eastAsia="en-US"/>
              </w:rPr>
            </w:pPr>
            <w:r w:rsidRPr="00C24916">
              <w:rPr>
                <w:rFonts w:eastAsia="Calibri"/>
                <w:sz w:val="22"/>
                <w:szCs w:val="22"/>
                <w:lang w:eastAsia="en-US"/>
              </w:rPr>
              <w:t>MIL-HDBK-217F, Notice 2</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1AED71" w14:textId="5FD90AA1" w:rsidR="006D5E44" w:rsidRPr="003640FA" w:rsidRDefault="006D5E44" w:rsidP="006D5E44">
            <w:pPr>
              <w:widowControl w:val="0"/>
              <w:spacing w:before="120" w:after="120"/>
              <w:ind w:left="270" w:right="-20" w:hanging="90"/>
              <w:rPr>
                <w:rFonts w:eastAsia="Calibri"/>
                <w:sz w:val="22"/>
                <w:szCs w:val="22"/>
                <w:lang w:eastAsia="en-US"/>
              </w:rPr>
            </w:pPr>
            <w:r>
              <w:rPr>
                <w:rFonts w:eastAsia="Calibri"/>
                <w:sz w:val="22"/>
                <w:szCs w:val="22"/>
                <w:lang w:eastAsia="en-US"/>
              </w:rPr>
              <w:t>02-Dec-1991</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13D2FA" w14:textId="18A48D61" w:rsidR="006D5E44" w:rsidRPr="003640FA" w:rsidRDefault="006D5E44" w:rsidP="006D5E44">
            <w:pPr>
              <w:widowControl w:val="0"/>
              <w:spacing w:before="120" w:after="120"/>
              <w:ind w:left="90" w:right="-20"/>
              <w:rPr>
                <w:rFonts w:eastAsia="Calibri"/>
                <w:sz w:val="22"/>
                <w:szCs w:val="22"/>
                <w:lang w:eastAsia="en-US"/>
              </w:rPr>
            </w:pPr>
            <w:r w:rsidRPr="00C24916">
              <w:rPr>
                <w:rFonts w:eastAsia="Calibri"/>
                <w:sz w:val="22"/>
                <w:szCs w:val="22"/>
                <w:lang w:eastAsia="en-US"/>
              </w:rPr>
              <w:t xml:space="preserve">Military Handbook: Reliability Prediction </w:t>
            </w:r>
            <w:proofErr w:type="gramStart"/>
            <w:r w:rsidRPr="00C24916">
              <w:rPr>
                <w:rFonts w:eastAsia="Calibri"/>
                <w:sz w:val="22"/>
                <w:szCs w:val="22"/>
                <w:lang w:eastAsia="en-US"/>
              </w:rPr>
              <w:t>Of</w:t>
            </w:r>
            <w:proofErr w:type="gramEnd"/>
            <w:r w:rsidRPr="00C24916">
              <w:rPr>
                <w:rFonts w:eastAsia="Calibri"/>
                <w:sz w:val="22"/>
                <w:szCs w:val="22"/>
                <w:lang w:eastAsia="en-US"/>
              </w:rPr>
              <w:t xml:space="preserve"> Electronic Equipment (02-Dec-1991)</w:t>
            </w:r>
          </w:p>
        </w:tc>
      </w:tr>
      <w:tr w:rsidR="006D5E44" w:rsidRPr="001F6E6D" w14:paraId="159BB0AF" w14:textId="77777777" w:rsidTr="006D5E44">
        <w:trPr>
          <w:trHeight w:hRule="exact" w:val="57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67A67D" w14:textId="489F8A30" w:rsidR="006D5E44" w:rsidRPr="003640FA" w:rsidRDefault="00967AA4" w:rsidP="00967AA4">
            <w:pPr>
              <w:widowControl w:val="0"/>
              <w:spacing w:before="120" w:after="120"/>
              <w:ind w:left="270" w:right="-20" w:hanging="90"/>
              <w:rPr>
                <w:rFonts w:eastAsia="Calibri"/>
                <w:sz w:val="22"/>
                <w:szCs w:val="22"/>
                <w:lang w:eastAsia="en-US"/>
              </w:rPr>
            </w:pPr>
            <w:r>
              <w:rPr>
                <w:rFonts w:eastAsia="Calibri"/>
                <w:sz w:val="22"/>
                <w:szCs w:val="22"/>
                <w:lang w:eastAsia="en-US"/>
              </w:rPr>
              <w:t>MIL-HDBK-502A</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6AD936" w14:textId="661899C5" w:rsidR="006D5E44" w:rsidRPr="003640FA" w:rsidRDefault="00967AA4" w:rsidP="00967AA4">
            <w:pPr>
              <w:widowControl w:val="0"/>
              <w:spacing w:before="120" w:after="120"/>
              <w:ind w:left="270" w:right="-20" w:hanging="90"/>
              <w:rPr>
                <w:rFonts w:eastAsia="Calibri"/>
                <w:sz w:val="22"/>
                <w:szCs w:val="22"/>
                <w:lang w:eastAsia="en-US"/>
              </w:rPr>
            </w:pPr>
            <w:r>
              <w:rPr>
                <w:rFonts w:eastAsia="Calibri"/>
                <w:sz w:val="22"/>
                <w:szCs w:val="22"/>
                <w:lang w:eastAsia="en-US"/>
              </w:rPr>
              <w:t>30-MAY-1997</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1BB141" w14:textId="329EC1B5" w:rsidR="006D5E44" w:rsidRPr="003640FA" w:rsidRDefault="00967AA4" w:rsidP="006D5E44">
            <w:pPr>
              <w:widowControl w:val="0"/>
              <w:spacing w:before="120" w:after="120"/>
              <w:ind w:left="90" w:right="-20"/>
              <w:rPr>
                <w:rFonts w:eastAsia="Calibri"/>
                <w:sz w:val="22"/>
                <w:szCs w:val="22"/>
                <w:lang w:eastAsia="en-US"/>
              </w:rPr>
            </w:pPr>
            <w:r w:rsidRPr="00967AA4">
              <w:rPr>
                <w:rFonts w:eastAsia="Calibri"/>
                <w:sz w:val="22"/>
                <w:szCs w:val="22"/>
                <w:lang w:eastAsia="en-US"/>
              </w:rPr>
              <w:t>Product Support Analysis</w:t>
            </w:r>
          </w:p>
        </w:tc>
      </w:tr>
      <w:tr w:rsidR="00967AA4" w:rsidRPr="001F6E6D" w14:paraId="132C7C4C" w14:textId="77777777" w:rsidTr="006D5E44">
        <w:trPr>
          <w:trHeight w:hRule="exact" w:val="57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855AB39" w14:textId="67FD1D93" w:rsidR="00967AA4" w:rsidRPr="003640FA" w:rsidRDefault="00967AA4" w:rsidP="006D5E44">
            <w:pPr>
              <w:widowControl w:val="0"/>
              <w:spacing w:before="120" w:after="120"/>
              <w:ind w:left="270" w:right="-20" w:hanging="90"/>
              <w:rPr>
                <w:rFonts w:eastAsia="Calibri"/>
                <w:sz w:val="22"/>
                <w:szCs w:val="22"/>
                <w:lang w:eastAsia="en-US"/>
              </w:rPr>
            </w:pPr>
            <w:r>
              <w:rPr>
                <w:rFonts w:eastAsia="Calibri"/>
                <w:sz w:val="22"/>
                <w:szCs w:val="22"/>
                <w:lang w:eastAsia="en-US"/>
              </w:rPr>
              <w:t>MIL-HDBK-1467</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967C5B" w14:textId="7BB7CE61" w:rsidR="00967AA4" w:rsidRPr="003640FA" w:rsidRDefault="00967AA4" w:rsidP="006D5E44">
            <w:pPr>
              <w:widowControl w:val="0"/>
              <w:spacing w:before="120" w:after="120"/>
              <w:ind w:left="270" w:right="-20" w:hanging="90"/>
              <w:rPr>
                <w:rFonts w:eastAsia="Calibri"/>
                <w:sz w:val="22"/>
                <w:szCs w:val="22"/>
                <w:lang w:eastAsia="en-US"/>
              </w:rPr>
            </w:pPr>
            <w:r>
              <w:rPr>
                <w:rFonts w:eastAsia="Calibri"/>
                <w:sz w:val="22"/>
                <w:szCs w:val="22"/>
                <w:lang w:eastAsia="en-US"/>
              </w:rPr>
              <w:t>28-Jun-2023</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2D6FF2" w14:textId="0FDD4F17" w:rsidR="00967AA4" w:rsidRPr="003640FA" w:rsidRDefault="00967AA4" w:rsidP="006D5E44">
            <w:pPr>
              <w:widowControl w:val="0"/>
              <w:spacing w:before="120" w:after="120"/>
              <w:ind w:left="90" w:right="-20"/>
              <w:rPr>
                <w:rFonts w:eastAsia="Calibri"/>
                <w:sz w:val="22"/>
                <w:szCs w:val="22"/>
                <w:lang w:eastAsia="en-US"/>
              </w:rPr>
            </w:pPr>
            <w:r>
              <w:rPr>
                <w:rFonts w:eastAsia="Calibri"/>
                <w:sz w:val="22"/>
                <w:szCs w:val="22"/>
                <w:lang w:eastAsia="en-US"/>
              </w:rPr>
              <w:t>Acquisition o</w:t>
            </w:r>
            <w:r w:rsidR="00C604E4">
              <w:rPr>
                <w:rFonts w:eastAsia="Calibri"/>
                <w:sz w:val="22"/>
                <w:szCs w:val="22"/>
                <w:lang w:eastAsia="en-US"/>
              </w:rPr>
              <w:t>f Software Environments a</w:t>
            </w:r>
            <w:r w:rsidRPr="00967AA4">
              <w:rPr>
                <w:rFonts w:eastAsia="Calibri"/>
                <w:sz w:val="22"/>
                <w:szCs w:val="22"/>
                <w:lang w:eastAsia="en-US"/>
              </w:rPr>
              <w:t>nd Support Software</w:t>
            </w:r>
          </w:p>
        </w:tc>
      </w:tr>
      <w:tr w:rsidR="00C604E4" w:rsidRPr="001F6E6D" w14:paraId="20582648" w14:textId="77777777" w:rsidTr="006D5E44">
        <w:trPr>
          <w:trHeight w:hRule="exact" w:val="57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B6381C" w14:textId="09F29948" w:rsidR="00C604E4" w:rsidRDefault="00C604E4" w:rsidP="006D5E44">
            <w:pPr>
              <w:widowControl w:val="0"/>
              <w:spacing w:before="120" w:after="120"/>
              <w:ind w:left="270" w:right="-20" w:hanging="90"/>
              <w:rPr>
                <w:rFonts w:eastAsia="Calibri"/>
                <w:sz w:val="22"/>
                <w:szCs w:val="22"/>
                <w:lang w:eastAsia="en-US"/>
              </w:rPr>
            </w:pPr>
            <w:r>
              <w:rPr>
                <w:rFonts w:eastAsia="Calibri"/>
                <w:sz w:val="22"/>
                <w:szCs w:val="22"/>
                <w:lang w:eastAsia="en-US"/>
              </w:rPr>
              <w:t>MIL-HDBK 300P</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9354F2" w14:textId="2A617A59" w:rsidR="00C604E4" w:rsidRDefault="00C604E4" w:rsidP="006D5E44">
            <w:pPr>
              <w:widowControl w:val="0"/>
              <w:spacing w:before="120" w:after="120"/>
              <w:ind w:left="270" w:right="-20" w:hanging="90"/>
              <w:rPr>
                <w:rFonts w:eastAsia="Calibri"/>
                <w:sz w:val="22"/>
                <w:szCs w:val="22"/>
                <w:lang w:eastAsia="en-US"/>
              </w:rPr>
            </w:pPr>
            <w:r>
              <w:rPr>
                <w:rFonts w:eastAsia="Calibri"/>
                <w:sz w:val="22"/>
                <w:szCs w:val="22"/>
                <w:lang w:eastAsia="en-US"/>
              </w:rPr>
              <w:t>08-AUG-2019</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2ED2C1" w14:textId="69E4146A" w:rsidR="00C604E4" w:rsidRDefault="00C604E4" w:rsidP="006D5E44">
            <w:pPr>
              <w:widowControl w:val="0"/>
              <w:spacing w:before="120" w:after="120"/>
              <w:ind w:left="90" w:right="-20"/>
              <w:rPr>
                <w:rFonts w:eastAsia="Calibri"/>
                <w:sz w:val="22"/>
                <w:szCs w:val="22"/>
                <w:lang w:eastAsia="en-US"/>
              </w:rPr>
            </w:pPr>
            <w:r w:rsidRPr="00C604E4">
              <w:rPr>
                <w:rFonts w:eastAsia="Calibri"/>
                <w:sz w:val="22"/>
                <w:szCs w:val="22"/>
                <w:lang w:eastAsia="en-US"/>
              </w:rPr>
              <w:t>Technical Information File of Support Equipment</w:t>
            </w:r>
          </w:p>
        </w:tc>
      </w:tr>
      <w:tr w:rsidR="00442B6A" w:rsidRPr="001F6E6D" w14:paraId="26D5C48C" w14:textId="77777777" w:rsidTr="00073CB2">
        <w:trPr>
          <w:trHeight w:hRule="exact" w:val="64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48A60F" w14:textId="6FDA6E6C" w:rsidR="00442B6A" w:rsidRDefault="00442B6A" w:rsidP="006D5E44">
            <w:pPr>
              <w:widowControl w:val="0"/>
              <w:spacing w:before="120" w:after="120"/>
              <w:ind w:left="270" w:right="-20" w:hanging="90"/>
              <w:rPr>
                <w:rFonts w:eastAsia="Calibri"/>
                <w:sz w:val="22"/>
                <w:szCs w:val="22"/>
                <w:lang w:eastAsia="en-US"/>
              </w:rPr>
            </w:pPr>
            <w:r w:rsidRPr="00442B6A">
              <w:t>MIL-STD-130N</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175515" w14:textId="1110E479" w:rsidR="00442B6A" w:rsidRDefault="00442B6A" w:rsidP="006D5E44">
            <w:pPr>
              <w:widowControl w:val="0"/>
              <w:spacing w:before="120" w:after="120"/>
              <w:ind w:left="270" w:right="-20" w:hanging="90"/>
              <w:rPr>
                <w:rFonts w:eastAsia="Calibri"/>
                <w:sz w:val="22"/>
                <w:szCs w:val="22"/>
                <w:lang w:eastAsia="en-US"/>
              </w:rPr>
            </w:pPr>
            <w:r>
              <w:rPr>
                <w:rFonts w:eastAsia="Calibri"/>
                <w:sz w:val="22"/>
                <w:szCs w:val="22"/>
                <w:lang w:eastAsia="en-US"/>
              </w:rPr>
              <w:t>17 Dec 2007</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27D2FC" w14:textId="4584BEDA" w:rsidR="00442B6A" w:rsidRPr="00073CB2" w:rsidRDefault="00442B6A" w:rsidP="006D5E44">
            <w:pPr>
              <w:widowControl w:val="0"/>
              <w:spacing w:before="120" w:after="120"/>
              <w:ind w:left="90" w:right="-20"/>
              <w:rPr>
                <w:rFonts w:eastAsia="Calibri"/>
                <w:sz w:val="22"/>
                <w:szCs w:val="22"/>
                <w:lang w:eastAsia="en-US"/>
              </w:rPr>
            </w:pPr>
            <w:r>
              <w:rPr>
                <w:rFonts w:eastAsia="Calibri"/>
                <w:sz w:val="22"/>
                <w:szCs w:val="22"/>
                <w:lang w:eastAsia="en-US"/>
              </w:rPr>
              <w:t>Identification Marking o</w:t>
            </w:r>
            <w:r w:rsidRPr="00442B6A">
              <w:rPr>
                <w:rFonts w:eastAsia="Calibri"/>
                <w:sz w:val="22"/>
                <w:szCs w:val="22"/>
                <w:lang w:eastAsia="en-US"/>
              </w:rPr>
              <w:t>f U.S. Military Property</w:t>
            </w:r>
          </w:p>
        </w:tc>
      </w:tr>
      <w:tr w:rsidR="002C7397" w:rsidRPr="001F6E6D" w14:paraId="129D06B2" w14:textId="77777777" w:rsidTr="00073CB2">
        <w:trPr>
          <w:trHeight w:hRule="exact" w:val="64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33ADB8" w14:textId="4366964A" w:rsidR="002C7397" w:rsidRDefault="002C7397" w:rsidP="006D5E44">
            <w:pPr>
              <w:widowControl w:val="0"/>
              <w:spacing w:before="120" w:after="120"/>
              <w:ind w:left="270" w:right="-20" w:hanging="90"/>
              <w:rPr>
                <w:rFonts w:eastAsia="Calibri"/>
                <w:sz w:val="22"/>
                <w:szCs w:val="22"/>
                <w:lang w:eastAsia="en-US"/>
              </w:rPr>
            </w:pPr>
            <w:r>
              <w:rPr>
                <w:rFonts w:eastAsia="Calibri"/>
                <w:sz w:val="22"/>
                <w:szCs w:val="22"/>
                <w:lang w:eastAsia="en-US"/>
              </w:rPr>
              <w:t xml:space="preserve">MIL-STD- </w:t>
            </w:r>
            <w:r w:rsidRPr="002C7397">
              <w:rPr>
                <w:rFonts w:eastAsia="Calibri"/>
                <w:sz w:val="22"/>
                <w:szCs w:val="22"/>
                <w:lang w:eastAsia="en-US"/>
              </w:rPr>
              <w:t>31000B</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9C1F05" w14:textId="41564302" w:rsidR="002C7397" w:rsidRDefault="002C7397" w:rsidP="006D5E44">
            <w:pPr>
              <w:widowControl w:val="0"/>
              <w:spacing w:before="120" w:after="120"/>
              <w:ind w:left="270" w:right="-20" w:hanging="90"/>
              <w:rPr>
                <w:rFonts w:eastAsia="Calibri"/>
                <w:sz w:val="22"/>
                <w:szCs w:val="22"/>
                <w:lang w:eastAsia="en-US"/>
              </w:rPr>
            </w:pPr>
            <w:r>
              <w:rPr>
                <w:rFonts w:eastAsia="Calibri"/>
                <w:sz w:val="22"/>
                <w:szCs w:val="22"/>
                <w:lang w:eastAsia="en-US"/>
              </w:rPr>
              <w:t>31 OCT 2018</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5EDEFA" w14:textId="3B4E5BC1" w:rsidR="002C7397" w:rsidRPr="0095219F" w:rsidRDefault="002C7397" w:rsidP="006D5E44">
            <w:pPr>
              <w:widowControl w:val="0"/>
              <w:spacing w:before="120" w:after="120"/>
              <w:ind w:left="90" w:right="-20"/>
              <w:rPr>
                <w:rFonts w:eastAsia="Calibri"/>
                <w:sz w:val="22"/>
                <w:szCs w:val="22"/>
                <w:lang w:eastAsia="en-US"/>
              </w:rPr>
            </w:pPr>
            <w:r>
              <w:rPr>
                <w:rFonts w:eastAsia="Calibri"/>
                <w:sz w:val="22"/>
                <w:szCs w:val="22"/>
                <w:lang w:eastAsia="en-US"/>
              </w:rPr>
              <w:t>DoD Standard Practice Technical Data Packages</w:t>
            </w:r>
          </w:p>
        </w:tc>
      </w:tr>
      <w:tr w:rsidR="001E1006" w:rsidRPr="001F6E6D" w14:paraId="11A2087E" w14:textId="77777777" w:rsidTr="00073CB2">
        <w:trPr>
          <w:trHeight w:hRule="exact" w:val="64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F50FBC" w14:textId="13E55C33" w:rsidR="001E1006" w:rsidRDefault="001E1006" w:rsidP="006D5E44">
            <w:pPr>
              <w:widowControl w:val="0"/>
              <w:spacing w:before="120" w:after="120"/>
              <w:ind w:left="270" w:right="-20" w:hanging="90"/>
              <w:rPr>
                <w:rFonts w:eastAsia="Calibri"/>
                <w:sz w:val="22"/>
                <w:szCs w:val="22"/>
                <w:lang w:eastAsia="en-US"/>
              </w:rPr>
            </w:pPr>
            <w:r w:rsidRPr="001E1006">
              <w:rPr>
                <w:rFonts w:eastAsia="Calibri"/>
                <w:sz w:val="22"/>
                <w:szCs w:val="22"/>
                <w:lang w:eastAsia="en-US"/>
              </w:rPr>
              <w:lastRenderedPageBreak/>
              <w:t>TA-STD-0017</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699322" w14:textId="14A4DC0F" w:rsidR="001E1006" w:rsidRDefault="001E1006" w:rsidP="006D5E44">
            <w:pPr>
              <w:widowControl w:val="0"/>
              <w:spacing w:before="120" w:after="120"/>
              <w:ind w:left="270" w:right="-20" w:hanging="90"/>
              <w:rPr>
                <w:rFonts w:eastAsia="Calibri"/>
                <w:sz w:val="22"/>
                <w:szCs w:val="22"/>
                <w:lang w:eastAsia="en-US"/>
              </w:rPr>
            </w:pPr>
            <w:r>
              <w:rPr>
                <w:rFonts w:eastAsia="Calibri"/>
                <w:sz w:val="22"/>
                <w:szCs w:val="22"/>
                <w:lang w:eastAsia="en-US"/>
              </w:rPr>
              <w:t>01 MAR 2022</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3E7882" w14:textId="718AB580" w:rsidR="001E1006" w:rsidRDefault="001E1006" w:rsidP="006D5E44">
            <w:pPr>
              <w:widowControl w:val="0"/>
              <w:spacing w:before="120" w:after="120"/>
              <w:ind w:left="90" w:right="-20"/>
              <w:rPr>
                <w:rFonts w:eastAsia="Calibri"/>
                <w:sz w:val="22"/>
                <w:szCs w:val="22"/>
                <w:lang w:eastAsia="en-US"/>
              </w:rPr>
            </w:pPr>
            <w:r>
              <w:rPr>
                <w:rFonts w:eastAsia="Calibri"/>
                <w:sz w:val="22"/>
                <w:szCs w:val="22"/>
                <w:lang w:eastAsia="en-US"/>
              </w:rPr>
              <w:t>Product Support Analysis</w:t>
            </w:r>
          </w:p>
        </w:tc>
      </w:tr>
      <w:tr w:rsidR="001E1006" w:rsidRPr="001F6E6D" w14:paraId="041AC9BB" w14:textId="77777777" w:rsidTr="00073CB2">
        <w:trPr>
          <w:trHeight w:hRule="exact" w:val="649"/>
          <w:jc w:val="center"/>
        </w:trPr>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DC1EE4" w14:textId="497E673B" w:rsidR="001E1006" w:rsidRDefault="001E1006" w:rsidP="006D5E44">
            <w:pPr>
              <w:widowControl w:val="0"/>
              <w:spacing w:before="120" w:after="120"/>
              <w:ind w:left="270" w:right="-20" w:hanging="90"/>
              <w:rPr>
                <w:rFonts w:eastAsia="Calibri"/>
                <w:sz w:val="22"/>
                <w:szCs w:val="22"/>
                <w:lang w:eastAsia="en-US"/>
              </w:rPr>
            </w:pPr>
            <w:r w:rsidRPr="001E1006">
              <w:rPr>
                <w:rFonts w:eastAsia="Calibri"/>
                <w:sz w:val="22"/>
                <w:szCs w:val="22"/>
                <w:lang w:eastAsia="en-US"/>
              </w:rPr>
              <w:t>GEIA-STD-0007B</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9A039F" w14:textId="429FE597" w:rsidR="001E1006" w:rsidRDefault="001E1006" w:rsidP="006D5E44">
            <w:pPr>
              <w:widowControl w:val="0"/>
              <w:spacing w:before="120" w:after="120"/>
              <w:ind w:left="270" w:right="-20" w:hanging="90"/>
              <w:rPr>
                <w:rFonts w:eastAsia="Calibri"/>
                <w:sz w:val="22"/>
                <w:szCs w:val="22"/>
                <w:lang w:eastAsia="en-US"/>
              </w:rPr>
            </w:pPr>
            <w:r>
              <w:rPr>
                <w:rFonts w:eastAsia="Calibri"/>
                <w:sz w:val="22"/>
                <w:szCs w:val="22"/>
                <w:lang w:eastAsia="en-US"/>
              </w:rPr>
              <w:t>01 May 2013</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9A8BA" w14:textId="20EF0118" w:rsidR="001E1006" w:rsidRDefault="001E1006" w:rsidP="006D5E44">
            <w:pPr>
              <w:widowControl w:val="0"/>
              <w:spacing w:before="120" w:after="120"/>
              <w:ind w:left="90" w:right="-20"/>
              <w:rPr>
                <w:rFonts w:eastAsia="Calibri"/>
                <w:sz w:val="22"/>
                <w:szCs w:val="22"/>
                <w:lang w:eastAsia="en-US"/>
              </w:rPr>
            </w:pPr>
            <w:r>
              <w:rPr>
                <w:rFonts w:eastAsia="Calibri"/>
                <w:sz w:val="22"/>
                <w:szCs w:val="22"/>
                <w:lang w:eastAsia="en-US"/>
              </w:rPr>
              <w:t>Logistical Product Database</w:t>
            </w:r>
          </w:p>
        </w:tc>
      </w:tr>
    </w:tbl>
    <w:p w14:paraId="67D6D224" w14:textId="77777777" w:rsidR="00F505A8" w:rsidRDefault="00F505A8" w:rsidP="00F505A8">
      <w:bookmarkStart w:id="13" w:name="_Toc142042230"/>
    </w:p>
    <w:p w14:paraId="78A85DE7" w14:textId="32184333" w:rsidR="003640FA" w:rsidRPr="009F4849" w:rsidRDefault="003640FA" w:rsidP="00021B63">
      <w:pPr>
        <w:pStyle w:val="Heading2"/>
        <w:numPr>
          <w:ilvl w:val="1"/>
          <w:numId w:val="4"/>
        </w:numPr>
        <w:ind w:left="720"/>
        <w:jc w:val="left"/>
      </w:pPr>
      <w:bookmarkStart w:id="14" w:name="_Toc172021568"/>
      <w:r w:rsidRPr="00A00407">
        <w:t>Prime Contractor Documents</w:t>
      </w:r>
      <w:bookmarkEnd w:id="13"/>
      <w:bookmarkEnd w:id="14"/>
      <w:r w:rsidRPr="009F4849">
        <w:t xml:space="preserve"> </w:t>
      </w:r>
    </w:p>
    <w:tbl>
      <w:tblPr>
        <w:tblW w:w="0" w:type="auto"/>
        <w:jc w:val="center"/>
        <w:tblLayout w:type="fixed"/>
        <w:tblCellMar>
          <w:left w:w="0" w:type="dxa"/>
          <w:right w:w="0" w:type="dxa"/>
        </w:tblCellMar>
        <w:tblLook w:val="01E0" w:firstRow="1" w:lastRow="1" w:firstColumn="1" w:lastColumn="1" w:noHBand="0" w:noVBand="0"/>
      </w:tblPr>
      <w:tblGrid>
        <w:gridCol w:w="2605"/>
        <w:gridCol w:w="1800"/>
        <w:gridCol w:w="4410"/>
      </w:tblGrid>
      <w:tr w:rsidR="000945FF" w:rsidRPr="001F6E6D" w14:paraId="5B13CD18" w14:textId="77777777" w:rsidTr="000945FF">
        <w:trPr>
          <w:trHeight w:hRule="exact" w:val="460"/>
          <w:jc w:val="center"/>
        </w:trPr>
        <w:tc>
          <w:tcPr>
            <w:tcW w:w="2605" w:type="dxa"/>
            <w:tcBorders>
              <w:top w:val="single" w:sz="4" w:space="0" w:color="000000"/>
              <w:left w:val="single" w:sz="4" w:space="0" w:color="000000"/>
              <w:bottom w:val="single" w:sz="4" w:space="0" w:color="000000"/>
              <w:right w:val="single" w:sz="4" w:space="0" w:color="000000"/>
            </w:tcBorders>
            <w:vAlign w:val="center"/>
          </w:tcPr>
          <w:p w14:paraId="6E2764B9" w14:textId="77777777" w:rsidR="000945FF" w:rsidRPr="001F6E6D" w:rsidRDefault="000945FF" w:rsidP="00FE4293">
            <w:pPr>
              <w:widowControl w:val="0"/>
              <w:spacing w:before="120" w:after="120"/>
              <w:ind w:left="270" w:right="-20" w:hanging="90"/>
              <w:rPr>
                <w:b/>
                <w:bCs/>
                <w:spacing w:val="-1"/>
              </w:rPr>
            </w:pPr>
            <w:r w:rsidRPr="001F6E6D">
              <w:tab/>
            </w:r>
            <w:r w:rsidRPr="001F6E6D">
              <w:rPr>
                <w:b/>
                <w:bCs/>
                <w:spacing w:val="-1"/>
              </w:rPr>
              <w:t>Document Number</w:t>
            </w:r>
          </w:p>
        </w:tc>
        <w:tc>
          <w:tcPr>
            <w:tcW w:w="1800" w:type="dxa"/>
            <w:tcBorders>
              <w:top w:val="single" w:sz="4" w:space="0" w:color="000000"/>
              <w:left w:val="single" w:sz="4" w:space="0" w:color="000000"/>
              <w:bottom w:val="single" w:sz="4" w:space="0" w:color="000000"/>
              <w:right w:val="single" w:sz="4" w:space="0" w:color="000000"/>
            </w:tcBorders>
            <w:vAlign w:val="center"/>
          </w:tcPr>
          <w:p w14:paraId="784FF488" w14:textId="77777777" w:rsidR="000945FF" w:rsidRPr="001F6E6D" w:rsidRDefault="000945FF" w:rsidP="00FE4293">
            <w:pPr>
              <w:widowControl w:val="0"/>
              <w:spacing w:before="120" w:after="120"/>
              <w:ind w:left="270" w:right="-20" w:hanging="90"/>
              <w:rPr>
                <w:b/>
                <w:bCs/>
                <w:spacing w:val="-1"/>
              </w:rPr>
            </w:pPr>
            <w:r w:rsidRPr="001F6E6D">
              <w:rPr>
                <w:b/>
                <w:bCs/>
                <w:spacing w:val="-1"/>
              </w:rPr>
              <w:t>Date</w:t>
            </w:r>
          </w:p>
        </w:tc>
        <w:tc>
          <w:tcPr>
            <w:tcW w:w="4410" w:type="dxa"/>
            <w:tcBorders>
              <w:top w:val="single" w:sz="4" w:space="0" w:color="000000"/>
              <w:left w:val="single" w:sz="4" w:space="0" w:color="000000"/>
              <w:bottom w:val="single" w:sz="4" w:space="0" w:color="000000"/>
              <w:right w:val="single" w:sz="4" w:space="0" w:color="000000"/>
            </w:tcBorders>
            <w:vAlign w:val="center"/>
          </w:tcPr>
          <w:p w14:paraId="2E64F1D4" w14:textId="77777777" w:rsidR="000945FF" w:rsidRPr="001F6E6D" w:rsidRDefault="000945FF" w:rsidP="00FE4293">
            <w:pPr>
              <w:widowControl w:val="0"/>
              <w:spacing w:before="120" w:after="120"/>
              <w:ind w:left="360" w:right="-20" w:hanging="270"/>
              <w:rPr>
                <w:b/>
                <w:bCs/>
                <w:spacing w:val="-1"/>
              </w:rPr>
            </w:pPr>
            <w:r w:rsidRPr="001F6E6D">
              <w:rPr>
                <w:b/>
                <w:bCs/>
                <w:spacing w:val="-1"/>
              </w:rPr>
              <w:t>Document Title</w:t>
            </w:r>
          </w:p>
        </w:tc>
      </w:tr>
      <w:tr w:rsidR="000945FF" w:rsidRPr="001F6E6D" w14:paraId="3F23C244" w14:textId="77777777" w:rsidTr="000945FF">
        <w:trPr>
          <w:trHeight w:hRule="exact" w:val="579"/>
          <w:jc w:val="center"/>
        </w:trPr>
        <w:tc>
          <w:tcPr>
            <w:tcW w:w="2605" w:type="dxa"/>
            <w:tcBorders>
              <w:top w:val="single" w:sz="4" w:space="0" w:color="000000"/>
              <w:left w:val="single" w:sz="4" w:space="0" w:color="000000"/>
              <w:bottom w:val="single" w:sz="4" w:space="0" w:color="000000"/>
              <w:right w:val="single" w:sz="4" w:space="0" w:color="000000"/>
            </w:tcBorders>
            <w:vAlign w:val="center"/>
          </w:tcPr>
          <w:p w14:paraId="21AFEC29" w14:textId="77777777" w:rsidR="000945FF" w:rsidRPr="001F6E6D" w:rsidRDefault="000945FF" w:rsidP="00FE4293">
            <w:pPr>
              <w:widowControl w:val="0"/>
              <w:spacing w:before="120" w:after="120"/>
              <w:ind w:left="270" w:right="-20" w:hanging="90"/>
            </w:pPr>
          </w:p>
        </w:tc>
        <w:tc>
          <w:tcPr>
            <w:tcW w:w="1800" w:type="dxa"/>
            <w:tcBorders>
              <w:top w:val="single" w:sz="4" w:space="0" w:color="000000"/>
              <w:left w:val="single" w:sz="4" w:space="0" w:color="000000"/>
              <w:bottom w:val="single" w:sz="4" w:space="0" w:color="000000"/>
              <w:right w:val="single" w:sz="4" w:space="0" w:color="000000"/>
            </w:tcBorders>
            <w:vAlign w:val="center"/>
          </w:tcPr>
          <w:p w14:paraId="75039D95" w14:textId="77777777" w:rsidR="000945FF" w:rsidRPr="001F6E6D" w:rsidRDefault="000945FF" w:rsidP="00FE4293">
            <w:pPr>
              <w:widowControl w:val="0"/>
              <w:spacing w:before="120" w:after="120"/>
              <w:ind w:left="270" w:right="-20" w:hanging="90"/>
            </w:pPr>
          </w:p>
        </w:tc>
        <w:tc>
          <w:tcPr>
            <w:tcW w:w="4410" w:type="dxa"/>
            <w:tcBorders>
              <w:top w:val="single" w:sz="4" w:space="0" w:color="000000"/>
              <w:left w:val="single" w:sz="4" w:space="0" w:color="000000"/>
              <w:bottom w:val="single" w:sz="4" w:space="0" w:color="000000"/>
              <w:right w:val="single" w:sz="4" w:space="0" w:color="000000"/>
            </w:tcBorders>
            <w:vAlign w:val="center"/>
          </w:tcPr>
          <w:p w14:paraId="26C16247" w14:textId="29377023" w:rsidR="000945FF" w:rsidRPr="001F6E6D" w:rsidRDefault="000945FF" w:rsidP="00FE4293">
            <w:pPr>
              <w:widowControl w:val="0"/>
              <w:spacing w:before="120" w:after="120"/>
              <w:ind w:left="90" w:right="-20"/>
            </w:pPr>
          </w:p>
        </w:tc>
      </w:tr>
    </w:tbl>
    <w:p w14:paraId="201726CF" w14:textId="70BB4A39" w:rsidR="00B110D2" w:rsidRDefault="00B110D2" w:rsidP="00FE4293">
      <w:bookmarkStart w:id="15" w:name="_Toc142042231"/>
    </w:p>
    <w:p w14:paraId="6F8E14ED" w14:textId="629F7E80" w:rsidR="000945FF" w:rsidRPr="009F4849" w:rsidRDefault="000945FF" w:rsidP="00021B63">
      <w:pPr>
        <w:pStyle w:val="Heading2"/>
        <w:numPr>
          <w:ilvl w:val="1"/>
          <w:numId w:val="4"/>
        </w:numPr>
        <w:ind w:left="720"/>
        <w:jc w:val="left"/>
      </w:pPr>
      <w:bookmarkStart w:id="16" w:name="_Toc172021569"/>
      <w:r>
        <w:t>Other</w:t>
      </w:r>
      <w:r w:rsidRPr="00A00407">
        <w:t xml:space="preserve"> Documents</w:t>
      </w:r>
      <w:bookmarkEnd w:id="16"/>
      <w:r w:rsidRPr="009F4849">
        <w:t xml:space="preserve"> </w:t>
      </w:r>
    </w:p>
    <w:tbl>
      <w:tblPr>
        <w:tblW w:w="0" w:type="auto"/>
        <w:jc w:val="center"/>
        <w:tblLayout w:type="fixed"/>
        <w:tblCellMar>
          <w:left w:w="0" w:type="dxa"/>
          <w:right w:w="0" w:type="dxa"/>
        </w:tblCellMar>
        <w:tblLook w:val="01E0" w:firstRow="1" w:lastRow="1" w:firstColumn="1" w:lastColumn="1" w:noHBand="0" w:noVBand="0"/>
      </w:tblPr>
      <w:tblGrid>
        <w:gridCol w:w="2605"/>
        <w:gridCol w:w="1800"/>
        <w:gridCol w:w="4410"/>
      </w:tblGrid>
      <w:tr w:rsidR="000945FF" w:rsidRPr="001F6E6D" w14:paraId="106F117F" w14:textId="77777777" w:rsidTr="000945FF">
        <w:trPr>
          <w:trHeight w:hRule="exact" w:val="460"/>
          <w:jc w:val="center"/>
        </w:trPr>
        <w:tc>
          <w:tcPr>
            <w:tcW w:w="2605" w:type="dxa"/>
            <w:tcBorders>
              <w:top w:val="single" w:sz="4" w:space="0" w:color="000000"/>
              <w:left w:val="single" w:sz="4" w:space="0" w:color="000000"/>
              <w:bottom w:val="single" w:sz="4" w:space="0" w:color="000000"/>
              <w:right w:val="single" w:sz="4" w:space="0" w:color="000000"/>
            </w:tcBorders>
            <w:vAlign w:val="center"/>
          </w:tcPr>
          <w:p w14:paraId="38C5C887" w14:textId="77777777" w:rsidR="000945FF" w:rsidRPr="001F6E6D" w:rsidRDefault="000945FF" w:rsidP="008354AC">
            <w:pPr>
              <w:widowControl w:val="0"/>
              <w:spacing w:before="120" w:after="120"/>
              <w:ind w:left="270" w:right="-20" w:hanging="90"/>
              <w:rPr>
                <w:b/>
                <w:bCs/>
                <w:spacing w:val="-1"/>
              </w:rPr>
            </w:pPr>
            <w:r w:rsidRPr="001F6E6D">
              <w:tab/>
            </w:r>
            <w:r w:rsidRPr="001F6E6D">
              <w:rPr>
                <w:b/>
                <w:bCs/>
                <w:spacing w:val="-1"/>
              </w:rPr>
              <w:t>Document Number</w:t>
            </w:r>
          </w:p>
        </w:tc>
        <w:tc>
          <w:tcPr>
            <w:tcW w:w="1800" w:type="dxa"/>
            <w:tcBorders>
              <w:top w:val="single" w:sz="4" w:space="0" w:color="000000"/>
              <w:left w:val="single" w:sz="4" w:space="0" w:color="000000"/>
              <w:bottom w:val="single" w:sz="4" w:space="0" w:color="000000"/>
              <w:right w:val="single" w:sz="4" w:space="0" w:color="000000"/>
            </w:tcBorders>
            <w:vAlign w:val="center"/>
          </w:tcPr>
          <w:p w14:paraId="16AAA369" w14:textId="77777777" w:rsidR="000945FF" w:rsidRPr="001F6E6D" w:rsidRDefault="000945FF" w:rsidP="008354AC">
            <w:pPr>
              <w:widowControl w:val="0"/>
              <w:spacing w:before="120" w:after="120"/>
              <w:ind w:left="270" w:right="-20" w:hanging="90"/>
              <w:rPr>
                <w:b/>
                <w:bCs/>
                <w:spacing w:val="-1"/>
              </w:rPr>
            </w:pPr>
            <w:r w:rsidRPr="001F6E6D">
              <w:rPr>
                <w:b/>
                <w:bCs/>
                <w:spacing w:val="-1"/>
              </w:rPr>
              <w:t>Date</w:t>
            </w:r>
          </w:p>
        </w:tc>
        <w:tc>
          <w:tcPr>
            <w:tcW w:w="4410" w:type="dxa"/>
            <w:tcBorders>
              <w:top w:val="single" w:sz="4" w:space="0" w:color="000000"/>
              <w:left w:val="single" w:sz="4" w:space="0" w:color="000000"/>
              <w:bottom w:val="single" w:sz="4" w:space="0" w:color="000000"/>
              <w:right w:val="single" w:sz="4" w:space="0" w:color="000000"/>
            </w:tcBorders>
            <w:vAlign w:val="center"/>
          </w:tcPr>
          <w:p w14:paraId="2B4BA7BF" w14:textId="77777777" w:rsidR="000945FF" w:rsidRPr="001F6E6D" w:rsidRDefault="000945FF" w:rsidP="008354AC">
            <w:pPr>
              <w:widowControl w:val="0"/>
              <w:spacing w:before="120" w:after="120"/>
              <w:ind w:left="360" w:right="-20" w:hanging="270"/>
              <w:rPr>
                <w:b/>
                <w:bCs/>
                <w:spacing w:val="-1"/>
              </w:rPr>
            </w:pPr>
            <w:r w:rsidRPr="001F6E6D">
              <w:rPr>
                <w:b/>
                <w:bCs/>
                <w:spacing w:val="-1"/>
              </w:rPr>
              <w:t>Document Title</w:t>
            </w:r>
          </w:p>
        </w:tc>
      </w:tr>
      <w:tr w:rsidR="000945FF" w:rsidRPr="001F6E6D" w14:paraId="5DD1E5CD" w14:textId="77777777" w:rsidTr="000945FF">
        <w:trPr>
          <w:trHeight w:hRule="exact" w:val="1000"/>
          <w:jc w:val="center"/>
        </w:trPr>
        <w:tc>
          <w:tcPr>
            <w:tcW w:w="2605" w:type="dxa"/>
            <w:tcBorders>
              <w:top w:val="single" w:sz="4" w:space="0" w:color="000000"/>
              <w:left w:val="single" w:sz="4" w:space="0" w:color="000000"/>
              <w:bottom w:val="single" w:sz="4" w:space="0" w:color="000000"/>
              <w:right w:val="single" w:sz="4" w:space="0" w:color="000000"/>
            </w:tcBorders>
            <w:vAlign w:val="center"/>
          </w:tcPr>
          <w:p w14:paraId="0FFEF714" w14:textId="2F0C59FE" w:rsidR="000945FF" w:rsidRPr="001F6E6D" w:rsidRDefault="000945FF" w:rsidP="008354AC">
            <w:pPr>
              <w:widowControl w:val="0"/>
              <w:spacing w:before="120" w:after="120"/>
              <w:ind w:left="270" w:right="-20" w:hanging="90"/>
            </w:pPr>
            <w:r>
              <w:t>ASME Y14.24</w:t>
            </w:r>
          </w:p>
        </w:tc>
        <w:tc>
          <w:tcPr>
            <w:tcW w:w="1800" w:type="dxa"/>
            <w:tcBorders>
              <w:top w:val="single" w:sz="4" w:space="0" w:color="000000"/>
              <w:left w:val="single" w:sz="4" w:space="0" w:color="000000"/>
              <w:bottom w:val="single" w:sz="4" w:space="0" w:color="000000"/>
              <w:right w:val="single" w:sz="4" w:space="0" w:color="000000"/>
            </w:tcBorders>
            <w:vAlign w:val="center"/>
          </w:tcPr>
          <w:p w14:paraId="435967BF" w14:textId="470AC102" w:rsidR="000945FF" w:rsidRPr="001F6E6D" w:rsidRDefault="000945FF" w:rsidP="008354AC">
            <w:pPr>
              <w:widowControl w:val="0"/>
              <w:spacing w:before="120" w:after="120"/>
              <w:ind w:left="270" w:right="-20" w:hanging="90"/>
            </w:pPr>
            <w:r>
              <w:t>23 OCT 2020</w:t>
            </w:r>
          </w:p>
        </w:tc>
        <w:tc>
          <w:tcPr>
            <w:tcW w:w="4410" w:type="dxa"/>
            <w:tcBorders>
              <w:top w:val="single" w:sz="4" w:space="0" w:color="000000"/>
              <w:left w:val="single" w:sz="4" w:space="0" w:color="000000"/>
              <w:bottom w:val="single" w:sz="4" w:space="0" w:color="000000"/>
              <w:right w:val="single" w:sz="4" w:space="0" w:color="000000"/>
            </w:tcBorders>
            <w:vAlign w:val="center"/>
          </w:tcPr>
          <w:p w14:paraId="57EDEE0A" w14:textId="3A23F00A" w:rsidR="000945FF" w:rsidRPr="001F6E6D" w:rsidRDefault="000945FF" w:rsidP="000945FF">
            <w:pPr>
              <w:widowControl w:val="0"/>
              <w:spacing w:before="120" w:after="120"/>
              <w:ind w:left="90" w:right="-20"/>
            </w:pPr>
            <w:r>
              <w:t>American Society of Mechanical Engineers: Types and Applications of Engineering Drawings</w:t>
            </w:r>
          </w:p>
        </w:tc>
      </w:tr>
      <w:tr w:rsidR="003F289A" w:rsidRPr="001F6E6D" w14:paraId="61B1E08C" w14:textId="77777777" w:rsidTr="000945FF">
        <w:trPr>
          <w:trHeight w:hRule="exact" w:val="1000"/>
          <w:jc w:val="center"/>
        </w:trPr>
        <w:tc>
          <w:tcPr>
            <w:tcW w:w="2605" w:type="dxa"/>
            <w:tcBorders>
              <w:top w:val="single" w:sz="4" w:space="0" w:color="000000"/>
              <w:left w:val="single" w:sz="4" w:space="0" w:color="000000"/>
              <w:bottom w:val="single" w:sz="4" w:space="0" w:color="000000"/>
              <w:right w:val="single" w:sz="4" w:space="0" w:color="000000"/>
            </w:tcBorders>
            <w:vAlign w:val="center"/>
          </w:tcPr>
          <w:p w14:paraId="2A6A45F7" w14:textId="22D23A12" w:rsidR="003F289A" w:rsidRDefault="003F289A" w:rsidP="008354AC">
            <w:pPr>
              <w:widowControl w:val="0"/>
              <w:spacing w:before="120" w:after="120"/>
              <w:ind w:left="270" w:right="-20" w:hanging="90"/>
            </w:pPr>
            <w:r w:rsidRPr="003F289A">
              <w:t>ANSI/EIA-649</w:t>
            </w:r>
            <w:r>
              <w:t xml:space="preserve"> Rev C</w:t>
            </w:r>
          </w:p>
        </w:tc>
        <w:tc>
          <w:tcPr>
            <w:tcW w:w="1800" w:type="dxa"/>
            <w:tcBorders>
              <w:top w:val="single" w:sz="4" w:space="0" w:color="000000"/>
              <w:left w:val="single" w:sz="4" w:space="0" w:color="000000"/>
              <w:bottom w:val="single" w:sz="4" w:space="0" w:color="000000"/>
              <w:right w:val="single" w:sz="4" w:space="0" w:color="000000"/>
            </w:tcBorders>
            <w:vAlign w:val="center"/>
          </w:tcPr>
          <w:p w14:paraId="4A0AE700" w14:textId="15ADE23A" w:rsidR="003F289A" w:rsidRDefault="003F289A" w:rsidP="008354AC">
            <w:pPr>
              <w:widowControl w:val="0"/>
              <w:spacing w:before="120" w:after="120"/>
              <w:ind w:left="270" w:right="-20" w:hanging="90"/>
            </w:pPr>
            <w:r>
              <w:t>Feb 2019</w:t>
            </w:r>
          </w:p>
        </w:tc>
        <w:tc>
          <w:tcPr>
            <w:tcW w:w="4410" w:type="dxa"/>
            <w:tcBorders>
              <w:top w:val="single" w:sz="4" w:space="0" w:color="000000"/>
              <w:left w:val="single" w:sz="4" w:space="0" w:color="000000"/>
              <w:bottom w:val="single" w:sz="4" w:space="0" w:color="000000"/>
              <w:right w:val="single" w:sz="4" w:space="0" w:color="000000"/>
            </w:tcBorders>
            <w:vAlign w:val="center"/>
          </w:tcPr>
          <w:p w14:paraId="1F4CD5C6" w14:textId="6D8092BF" w:rsidR="003F289A" w:rsidRDefault="003F289A" w:rsidP="000945FF">
            <w:pPr>
              <w:widowControl w:val="0"/>
              <w:spacing w:before="120" w:after="120"/>
              <w:ind w:left="90" w:right="-20"/>
            </w:pPr>
            <w:r w:rsidRPr="003F289A">
              <w:t>Configuration Management Standard Rev. C</w:t>
            </w:r>
          </w:p>
        </w:tc>
      </w:tr>
      <w:tr w:rsidR="003F289A" w:rsidRPr="001F6E6D" w14:paraId="5ADC4BA4" w14:textId="77777777" w:rsidTr="000945FF">
        <w:trPr>
          <w:trHeight w:hRule="exact" w:val="1000"/>
          <w:jc w:val="center"/>
        </w:trPr>
        <w:tc>
          <w:tcPr>
            <w:tcW w:w="2605" w:type="dxa"/>
            <w:tcBorders>
              <w:top w:val="single" w:sz="4" w:space="0" w:color="000000"/>
              <w:left w:val="single" w:sz="4" w:space="0" w:color="000000"/>
              <w:bottom w:val="single" w:sz="4" w:space="0" w:color="000000"/>
              <w:right w:val="single" w:sz="4" w:space="0" w:color="000000"/>
            </w:tcBorders>
            <w:vAlign w:val="center"/>
          </w:tcPr>
          <w:p w14:paraId="7E7C5F41" w14:textId="46D7FC96" w:rsidR="003F289A" w:rsidRPr="003F289A" w:rsidRDefault="003F289A" w:rsidP="003F289A">
            <w:pPr>
              <w:widowControl w:val="0"/>
              <w:spacing w:before="120" w:after="120"/>
              <w:ind w:left="270" w:right="-20" w:hanging="90"/>
            </w:pPr>
            <w:r w:rsidRPr="003F289A">
              <w:t xml:space="preserve">Manufacturing Readiness Level (MRL) </w:t>
            </w:r>
            <w:r w:rsidR="00067D94" w:rsidRPr="003F289A">
              <w:t>Desk book</w:t>
            </w:r>
            <w: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14:paraId="045F4BD6" w14:textId="32A305D9" w:rsidR="003F289A" w:rsidRDefault="00067D94" w:rsidP="008354AC">
            <w:pPr>
              <w:widowControl w:val="0"/>
              <w:spacing w:before="120" w:after="120"/>
              <w:ind w:left="270" w:right="-20" w:hanging="90"/>
            </w:pPr>
            <w:r>
              <w:t>01 OCT 2022</w:t>
            </w:r>
          </w:p>
        </w:tc>
        <w:tc>
          <w:tcPr>
            <w:tcW w:w="4410" w:type="dxa"/>
            <w:tcBorders>
              <w:top w:val="single" w:sz="4" w:space="0" w:color="000000"/>
              <w:left w:val="single" w:sz="4" w:space="0" w:color="000000"/>
              <w:bottom w:val="single" w:sz="4" w:space="0" w:color="000000"/>
              <w:right w:val="single" w:sz="4" w:space="0" w:color="000000"/>
            </w:tcBorders>
            <w:vAlign w:val="center"/>
          </w:tcPr>
          <w:p w14:paraId="56ECF0BC" w14:textId="7A9BF11D" w:rsidR="003F289A" w:rsidRPr="003F289A" w:rsidRDefault="003F289A" w:rsidP="003F289A">
            <w:pPr>
              <w:widowControl w:val="0"/>
              <w:spacing w:before="120" w:after="120"/>
              <w:ind w:left="90" w:right="-20"/>
            </w:pPr>
            <w:r w:rsidRPr="003F289A">
              <w:t>Manufacturing Readiness Level (MRL) Desk</w:t>
            </w:r>
            <w:r w:rsidR="00067D94">
              <w:t xml:space="preserve"> </w:t>
            </w:r>
            <w:r w:rsidRPr="003F289A">
              <w:t>book</w:t>
            </w:r>
          </w:p>
        </w:tc>
      </w:tr>
      <w:tr w:rsidR="00EE36B4" w:rsidRPr="001F6E6D" w14:paraId="5C9808EF" w14:textId="77777777" w:rsidTr="000945FF">
        <w:trPr>
          <w:trHeight w:hRule="exact" w:val="1000"/>
          <w:jc w:val="center"/>
        </w:trPr>
        <w:tc>
          <w:tcPr>
            <w:tcW w:w="2605" w:type="dxa"/>
            <w:tcBorders>
              <w:top w:val="single" w:sz="4" w:space="0" w:color="000000"/>
              <w:left w:val="single" w:sz="4" w:space="0" w:color="000000"/>
              <w:bottom w:val="single" w:sz="4" w:space="0" w:color="000000"/>
              <w:right w:val="single" w:sz="4" w:space="0" w:color="000000"/>
            </w:tcBorders>
            <w:vAlign w:val="center"/>
          </w:tcPr>
          <w:p w14:paraId="20DCD67F" w14:textId="24D73467" w:rsidR="00EE36B4" w:rsidRPr="003F289A" w:rsidRDefault="00EE36B4" w:rsidP="003F289A">
            <w:pPr>
              <w:widowControl w:val="0"/>
              <w:spacing w:before="120" w:after="120"/>
              <w:ind w:left="270" w:right="-20" w:hanging="90"/>
            </w:pPr>
            <w:r w:rsidRPr="00EE36B4">
              <w:t>National Industrial Security Program Operating Manual (NISPOM)</w:t>
            </w:r>
          </w:p>
        </w:tc>
        <w:tc>
          <w:tcPr>
            <w:tcW w:w="1800" w:type="dxa"/>
            <w:tcBorders>
              <w:top w:val="single" w:sz="4" w:space="0" w:color="000000"/>
              <w:left w:val="single" w:sz="4" w:space="0" w:color="000000"/>
              <w:bottom w:val="single" w:sz="4" w:space="0" w:color="000000"/>
              <w:right w:val="single" w:sz="4" w:space="0" w:color="000000"/>
            </w:tcBorders>
            <w:vAlign w:val="center"/>
          </w:tcPr>
          <w:p w14:paraId="531D93EA" w14:textId="4C1EB4F8" w:rsidR="00EE36B4" w:rsidRDefault="00EE36B4" w:rsidP="008354AC">
            <w:pPr>
              <w:widowControl w:val="0"/>
              <w:spacing w:before="120" w:after="120"/>
              <w:ind w:left="270" w:right="-20" w:hanging="90"/>
            </w:pPr>
            <w:r>
              <w:t>21 Dec 2020</w:t>
            </w:r>
          </w:p>
        </w:tc>
        <w:tc>
          <w:tcPr>
            <w:tcW w:w="4410" w:type="dxa"/>
            <w:tcBorders>
              <w:top w:val="single" w:sz="4" w:space="0" w:color="000000"/>
              <w:left w:val="single" w:sz="4" w:space="0" w:color="000000"/>
              <w:bottom w:val="single" w:sz="4" w:space="0" w:color="000000"/>
              <w:right w:val="single" w:sz="4" w:space="0" w:color="000000"/>
            </w:tcBorders>
            <w:vAlign w:val="center"/>
          </w:tcPr>
          <w:p w14:paraId="30C04EB3" w14:textId="6FD9E6F2" w:rsidR="00EE36B4" w:rsidRPr="003F289A" w:rsidRDefault="00EE36B4" w:rsidP="003F289A">
            <w:pPr>
              <w:widowControl w:val="0"/>
              <w:spacing w:before="120" w:after="120"/>
              <w:ind w:left="90" w:right="-20"/>
            </w:pPr>
            <w:r w:rsidRPr="00EE36B4">
              <w:t>National Industrial Security Program Operating Manual</w:t>
            </w:r>
          </w:p>
        </w:tc>
      </w:tr>
    </w:tbl>
    <w:p w14:paraId="5C1B70CE" w14:textId="77777777" w:rsidR="000945FF" w:rsidRDefault="000945FF" w:rsidP="00FE4293"/>
    <w:bookmarkEnd w:id="15"/>
    <w:p w14:paraId="230756D5" w14:textId="61506CA0" w:rsidR="003640FA" w:rsidRDefault="003640FA" w:rsidP="002A7B36">
      <w:pPr>
        <w:jc w:val="both"/>
      </w:pPr>
    </w:p>
    <w:p w14:paraId="6B9AEF96" w14:textId="77777777" w:rsidR="00305BAD" w:rsidRPr="004F1196" w:rsidRDefault="00E80557" w:rsidP="00021B63">
      <w:pPr>
        <w:pStyle w:val="Heading1"/>
        <w:numPr>
          <w:ilvl w:val="0"/>
          <w:numId w:val="4"/>
        </w:numPr>
      </w:pPr>
      <w:bookmarkStart w:id="17" w:name="_Toc162939055"/>
      <w:bookmarkStart w:id="18" w:name="_Toc222104831"/>
      <w:bookmarkStart w:id="19" w:name="_Toc327189494"/>
      <w:bookmarkStart w:id="20" w:name="_Toc172021570"/>
      <w:r w:rsidRPr="004F1196">
        <w:t>Requirements</w:t>
      </w:r>
      <w:bookmarkEnd w:id="17"/>
      <w:bookmarkEnd w:id="18"/>
      <w:bookmarkEnd w:id="19"/>
      <w:bookmarkEnd w:id="20"/>
    </w:p>
    <w:p w14:paraId="31E62EE6" w14:textId="77777777" w:rsidR="00243EFC" w:rsidRPr="004F1196" w:rsidRDefault="00243EFC" w:rsidP="002A7B36">
      <w:pPr>
        <w:jc w:val="both"/>
      </w:pPr>
    </w:p>
    <w:p w14:paraId="66A20C7D" w14:textId="77777777" w:rsidR="004B14DF" w:rsidRDefault="004B14DF" w:rsidP="00021B63">
      <w:pPr>
        <w:pStyle w:val="Heading2"/>
        <w:numPr>
          <w:ilvl w:val="1"/>
          <w:numId w:val="4"/>
        </w:numPr>
        <w:ind w:left="720"/>
      </w:pPr>
      <w:bookmarkStart w:id="21" w:name="_Toc172021571"/>
      <w:r>
        <w:t>General Requirements</w:t>
      </w:r>
      <w:bookmarkEnd w:id="21"/>
    </w:p>
    <w:p w14:paraId="71C5F691" w14:textId="411856D0" w:rsidR="004B14DF" w:rsidRDefault="004B14DF" w:rsidP="002A7B36">
      <w:pPr>
        <w:jc w:val="both"/>
      </w:pPr>
      <w:r>
        <w:t xml:space="preserve">The Contractor shall provide </w:t>
      </w:r>
      <w:r w:rsidR="00D24873">
        <w:t>a</w:t>
      </w:r>
      <w:r>
        <w:t xml:space="preserve"> FLIR system </w:t>
      </w:r>
      <w:r w:rsidR="00BD36CC">
        <w:t xml:space="preserve">for integration </w:t>
      </w:r>
      <w:r>
        <w:t xml:space="preserve">into </w:t>
      </w:r>
      <w:r w:rsidR="00D24873">
        <w:t xml:space="preserve">the </w:t>
      </w:r>
      <w:r>
        <w:t>CH-53K</w:t>
      </w:r>
      <w:r w:rsidR="00147C35">
        <w:t xml:space="preserve"> and provide </w:t>
      </w:r>
      <w:r w:rsidR="00F505A8">
        <w:t xml:space="preserve">data necessary </w:t>
      </w:r>
      <w:r w:rsidR="00147C35">
        <w:t>to support the FLIR system’s operation, maintenance, installation</w:t>
      </w:r>
      <w:r w:rsidR="00E26D3A">
        <w:t>, calibration,</w:t>
      </w:r>
      <w:r w:rsidR="00147C35">
        <w:t xml:space="preserve"> </w:t>
      </w:r>
      <w:r w:rsidR="00E26D3A">
        <w:t xml:space="preserve">testing </w:t>
      </w:r>
      <w:r w:rsidR="00147C35">
        <w:t xml:space="preserve">and </w:t>
      </w:r>
      <w:r w:rsidR="00E26D3A">
        <w:t>platform software development</w:t>
      </w:r>
      <w:r>
        <w:t xml:space="preserve">.  </w:t>
      </w:r>
      <w:r w:rsidR="00CE765F">
        <w:t xml:space="preserve"> The contractor shall provide support to the Government </w:t>
      </w:r>
      <w:r w:rsidR="00147C35">
        <w:t xml:space="preserve">during </w:t>
      </w:r>
      <w:r w:rsidR="009E0D16">
        <w:t xml:space="preserve">CH-53K </w:t>
      </w:r>
      <w:r w:rsidR="00CE765F">
        <w:t xml:space="preserve">integration and </w:t>
      </w:r>
      <w:r w:rsidR="00147C35">
        <w:t>testing</w:t>
      </w:r>
      <w:r w:rsidR="00CE765F">
        <w:t xml:space="preserve">. </w:t>
      </w:r>
      <w:r w:rsidR="00E94A37">
        <w:t>The FLIR system shall meet the performance requirements as described in “CH53K_EOSMS_Performance_Specification”</w:t>
      </w:r>
      <w:r w:rsidR="00072702">
        <w:t xml:space="preserve">, </w:t>
      </w:r>
      <w:r w:rsidR="00C52637">
        <w:t xml:space="preserve">Attachment </w:t>
      </w:r>
      <w:r w:rsidR="003807AB">
        <w:t>X</w:t>
      </w:r>
      <w:r w:rsidR="00E94A37">
        <w:t>.</w:t>
      </w:r>
      <w:r w:rsidR="00CE765F">
        <w:t xml:space="preserve"> </w:t>
      </w:r>
    </w:p>
    <w:p w14:paraId="684A01B8" w14:textId="6492B9D3" w:rsidR="00E846EA" w:rsidRDefault="00E846EA" w:rsidP="002A7B36">
      <w:pPr>
        <w:ind w:left="720"/>
        <w:jc w:val="both"/>
      </w:pPr>
    </w:p>
    <w:p w14:paraId="3B38E31C" w14:textId="5DBB8EE2" w:rsidR="00E846EA" w:rsidRDefault="00E846EA" w:rsidP="00021B63">
      <w:pPr>
        <w:pStyle w:val="Heading2"/>
        <w:numPr>
          <w:ilvl w:val="1"/>
          <w:numId w:val="4"/>
        </w:numPr>
        <w:ind w:left="720"/>
      </w:pPr>
      <w:bookmarkStart w:id="22" w:name="_Toc172021572"/>
      <w:r>
        <w:t>Program Management</w:t>
      </w:r>
      <w:r w:rsidR="003E355D">
        <w:t xml:space="preserve"> (All CLINS)</w:t>
      </w:r>
      <w:bookmarkEnd w:id="22"/>
    </w:p>
    <w:p w14:paraId="25BD03BC" w14:textId="3BFDE01B" w:rsidR="00E846EA" w:rsidRDefault="00E846EA" w:rsidP="002A7B36">
      <w:pPr>
        <w:jc w:val="both"/>
      </w:pPr>
      <w:bookmarkStart w:id="23" w:name="_Toc182277676"/>
      <w:bookmarkStart w:id="24" w:name="_Toc182704162"/>
      <w:bookmarkStart w:id="25" w:name="_Toc182717081"/>
      <w:bookmarkEnd w:id="23"/>
      <w:bookmarkEnd w:id="24"/>
      <w:bookmarkEnd w:id="25"/>
    </w:p>
    <w:p w14:paraId="5F45030F" w14:textId="3BB96350" w:rsidR="00E846EA" w:rsidRDefault="00E846EA" w:rsidP="00021B63">
      <w:pPr>
        <w:pStyle w:val="Heading3"/>
        <w:numPr>
          <w:ilvl w:val="2"/>
          <w:numId w:val="4"/>
        </w:numPr>
      </w:pPr>
      <w:bookmarkStart w:id="26" w:name="_Toc172021573"/>
      <w:r w:rsidRPr="007251E1">
        <w:t>Post Award Conference (PAC)</w:t>
      </w:r>
      <w:bookmarkEnd w:id="26"/>
      <w:r w:rsidRPr="007251E1">
        <w:t xml:space="preserve"> </w:t>
      </w:r>
    </w:p>
    <w:p w14:paraId="75934664" w14:textId="53713C18" w:rsidR="00E846EA" w:rsidRDefault="00E846EA" w:rsidP="002A7B36">
      <w:pPr>
        <w:autoSpaceDE w:val="0"/>
        <w:autoSpaceDN w:val="0"/>
        <w:adjustRightInd w:val="0"/>
        <w:jc w:val="both"/>
      </w:pPr>
      <w:r>
        <w:t xml:space="preserve">The Contractor shall </w:t>
      </w:r>
      <w:r w:rsidR="00381720">
        <w:t>host</w:t>
      </w:r>
      <w:r>
        <w:t xml:space="preserve"> a post contract award conference (PAC)</w:t>
      </w:r>
      <w:r w:rsidR="00381720">
        <w:t xml:space="preserve"> at the contractor location</w:t>
      </w:r>
      <w:r>
        <w:t xml:space="preserve">. The PAC should occur within 30 calendar days of the contract award.  The purpose of the PAC is for </w:t>
      </w:r>
      <w:r w:rsidR="00D069D8">
        <w:lastRenderedPageBreak/>
        <w:t>both parties to review</w:t>
      </w:r>
      <w:r w:rsidR="006526A2">
        <w:t xml:space="preserve"> all sections of the </w:t>
      </w:r>
      <w:r w:rsidR="00D069D8">
        <w:t>bi-laterally sign</w:t>
      </w:r>
      <w:r w:rsidR="006526A2">
        <w:t>ed</w:t>
      </w:r>
      <w:r w:rsidR="00D069D8">
        <w:t xml:space="preserve"> contract </w:t>
      </w:r>
      <w:r w:rsidR="006526A2">
        <w:t xml:space="preserve">and for </w:t>
      </w:r>
      <w:r>
        <w:t>the Contractor to review and demonstrate to the Government the management procedures, provide progress assessments, review of technical and other specialty area status, and to establish schedule dates for near term critical meetings/actions.  The Contractor shall present management, subcontractors, and program implementation processes</w:t>
      </w:r>
      <w:r w:rsidR="00567ED8">
        <w:t xml:space="preserve"> in accordance with </w:t>
      </w:r>
      <w:bookmarkStart w:id="27" w:name="_Hlk171424478"/>
      <w:r w:rsidR="00441E14" w:rsidRPr="00441E14">
        <w:t>Data Accession List (DAL)</w:t>
      </w:r>
      <w:r w:rsidR="00441E14">
        <w:t xml:space="preserve"> (</w:t>
      </w:r>
      <w:r w:rsidR="00567ED8" w:rsidRPr="00EE44C9">
        <w:rPr>
          <w:b/>
          <w:bCs/>
        </w:rPr>
        <w:t xml:space="preserve">CDRL </w:t>
      </w:r>
      <w:r w:rsidR="00F75717" w:rsidRPr="00EE44C9">
        <w:rPr>
          <w:b/>
          <w:bCs/>
        </w:rPr>
        <w:t>A01</w:t>
      </w:r>
      <w:r w:rsidR="00F75717">
        <w:rPr>
          <w:b/>
          <w:bCs/>
        </w:rPr>
        <w:t>9</w:t>
      </w:r>
      <w:r w:rsidR="00441E14">
        <w:rPr>
          <w:b/>
          <w:bCs/>
        </w:rPr>
        <w:t>)</w:t>
      </w:r>
      <w:r w:rsidR="00A915ED">
        <w:rPr>
          <w:b/>
          <w:bCs/>
        </w:rPr>
        <w:t>.</w:t>
      </w:r>
      <w:r w:rsidR="00567ED8" w:rsidRPr="00567ED8">
        <w:t xml:space="preserve"> </w:t>
      </w:r>
      <w:bookmarkEnd w:id="27"/>
    </w:p>
    <w:p w14:paraId="66BE45F1" w14:textId="77777777" w:rsidR="005A60FD" w:rsidRDefault="005A60FD" w:rsidP="002A7B36">
      <w:pPr>
        <w:autoSpaceDE w:val="0"/>
        <w:autoSpaceDN w:val="0"/>
        <w:adjustRightInd w:val="0"/>
        <w:jc w:val="both"/>
      </w:pPr>
    </w:p>
    <w:p w14:paraId="1379A24D" w14:textId="3AA44EFF" w:rsidR="005A60FD" w:rsidRPr="0045610C" w:rsidRDefault="005A60FD" w:rsidP="002A7B36">
      <w:pPr>
        <w:autoSpaceDE w:val="0"/>
        <w:autoSpaceDN w:val="0"/>
        <w:adjustRightInd w:val="0"/>
        <w:jc w:val="both"/>
      </w:pPr>
      <w:r w:rsidRPr="0045610C">
        <w:t>CDRL A01</w:t>
      </w:r>
      <w:r w:rsidR="00F209D1">
        <w:t>9</w:t>
      </w:r>
      <w:r w:rsidRPr="0045610C">
        <w:t>: Data Accession List (DAL)</w:t>
      </w:r>
    </w:p>
    <w:p w14:paraId="66239DD9" w14:textId="4D5DFF38" w:rsidR="00E846EA" w:rsidRPr="00D24873" w:rsidRDefault="00E846EA" w:rsidP="002A7B36">
      <w:pPr>
        <w:jc w:val="both"/>
        <w:rPr>
          <w:highlight w:val="red"/>
        </w:rPr>
      </w:pPr>
    </w:p>
    <w:p w14:paraId="5CD606BE" w14:textId="2FC81686" w:rsidR="00F91A1C" w:rsidRPr="00D24873" w:rsidRDefault="00F91A1C" w:rsidP="00021B63">
      <w:pPr>
        <w:pStyle w:val="Heading3"/>
        <w:numPr>
          <w:ilvl w:val="2"/>
          <w:numId w:val="4"/>
        </w:numPr>
      </w:pPr>
      <w:bookmarkStart w:id="28" w:name="_Toc81213981"/>
      <w:bookmarkStart w:id="29" w:name="_Toc89173577"/>
      <w:bookmarkStart w:id="30" w:name="_Toc172021574"/>
      <w:r w:rsidRPr="00D24873">
        <w:t>Cost and Software Data Reporting (CSDR)</w:t>
      </w:r>
      <w:bookmarkEnd w:id="28"/>
      <w:bookmarkEnd w:id="29"/>
      <w:bookmarkEnd w:id="30"/>
    </w:p>
    <w:p w14:paraId="51375424" w14:textId="6B477A14" w:rsidR="00F91A1C" w:rsidRDefault="00481564" w:rsidP="002A7B36">
      <w:pPr>
        <w:jc w:val="both"/>
      </w:pPr>
      <w:r w:rsidRPr="00481564">
        <w:t>The Contractor shall use a documented standard Cost and Software Data Reporting (CSDR) process that satisfies the guidelines contained in the DoD 5000.04, CSDR Manual.</w:t>
      </w:r>
    </w:p>
    <w:p w14:paraId="302347F4" w14:textId="77777777" w:rsidR="00481564" w:rsidRPr="0015424C" w:rsidRDefault="00481564" w:rsidP="002A7B36">
      <w:pPr>
        <w:jc w:val="both"/>
      </w:pPr>
    </w:p>
    <w:p w14:paraId="7CC854FD" w14:textId="77777777" w:rsidR="00F91A1C" w:rsidRPr="005871D6" w:rsidRDefault="00F91A1C" w:rsidP="00021B63">
      <w:pPr>
        <w:pStyle w:val="Heading4"/>
        <w:numPr>
          <w:ilvl w:val="3"/>
          <w:numId w:val="4"/>
        </w:numPr>
        <w:ind w:left="1440" w:hanging="1080"/>
      </w:pPr>
      <w:bookmarkStart w:id="31" w:name="_Toc81213982"/>
      <w:bookmarkStart w:id="32" w:name="_Toc89173578"/>
      <w:bookmarkStart w:id="33" w:name="_Toc172021575"/>
      <w:r w:rsidRPr="005871D6">
        <w:t>Contractor Cost Data Reporting (CCDR)</w:t>
      </w:r>
      <w:bookmarkEnd w:id="31"/>
      <w:bookmarkEnd w:id="32"/>
      <w:bookmarkEnd w:id="33"/>
      <w:r w:rsidRPr="005871D6">
        <w:t xml:space="preserve"> </w:t>
      </w:r>
    </w:p>
    <w:p w14:paraId="2C716738" w14:textId="1D6AF007" w:rsidR="00F91A1C" w:rsidRPr="00D24873" w:rsidRDefault="00F91A1C" w:rsidP="002A7B36">
      <w:pPr>
        <w:spacing w:after="240"/>
        <w:jc w:val="both"/>
        <w:rPr>
          <w:rFonts w:eastAsia="Times New Roman"/>
        </w:rPr>
      </w:pPr>
      <w:r w:rsidRPr="00D24873">
        <w:rPr>
          <w:rFonts w:eastAsia="Times New Roman"/>
        </w:rPr>
        <w:t>The Reporting Entity shall:</w:t>
      </w:r>
    </w:p>
    <w:p w14:paraId="7A0CC986" w14:textId="707493F5" w:rsidR="00481564" w:rsidRPr="00946864" w:rsidRDefault="00481564" w:rsidP="00021B63">
      <w:pPr>
        <w:pStyle w:val="ListBullet"/>
        <w:numPr>
          <w:ilvl w:val="0"/>
          <w:numId w:val="15"/>
        </w:numPr>
      </w:pPr>
      <w:r w:rsidRPr="00946864">
        <w:t>Use the Government-approved Contract Cost and Software Data Reporting</w:t>
      </w:r>
      <w:r w:rsidR="00946864" w:rsidRPr="00946864">
        <w:t xml:space="preserve"> </w:t>
      </w:r>
      <w:r w:rsidRPr="00946864">
        <w:t>(CSDR) Plan, DD Form 2794, and the related Resource Distribution Table (RDT) as the</w:t>
      </w:r>
      <w:r w:rsidR="00946864" w:rsidRPr="00946864">
        <w:t xml:space="preserve"> </w:t>
      </w:r>
      <w:r w:rsidRPr="00946864">
        <w:t>baseline for reporting provided as contract attachment (X and Y</w:t>
      </w:r>
      <w:proofErr w:type="gramStart"/>
      <w:r w:rsidRPr="00946864">
        <w:t>);</w:t>
      </w:r>
      <w:proofErr w:type="gramEnd"/>
    </w:p>
    <w:p w14:paraId="579C2139" w14:textId="194951FA" w:rsidR="00481564" w:rsidRPr="00481564" w:rsidRDefault="00481564" w:rsidP="00021B63">
      <w:pPr>
        <w:pStyle w:val="ListBullet"/>
        <w:numPr>
          <w:ilvl w:val="0"/>
          <w:numId w:val="15"/>
        </w:numPr>
      </w:pPr>
      <w:r w:rsidRPr="00481564">
        <w:t>Prepare and deliver to the Government a Cost and Hour Report (FlexFile) (</w:t>
      </w:r>
      <w:r w:rsidRPr="000A66CB">
        <w:rPr>
          <w:b/>
        </w:rPr>
        <w:t xml:space="preserve">CDRL </w:t>
      </w:r>
      <w:r w:rsidR="000A66CB" w:rsidRPr="000A66CB">
        <w:rPr>
          <w:b/>
        </w:rPr>
        <w:t>A001</w:t>
      </w:r>
      <w:r w:rsidRPr="00481564">
        <w:t xml:space="preserve">) for every indicated data element (Data Group B) within the Government-approved Contract CSDR </w:t>
      </w:r>
      <w:proofErr w:type="gramStart"/>
      <w:r w:rsidRPr="00481564">
        <w:t>Plan</w:t>
      </w:r>
      <w:r w:rsidR="001077B6">
        <w:t>;</w:t>
      </w:r>
      <w:proofErr w:type="gramEnd"/>
    </w:p>
    <w:p w14:paraId="1BB3782D" w14:textId="2CDAAE3A" w:rsidR="00481564" w:rsidRPr="00481564" w:rsidRDefault="00481564" w:rsidP="00021B63">
      <w:pPr>
        <w:pStyle w:val="ListBullet"/>
        <w:numPr>
          <w:ilvl w:val="0"/>
          <w:numId w:val="15"/>
        </w:numPr>
      </w:pPr>
      <w:r w:rsidRPr="00481564">
        <w:t xml:space="preserve">Provide a Work Breakdown Structure (WBS) Dictionary and Remarks as a part of the FlexFile format (Data Group B) for every data element identified within the approved Contract CSDR </w:t>
      </w:r>
      <w:proofErr w:type="gramStart"/>
      <w:r w:rsidRPr="00481564">
        <w:t>Plan</w:t>
      </w:r>
      <w:r w:rsidR="001077B6">
        <w:t>;</w:t>
      </w:r>
      <w:proofErr w:type="gramEnd"/>
      <w:r w:rsidRPr="00481564">
        <w:t xml:space="preserve"> </w:t>
      </w:r>
    </w:p>
    <w:p w14:paraId="4F162279" w14:textId="4CAC3053" w:rsidR="00481564" w:rsidRPr="00481564" w:rsidRDefault="00481564" w:rsidP="00021B63">
      <w:pPr>
        <w:pStyle w:val="ListBullet"/>
        <w:numPr>
          <w:ilvl w:val="0"/>
          <w:numId w:val="15"/>
        </w:numPr>
        <w:rPr>
          <w:rFonts w:asciiTheme="minorHAnsi" w:eastAsiaTheme="minorEastAsia" w:hAnsiTheme="minorHAnsi" w:cstheme="minorBidi"/>
          <w:sz w:val="22"/>
          <w:szCs w:val="22"/>
        </w:rPr>
      </w:pPr>
      <w:r w:rsidRPr="00481564">
        <w:t xml:space="preserve">Prepare and deliver to the Government a Quantity Data Report </w:t>
      </w:r>
      <w:r w:rsidRPr="00481564">
        <w:rPr>
          <w:b/>
        </w:rPr>
        <w:t>(</w:t>
      </w:r>
      <w:r w:rsidRPr="000A66CB">
        <w:rPr>
          <w:b/>
        </w:rPr>
        <w:t xml:space="preserve">CDRL </w:t>
      </w:r>
      <w:r w:rsidR="000A66CB" w:rsidRPr="000A66CB">
        <w:rPr>
          <w:b/>
        </w:rPr>
        <w:t>A002</w:t>
      </w:r>
      <w:r w:rsidRPr="00481564">
        <w:t xml:space="preserve">) for every indicated data element (Data Group B) within the Government-approved Contract CSDR </w:t>
      </w:r>
      <w:proofErr w:type="gramStart"/>
      <w:r w:rsidRPr="00481564">
        <w:t>Plan;</w:t>
      </w:r>
      <w:proofErr w:type="gramEnd"/>
    </w:p>
    <w:p w14:paraId="1F356AC7" w14:textId="053BDAD2" w:rsidR="00481564" w:rsidRPr="00481564" w:rsidRDefault="00481564" w:rsidP="00021B63">
      <w:pPr>
        <w:pStyle w:val="ListBullet"/>
        <w:numPr>
          <w:ilvl w:val="0"/>
          <w:numId w:val="15"/>
        </w:numPr>
      </w:pPr>
      <w:r w:rsidRPr="4A0B8507">
        <w:t>Prepare and deliver to the Government DD Form Cost Business Data Report (CBDR) 1921-3 (</w:t>
      </w:r>
      <w:r w:rsidRPr="0054457C">
        <w:rPr>
          <w:b/>
        </w:rPr>
        <w:t xml:space="preserve">CDRL </w:t>
      </w:r>
      <w:r w:rsidR="000A66CB" w:rsidRPr="0054457C">
        <w:rPr>
          <w:b/>
        </w:rPr>
        <w:t>A003</w:t>
      </w:r>
      <w:r w:rsidR="00C37088" w:rsidRPr="4A0B8507">
        <w:t>).</w:t>
      </w:r>
      <w:r w:rsidRPr="4A0B8507">
        <w:t xml:space="preserve"> </w:t>
      </w:r>
    </w:p>
    <w:p w14:paraId="5F4E2092" w14:textId="77777777" w:rsidR="00481564" w:rsidRPr="00481564" w:rsidRDefault="00481564" w:rsidP="00021B63">
      <w:pPr>
        <w:pStyle w:val="ListBullet"/>
        <w:numPr>
          <w:ilvl w:val="0"/>
          <w:numId w:val="15"/>
        </w:numPr>
      </w:pPr>
      <w:r w:rsidRPr="00481564">
        <w:t>Provide updates to the Government-approved</w:t>
      </w:r>
      <w:r w:rsidRPr="004E6481">
        <w:t xml:space="preserve"> </w:t>
      </w:r>
      <w:r w:rsidRPr="00481564">
        <w:t xml:space="preserve">Contract CSDR Plan and related RDT for Government approval. Updates </w:t>
      </w:r>
      <w:proofErr w:type="gramStart"/>
      <w:r w:rsidRPr="00481564">
        <w:t>include:</w:t>
      </w:r>
      <w:proofErr w:type="gramEnd"/>
      <w:r w:rsidRPr="00481564">
        <w:t xml:space="preserve"> aligning the Subcontractor effort to a single WBS element and updating the RDT as new Subcontracts are awarded; </w:t>
      </w:r>
    </w:p>
    <w:p w14:paraId="5344576E" w14:textId="1A1952E6" w:rsidR="00481564" w:rsidRPr="00481564" w:rsidRDefault="00481564" w:rsidP="00021B63">
      <w:pPr>
        <w:pStyle w:val="ListBullet"/>
        <w:numPr>
          <w:ilvl w:val="0"/>
          <w:numId w:val="15"/>
        </w:numPr>
      </w:pPr>
      <w:r w:rsidRPr="4A0B8507">
        <w:t xml:space="preserve">If a submission event slips, the Contractor must notify the Government Program Office that a date change is needed. It is the responsibility of the Government Program Office to submit a date change request for the event-driven date through the CSDR Submit-Review (CSDR-SR) system for approval by the Defense Cost and Resource Center (DCARC) before the date reflected in the </w:t>
      </w:r>
      <w:r w:rsidR="001F5D48">
        <w:t>Office of the Sec</w:t>
      </w:r>
      <w:r w:rsidR="002C47AC">
        <w:t>re</w:t>
      </w:r>
      <w:r w:rsidR="001F5D48">
        <w:t>tary of Defense</w:t>
      </w:r>
      <w:r w:rsidR="002C24B0">
        <w:t>,</w:t>
      </w:r>
      <w:r w:rsidR="001F5D48">
        <w:t xml:space="preserve"> </w:t>
      </w:r>
      <w:r w:rsidR="00517F7E">
        <w:t xml:space="preserve">Deputy Director Cost Assessment </w:t>
      </w:r>
      <w:r w:rsidR="002C47AC">
        <w:t>(</w:t>
      </w:r>
      <w:r w:rsidRPr="4A0B8507">
        <w:t>OSD DDCA</w:t>
      </w:r>
      <w:r w:rsidR="002C47AC">
        <w:t>)</w:t>
      </w:r>
      <w:r w:rsidRPr="4A0B8507">
        <w:t xml:space="preserve"> approved Contract CSDR Plan occurs.</w:t>
      </w:r>
    </w:p>
    <w:p w14:paraId="7FDB015B" w14:textId="77777777" w:rsidR="00481564" w:rsidRDefault="00481564" w:rsidP="00021B63">
      <w:pPr>
        <w:pStyle w:val="ListBullet"/>
        <w:numPr>
          <w:ilvl w:val="0"/>
          <w:numId w:val="15"/>
        </w:numPr>
      </w:pPr>
      <w:r w:rsidRPr="00481564">
        <w:t>Hold a Cost and Software Data Reporting-Readiness Review (CSDR-RR) after contract award to include a discussion of the Contractor’s standard cost and software data reporting process that satisfies the guidelines contained in the DoD 5000.04 (CSDR Manual) and the requirements in the Government-approved Contract CSDR Plan and related RDT.</w:t>
      </w:r>
    </w:p>
    <w:p w14:paraId="0F5C9256" w14:textId="7B6C7B30" w:rsidR="00F91A1C" w:rsidRDefault="00F91A1C" w:rsidP="002A7B36">
      <w:pPr>
        <w:tabs>
          <w:tab w:val="left" w:pos="1080"/>
        </w:tabs>
        <w:spacing w:after="120"/>
        <w:ind w:left="1080"/>
        <w:contextualSpacing/>
        <w:jc w:val="both"/>
      </w:pPr>
    </w:p>
    <w:p w14:paraId="75EDC40C" w14:textId="53972F3A" w:rsidR="00BD1187" w:rsidRDefault="00BD1187" w:rsidP="002A7B36">
      <w:pPr>
        <w:tabs>
          <w:tab w:val="left" w:pos="1080"/>
        </w:tabs>
        <w:spacing w:after="120"/>
        <w:ind w:left="1080"/>
        <w:contextualSpacing/>
        <w:jc w:val="both"/>
      </w:pPr>
      <w:r>
        <w:t>CDRL A001</w:t>
      </w:r>
      <w:r w:rsidR="00AB136D">
        <w:t xml:space="preserve">: </w:t>
      </w:r>
      <w:r w:rsidR="00AB136D" w:rsidRPr="00AB136D">
        <w:t>Cost and Hour Report (FlexFile)</w:t>
      </w:r>
    </w:p>
    <w:p w14:paraId="6EFFEE79" w14:textId="3B18713E" w:rsidR="00AB136D" w:rsidRDefault="00AB136D" w:rsidP="002A7B36">
      <w:pPr>
        <w:tabs>
          <w:tab w:val="left" w:pos="1080"/>
        </w:tabs>
        <w:spacing w:after="120"/>
        <w:ind w:left="1080"/>
        <w:contextualSpacing/>
        <w:jc w:val="both"/>
      </w:pPr>
      <w:r>
        <w:lastRenderedPageBreak/>
        <w:t>CDRL A002:</w:t>
      </w:r>
      <w:r w:rsidRPr="00AB136D">
        <w:t xml:space="preserve"> Quantity Data Report</w:t>
      </w:r>
    </w:p>
    <w:p w14:paraId="6541AD0E" w14:textId="54370B25" w:rsidR="00AB136D" w:rsidRDefault="00AB136D" w:rsidP="002A7B36">
      <w:pPr>
        <w:tabs>
          <w:tab w:val="left" w:pos="1080"/>
        </w:tabs>
        <w:spacing w:after="120"/>
        <w:ind w:left="1080"/>
        <w:contextualSpacing/>
        <w:jc w:val="both"/>
      </w:pPr>
      <w:r>
        <w:t xml:space="preserve">CDRL A003: </w:t>
      </w:r>
      <w:r w:rsidRPr="00AB136D">
        <w:t>Cost Business Data Report (CBDR)</w:t>
      </w:r>
    </w:p>
    <w:p w14:paraId="7A62D158" w14:textId="77777777" w:rsidR="001077B6" w:rsidRPr="00D24873" w:rsidRDefault="001077B6" w:rsidP="002A7B36">
      <w:pPr>
        <w:tabs>
          <w:tab w:val="left" w:pos="1080"/>
        </w:tabs>
        <w:spacing w:after="120"/>
        <w:ind w:left="1080"/>
        <w:contextualSpacing/>
        <w:jc w:val="both"/>
      </w:pPr>
    </w:p>
    <w:p w14:paraId="6D66AF7A" w14:textId="77777777" w:rsidR="00F91A1C" w:rsidRPr="00D24873" w:rsidRDefault="00F91A1C" w:rsidP="00021B63">
      <w:pPr>
        <w:pStyle w:val="Heading4"/>
        <w:numPr>
          <w:ilvl w:val="3"/>
          <w:numId w:val="4"/>
        </w:numPr>
        <w:ind w:left="1440" w:hanging="1080"/>
      </w:pPr>
      <w:bookmarkStart w:id="34" w:name="_Toc81213983"/>
      <w:bookmarkStart w:id="35" w:name="_Toc89173579"/>
      <w:bookmarkStart w:id="36" w:name="_Toc172021576"/>
      <w:r w:rsidRPr="00D24873">
        <w:t>Subcontractor Cost Data Reporting</w:t>
      </w:r>
      <w:bookmarkEnd w:id="34"/>
      <w:bookmarkEnd w:id="35"/>
      <w:bookmarkEnd w:id="36"/>
    </w:p>
    <w:p w14:paraId="1766CB0B" w14:textId="27F700B5" w:rsidR="00F91A1C" w:rsidRPr="00317AA3" w:rsidRDefault="00F91A1C" w:rsidP="002A7B36">
      <w:pPr>
        <w:jc w:val="both"/>
      </w:pPr>
      <w:bookmarkStart w:id="37" w:name="_Toc81213984"/>
      <w:bookmarkStart w:id="38" w:name="_Toc81214121"/>
      <w:bookmarkStart w:id="39" w:name="_Toc81214602"/>
      <w:bookmarkStart w:id="40" w:name="_Toc81227566"/>
      <w:bookmarkStart w:id="41" w:name="_Toc81379721"/>
      <w:bookmarkStart w:id="42" w:name="_Toc81380132"/>
      <w:bookmarkStart w:id="43" w:name="_Toc89173580"/>
      <w:r w:rsidRPr="00317AA3">
        <w:t>The Prime Reporting Entity shall:</w:t>
      </w:r>
      <w:bookmarkEnd w:id="37"/>
      <w:bookmarkEnd w:id="38"/>
      <w:bookmarkEnd w:id="39"/>
      <w:bookmarkEnd w:id="40"/>
      <w:bookmarkEnd w:id="41"/>
      <w:bookmarkEnd w:id="42"/>
      <w:bookmarkEnd w:id="43"/>
      <w:r w:rsidRPr="00317AA3">
        <w:t xml:space="preserve"> </w:t>
      </w:r>
    </w:p>
    <w:p w14:paraId="7AE2423C" w14:textId="1D28AC9E" w:rsidR="00481564" w:rsidRPr="00F25A27" w:rsidRDefault="00481564" w:rsidP="00021B63">
      <w:pPr>
        <w:pStyle w:val="ListParagraph"/>
        <w:numPr>
          <w:ilvl w:val="0"/>
          <w:numId w:val="14"/>
        </w:numPr>
        <w:jc w:val="both"/>
        <w:rPr>
          <w:sz w:val="24"/>
        </w:rPr>
      </w:pPr>
      <w:bookmarkStart w:id="44" w:name="_Toc81213985"/>
      <w:bookmarkStart w:id="45" w:name="_Toc81214122"/>
      <w:bookmarkStart w:id="46" w:name="_Toc81214603"/>
      <w:bookmarkStart w:id="47" w:name="_Toc81227567"/>
      <w:bookmarkStart w:id="48" w:name="_Toc81379722"/>
      <w:bookmarkStart w:id="49" w:name="_Toc81380133"/>
      <w:bookmarkStart w:id="50" w:name="_Toc89173581"/>
      <w:r w:rsidRPr="00F25A27">
        <w:rPr>
          <w:sz w:val="24"/>
        </w:rPr>
        <w:t xml:space="preserve">Flow-down Contractor Cost and Software Data Reporting (CSDR) requirements to any Subcontracts valued over $50 million or any Subcontracts valued between $20 million and $50 million that are designated by the Cost Working Integrated Product Team (CWIPT) as high risk, high value, high technical interest or </w:t>
      </w:r>
      <w:r w:rsidR="00245837" w:rsidRPr="00F25A27">
        <w:rPr>
          <w:sz w:val="24"/>
        </w:rPr>
        <w:t>a</w:t>
      </w:r>
      <w:r w:rsidRPr="00F25A27">
        <w:rPr>
          <w:sz w:val="24"/>
        </w:rPr>
        <w:t xml:space="preserve"> middle-tier acquisition (804</w:t>
      </w:r>
      <w:proofErr w:type="gramStart"/>
      <w:r w:rsidRPr="00F25A27">
        <w:rPr>
          <w:sz w:val="24"/>
        </w:rPr>
        <w:t>);</w:t>
      </w:r>
      <w:proofErr w:type="gramEnd"/>
      <w:r w:rsidRPr="00F25A27">
        <w:rPr>
          <w:sz w:val="24"/>
        </w:rPr>
        <w:t xml:space="preserve"> </w:t>
      </w:r>
    </w:p>
    <w:p w14:paraId="5513E125" w14:textId="77777777" w:rsidR="00481564" w:rsidRPr="00F25A27" w:rsidRDefault="00481564" w:rsidP="00021B63">
      <w:pPr>
        <w:pStyle w:val="ListParagraph"/>
        <w:numPr>
          <w:ilvl w:val="0"/>
          <w:numId w:val="14"/>
        </w:numPr>
        <w:jc w:val="both"/>
        <w:rPr>
          <w:sz w:val="24"/>
        </w:rPr>
      </w:pPr>
      <w:r w:rsidRPr="00F25A27">
        <w:rPr>
          <w:sz w:val="24"/>
        </w:rPr>
        <w:t xml:space="preserve">Notify the Government of any Subcontract changes or new subcontracts awarded for subcontracts that exceeds $50 </w:t>
      </w:r>
      <w:proofErr w:type="gramStart"/>
      <w:r w:rsidRPr="00F25A27">
        <w:rPr>
          <w:sz w:val="24"/>
        </w:rPr>
        <w:t>million;</w:t>
      </w:r>
      <w:proofErr w:type="gramEnd"/>
    </w:p>
    <w:p w14:paraId="76B13143" w14:textId="26F063EF" w:rsidR="00481564" w:rsidRDefault="00481564" w:rsidP="00021B63">
      <w:pPr>
        <w:pStyle w:val="ListParagraph"/>
        <w:numPr>
          <w:ilvl w:val="0"/>
          <w:numId w:val="14"/>
        </w:numPr>
        <w:jc w:val="both"/>
        <w:rPr>
          <w:b/>
          <w:sz w:val="24"/>
        </w:rPr>
      </w:pPr>
      <w:r w:rsidRPr="00F25A27">
        <w:rPr>
          <w:sz w:val="24"/>
        </w:rPr>
        <w:t>Flow-down DD Form 1921-3 (</w:t>
      </w:r>
      <w:r w:rsidRPr="00F25A27">
        <w:rPr>
          <w:b/>
          <w:sz w:val="24"/>
        </w:rPr>
        <w:t xml:space="preserve">CDRL </w:t>
      </w:r>
      <w:r w:rsidR="0040350B" w:rsidRPr="00F25A27">
        <w:rPr>
          <w:b/>
          <w:sz w:val="24"/>
        </w:rPr>
        <w:t>A003</w:t>
      </w:r>
      <w:r w:rsidRPr="00F25A27">
        <w:rPr>
          <w:sz w:val="24"/>
        </w:rPr>
        <w:t>) to any Subcontractor required to submit Cost and Software Data Reporting.</w:t>
      </w:r>
      <w:r w:rsidRPr="00F25A27">
        <w:rPr>
          <w:b/>
          <w:sz w:val="24"/>
        </w:rPr>
        <w:t xml:space="preserve"> </w:t>
      </w:r>
    </w:p>
    <w:bookmarkEnd w:id="44"/>
    <w:bookmarkEnd w:id="45"/>
    <w:bookmarkEnd w:id="46"/>
    <w:bookmarkEnd w:id="47"/>
    <w:bookmarkEnd w:id="48"/>
    <w:bookmarkEnd w:id="49"/>
    <w:bookmarkEnd w:id="50"/>
    <w:p w14:paraId="5A6CA74C" w14:textId="3E01D90F" w:rsidR="005210AC" w:rsidRDefault="005210AC" w:rsidP="002A7B36">
      <w:pPr>
        <w:ind w:left="360"/>
        <w:jc w:val="both"/>
      </w:pPr>
    </w:p>
    <w:p w14:paraId="1D910E24" w14:textId="6F00560F" w:rsidR="005210AC" w:rsidRDefault="00660C3F" w:rsidP="00B82C95">
      <w:pPr>
        <w:pStyle w:val="Heading3"/>
        <w:numPr>
          <w:ilvl w:val="2"/>
          <w:numId w:val="4"/>
        </w:numPr>
      </w:pPr>
      <w:bookmarkStart w:id="51" w:name="_Toc172021577"/>
      <w:r>
        <w:t xml:space="preserve">Schedule </w:t>
      </w:r>
      <w:r w:rsidR="009F2DFA">
        <w:t>Management</w:t>
      </w:r>
      <w:bookmarkEnd w:id="51"/>
    </w:p>
    <w:p w14:paraId="075A68AA" w14:textId="359E9C7F" w:rsidR="00660C3F" w:rsidRDefault="00660C3F" w:rsidP="00660C3F">
      <w:pPr>
        <w:ind w:left="360"/>
        <w:jc w:val="both"/>
      </w:pPr>
      <w:r>
        <w:t xml:space="preserve">The Integrated Program Management Data and Analysis Report (IPMDAR) (DI-MGMT-81861C) shall be developed, maintained, updated/statused and reported </w:t>
      </w:r>
      <w:proofErr w:type="gramStart"/>
      <w:r>
        <w:t>on a monthly basis</w:t>
      </w:r>
      <w:proofErr w:type="gramEnd"/>
      <w:r>
        <w:t xml:space="preserve"> per </w:t>
      </w:r>
      <w:r w:rsidR="00AA227B">
        <w:t>(</w:t>
      </w:r>
      <w:r w:rsidRPr="00B1088B">
        <w:rPr>
          <w:b/>
          <w:bCs/>
        </w:rPr>
        <w:t xml:space="preserve">CDRL </w:t>
      </w:r>
      <w:r w:rsidR="00273C24" w:rsidRPr="00B1088B">
        <w:rPr>
          <w:b/>
          <w:bCs/>
        </w:rPr>
        <w:t>A0</w:t>
      </w:r>
      <w:r w:rsidR="00273C24">
        <w:rPr>
          <w:b/>
          <w:bCs/>
        </w:rPr>
        <w:t>1H</w:t>
      </w:r>
      <w:r w:rsidR="00C8057F">
        <w:rPr>
          <w:b/>
          <w:bCs/>
        </w:rPr>
        <w:t>)</w:t>
      </w:r>
      <w:r>
        <w:t xml:space="preserve"> (per IPMDAR_CDRL_IMS Only_Template_5.31.24).</w:t>
      </w:r>
    </w:p>
    <w:p w14:paraId="1D070617" w14:textId="77777777" w:rsidR="001077B6" w:rsidRDefault="001077B6" w:rsidP="00660C3F">
      <w:pPr>
        <w:ind w:left="360"/>
        <w:jc w:val="both"/>
      </w:pPr>
    </w:p>
    <w:p w14:paraId="20B37E01" w14:textId="5E634084" w:rsidR="001077B6" w:rsidRDefault="001077B6" w:rsidP="00660C3F">
      <w:pPr>
        <w:ind w:left="360"/>
        <w:jc w:val="both"/>
      </w:pPr>
      <w:r>
        <w:t xml:space="preserve">CDRL A01H: </w:t>
      </w:r>
      <w:r w:rsidRPr="001077B6">
        <w:t>Integrated Program Management Data and Analysis Report (IPMDAR)</w:t>
      </w:r>
    </w:p>
    <w:p w14:paraId="326DFAB4" w14:textId="77777777" w:rsidR="00660C3F" w:rsidRDefault="00660C3F" w:rsidP="00660C3F">
      <w:pPr>
        <w:ind w:left="360"/>
        <w:jc w:val="both"/>
      </w:pPr>
    </w:p>
    <w:p w14:paraId="0CF79D6F" w14:textId="78966090" w:rsidR="001E6289" w:rsidRDefault="001E6289" w:rsidP="00E61FCC">
      <w:pPr>
        <w:pStyle w:val="Heading4"/>
        <w:numPr>
          <w:ilvl w:val="3"/>
          <w:numId w:val="4"/>
        </w:numPr>
        <w:ind w:left="1440" w:hanging="1080"/>
      </w:pPr>
      <w:bookmarkStart w:id="52" w:name="_Toc172021578"/>
      <w:r>
        <w:t>Reporting</w:t>
      </w:r>
      <w:bookmarkEnd w:id="52"/>
    </w:p>
    <w:p w14:paraId="4037A707" w14:textId="7B3E4EF5" w:rsidR="00660C3F" w:rsidRDefault="00660C3F" w:rsidP="00660C3F">
      <w:pPr>
        <w:ind w:left="360"/>
        <w:jc w:val="both"/>
      </w:pPr>
      <w:r>
        <w:t xml:space="preserve">The Contractor shall provide monthly IPMDARs per </w:t>
      </w:r>
      <w:r w:rsidR="00ED3BEA">
        <w:t>(</w:t>
      </w:r>
      <w:r w:rsidR="00695414" w:rsidRPr="00ED3BEA">
        <w:rPr>
          <w:b/>
          <w:bCs/>
        </w:rPr>
        <w:t>CDRL A01H</w:t>
      </w:r>
      <w:r w:rsidR="00ED3BEA">
        <w:t>)</w:t>
      </w:r>
      <w:r>
        <w:t xml:space="preserve"> except as modified and specified per the following:</w:t>
      </w:r>
    </w:p>
    <w:p w14:paraId="320F9701" w14:textId="77777777" w:rsidR="00660C3F" w:rsidRDefault="00660C3F" w:rsidP="00660C3F">
      <w:pPr>
        <w:ind w:left="360"/>
        <w:jc w:val="both"/>
      </w:pPr>
    </w:p>
    <w:p w14:paraId="1B20C494" w14:textId="17E5ECE3" w:rsidR="00660C3F" w:rsidRDefault="00660C3F" w:rsidP="00E61FCC">
      <w:pPr>
        <w:pStyle w:val="ListParagraph"/>
        <w:numPr>
          <w:ilvl w:val="0"/>
          <w:numId w:val="27"/>
        </w:numPr>
        <w:jc w:val="both"/>
      </w:pPr>
      <w:r>
        <w:t>Contract Performance Dataset (CPD): Contract Performance Dataset (CPD) is not applicable to this CDRL.</w:t>
      </w:r>
    </w:p>
    <w:p w14:paraId="5D3121B8" w14:textId="43EEDB08" w:rsidR="00660C3F" w:rsidRDefault="00660C3F" w:rsidP="00E61FCC">
      <w:pPr>
        <w:pStyle w:val="ListParagraph"/>
        <w:numPr>
          <w:ilvl w:val="0"/>
          <w:numId w:val="27"/>
        </w:numPr>
        <w:jc w:val="both"/>
      </w:pPr>
      <w:r>
        <w:t>Schedule (Comprised of both the Native Schedule File and the Schedule Performance Dataset (SPD)): Schedule Performance Dataset (SPD) is not applicable to this CDRL. The Native Schedule File remains applicable to this CDRL.</w:t>
      </w:r>
    </w:p>
    <w:p w14:paraId="0D1B1EB8" w14:textId="0D2FFEAF" w:rsidR="00660C3F" w:rsidRDefault="00660C3F" w:rsidP="00E61FCC">
      <w:pPr>
        <w:pStyle w:val="ListParagraph"/>
        <w:numPr>
          <w:ilvl w:val="0"/>
          <w:numId w:val="27"/>
        </w:numPr>
        <w:jc w:val="both"/>
      </w:pPr>
      <w:r>
        <w:t>Performance Narrative Report (Comprised of both the Executive Summary and the Detailed Analysis Report): Only narrative analysis of data provided in the Schedule is applicable to this CDRL.</w:t>
      </w:r>
    </w:p>
    <w:p w14:paraId="64762666" w14:textId="77777777" w:rsidR="00660C3F" w:rsidRDefault="00660C3F" w:rsidP="00660C3F">
      <w:pPr>
        <w:ind w:left="360"/>
        <w:jc w:val="both"/>
      </w:pPr>
    </w:p>
    <w:p w14:paraId="23AC01AE" w14:textId="4E7E7719" w:rsidR="00660C3F" w:rsidRDefault="00660C3F" w:rsidP="00E61FCC">
      <w:pPr>
        <w:pStyle w:val="Heading4"/>
        <w:numPr>
          <w:ilvl w:val="3"/>
          <w:numId w:val="4"/>
        </w:numPr>
        <w:ind w:left="1440" w:hanging="1080"/>
      </w:pPr>
      <w:bookmarkStart w:id="53" w:name="_Toc172021579"/>
      <w:r>
        <w:t>Joint Baseline Review</w:t>
      </w:r>
      <w:bookmarkEnd w:id="53"/>
    </w:p>
    <w:p w14:paraId="18C935E6" w14:textId="77777777" w:rsidR="00660C3F" w:rsidRDefault="00660C3F" w:rsidP="00660C3F">
      <w:pPr>
        <w:ind w:left="360"/>
        <w:jc w:val="both"/>
      </w:pPr>
    </w:p>
    <w:p w14:paraId="7A25692E" w14:textId="621B11B1" w:rsidR="00660C3F" w:rsidRDefault="00660C3F" w:rsidP="00660C3F">
      <w:pPr>
        <w:ind w:left="360"/>
        <w:jc w:val="both"/>
      </w:pPr>
      <w:r>
        <w:t>After Government receives the baselined integrated master schedule, the contractor shall host a joint baseline review to discuss the following items: schedule construction rationale, key schedule assumptions, review justification fields (for constraints, leads, and lags), review schedule margin approach, and other schedule concern areas identified such as areas of high free float, tasks with long duration, missing logic, or other identified areas.</w:t>
      </w:r>
    </w:p>
    <w:p w14:paraId="0841057F" w14:textId="77777777" w:rsidR="00660C3F" w:rsidRDefault="00660C3F" w:rsidP="00660C3F">
      <w:pPr>
        <w:ind w:left="360"/>
        <w:jc w:val="both"/>
      </w:pPr>
    </w:p>
    <w:p w14:paraId="417C8F4F" w14:textId="4A00AF94" w:rsidR="00660C3F" w:rsidRDefault="00660C3F" w:rsidP="00565752">
      <w:pPr>
        <w:pStyle w:val="Heading4"/>
        <w:numPr>
          <w:ilvl w:val="3"/>
          <w:numId w:val="4"/>
        </w:numPr>
        <w:ind w:left="1440" w:hanging="1080"/>
      </w:pPr>
      <w:bookmarkStart w:id="54" w:name="_Toc172021580"/>
      <w:r w:rsidRPr="001E6289">
        <w:t>Schedule Validation Deep Dive</w:t>
      </w:r>
      <w:bookmarkEnd w:id="54"/>
    </w:p>
    <w:p w14:paraId="6292B00D" w14:textId="77777777" w:rsidR="00660C3F" w:rsidRDefault="00660C3F" w:rsidP="00660C3F">
      <w:pPr>
        <w:ind w:left="360"/>
        <w:jc w:val="both"/>
      </w:pPr>
    </w:p>
    <w:p w14:paraId="62C5AC20" w14:textId="2FB2302C" w:rsidR="003C025E" w:rsidRDefault="00660C3F" w:rsidP="005210AC">
      <w:pPr>
        <w:ind w:left="360"/>
        <w:jc w:val="both"/>
      </w:pPr>
      <w:r>
        <w:t>If required, the Government may request a Schedule Validation Deep Dive (i.e. Schedule Scrub) be conducted. The purpose of a Schedule Validation Deep Dive is to ensure the IMS is constructed consistent with IPMDAR (</w:t>
      </w:r>
      <w:r w:rsidR="00DC3BE5" w:rsidRPr="002A601D">
        <w:rPr>
          <w:b/>
          <w:bCs/>
        </w:rPr>
        <w:t>CDRL</w:t>
      </w:r>
      <w:r w:rsidR="002A601D" w:rsidRPr="002A601D">
        <w:rPr>
          <w:b/>
          <w:bCs/>
        </w:rPr>
        <w:t xml:space="preserve"> A01H</w:t>
      </w:r>
      <w:r>
        <w:t>) requirements to include all authorized work, relationships and durations representing a realistic plan forward through contracted completion. The NAVAIR Program Schedule Assessment guidance shall be provided as GFI when conducting a Schedule Validation Deep Dive.</w:t>
      </w:r>
    </w:p>
    <w:p w14:paraId="7862D56A" w14:textId="1D3704F3" w:rsidR="005210AC" w:rsidRDefault="005210AC" w:rsidP="005210AC">
      <w:pPr>
        <w:ind w:left="360"/>
        <w:jc w:val="both"/>
      </w:pPr>
      <w:r>
        <w:t xml:space="preserve"> </w:t>
      </w:r>
    </w:p>
    <w:p w14:paraId="02A23148" w14:textId="59C0AF71" w:rsidR="005210AC" w:rsidRDefault="002B7A6D" w:rsidP="005210AC">
      <w:pPr>
        <w:ind w:left="360"/>
        <w:jc w:val="both"/>
      </w:pPr>
      <w:r>
        <w:t>3.2.3.</w:t>
      </w:r>
      <w:r w:rsidR="003C025E">
        <w:t>4</w:t>
      </w:r>
      <w:r>
        <w:tab/>
      </w:r>
      <w:r w:rsidR="005210AC" w:rsidRPr="00160B11">
        <w:rPr>
          <w:b/>
        </w:rPr>
        <w:t>Status Reviews</w:t>
      </w:r>
    </w:p>
    <w:p w14:paraId="23494EAE" w14:textId="15732165" w:rsidR="005210AC" w:rsidRDefault="005210AC" w:rsidP="005210AC">
      <w:pPr>
        <w:ind w:left="360"/>
        <w:jc w:val="both"/>
      </w:pPr>
      <w:r>
        <w:t xml:space="preserve">The Contractor shall conduct monthly program management and IPT status update meetings. Meetings shall coincide with, and leverage to the maximum extent practicable, the technical interchange meetings. The information supporting the meeting shall be available to the Government Team no later than close of business the day prior to the meeting. At a minimum, the following information should </w:t>
      </w:r>
      <w:proofErr w:type="gramStart"/>
      <w:r>
        <w:t>discussed</w:t>
      </w:r>
      <w:proofErr w:type="gramEnd"/>
      <w:r>
        <w:t>:</w:t>
      </w:r>
    </w:p>
    <w:p w14:paraId="4E5C338B" w14:textId="77777777" w:rsidR="005210AC" w:rsidRDefault="005210AC" w:rsidP="005210AC">
      <w:pPr>
        <w:ind w:left="360"/>
        <w:jc w:val="both"/>
      </w:pPr>
      <w:r>
        <w:t>1. CDRL Look-ahead. Status of CDRLs which have delivery or Government response due dates within a six (6) week rolling wave of the weekly meeting. Delinquent contractor deliveries and Government responses shall be reported.</w:t>
      </w:r>
    </w:p>
    <w:p w14:paraId="42322D2B" w14:textId="77777777" w:rsidR="005210AC" w:rsidRDefault="005210AC" w:rsidP="005210AC">
      <w:pPr>
        <w:ind w:left="360"/>
        <w:jc w:val="both"/>
      </w:pPr>
      <w:r>
        <w:t>2. Critical Path. Briefing of any issues or concerns with tasks on the critical or driving paths</w:t>
      </w:r>
    </w:p>
    <w:p w14:paraId="19FBA403" w14:textId="77777777" w:rsidR="005210AC" w:rsidRDefault="005210AC" w:rsidP="005210AC">
      <w:pPr>
        <w:ind w:left="360"/>
        <w:jc w:val="both"/>
      </w:pPr>
      <w:r>
        <w:t>a. Overall program critical path</w:t>
      </w:r>
    </w:p>
    <w:p w14:paraId="65CFD550" w14:textId="77777777" w:rsidR="005210AC" w:rsidRDefault="005210AC" w:rsidP="005210AC">
      <w:pPr>
        <w:ind w:left="360"/>
        <w:jc w:val="both"/>
      </w:pPr>
      <w:r>
        <w:t>b. Near critical path (float/slack value is 22 days or less.)</w:t>
      </w:r>
    </w:p>
    <w:p w14:paraId="7137502D" w14:textId="77777777" w:rsidR="005210AC" w:rsidRDefault="005210AC" w:rsidP="005210AC">
      <w:pPr>
        <w:ind w:left="360"/>
        <w:jc w:val="both"/>
      </w:pPr>
      <w:r>
        <w:t>c. The current driving paths to selected Events and/or major milestones as determined by the Government Program Manager.</w:t>
      </w:r>
    </w:p>
    <w:p w14:paraId="720BC0AF" w14:textId="77777777" w:rsidR="005210AC" w:rsidRDefault="005210AC" w:rsidP="005210AC">
      <w:pPr>
        <w:ind w:left="360"/>
        <w:jc w:val="both"/>
      </w:pPr>
      <w:r>
        <w:t>3. Risks. For risks pertaining to schedule, status of Estimated Completion Date (ECD)s on all risk mitigation steps overdue and due prior to the next Program Risk Advisory Board (PRAB) and potential candidate risks. Updated projections of schedule impacts should also be addressed.</w:t>
      </w:r>
    </w:p>
    <w:p w14:paraId="47EC00F8" w14:textId="77777777" w:rsidR="005210AC" w:rsidRDefault="005210AC" w:rsidP="005210AC">
      <w:pPr>
        <w:ind w:left="360"/>
        <w:jc w:val="both"/>
      </w:pPr>
      <w:r>
        <w:t>5. Schedule Status for the following:</w:t>
      </w:r>
    </w:p>
    <w:p w14:paraId="43EE0CA0" w14:textId="77777777" w:rsidR="005210AC" w:rsidRDefault="005210AC" w:rsidP="005210AC">
      <w:pPr>
        <w:ind w:left="360"/>
        <w:jc w:val="both"/>
      </w:pPr>
      <w:r>
        <w:t>a. Slack/Float to next major milestone</w:t>
      </w:r>
    </w:p>
    <w:p w14:paraId="1E672A7F" w14:textId="77777777" w:rsidR="005210AC" w:rsidRDefault="005210AC" w:rsidP="005210AC">
      <w:pPr>
        <w:ind w:left="360"/>
        <w:jc w:val="both"/>
      </w:pPr>
      <w:r>
        <w:t>i. For all tasks discussed, include Task Name, Unique Identification (UID), Baseline Start/Finish and Forecast Start/Finish as reflected in the latest IMS</w:t>
      </w:r>
    </w:p>
    <w:p w14:paraId="76D611D7" w14:textId="77777777" w:rsidR="005210AC" w:rsidRDefault="005210AC" w:rsidP="005210AC">
      <w:pPr>
        <w:ind w:left="360"/>
        <w:jc w:val="both"/>
      </w:pPr>
      <w:r>
        <w:t>b. Critical/near-critical delinquent task identification.</w:t>
      </w:r>
    </w:p>
    <w:p w14:paraId="0D775ECB" w14:textId="77777777" w:rsidR="005210AC" w:rsidRDefault="005210AC" w:rsidP="005210AC">
      <w:pPr>
        <w:ind w:left="360"/>
        <w:jc w:val="both"/>
      </w:pPr>
      <w:r>
        <w:t>i. For any tasks discussed, include Task Name, Unique Identification (UID), Baseline Start/Finish and Forecast Start/Finish as reflected in the latest IMS</w:t>
      </w:r>
    </w:p>
    <w:p w14:paraId="377C44A0" w14:textId="77777777" w:rsidR="005210AC" w:rsidRDefault="005210AC" w:rsidP="005210AC">
      <w:pPr>
        <w:ind w:left="360"/>
        <w:jc w:val="both"/>
      </w:pPr>
      <w:r>
        <w:t>ii. Associated comments related to missed task starts/finishes (and the impact of those to the overall program).</w:t>
      </w:r>
    </w:p>
    <w:p w14:paraId="35616E6A" w14:textId="77777777" w:rsidR="005210AC" w:rsidRDefault="005210AC" w:rsidP="005210AC">
      <w:pPr>
        <w:ind w:left="360"/>
        <w:jc w:val="both"/>
      </w:pPr>
      <w:r>
        <w:t>6. Issues/Help Needed.</w:t>
      </w:r>
    </w:p>
    <w:p w14:paraId="75D5AC80" w14:textId="77777777" w:rsidR="005210AC" w:rsidRDefault="005210AC" w:rsidP="005210AC">
      <w:pPr>
        <w:ind w:left="360"/>
        <w:jc w:val="both"/>
      </w:pPr>
      <w:r>
        <w:t>7. Subcontractor Critical Task Status.</w:t>
      </w:r>
    </w:p>
    <w:p w14:paraId="38DFF9AB" w14:textId="21479C18" w:rsidR="005210AC" w:rsidRDefault="005210AC" w:rsidP="005210AC">
      <w:pPr>
        <w:ind w:left="360"/>
        <w:jc w:val="both"/>
      </w:pPr>
      <w:r>
        <w:t>8. Action Items. This shall include status of all program action items</w:t>
      </w:r>
    </w:p>
    <w:p w14:paraId="01727B64" w14:textId="77777777" w:rsidR="00382F19" w:rsidRPr="00A347CB" w:rsidRDefault="00382F19" w:rsidP="002A7B36">
      <w:pPr>
        <w:ind w:left="360"/>
        <w:jc w:val="both"/>
      </w:pPr>
    </w:p>
    <w:p w14:paraId="21A29670" w14:textId="1BF89F00" w:rsidR="004B14DF" w:rsidRPr="00982E43" w:rsidRDefault="004B14DF" w:rsidP="00021B63">
      <w:pPr>
        <w:pStyle w:val="Heading2"/>
        <w:numPr>
          <w:ilvl w:val="1"/>
          <w:numId w:val="4"/>
        </w:numPr>
        <w:ind w:left="1440" w:hanging="1080"/>
      </w:pPr>
      <w:bookmarkStart w:id="55" w:name="_Toc172021581"/>
      <w:r w:rsidRPr="00982E43">
        <w:t>Engineering</w:t>
      </w:r>
      <w:r w:rsidR="009E5609" w:rsidRPr="00982E43">
        <w:t xml:space="preserve"> </w:t>
      </w:r>
      <w:r w:rsidR="00780AEF">
        <w:t>(CLIN 0001)</w:t>
      </w:r>
      <w:bookmarkEnd w:id="55"/>
    </w:p>
    <w:p w14:paraId="423D1F67" w14:textId="77777777" w:rsidR="00E1313B" w:rsidRPr="00F060C5" w:rsidRDefault="00E1313B" w:rsidP="002A7B36">
      <w:pPr>
        <w:jc w:val="both"/>
        <w:rPr>
          <w:highlight w:val="magenta"/>
          <w:shd w:val="clear" w:color="auto" w:fill="FFFFFF"/>
        </w:rPr>
      </w:pPr>
    </w:p>
    <w:p w14:paraId="0BACB948" w14:textId="0A17BB9F" w:rsidR="00317AA3" w:rsidRPr="00317AA3" w:rsidRDefault="00317AA3" w:rsidP="00021B63">
      <w:pPr>
        <w:pStyle w:val="Heading3"/>
        <w:numPr>
          <w:ilvl w:val="2"/>
          <w:numId w:val="4"/>
        </w:numPr>
        <w:ind w:left="1440" w:hanging="1080"/>
      </w:pPr>
      <w:bookmarkStart w:id="56" w:name="_Toc172021582"/>
      <w:r>
        <w:t xml:space="preserve">Systems Engineering </w:t>
      </w:r>
      <w:bookmarkEnd w:id="56"/>
    </w:p>
    <w:p w14:paraId="0E71B05F" w14:textId="37F17880" w:rsidR="009D3F23" w:rsidRDefault="009D3F23" w:rsidP="002A7B36">
      <w:pPr>
        <w:jc w:val="both"/>
        <w:rPr>
          <w:highlight w:val="red"/>
        </w:rPr>
      </w:pPr>
    </w:p>
    <w:p w14:paraId="20EAB9D9" w14:textId="4448A634" w:rsidR="00E438EB" w:rsidRPr="00E438EB" w:rsidRDefault="2343AD76" w:rsidP="00021B63">
      <w:pPr>
        <w:pStyle w:val="Heading4"/>
        <w:numPr>
          <w:ilvl w:val="3"/>
          <w:numId w:val="4"/>
        </w:numPr>
        <w:ind w:left="1440" w:hanging="1080"/>
      </w:pPr>
      <w:bookmarkStart w:id="57" w:name="_Toc172021583"/>
      <w:r>
        <w:t>Systems</w:t>
      </w:r>
      <w:r w:rsidR="51F4B1B8">
        <w:t xml:space="preserve"> Engineering Requirements</w:t>
      </w:r>
      <w:bookmarkEnd w:id="57"/>
      <w:r w:rsidR="51F4B1B8">
        <w:t xml:space="preserve"> </w:t>
      </w:r>
    </w:p>
    <w:p w14:paraId="5D9EBFE0" w14:textId="2067E31D" w:rsidR="00E438EB" w:rsidRDefault="00600D23" w:rsidP="002A7B36">
      <w:pPr>
        <w:pStyle w:val="Default"/>
        <w:jc w:val="both"/>
      </w:pPr>
      <w:r w:rsidRPr="00600D23">
        <w:lastRenderedPageBreak/>
        <w:t xml:space="preserve">The Contractor shall utilize systems engineering processes and plans in the execution for the tasks outlined in this SOW. The Contractor shall plan and conduct system requirements analyses, functional analysis, and allocations to translate the requirements identified in the CH-53K FLIR specification and this SOW into their </w:t>
      </w:r>
      <w:r w:rsidR="00413327" w:rsidRPr="00600D23">
        <w:t>lower-level</w:t>
      </w:r>
      <w:r w:rsidRPr="00600D23">
        <w:t xml:space="preserve"> functional specifications. The Contractor shall recommend and substantiate tailoring of the applicable specifications, standards, and Government documents referenced in this SOW. </w:t>
      </w:r>
    </w:p>
    <w:p w14:paraId="4AE0374C" w14:textId="77777777" w:rsidR="00600D23" w:rsidRPr="00E438EB" w:rsidRDefault="00600D23" w:rsidP="002A7B36">
      <w:pPr>
        <w:pStyle w:val="Default"/>
        <w:jc w:val="both"/>
      </w:pPr>
    </w:p>
    <w:p w14:paraId="2E33D496" w14:textId="3F8D2B67" w:rsidR="006E0D77" w:rsidRDefault="51F4B1B8" w:rsidP="00021B63">
      <w:pPr>
        <w:pStyle w:val="Heading4"/>
        <w:numPr>
          <w:ilvl w:val="3"/>
          <w:numId w:val="4"/>
        </w:numPr>
        <w:ind w:left="1440" w:hanging="1080"/>
      </w:pPr>
      <w:bookmarkStart w:id="58" w:name="_Toc172021584"/>
      <w:r>
        <w:t>Requirements Management</w:t>
      </w:r>
      <w:bookmarkEnd w:id="58"/>
    </w:p>
    <w:p w14:paraId="156F3AAA" w14:textId="42ADC051" w:rsidR="00E438EB" w:rsidRDefault="00E80557" w:rsidP="002A7B36">
      <w:pPr>
        <w:pStyle w:val="Default"/>
        <w:jc w:val="both"/>
      </w:pPr>
      <w:r>
        <w:t xml:space="preserve">The </w:t>
      </w:r>
      <w:r w:rsidR="009A075D">
        <w:t>Contractor</w:t>
      </w:r>
      <w:r>
        <w:t xml:space="preserve"> shall </w:t>
      </w:r>
      <w:r w:rsidR="00317AA3">
        <w:t xml:space="preserve">utilize </w:t>
      </w:r>
      <w:r>
        <w:t xml:space="preserve">a requirements management process throughout the period of performance of this contract. </w:t>
      </w:r>
      <w:r w:rsidR="009A075D">
        <w:t xml:space="preserve"> </w:t>
      </w:r>
      <w:r>
        <w:t xml:space="preserve">The </w:t>
      </w:r>
      <w:r w:rsidR="009A075D">
        <w:t>Contractor</w:t>
      </w:r>
      <w:r>
        <w:t xml:space="preserve"> shall maintain traceability among the requirements and work products</w:t>
      </w:r>
      <w:r w:rsidR="00317AA3">
        <w:t>.</w:t>
      </w:r>
      <w:r>
        <w:t xml:space="preserve"> The </w:t>
      </w:r>
      <w:r w:rsidR="009A075D">
        <w:t>Contractor</w:t>
      </w:r>
      <w:r>
        <w:t xml:space="preserve"> shall track all changes to requirements. The </w:t>
      </w:r>
      <w:r w:rsidR="009A075D">
        <w:t>Contractor</w:t>
      </w:r>
      <w:r>
        <w:t xml:space="preserve"> shall deliver the </w:t>
      </w:r>
      <w:r w:rsidR="00980FD8">
        <w:t>Requirements Traceability Verification Matrix (RTVM</w:t>
      </w:r>
      <w:r w:rsidR="0045610C">
        <w:t>)</w:t>
      </w:r>
      <w:r w:rsidR="0045610C" w:rsidRPr="0045610C">
        <w:rPr>
          <w:b/>
          <w:bCs/>
        </w:rPr>
        <w:t xml:space="preserve"> (CDRL A004)</w:t>
      </w:r>
      <w:r w:rsidR="006D47EC" w:rsidRPr="0045610C">
        <w:rPr>
          <w:b/>
          <w:bCs/>
        </w:rPr>
        <w:t xml:space="preserve"> </w:t>
      </w:r>
      <w:r w:rsidR="006D47EC">
        <w:t>as described in this SOW</w:t>
      </w:r>
      <w:r>
        <w:t xml:space="preserve">. </w:t>
      </w:r>
      <w:r w:rsidR="00450243">
        <w:t>The contractor shall provide status of their requirements management process at the established technical interchange meetings</w:t>
      </w:r>
      <w:r w:rsidR="00450243" w:rsidRPr="00C96A01">
        <w:t>.</w:t>
      </w:r>
    </w:p>
    <w:p w14:paraId="7074EEB6" w14:textId="3F329163" w:rsidR="006D47EC" w:rsidRDefault="006D47EC" w:rsidP="002A7B36">
      <w:pPr>
        <w:pStyle w:val="Default"/>
        <w:jc w:val="both"/>
      </w:pPr>
    </w:p>
    <w:p w14:paraId="1200510B" w14:textId="525377A9" w:rsidR="006D47EC" w:rsidRPr="00E438EB" w:rsidRDefault="006D47EC" w:rsidP="00021B63">
      <w:pPr>
        <w:pStyle w:val="Default"/>
        <w:numPr>
          <w:ilvl w:val="0"/>
          <w:numId w:val="12"/>
        </w:numPr>
        <w:jc w:val="both"/>
      </w:pPr>
      <w:r>
        <w:t xml:space="preserve">CDRL </w:t>
      </w:r>
      <w:r w:rsidR="0040350B">
        <w:t>A004</w:t>
      </w:r>
      <w:r>
        <w:t>: Requirements Traceability Verification Matrix (RTVM)</w:t>
      </w:r>
    </w:p>
    <w:p w14:paraId="672A39C3" w14:textId="77777777" w:rsidR="00E438EB" w:rsidRPr="00E438EB" w:rsidRDefault="00E438EB" w:rsidP="002A7B36">
      <w:pPr>
        <w:pStyle w:val="Default"/>
        <w:jc w:val="both"/>
      </w:pPr>
    </w:p>
    <w:p w14:paraId="12A8ADCF" w14:textId="3F437F6D" w:rsidR="001E6620" w:rsidRPr="00BB02FC" w:rsidRDefault="58C87F0E" w:rsidP="00021B63">
      <w:pPr>
        <w:pStyle w:val="Heading4"/>
        <w:numPr>
          <w:ilvl w:val="3"/>
          <w:numId w:val="4"/>
        </w:numPr>
        <w:ind w:left="1440" w:hanging="1080"/>
      </w:pPr>
      <w:bookmarkStart w:id="59" w:name="_Toc172021585"/>
      <w:r w:rsidRPr="00BB02FC">
        <w:t>Interface Requirements Specification</w:t>
      </w:r>
      <w:bookmarkEnd w:id="59"/>
    </w:p>
    <w:p w14:paraId="1729E609" w14:textId="76CFE75E" w:rsidR="006D47EC" w:rsidRDefault="001E6620" w:rsidP="002A7B36">
      <w:pPr>
        <w:jc w:val="both"/>
      </w:pPr>
      <w:r w:rsidRPr="00EF7D29">
        <w:rPr>
          <w:bCs/>
          <w:iCs/>
        </w:rPr>
        <w:t xml:space="preserve">The </w:t>
      </w:r>
      <w:r>
        <w:rPr>
          <w:bCs/>
          <w:iCs/>
        </w:rPr>
        <w:t>Contractor</w:t>
      </w:r>
      <w:r w:rsidRPr="00EF7D29">
        <w:rPr>
          <w:bCs/>
          <w:iCs/>
        </w:rPr>
        <w:t xml:space="preserve"> shall </w:t>
      </w:r>
      <w:r w:rsidR="004F2447">
        <w:rPr>
          <w:bCs/>
          <w:iCs/>
        </w:rPr>
        <w:t>deliver</w:t>
      </w:r>
      <w:r w:rsidRPr="00EF7D29">
        <w:rPr>
          <w:bCs/>
          <w:iCs/>
        </w:rPr>
        <w:t xml:space="preserve"> an Interface Requirements Specification (IRS)</w:t>
      </w:r>
      <w:r w:rsidR="00A73AE6">
        <w:rPr>
          <w:bCs/>
          <w:iCs/>
        </w:rPr>
        <w:t xml:space="preserve"> in accordance with </w:t>
      </w:r>
      <w:r w:rsidR="00582F40">
        <w:rPr>
          <w:bCs/>
          <w:iCs/>
        </w:rPr>
        <w:t>(</w:t>
      </w:r>
      <w:r w:rsidR="00A73AE6" w:rsidRPr="00582F40">
        <w:rPr>
          <w:b/>
          <w:iCs/>
        </w:rPr>
        <w:t>CDRL A005</w:t>
      </w:r>
      <w:r w:rsidR="00A73AE6">
        <w:rPr>
          <w:bCs/>
          <w:iCs/>
        </w:rPr>
        <w:t>)</w:t>
      </w:r>
      <w:r w:rsidRPr="00EF7D29">
        <w:rPr>
          <w:bCs/>
          <w:iCs/>
        </w:rPr>
        <w:t xml:space="preserve">.  This </w:t>
      </w:r>
      <w:r w:rsidRPr="00EF7D29">
        <w:t xml:space="preserve">specifies the requirements imposed on the system </w:t>
      </w:r>
      <w:r w:rsidR="00AB6FD1">
        <w:t>Hardware Config</w:t>
      </w:r>
      <w:r w:rsidR="00B73E68">
        <w:t>uration Item</w:t>
      </w:r>
      <w:r w:rsidR="00C14ED8">
        <w:t>s</w:t>
      </w:r>
      <w:r w:rsidR="00B73E68">
        <w:t xml:space="preserve"> (</w:t>
      </w:r>
      <w:r w:rsidRPr="00C14ED8">
        <w:t>HWCIs</w:t>
      </w:r>
      <w:r w:rsidR="00B73E68">
        <w:t>)</w:t>
      </w:r>
      <w:r w:rsidRPr="00EF7D29">
        <w:t>,</w:t>
      </w:r>
      <w:r w:rsidR="00B73E68">
        <w:t xml:space="preserve"> Co</w:t>
      </w:r>
      <w:r w:rsidR="00C14ED8">
        <w:t>m</w:t>
      </w:r>
      <w:r w:rsidR="00B73E68">
        <w:t>puter Software Configuration Item</w:t>
      </w:r>
      <w:r w:rsidR="00C14ED8">
        <w:t>s</w:t>
      </w:r>
      <w:r w:rsidR="00B73E68">
        <w:t xml:space="preserve"> (</w:t>
      </w:r>
      <w:r w:rsidRPr="00C14ED8">
        <w:t>CSCIs</w:t>
      </w:r>
      <w:r w:rsidR="00B73E68">
        <w:t>)</w:t>
      </w:r>
      <w:r w:rsidRPr="00EF7D29">
        <w:t>, manual operations, or other system components to achieve one or more interfaces among these entities.</w:t>
      </w:r>
      <w:r>
        <w:t xml:space="preserve"> The IRS shall document all external and internal interfaces of the </w:t>
      </w:r>
      <w:r w:rsidR="004B14DF">
        <w:t>FLIR</w:t>
      </w:r>
      <w:r w:rsidR="006D47EC">
        <w:t>.</w:t>
      </w:r>
    </w:p>
    <w:p w14:paraId="397B8045" w14:textId="40E83C31" w:rsidR="001E6620" w:rsidRPr="006D47EC" w:rsidRDefault="003D4CE1" w:rsidP="00021B63">
      <w:pPr>
        <w:pStyle w:val="ListParagraph"/>
        <w:numPr>
          <w:ilvl w:val="0"/>
          <w:numId w:val="11"/>
        </w:numPr>
        <w:jc w:val="both"/>
        <w:rPr>
          <w:b/>
          <w:bCs/>
          <w:i/>
          <w:iCs/>
        </w:rPr>
      </w:pPr>
      <w:r>
        <w:t xml:space="preserve">CDRL </w:t>
      </w:r>
      <w:r w:rsidR="0040350B">
        <w:t>A005</w:t>
      </w:r>
      <w:r w:rsidR="006D47EC">
        <w:t>: Interface Requirement Specification (IRS)</w:t>
      </w:r>
    </w:p>
    <w:p w14:paraId="0C2C8C3C" w14:textId="77777777" w:rsidR="001E6620" w:rsidRDefault="001E6620" w:rsidP="002A7B36">
      <w:pPr>
        <w:pStyle w:val="Default"/>
        <w:jc w:val="both"/>
        <w:rPr>
          <w:sz w:val="22"/>
          <w:szCs w:val="22"/>
        </w:rPr>
      </w:pPr>
    </w:p>
    <w:p w14:paraId="240C7E97" w14:textId="082FDE91" w:rsidR="001E6620" w:rsidRPr="00DB10CB" w:rsidRDefault="58C87F0E" w:rsidP="00021B63">
      <w:pPr>
        <w:pStyle w:val="Heading4"/>
        <w:numPr>
          <w:ilvl w:val="3"/>
          <w:numId w:val="4"/>
        </w:numPr>
        <w:ind w:left="1440" w:hanging="1080"/>
      </w:pPr>
      <w:bookmarkStart w:id="60" w:name="_Toc172021586"/>
      <w:r>
        <w:t xml:space="preserve">Interface Design Description </w:t>
      </w:r>
      <w:r w:rsidR="002C40D4">
        <w:t>/ Interface Control Document (IDD / ICD)</w:t>
      </w:r>
      <w:bookmarkEnd w:id="60"/>
      <w:r w:rsidR="002C40D4">
        <w:t xml:space="preserve"> </w:t>
      </w:r>
    </w:p>
    <w:p w14:paraId="2055BBAA" w14:textId="5F98EBF3" w:rsidR="00567E87" w:rsidRDefault="001E6620" w:rsidP="002A7B36">
      <w:pPr>
        <w:jc w:val="both"/>
      </w:pPr>
      <w:r>
        <w:t xml:space="preserve">The Contractor shall </w:t>
      </w:r>
      <w:r w:rsidR="00C97351">
        <w:t xml:space="preserve">deliver </w:t>
      </w:r>
      <w:r>
        <w:t>an Interface Design Description</w:t>
      </w:r>
      <w:r w:rsidR="00582F40">
        <w:t xml:space="preserve"> (</w:t>
      </w:r>
      <w:r w:rsidR="00582F40" w:rsidRPr="009E11E7">
        <w:rPr>
          <w:b/>
          <w:bCs/>
        </w:rPr>
        <w:t>CDRL A006</w:t>
      </w:r>
      <w:r w:rsidR="00582F40">
        <w:t xml:space="preserve">) </w:t>
      </w:r>
      <w:r w:rsidR="006D47EC">
        <w:t>and an Interface Control Document</w:t>
      </w:r>
      <w:r w:rsidR="00582F40">
        <w:t xml:space="preserve"> (</w:t>
      </w:r>
      <w:r w:rsidR="00582F40" w:rsidRPr="009E11E7">
        <w:rPr>
          <w:b/>
          <w:bCs/>
        </w:rPr>
        <w:t>CDRL A00</w:t>
      </w:r>
      <w:r w:rsidR="009E11E7" w:rsidRPr="009E11E7">
        <w:rPr>
          <w:b/>
          <w:bCs/>
        </w:rPr>
        <w:t>7</w:t>
      </w:r>
      <w:r w:rsidR="009E11E7">
        <w:t>)</w:t>
      </w:r>
      <w:r w:rsidR="006D47EC">
        <w:t xml:space="preserve"> </w:t>
      </w:r>
      <w:r>
        <w:t xml:space="preserve">for the </w:t>
      </w:r>
      <w:r w:rsidR="004B14DF">
        <w:t>FLIR</w:t>
      </w:r>
      <w:r>
        <w:t xml:space="preserve">. The Interface Design Description shall define all hardware and software interfaces of </w:t>
      </w:r>
      <w:r w:rsidR="008F1736">
        <w:t xml:space="preserve">the </w:t>
      </w:r>
      <w:r w:rsidR="004B14DF">
        <w:t>FLIR</w:t>
      </w:r>
      <w:r>
        <w:t xml:space="preserve">. </w:t>
      </w:r>
      <w:r w:rsidR="00E26D3A">
        <w:t xml:space="preserve">The Contractor </w:t>
      </w:r>
      <w:r w:rsidR="00600D23">
        <w:t xml:space="preserve">shall </w:t>
      </w:r>
      <w:r w:rsidR="00E26D3A">
        <w:t xml:space="preserve">provide interface description material in the form of Software Develop Kit (SDK), Application Programing Interface (API), </w:t>
      </w:r>
      <w:r w:rsidR="00600D23">
        <w:t xml:space="preserve">or </w:t>
      </w:r>
      <w:proofErr w:type="spellStart"/>
      <w:r w:rsidR="00E26D3A">
        <w:t>eXtended</w:t>
      </w:r>
      <w:proofErr w:type="spellEnd"/>
      <w:r w:rsidR="00E26D3A">
        <w:t xml:space="preserve"> Markup Language (XML) message format, and source code examples for use by platform software developers.  The </w:t>
      </w:r>
      <w:r w:rsidR="523466AC">
        <w:t>C</w:t>
      </w:r>
      <w:r w:rsidR="00E26D3A">
        <w:t xml:space="preserve">ontractor </w:t>
      </w:r>
      <w:r w:rsidR="00600D23">
        <w:t xml:space="preserve">shall </w:t>
      </w:r>
      <w:r w:rsidR="00E26D3A">
        <w:t>provide message use cases and sequence diagram as part of the software message IDD.   The Contract</w:t>
      </w:r>
      <w:r w:rsidR="00BD43C7">
        <w:t>or</w:t>
      </w:r>
      <w:r w:rsidR="00E26D3A">
        <w:t xml:space="preserve"> </w:t>
      </w:r>
      <w:r w:rsidR="00600D23">
        <w:t xml:space="preserve">shall </w:t>
      </w:r>
      <w:r w:rsidR="00E26D3A">
        <w:t xml:space="preserve">provide software application or utilities to exercise functionality as a standalone, or partially </w:t>
      </w:r>
      <w:r w:rsidR="00567E87">
        <w:t>integrated subsystem</w:t>
      </w:r>
      <w:r w:rsidR="00E26D3A">
        <w:t xml:space="preserve">.  The communications protocol between FLIR and </w:t>
      </w:r>
      <w:r w:rsidR="00567E87">
        <w:t>platform shall</w:t>
      </w:r>
      <w:r w:rsidR="00E26D3A">
        <w:t xml:space="preserve"> be documented</w:t>
      </w:r>
      <w:r w:rsidR="006D47EC">
        <w:t xml:space="preserve"> as described in this SOW</w:t>
      </w:r>
      <w:r w:rsidR="003D4CE1">
        <w:t>.</w:t>
      </w:r>
    </w:p>
    <w:p w14:paraId="61976F2F" w14:textId="463AFF41" w:rsidR="006D47EC" w:rsidRDefault="006D47EC" w:rsidP="002A7B36">
      <w:pPr>
        <w:jc w:val="both"/>
      </w:pPr>
    </w:p>
    <w:p w14:paraId="596E0970" w14:textId="57C30049" w:rsidR="006D47EC" w:rsidRPr="00EE5A1E" w:rsidRDefault="006D47EC" w:rsidP="00021B63">
      <w:pPr>
        <w:pStyle w:val="ListParagraph"/>
        <w:numPr>
          <w:ilvl w:val="0"/>
          <w:numId w:val="10"/>
        </w:numPr>
        <w:spacing w:before="0" w:after="200" w:line="276" w:lineRule="auto"/>
        <w:jc w:val="both"/>
        <w:rPr>
          <w:sz w:val="24"/>
        </w:rPr>
      </w:pPr>
      <w:r w:rsidRPr="00EE5A1E">
        <w:rPr>
          <w:sz w:val="24"/>
        </w:rPr>
        <w:t xml:space="preserve">CDRL </w:t>
      </w:r>
      <w:r w:rsidR="0040350B" w:rsidRPr="00EE5A1E">
        <w:rPr>
          <w:sz w:val="24"/>
        </w:rPr>
        <w:t>A00</w:t>
      </w:r>
      <w:r w:rsidR="0040350B">
        <w:rPr>
          <w:sz w:val="24"/>
        </w:rPr>
        <w:t>6</w:t>
      </w:r>
      <w:r w:rsidRPr="00EE5A1E">
        <w:rPr>
          <w:sz w:val="24"/>
        </w:rPr>
        <w:t xml:space="preserve">: </w:t>
      </w:r>
      <w:r>
        <w:rPr>
          <w:sz w:val="24"/>
        </w:rPr>
        <w:t>Interface Design Description (IDD)</w:t>
      </w:r>
    </w:p>
    <w:p w14:paraId="6D6CF2FD" w14:textId="70A29FDE" w:rsidR="006D47EC" w:rsidRPr="00EE5A1E" w:rsidRDefault="006D47EC" w:rsidP="00021B63">
      <w:pPr>
        <w:pStyle w:val="ListParagraph"/>
        <w:numPr>
          <w:ilvl w:val="0"/>
          <w:numId w:val="10"/>
        </w:numPr>
        <w:spacing w:before="0" w:after="200" w:line="276" w:lineRule="auto"/>
        <w:jc w:val="both"/>
        <w:rPr>
          <w:sz w:val="24"/>
          <w:lang w:val="fr-FR"/>
        </w:rPr>
      </w:pPr>
      <w:r w:rsidRPr="00EE5A1E">
        <w:rPr>
          <w:sz w:val="24"/>
          <w:lang w:val="fr-FR"/>
        </w:rPr>
        <w:t xml:space="preserve">CDRL </w:t>
      </w:r>
      <w:r w:rsidR="0040350B" w:rsidRPr="00EE5A1E">
        <w:rPr>
          <w:sz w:val="24"/>
          <w:lang w:val="fr-FR"/>
        </w:rPr>
        <w:t>A</w:t>
      </w:r>
      <w:proofErr w:type="gramStart"/>
      <w:r w:rsidR="0040350B" w:rsidRPr="00EE5A1E">
        <w:rPr>
          <w:sz w:val="24"/>
          <w:lang w:val="fr-FR"/>
        </w:rPr>
        <w:t>00</w:t>
      </w:r>
      <w:r w:rsidR="0040350B">
        <w:rPr>
          <w:sz w:val="24"/>
          <w:lang w:val="fr-FR"/>
        </w:rPr>
        <w:t>7</w:t>
      </w:r>
      <w:r w:rsidRPr="00EE5A1E">
        <w:rPr>
          <w:sz w:val="24"/>
          <w:lang w:val="fr-FR"/>
        </w:rPr>
        <w:t>:</w:t>
      </w:r>
      <w:proofErr w:type="gramEnd"/>
      <w:r w:rsidRPr="00EE5A1E">
        <w:rPr>
          <w:sz w:val="24"/>
          <w:lang w:val="fr-FR"/>
        </w:rPr>
        <w:t xml:space="preserve"> Interface Control Documents (ICD) </w:t>
      </w:r>
    </w:p>
    <w:p w14:paraId="4444E884" w14:textId="44B05064" w:rsidR="00F6699F" w:rsidRDefault="00F6699F" w:rsidP="002A7B36">
      <w:pPr>
        <w:jc w:val="both"/>
      </w:pPr>
    </w:p>
    <w:p w14:paraId="2F46FF7F" w14:textId="522884F6" w:rsidR="00567E87" w:rsidRPr="00546B65" w:rsidRDefault="00567E87" w:rsidP="00021B63">
      <w:pPr>
        <w:pStyle w:val="Heading4"/>
        <w:numPr>
          <w:ilvl w:val="3"/>
          <w:numId w:val="4"/>
        </w:numPr>
        <w:ind w:left="1440" w:hanging="1080"/>
      </w:pPr>
      <w:bookmarkStart w:id="61" w:name="_Toc172021587"/>
      <w:r w:rsidRPr="00546B65">
        <w:t>FLIR Installation</w:t>
      </w:r>
      <w:r w:rsidR="00774189">
        <w:t xml:space="preserve"> and Control</w:t>
      </w:r>
      <w:bookmarkEnd w:id="61"/>
    </w:p>
    <w:p w14:paraId="51C47A69" w14:textId="6FDC482A" w:rsidR="00567E87" w:rsidRDefault="00567E87" w:rsidP="002A7B36">
      <w:pPr>
        <w:jc w:val="both"/>
      </w:pPr>
      <w:r>
        <w:t xml:space="preserve">The FLIR shall mechanically and electrically attach within the </w:t>
      </w:r>
      <w:r w:rsidR="3BD5586A">
        <w:t xml:space="preserve">existing </w:t>
      </w:r>
      <w:r>
        <w:t xml:space="preserve">CH-53K </w:t>
      </w:r>
      <w:r w:rsidR="007837EE">
        <w:t>physical location</w:t>
      </w:r>
      <w:r w:rsidR="00A54640">
        <w:t>, provisions,</w:t>
      </w:r>
      <w:r>
        <w:t xml:space="preserve"> and existing structure IAW </w:t>
      </w:r>
      <w:r w:rsidRPr="00F710EE">
        <w:t>CH-53K FLIR Specification</w:t>
      </w:r>
      <w:r>
        <w:t xml:space="preserve"> and </w:t>
      </w:r>
      <w:r w:rsidRPr="008B7BB0">
        <w:t xml:space="preserve">APSD </w:t>
      </w:r>
      <w:r w:rsidR="00EA4651">
        <w:t xml:space="preserve">Document </w:t>
      </w:r>
      <w:r w:rsidR="005814BC">
        <w:t xml:space="preserve">No. </w:t>
      </w:r>
      <w:r w:rsidR="005814BC">
        <w:lastRenderedPageBreak/>
        <w:t>06524M1300</w:t>
      </w:r>
      <w:r w:rsidR="00A67F1D">
        <w:t xml:space="preserve">, Attachment </w:t>
      </w:r>
      <w:r w:rsidR="00E24A48">
        <w:t>XX</w:t>
      </w:r>
      <w:r>
        <w:t xml:space="preserve">. </w:t>
      </w:r>
      <w:r w:rsidR="00A54640">
        <w:t xml:space="preserve">Installation adapters may be used but modifications to the airframe are not permitted. Wiring connecter locations are defined but new connecters may be specified by the new system. </w:t>
      </w:r>
    </w:p>
    <w:p w14:paraId="45A5D583" w14:textId="05FCD025" w:rsidR="00774189" w:rsidRDefault="00774189" w:rsidP="002A7B36">
      <w:pPr>
        <w:jc w:val="both"/>
        <w:rPr>
          <w:bCs/>
          <w:iCs/>
        </w:rPr>
      </w:pPr>
    </w:p>
    <w:p w14:paraId="404D6926" w14:textId="20ED11A1" w:rsidR="00774189" w:rsidRDefault="00774189" w:rsidP="002A7B36">
      <w:pPr>
        <w:jc w:val="both"/>
      </w:pPr>
      <w:r>
        <w:t>The CH-53K has existing user interface</w:t>
      </w:r>
      <w:r w:rsidR="008927B2">
        <w:t>s</w:t>
      </w:r>
      <w:r>
        <w:t xml:space="preserve"> for FLIR control via the </w:t>
      </w:r>
      <w:r w:rsidR="00F6699F">
        <w:t>Multi-</w:t>
      </w:r>
      <w:r>
        <w:t>Function Control Unit</w:t>
      </w:r>
      <w:r w:rsidR="008927B2">
        <w:t xml:space="preserve"> (</w:t>
      </w:r>
      <w:r>
        <w:t>MFCU</w:t>
      </w:r>
      <w:r w:rsidR="008927B2">
        <w:t>) and Multi</w:t>
      </w:r>
      <w:r w:rsidR="00F6699F">
        <w:t>-</w:t>
      </w:r>
      <w:r w:rsidR="008927B2">
        <w:t>Function Display (MFD)</w:t>
      </w:r>
      <w:r>
        <w:t>.</w:t>
      </w:r>
      <w:r w:rsidR="00964F42">
        <w:t xml:space="preserve">  </w:t>
      </w:r>
      <w:r w:rsidR="00C76CD8">
        <w:t xml:space="preserve">The Contractor shall implement the MFCU controls as defined in the CH-53K FLIR specification.  </w:t>
      </w:r>
      <w:r w:rsidR="00B82CE0">
        <w:t xml:space="preserve">The Contractor shall use 1553B </w:t>
      </w:r>
      <w:r w:rsidR="007837EE">
        <w:t xml:space="preserve">or Ethernet </w:t>
      </w:r>
      <w:r w:rsidR="00B82CE0">
        <w:t xml:space="preserve">as the primary interface for command and control from/to the mission computer system. </w:t>
      </w:r>
      <w:r>
        <w:t xml:space="preserve"> </w:t>
      </w:r>
    </w:p>
    <w:p w14:paraId="77EAAE70" w14:textId="77777777" w:rsidR="002C40D4" w:rsidRPr="00751E75" w:rsidRDefault="002C40D4" w:rsidP="002A7B36">
      <w:pPr>
        <w:jc w:val="both"/>
      </w:pPr>
    </w:p>
    <w:p w14:paraId="400A655F" w14:textId="77777777" w:rsidR="002C40D4" w:rsidRPr="005528BA" w:rsidRDefault="002C40D4" w:rsidP="00021B63">
      <w:pPr>
        <w:pStyle w:val="Heading4"/>
        <w:numPr>
          <w:ilvl w:val="3"/>
          <w:numId w:val="4"/>
        </w:numPr>
      </w:pPr>
      <w:bookmarkStart w:id="62" w:name="_Toc172021588"/>
      <w:r w:rsidRPr="005528BA">
        <w:t xml:space="preserve">Installation </w:t>
      </w:r>
      <w:r>
        <w:t xml:space="preserve">Interfaces and </w:t>
      </w:r>
      <w:r w:rsidRPr="005528BA">
        <w:t>Procedures</w:t>
      </w:r>
      <w:bookmarkEnd w:id="62"/>
      <w:r w:rsidRPr="005528BA">
        <w:t xml:space="preserve"> </w:t>
      </w:r>
    </w:p>
    <w:p w14:paraId="47BC0734" w14:textId="2AE3646D" w:rsidR="002C40D4" w:rsidRDefault="002C40D4" w:rsidP="0CBC0169">
      <w:pPr>
        <w:jc w:val="both"/>
      </w:pPr>
      <w:r>
        <w:t xml:space="preserve">The Contractor shall develop preliminary and final installation procedures and </w:t>
      </w:r>
      <w:r w:rsidR="00356BC3">
        <w:t xml:space="preserve">installation </w:t>
      </w:r>
      <w:r>
        <w:t>data products. The procedures shall include installation alignment instructions, attachment methods, cabling, mounting</w:t>
      </w:r>
      <w:r w:rsidR="00356BC3">
        <w:t>,</w:t>
      </w:r>
      <w:r>
        <w:t xml:space="preserve"> and clearance information.   The Contractor shall </w:t>
      </w:r>
      <w:r w:rsidR="00356BC3">
        <w:t xml:space="preserve">identify </w:t>
      </w:r>
      <w:r>
        <w:t>system installation procedures that include verification of mechanical</w:t>
      </w:r>
      <w:r w:rsidR="00356BC3">
        <w:t xml:space="preserve"> and electrical</w:t>
      </w:r>
      <w:r>
        <w:t xml:space="preserve"> installation. The </w:t>
      </w:r>
      <w:r w:rsidR="3CA4B79E">
        <w:t>C</w:t>
      </w:r>
      <w:r>
        <w:t xml:space="preserve">ontractor shall deliver an Installation Control Drawing (ICD) IAW </w:t>
      </w:r>
      <w:r w:rsidRPr="008837CA">
        <w:rPr>
          <w:b/>
        </w:rPr>
        <w:t>CDRL (</w:t>
      </w:r>
      <w:r w:rsidR="00F710EE" w:rsidRPr="008837CA">
        <w:rPr>
          <w:b/>
        </w:rPr>
        <w:t>A00</w:t>
      </w:r>
      <w:r w:rsidR="00A92D4C" w:rsidRPr="008837CA">
        <w:rPr>
          <w:b/>
        </w:rPr>
        <w:t>8)</w:t>
      </w:r>
      <w:r w:rsidR="00A92D4C">
        <w:t xml:space="preserve">. </w:t>
      </w:r>
      <w:r>
        <w:t>An ICD shall contain FLIR weight</w:t>
      </w:r>
      <w:r w:rsidR="007C0271">
        <w:t xml:space="preserve"> and </w:t>
      </w:r>
      <w:r w:rsidR="00DE2FD8">
        <w:t>center of g</w:t>
      </w:r>
      <w:r w:rsidR="007C0271">
        <w:t>ravity (</w:t>
      </w:r>
      <w:r>
        <w:t>CG</w:t>
      </w:r>
      <w:r w:rsidR="007C0271">
        <w:t>)</w:t>
      </w:r>
      <w:r>
        <w:t xml:space="preserve">, mounting locations, electrical connection details, cooling, power, and all data required to install the FLIR system. </w:t>
      </w:r>
    </w:p>
    <w:p w14:paraId="2B0758CD" w14:textId="1D4AA49B" w:rsidR="00A92D4C" w:rsidRDefault="00A92D4C" w:rsidP="0CBC0169">
      <w:pPr>
        <w:jc w:val="both"/>
      </w:pPr>
    </w:p>
    <w:p w14:paraId="539994AB" w14:textId="242DA462" w:rsidR="00A92D4C" w:rsidRPr="00847D44" w:rsidRDefault="00A92D4C" w:rsidP="00021B63">
      <w:pPr>
        <w:pStyle w:val="ListParagraph"/>
        <w:numPr>
          <w:ilvl w:val="0"/>
          <w:numId w:val="16"/>
        </w:numPr>
        <w:jc w:val="both"/>
        <w:rPr>
          <w:bCs/>
          <w:iCs/>
        </w:rPr>
      </w:pPr>
      <w:r w:rsidRPr="00847D44">
        <w:rPr>
          <w:bCs/>
        </w:rPr>
        <w:t>CDRL A008: Installation Control Drawing</w:t>
      </w:r>
    </w:p>
    <w:p w14:paraId="4406DEE0" w14:textId="6DF52AB2" w:rsidR="00356BC3" w:rsidRDefault="00356BC3" w:rsidP="002A7B36">
      <w:pPr>
        <w:jc w:val="both"/>
        <w:rPr>
          <w:b/>
          <w:bCs/>
          <w:i/>
        </w:rPr>
      </w:pPr>
    </w:p>
    <w:p w14:paraId="4E3A958B" w14:textId="77C1E6BE" w:rsidR="00A80179" w:rsidRDefault="00BB02FC" w:rsidP="00021B63">
      <w:pPr>
        <w:pStyle w:val="Heading4"/>
        <w:numPr>
          <w:ilvl w:val="3"/>
          <w:numId w:val="4"/>
        </w:numPr>
        <w:ind w:left="1440" w:hanging="1080"/>
      </w:pPr>
      <w:bookmarkStart w:id="63" w:name="_Toc302660967"/>
      <w:bookmarkStart w:id="64" w:name="_Toc302660976"/>
      <w:bookmarkStart w:id="65" w:name="_Toc172021589"/>
      <w:bookmarkEnd w:id="63"/>
      <w:bookmarkEnd w:id="64"/>
      <w:r>
        <w:t>Systems Engineering Technical Interchange Meetings</w:t>
      </w:r>
      <w:r w:rsidR="17F7ADE6">
        <w:t xml:space="preserve"> (SETIM)</w:t>
      </w:r>
      <w:bookmarkEnd w:id="65"/>
    </w:p>
    <w:p w14:paraId="6C19C949" w14:textId="72657505" w:rsidR="00C701EB" w:rsidRDefault="00C701EB" w:rsidP="002A7B36">
      <w:pPr>
        <w:jc w:val="both"/>
        <w:rPr>
          <w:rFonts w:eastAsia="Times New Roman"/>
          <w:lang w:eastAsia="en-US"/>
        </w:rPr>
      </w:pPr>
      <w:bookmarkStart w:id="66" w:name="_Toc128392281"/>
      <w:bookmarkStart w:id="67" w:name="_Toc132784868"/>
      <w:bookmarkEnd w:id="66"/>
      <w:bookmarkEnd w:id="67"/>
      <w:r w:rsidRPr="00F6DE9D">
        <w:rPr>
          <w:rFonts w:eastAsia="Times New Roman"/>
          <w:lang w:eastAsia="en-US"/>
        </w:rPr>
        <w:t xml:space="preserve">The </w:t>
      </w:r>
      <w:r w:rsidR="2E3458DB" w:rsidRPr="58C63675">
        <w:rPr>
          <w:rFonts w:eastAsia="Times New Roman"/>
          <w:lang w:eastAsia="en-US"/>
        </w:rPr>
        <w:t>C</w:t>
      </w:r>
      <w:r w:rsidRPr="00F6DE9D">
        <w:rPr>
          <w:rFonts w:eastAsia="Times New Roman"/>
          <w:lang w:eastAsia="en-US"/>
        </w:rPr>
        <w:t xml:space="preserve">ontractor shall conduct </w:t>
      </w:r>
      <w:r w:rsidR="70B4E117" w:rsidRPr="00F6DE9D">
        <w:rPr>
          <w:rFonts w:eastAsia="Times New Roman"/>
          <w:lang w:eastAsia="en-US"/>
        </w:rPr>
        <w:t xml:space="preserve">the </w:t>
      </w:r>
      <w:r w:rsidRPr="00F6DE9D">
        <w:rPr>
          <w:rFonts w:eastAsia="Times New Roman"/>
          <w:lang w:eastAsia="en-US"/>
        </w:rPr>
        <w:t xml:space="preserve">SETIMs </w:t>
      </w:r>
      <w:r w:rsidR="004F5447">
        <w:rPr>
          <w:rFonts w:eastAsia="Times New Roman"/>
          <w:lang w:eastAsia="en-US"/>
        </w:rPr>
        <w:t>in accordance with NAVAIRINST 4355.19E</w:t>
      </w:r>
      <w:r w:rsidRPr="00F6DE9D">
        <w:rPr>
          <w:rFonts w:eastAsia="Times New Roman"/>
          <w:lang w:eastAsia="en-US"/>
        </w:rPr>
        <w:t xml:space="preserve">.  The data provided will be tailored to only the specifics relevant to the project and these events are intended to be a maximum of one day.  SETIMs may be combined with other </w:t>
      </w:r>
      <w:r w:rsidR="007C075B" w:rsidRPr="00F6DE9D">
        <w:rPr>
          <w:rFonts w:eastAsia="Times New Roman"/>
          <w:lang w:eastAsia="en-US"/>
        </w:rPr>
        <w:t>program events</w:t>
      </w:r>
      <w:r w:rsidR="000B70EF">
        <w:rPr>
          <w:rFonts w:eastAsia="Times New Roman"/>
          <w:lang w:eastAsia="en-US"/>
        </w:rPr>
        <w:t xml:space="preserve"> with Government approval</w:t>
      </w:r>
      <w:r w:rsidR="007C075B" w:rsidRPr="00F6DE9D">
        <w:rPr>
          <w:rFonts w:eastAsia="Times New Roman"/>
          <w:lang w:eastAsia="en-US"/>
        </w:rPr>
        <w:t xml:space="preserve">. </w:t>
      </w:r>
    </w:p>
    <w:p w14:paraId="27A01F78" w14:textId="36FEE812" w:rsidR="00C701EB" w:rsidRPr="00C701EB" w:rsidRDefault="00C701EB" w:rsidP="002A7B36">
      <w:pPr>
        <w:jc w:val="both"/>
        <w:rPr>
          <w:rFonts w:eastAsia="Times New Roman"/>
          <w:lang w:eastAsia="en-US"/>
        </w:rPr>
      </w:pPr>
      <w:r w:rsidRPr="00C701EB">
        <w:rPr>
          <w:rFonts w:eastAsia="Times New Roman"/>
          <w:lang w:eastAsia="en-US"/>
        </w:rPr>
        <w:t xml:space="preserve">    </w:t>
      </w:r>
    </w:p>
    <w:p w14:paraId="1EC19DB7" w14:textId="2AEB319E" w:rsidR="00C701EB" w:rsidRPr="00C701EB" w:rsidRDefault="00C701EB" w:rsidP="002A7B36">
      <w:pPr>
        <w:jc w:val="both"/>
        <w:rPr>
          <w:rFonts w:eastAsia="Times New Roman"/>
          <w:lang w:eastAsia="en-US"/>
        </w:rPr>
      </w:pPr>
      <w:r w:rsidRPr="00F6DE9D">
        <w:rPr>
          <w:rFonts w:eastAsia="Times New Roman"/>
          <w:lang w:eastAsia="en-US"/>
        </w:rPr>
        <w:t>The System Requirements Review (SRR) shall present the Contractor’s understanding of the requirements and assess their translation into the system technical baseline.  The Preliminary Design Review (PDR)</w:t>
      </w:r>
      <w:r w:rsidR="000B70EF">
        <w:rPr>
          <w:rFonts w:eastAsia="Times New Roman"/>
          <w:lang w:eastAsia="en-US"/>
        </w:rPr>
        <w:t>/</w:t>
      </w:r>
      <w:r w:rsidR="000B70EF" w:rsidRPr="000B70EF">
        <w:rPr>
          <w:rFonts w:eastAsia="Times New Roman"/>
          <w:lang w:eastAsia="en-US"/>
        </w:rPr>
        <w:t>Architectural Design Review</w:t>
      </w:r>
      <w:r w:rsidR="000B70EF">
        <w:rPr>
          <w:rFonts w:eastAsia="Times New Roman"/>
          <w:lang w:eastAsia="en-US"/>
        </w:rPr>
        <w:t xml:space="preserve"> (ADR)</w:t>
      </w:r>
      <w:r w:rsidRPr="00F6DE9D">
        <w:rPr>
          <w:rFonts w:eastAsia="Times New Roman"/>
          <w:lang w:eastAsia="en-US"/>
        </w:rPr>
        <w:t xml:space="preserve"> shall be a Contractor presentation of the proposed design concept identifying risks and challenges.  The Critical Design Review (CDR)</w:t>
      </w:r>
      <w:r w:rsidR="000B70EF">
        <w:rPr>
          <w:rFonts w:eastAsia="Times New Roman"/>
          <w:lang w:eastAsia="en-US"/>
        </w:rPr>
        <w:t>/Detailed Design Review (DDR)</w:t>
      </w:r>
      <w:r w:rsidRPr="00F6DE9D">
        <w:rPr>
          <w:rFonts w:eastAsia="Times New Roman"/>
          <w:lang w:eastAsia="en-US"/>
        </w:rPr>
        <w:t xml:space="preserve"> shall present the final design configuration and supporting data prior to build.  The Test Readiness Review (TRR) shall present readiness to enter test.  The System Verification Review (SVR) shall present post-test results, confirm that performance requirements have been satisfied, and assess program completion.  </w:t>
      </w:r>
    </w:p>
    <w:p w14:paraId="4A75AEBB" w14:textId="6D62F1D4" w:rsidR="004B0619" w:rsidRDefault="00C701EB" w:rsidP="002A7B36">
      <w:pPr>
        <w:jc w:val="both"/>
        <w:rPr>
          <w:rFonts w:eastAsia="Times New Roman"/>
          <w:lang w:eastAsia="en-US"/>
        </w:rPr>
      </w:pPr>
      <w:r w:rsidRPr="00C701EB">
        <w:rPr>
          <w:rFonts w:eastAsia="Times New Roman"/>
          <w:lang w:eastAsia="en-US"/>
        </w:rPr>
        <w:t xml:space="preserve">The SETIM shall be considered complete when all Requests for Action (RFAs) have been closed.  The Contractor shall deliver the final presentation materials including official action items in accordance with </w:t>
      </w:r>
      <w:r w:rsidR="00921A8E">
        <w:rPr>
          <w:rFonts w:eastAsia="Times New Roman"/>
          <w:lang w:eastAsia="en-US"/>
        </w:rPr>
        <w:t>(</w:t>
      </w:r>
      <w:r w:rsidRPr="00EE44C9">
        <w:rPr>
          <w:rFonts w:eastAsia="Times New Roman"/>
          <w:b/>
          <w:bCs/>
          <w:lang w:eastAsia="en-US"/>
        </w:rPr>
        <w:t xml:space="preserve">CDRL </w:t>
      </w:r>
      <w:r w:rsidR="003F7AE2" w:rsidRPr="00EE44C9">
        <w:rPr>
          <w:rFonts w:eastAsia="Times New Roman"/>
          <w:b/>
          <w:bCs/>
          <w:lang w:eastAsia="en-US"/>
        </w:rPr>
        <w:t>A009</w:t>
      </w:r>
      <w:r w:rsidR="00921A8E">
        <w:rPr>
          <w:rFonts w:eastAsia="Times New Roman"/>
          <w:lang w:eastAsia="en-US"/>
        </w:rPr>
        <w:t>)</w:t>
      </w:r>
      <w:r w:rsidR="003F7AE2" w:rsidRPr="00C701EB">
        <w:rPr>
          <w:rFonts w:eastAsia="Times New Roman"/>
          <w:lang w:eastAsia="en-US"/>
        </w:rPr>
        <w:t xml:space="preserve"> </w:t>
      </w:r>
      <w:r w:rsidRPr="00C701EB">
        <w:rPr>
          <w:rFonts w:eastAsia="Times New Roman"/>
          <w:lang w:eastAsia="en-US"/>
        </w:rPr>
        <w:t>Presentation Materials and Action Items.</w:t>
      </w:r>
    </w:p>
    <w:p w14:paraId="19EE24EB" w14:textId="27CE230C" w:rsidR="004B0619" w:rsidRDefault="004B0619" w:rsidP="00021B63">
      <w:pPr>
        <w:pStyle w:val="ListParagraph"/>
        <w:numPr>
          <w:ilvl w:val="0"/>
          <w:numId w:val="13"/>
        </w:numPr>
        <w:jc w:val="both"/>
      </w:pPr>
      <w:r w:rsidRPr="004B0619">
        <w:t xml:space="preserve">CDRL </w:t>
      </w:r>
      <w:r w:rsidR="00A92D4C" w:rsidRPr="004B0619">
        <w:t>A00</w:t>
      </w:r>
      <w:r w:rsidR="00A92D4C">
        <w:t>9</w:t>
      </w:r>
      <w:r w:rsidRPr="004B0619">
        <w:t>: Presentation Material and Action Items</w:t>
      </w:r>
    </w:p>
    <w:p w14:paraId="14C974CF" w14:textId="60F81B3F" w:rsidR="00C31D17" w:rsidRDefault="00C31D17" w:rsidP="00C31D17">
      <w:pPr>
        <w:pStyle w:val="ListParagraph"/>
        <w:jc w:val="both"/>
      </w:pPr>
    </w:p>
    <w:tbl>
      <w:tblPr>
        <w:tblStyle w:val="TableGrid"/>
        <w:tblW w:w="9450" w:type="dxa"/>
        <w:tblInd w:w="-5" w:type="dxa"/>
        <w:tblLook w:val="04A0" w:firstRow="1" w:lastRow="0" w:firstColumn="1" w:lastColumn="0" w:noHBand="0" w:noVBand="1"/>
      </w:tblPr>
      <w:tblGrid>
        <w:gridCol w:w="5850"/>
        <w:gridCol w:w="2601"/>
        <w:gridCol w:w="999"/>
      </w:tblGrid>
      <w:tr w:rsidR="00757C5A" w14:paraId="07974022" w14:textId="77777777" w:rsidTr="00E059F9">
        <w:tc>
          <w:tcPr>
            <w:tcW w:w="5850" w:type="dxa"/>
          </w:tcPr>
          <w:p w14:paraId="14DF4281" w14:textId="040973A4" w:rsidR="00757C5A" w:rsidRDefault="00757C5A" w:rsidP="00D71B9C">
            <w:pPr>
              <w:pStyle w:val="ListParagraph"/>
              <w:ind w:left="0"/>
              <w:jc w:val="center"/>
            </w:pPr>
            <w:r>
              <w:t>Event</w:t>
            </w:r>
          </w:p>
        </w:tc>
        <w:tc>
          <w:tcPr>
            <w:tcW w:w="2601" w:type="dxa"/>
          </w:tcPr>
          <w:p w14:paraId="5407088F" w14:textId="454232A1" w:rsidR="00757C5A" w:rsidRDefault="00757C5A" w:rsidP="00C31D17">
            <w:pPr>
              <w:pStyle w:val="ListParagraph"/>
              <w:ind w:left="0"/>
              <w:jc w:val="both"/>
            </w:pPr>
            <w:r>
              <w:t>Planned Location</w:t>
            </w:r>
          </w:p>
        </w:tc>
        <w:tc>
          <w:tcPr>
            <w:tcW w:w="999" w:type="dxa"/>
          </w:tcPr>
          <w:p w14:paraId="2CE02A8B" w14:textId="6DE8E103" w:rsidR="00757C5A" w:rsidRDefault="00757C5A" w:rsidP="00C31D17">
            <w:pPr>
              <w:pStyle w:val="ListParagraph"/>
              <w:ind w:left="0"/>
              <w:jc w:val="both"/>
            </w:pPr>
            <w:r>
              <w:t>Duration</w:t>
            </w:r>
          </w:p>
        </w:tc>
      </w:tr>
      <w:tr w:rsidR="00757C5A" w14:paraId="6FCA265B" w14:textId="77777777" w:rsidTr="00E059F9">
        <w:tc>
          <w:tcPr>
            <w:tcW w:w="5850" w:type="dxa"/>
          </w:tcPr>
          <w:p w14:paraId="50840C5A" w14:textId="3DA64391" w:rsidR="00757C5A" w:rsidRDefault="00757C5A" w:rsidP="002E6F43">
            <w:pPr>
              <w:pStyle w:val="ListParagraph"/>
              <w:ind w:left="0"/>
              <w:jc w:val="both"/>
            </w:pPr>
            <w:r>
              <w:t xml:space="preserve">Kick off Meeting - </w:t>
            </w:r>
            <w:r w:rsidRPr="00757C5A">
              <w:t>System Requirements Review (SRR)</w:t>
            </w:r>
          </w:p>
        </w:tc>
        <w:tc>
          <w:tcPr>
            <w:tcW w:w="2601" w:type="dxa"/>
          </w:tcPr>
          <w:p w14:paraId="74DAB4C7" w14:textId="1D4C9656" w:rsidR="00757C5A" w:rsidRDefault="00846E78" w:rsidP="002E6F43">
            <w:pPr>
              <w:pStyle w:val="ListParagraph"/>
              <w:ind w:left="0"/>
              <w:jc w:val="both"/>
            </w:pPr>
            <w:r>
              <w:t>Virtual</w:t>
            </w:r>
          </w:p>
        </w:tc>
        <w:tc>
          <w:tcPr>
            <w:tcW w:w="999" w:type="dxa"/>
          </w:tcPr>
          <w:p w14:paraId="05563F91" w14:textId="044461CA" w:rsidR="00757C5A" w:rsidRDefault="00AE0B75" w:rsidP="00D71B9C">
            <w:pPr>
              <w:pStyle w:val="ListParagraph"/>
              <w:ind w:left="0"/>
              <w:jc w:val="center"/>
            </w:pPr>
            <w:r>
              <w:t>1</w:t>
            </w:r>
          </w:p>
        </w:tc>
      </w:tr>
      <w:tr w:rsidR="00757C5A" w14:paraId="7908E2B8" w14:textId="77777777" w:rsidTr="00E059F9">
        <w:tc>
          <w:tcPr>
            <w:tcW w:w="5850" w:type="dxa"/>
          </w:tcPr>
          <w:p w14:paraId="392E6C9E" w14:textId="32DAE0F5" w:rsidR="00757C5A" w:rsidRDefault="00757C5A" w:rsidP="00E059F9">
            <w:pPr>
              <w:pStyle w:val="ListParagraph"/>
              <w:ind w:left="0"/>
            </w:pPr>
            <w:r w:rsidRPr="00757C5A">
              <w:t>Preliminary Design Review (PDR)</w:t>
            </w:r>
            <w:r w:rsidR="002F7AF7">
              <w:t>/ Architectural Design Review (ADR)</w:t>
            </w:r>
          </w:p>
        </w:tc>
        <w:tc>
          <w:tcPr>
            <w:tcW w:w="2601" w:type="dxa"/>
          </w:tcPr>
          <w:p w14:paraId="4509B11B" w14:textId="3923FFA6" w:rsidR="00757C5A" w:rsidRDefault="00846E78" w:rsidP="002E6F43">
            <w:pPr>
              <w:pStyle w:val="ListParagraph"/>
              <w:ind w:left="0"/>
              <w:jc w:val="both"/>
            </w:pPr>
            <w:r>
              <w:t>Virtual</w:t>
            </w:r>
          </w:p>
        </w:tc>
        <w:tc>
          <w:tcPr>
            <w:tcW w:w="999" w:type="dxa"/>
          </w:tcPr>
          <w:p w14:paraId="1FDC2C22" w14:textId="79C66701" w:rsidR="00757C5A" w:rsidRDefault="00AE0B75" w:rsidP="00D71B9C">
            <w:pPr>
              <w:pStyle w:val="ListParagraph"/>
              <w:ind w:left="0"/>
              <w:jc w:val="center"/>
            </w:pPr>
            <w:r>
              <w:t>1</w:t>
            </w:r>
          </w:p>
        </w:tc>
      </w:tr>
      <w:tr w:rsidR="00757C5A" w14:paraId="1BC6F0FF" w14:textId="77777777" w:rsidTr="00E059F9">
        <w:tc>
          <w:tcPr>
            <w:tcW w:w="5850" w:type="dxa"/>
          </w:tcPr>
          <w:p w14:paraId="06CBD778" w14:textId="77332872" w:rsidR="00757C5A" w:rsidRPr="00757C5A" w:rsidRDefault="00757C5A" w:rsidP="00AE0B75">
            <w:pPr>
              <w:pStyle w:val="ListParagraph"/>
              <w:ind w:left="0"/>
              <w:jc w:val="both"/>
            </w:pPr>
            <w:r w:rsidRPr="00F6DE9D">
              <w:lastRenderedPageBreak/>
              <w:t>Critical Design Review (CDR)</w:t>
            </w:r>
            <w:r w:rsidR="00AE0B75">
              <w:t xml:space="preserve">/Detailed Design </w:t>
            </w:r>
            <w:r w:rsidR="00F37EBB">
              <w:t>Review (</w:t>
            </w:r>
            <w:r w:rsidR="00AE0B75">
              <w:t>D</w:t>
            </w:r>
            <w:r w:rsidR="002E6F43">
              <w:t>DR)</w:t>
            </w:r>
          </w:p>
        </w:tc>
        <w:tc>
          <w:tcPr>
            <w:tcW w:w="2601" w:type="dxa"/>
          </w:tcPr>
          <w:p w14:paraId="5515CB31" w14:textId="77C0EF6A" w:rsidR="00757C5A" w:rsidRDefault="00757C5A" w:rsidP="002E6F43">
            <w:pPr>
              <w:pStyle w:val="ListParagraph"/>
              <w:ind w:left="0"/>
              <w:jc w:val="both"/>
            </w:pPr>
            <w:r w:rsidRPr="00757C5A">
              <w:t>Contractor Facility</w:t>
            </w:r>
          </w:p>
        </w:tc>
        <w:tc>
          <w:tcPr>
            <w:tcW w:w="999" w:type="dxa"/>
          </w:tcPr>
          <w:p w14:paraId="40210445" w14:textId="034234A8" w:rsidR="00757C5A" w:rsidRDefault="00AE0B75" w:rsidP="00D71B9C">
            <w:pPr>
              <w:pStyle w:val="ListParagraph"/>
              <w:ind w:left="0"/>
              <w:jc w:val="center"/>
            </w:pPr>
            <w:r>
              <w:t>1</w:t>
            </w:r>
          </w:p>
        </w:tc>
      </w:tr>
      <w:tr w:rsidR="00757C5A" w14:paraId="2331004D" w14:textId="77777777" w:rsidTr="00E059F9">
        <w:tc>
          <w:tcPr>
            <w:tcW w:w="5850" w:type="dxa"/>
          </w:tcPr>
          <w:p w14:paraId="56863B4F" w14:textId="10399025" w:rsidR="00757C5A" w:rsidRPr="00F6DE9D" w:rsidRDefault="00757C5A" w:rsidP="002E6F43">
            <w:pPr>
              <w:pStyle w:val="ListParagraph"/>
              <w:ind w:left="0"/>
              <w:jc w:val="both"/>
            </w:pPr>
            <w:r w:rsidRPr="00F6DE9D">
              <w:t>Test Readiness Review (TRR)</w:t>
            </w:r>
            <w:r>
              <w:t xml:space="preserve">/ </w:t>
            </w:r>
          </w:p>
        </w:tc>
        <w:tc>
          <w:tcPr>
            <w:tcW w:w="2601" w:type="dxa"/>
          </w:tcPr>
          <w:p w14:paraId="769E2DFF" w14:textId="073D6C24" w:rsidR="00757C5A" w:rsidRDefault="00757C5A" w:rsidP="002E6F43">
            <w:pPr>
              <w:pStyle w:val="ListParagraph"/>
              <w:ind w:left="0"/>
              <w:jc w:val="both"/>
            </w:pPr>
            <w:r w:rsidRPr="00757C5A">
              <w:t>Contractor Facility</w:t>
            </w:r>
          </w:p>
        </w:tc>
        <w:tc>
          <w:tcPr>
            <w:tcW w:w="999" w:type="dxa"/>
          </w:tcPr>
          <w:p w14:paraId="2D5789D9" w14:textId="698A3BBC" w:rsidR="00757C5A" w:rsidRDefault="00AE0B75" w:rsidP="00D71B9C">
            <w:pPr>
              <w:pStyle w:val="ListParagraph"/>
              <w:ind w:left="0"/>
              <w:jc w:val="center"/>
            </w:pPr>
            <w:r>
              <w:t>1</w:t>
            </w:r>
          </w:p>
        </w:tc>
      </w:tr>
      <w:tr w:rsidR="00B33F55" w14:paraId="625D4401" w14:textId="77777777" w:rsidTr="00E059F9">
        <w:tc>
          <w:tcPr>
            <w:tcW w:w="5850" w:type="dxa"/>
          </w:tcPr>
          <w:p w14:paraId="0B4E5B49" w14:textId="01EAFF65" w:rsidR="00B33F55" w:rsidRPr="00F6DE9D" w:rsidRDefault="00B33F55" w:rsidP="002E6F43">
            <w:pPr>
              <w:pStyle w:val="ListParagraph"/>
              <w:ind w:left="0"/>
              <w:jc w:val="both"/>
            </w:pPr>
            <w:r w:rsidRPr="00B33F55">
              <w:t>System Verification Review (SVR)/</w:t>
            </w:r>
          </w:p>
        </w:tc>
        <w:tc>
          <w:tcPr>
            <w:tcW w:w="2601" w:type="dxa"/>
          </w:tcPr>
          <w:p w14:paraId="5810AAD4" w14:textId="3A99D003" w:rsidR="00B33F55" w:rsidRPr="00757C5A" w:rsidRDefault="00B33F55" w:rsidP="002E6F43">
            <w:pPr>
              <w:pStyle w:val="ListParagraph"/>
              <w:ind w:left="0"/>
              <w:jc w:val="both"/>
            </w:pPr>
            <w:r>
              <w:t>Contractor Facility</w:t>
            </w:r>
          </w:p>
        </w:tc>
        <w:tc>
          <w:tcPr>
            <w:tcW w:w="999" w:type="dxa"/>
          </w:tcPr>
          <w:p w14:paraId="12766068" w14:textId="1D091742" w:rsidR="00B33F55" w:rsidRDefault="00B33F55" w:rsidP="00D71B9C">
            <w:pPr>
              <w:pStyle w:val="ListParagraph"/>
              <w:ind w:left="0"/>
              <w:jc w:val="center"/>
            </w:pPr>
            <w:r>
              <w:t>1</w:t>
            </w:r>
          </w:p>
        </w:tc>
      </w:tr>
      <w:tr w:rsidR="00C63F68" w14:paraId="3B066BB0" w14:textId="77777777" w:rsidTr="00E059F9">
        <w:tc>
          <w:tcPr>
            <w:tcW w:w="5850" w:type="dxa"/>
          </w:tcPr>
          <w:p w14:paraId="192D2D79" w14:textId="55E94CDA" w:rsidR="00C63F68" w:rsidRPr="00F6DE9D" w:rsidRDefault="00C63F68" w:rsidP="002E6F43">
            <w:pPr>
              <w:pStyle w:val="ListParagraph"/>
              <w:ind w:left="0"/>
              <w:jc w:val="both"/>
            </w:pPr>
            <w:r w:rsidRPr="00C63F68">
              <w:t>Production Readiness Review (PRR)</w:t>
            </w:r>
          </w:p>
        </w:tc>
        <w:tc>
          <w:tcPr>
            <w:tcW w:w="2601" w:type="dxa"/>
          </w:tcPr>
          <w:p w14:paraId="75363792" w14:textId="272064F9" w:rsidR="00C63F68" w:rsidRPr="00757C5A" w:rsidRDefault="00C63F68" w:rsidP="002E6F43">
            <w:pPr>
              <w:pStyle w:val="ListParagraph"/>
              <w:ind w:left="0"/>
              <w:jc w:val="both"/>
            </w:pPr>
            <w:r>
              <w:t>Contr</w:t>
            </w:r>
            <w:r w:rsidR="00B33F55">
              <w:t>actor Facility</w:t>
            </w:r>
          </w:p>
        </w:tc>
        <w:tc>
          <w:tcPr>
            <w:tcW w:w="999" w:type="dxa"/>
          </w:tcPr>
          <w:p w14:paraId="3BFEDA38" w14:textId="50516EB5" w:rsidR="00C63F68" w:rsidRDefault="00B33F55" w:rsidP="00D71B9C">
            <w:pPr>
              <w:pStyle w:val="ListParagraph"/>
              <w:ind w:left="0"/>
              <w:jc w:val="center"/>
            </w:pPr>
            <w:r>
              <w:t>1</w:t>
            </w:r>
          </w:p>
        </w:tc>
      </w:tr>
    </w:tbl>
    <w:p w14:paraId="293A3407" w14:textId="66BEF9F2" w:rsidR="006C377F" w:rsidRDefault="006C377F" w:rsidP="00C31D17">
      <w:pPr>
        <w:pStyle w:val="ListParagraph"/>
        <w:jc w:val="both"/>
      </w:pPr>
    </w:p>
    <w:p w14:paraId="7A45D3C7" w14:textId="5084E170" w:rsidR="00C31D17" w:rsidRDefault="00C31D17" w:rsidP="00021B63">
      <w:pPr>
        <w:pStyle w:val="Heading4"/>
        <w:numPr>
          <w:ilvl w:val="3"/>
          <w:numId w:val="4"/>
        </w:numPr>
        <w:ind w:left="1440" w:hanging="1080"/>
      </w:pPr>
      <w:bookmarkStart w:id="68" w:name="_Toc172021590"/>
      <w:r>
        <w:t>Production Readiness Review</w:t>
      </w:r>
      <w:bookmarkEnd w:id="68"/>
    </w:p>
    <w:p w14:paraId="035D5093" w14:textId="28E09D58" w:rsidR="00C31D17" w:rsidRDefault="00C31D17" w:rsidP="00C31D17">
      <w:pPr>
        <w:pStyle w:val="BodyText"/>
        <w:jc w:val="both"/>
        <w:rPr>
          <w:b/>
          <w:bCs/>
        </w:rPr>
      </w:pPr>
      <w:r>
        <w:t xml:space="preserve">The Contractor shall conduct a Production Readiness Review (PRR) for the Prime Contractor and subcontractors as jointly agreed upon between the </w:t>
      </w:r>
      <w:r w:rsidR="633B8349">
        <w:t>C</w:t>
      </w:r>
      <w:r>
        <w:t xml:space="preserve">ontractor and the Government. The Contractor shall conduct the PRR using the definitions, criteria, and processes defined in the Manufacturing Readiness Level (MRL) Desk book. (Current revision). </w:t>
      </w:r>
      <w:r w:rsidR="00092590">
        <w:t xml:space="preserve">The contractor shall plan for the participation of subject matter experts to represent the following areas: Technology and Industrial base, Design, Cost and Funding, Materials, process capability and control, quality, manufacturing workforce, facilities, and manufacturing management. </w:t>
      </w:r>
      <w:r w:rsidR="00ED6EDD">
        <w:t>The C</w:t>
      </w:r>
      <w:r w:rsidR="00092590">
        <w:t xml:space="preserve">ontractors and Sub-Contractors shall deliver the MRL assessment areas </w:t>
      </w:r>
      <w:r w:rsidR="00CB3DA0">
        <w:t>checklist (</w:t>
      </w:r>
      <w:r w:rsidR="00ED6EDD" w:rsidRPr="00117FBA">
        <w:rPr>
          <w:b/>
          <w:bCs/>
        </w:rPr>
        <w:t>CDRL</w:t>
      </w:r>
      <w:r w:rsidR="00092590" w:rsidRPr="00117FBA">
        <w:rPr>
          <w:b/>
          <w:bCs/>
        </w:rPr>
        <w:t xml:space="preserve"> </w:t>
      </w:r>
      <w:r w:rsidR="00617C1A" w:rsidRPr="00117FBA">
        <w:rPr>
          <w:b/>
          <w:bCs/>
        </w:rPr>
        <w:t>A00A</w:t>
      </w:r>
      <w:r w:rsidR="00ED6EDD">
        <w:t xml:space="preserve">). </w:t>
      </w:r>
      <w:r>
        <w:t xml:space="preserve">The Contractor shall invite the Government to participate in PRRs for </w:t>
      </w:r>
      <w:r w:rsidR="00ED6EDD">
        <w:t>the Prime and S</w:t>
      </w:r>
      <w:r>
        <w:t>ub</w:t>
      </w:r>
      <w:r w:rsidR="00067D94">
        <w:t>-</w:t>
      </w:r>
      <w:r w:rsidR="00ED6EDD">
        <w:t>C</w:t>
      </w:r>
      <w:r>
        <w:t xml:space="preserve">ontractors with a minimum of 30 days advance notice. The Contractor shall host </w:t>
      </w:r>
      <w:r w:rsidR="00ED6EDD">
        <w:t>the Government</w:t>
      </w:r>
      <w:r>
        <w:t xml:space="preserve"> review of the Contractor’s self PRR</w:t>
      </w:r>
      <w:r w:rsidR="00092590">
        <w:t xml:space="preserve"> at the primary manufacturing or integration facility</w:t>
      </w:r>
      <w:r>
        <w:t xml:space="preserve">. The Contractor shall present the MRL status at the program CDR. The </w:t>
      </w:r>
      <w:r w:rsidR="00ED6EDD">
        <w:t xml:space="preserve">PRR shall be used to assess the </w:t>
      </w:r>
      <w:r>
        <w:t>Contractor</w:t>
      </w:r>
      <w:r w:rsidR="00ED6EDD">
        <w:t xml:space="preserve">s </w:t>
      </w:r>
      <w:r w:rsidR="00092590">
        <w:t>MRL 9</w:t>
      </w:r>
      <w:r w:rsidR="00ED6EDD">
        <w:t xml:space="preserve"> readiness</w:t>
      </w:r>
      <w:r w:rsidR="00092590">
        <w:t xml:space="preserve">.  </w:t>
      </w:r>
    </w:p>
    <w:p w14:paraId="60B86A7F" w14:textId="00C53E93" w:rsidR="00ED6EDD" w:rsidRDefault="00ED6EDD" w:rsidP="00021B63">
      <w:pPr>
        <w:pStyle w:val="BodyText"/>
        <w:numPr>
          <w:ilvl w:val="0"/>
          <w:numId w:val="17"/>
        </w:numPr>
        <w:autoSpaceDE w:val="0"/>
        <w:autoSpaceDN w:val="0"/>
        <w:jc w:val="both"/>
      </w:pPr>
      <w:r>
        <w:t xml:space="preserve">CDRL </w:t>
      </w:r>
      <w:r w:rsidR="004608F3">
        <w:t>A00A</w:t>
      </w:r>
      <w:r>
        <w:t xml:space="preserve">:  </w:t>
      </w:r>
      <w:r w:rsidRPr="00ED6EDD">
        <w:t xml:space="preserve"> </w:t>
      </w:r>
      <w:r w:rsidR="004608F3" w:rsidRPr="004608F3">
        <w:t>Assessment of Manufacturing Risk and Readiness</w:t>
      </w:r>
    </w:p>
    <w:p w14:paraId="37A5FE6F" w14:textId="54C7EC69" w:rsidR="00FE4F9E" w:rsidRPr="00093E60" w:rsidRDefault="00FE4F9E" w:rsidP="002826C0">
      <w:pPr>
        <w:pStyle w:val="ListParagraph"/>
        <w:jc w:val="both"/>
      </w:pPr>
      <w:bookmarkStart w:id="69" w:name="_Toc471477966"/>
      <w:bookmarkStart w:id="70" w:name="_Toc14860417"/>
      <w:bookmarkStart w:id="71" w:name="_Toc75357697"/>
    </w:p>
    <w:p w14:paraId="48A577AF" w14:textId="587461F2" w:rsidR="00093E60" w:rsidRPr="00FE4F9E" w:rsidRDefault="00093E60" w:rsidP="00021B63">
      <w:pPr>
        <w:pStyle w:val="Heading4"/>
        <w:numPr>
          <w:ilvl w:val="3"/>
          <w:numId w:val="4"/>
        </w:numPr>
        <w:ind w:left="1440" w:hanging="1080"/>
      </w:pPr>
      <w:bookmarkStart w:id="72" w:name="_Toc75357698"/>
      <w:bookmarkStart w:id="73" w:name="_Toc128392282"/>
      <w:bookmarkStart w:id="74" w:name="_Toc132784869"/>
      <w:bookmarkStart w:id="75" w:name="_Ref157588488"/>
      <w:bookmarkStart w:id="76" w:name="_Toc172021591"/>
      <w:bookmarkEnd w:id="69"/>
      <w:bookmarkEnd w:id="70"/>
      <w:bookmarkEnd w:id="71"/>
      <w:r w:rsidRPr="00FE4F9E">
        <w:t>Other Meetings</w:t>
      </w:r>
      <w:bookmarkEnd w:id="72"/>
      <w:bookmarkEnd w:id="73"/>
      <w:bookmarkEnd w:id="74"/>
      <w:bookmarkEnd w:id="75"/>
      <w:bookmarkEnd w:id="76"/>
    </w:p>
    <w:p w14:paraId="0EED498C" w14:textId="3CD0B75F" w:rsidR="00093E60" w:rsidRDefault="00093E60" w:rsidP="002A7B36">
      <w:pPr>
        <w:jc w:val="both"/>
      </w:pPr>
      <w:r w:rsidRPr="00F6699F">
        <w:t xml:space="preserve">The Contractor shall host and participate in a bi-weekly one-hour phone conference with the Government </w:t>
      </w:r>
      <w:r w:rsidR="007C075B" w:rsidRPr="00F6699F">
        <w:t>team</w:t>
      </w:r>
      <w:r w:rsidRPr="00F6699F">
        <w:t>.  The purpose of this meeting is to discuss technical issues, interface issues, progress, status, lessons learned and risks.</w:t>
      </w:r>
    </w:p>
    <w:p w14:paraId="2E177DCC" w14:textId="77777777" w:rsidR="004739F1" w:rsidRPr="00F6699F" w:rsidRDefault="004739F1" w:rsidP="002A7B36">
      <w:pPr>
        <w:jc w:val="both"/>
      </w:pPr>
    </w:p>
    <w:p w14:paraId="590FA747" w14:textId="77777777" w:rsidR="00A0582E" w:rsidRPr="0036385A" w:rsidRDefault="00A0582E" w:rsidP="002A7B36">
      <w:pPr>
        <w:jc w:val="both"/>
      </w:pPr>
      <w:r>
        <w:t>The Contractor shall provide technical test support during FLIR system integration and CH-53K flight testing. The Contractor shall be available by phone for teleconference for test meetings.</w:t>
      </w:r>
    </w:p>
    <w:p w14:paraId="76684C78" w14:textId="77777777" w:rsidR="00A0582E" w:rsidRPr="00093E60" w:rsidRDefault="00A0582E" w:rsidP="002A7B36">
      <w:pPr>
        <w:ind w:left="90"/>
        <w:jc w:val="both"/>
        <w:rPr>
          <w:rFonts w:eastAsia="Times New Roman"/>
          <w:lang w:eastAsia="en-US"/>
        </w:rPr>
      </w:pPr>
    </w:p>
    <w:p w14:paraId="59A8604A" w14:textId="25624FED" w:rsidR="00A80179" w:rsidRDefault="00A80179" w:rsidP="002A7B36">
      <w:pPr>
        <w:jc w:val="both"/>
      </w:pPr>
    </w:p>
    <w:p w14:paraId="2B82DC43" w14:textId="02C87EF7" w:rsidR="00A80179" w:rsidRPr="005D3739" w:rsidRDefault="02155064" w:rsidP="00021B63">
      <w:pPr>
        <w:pStyle w:val="Heading4"/>
        <w:numPr>
          <w:ilvl w:val="3"/>
          <w:numId w:val="4"/>
        </w:numPr>
        <w:ind w:left="1440" w:hanging="1080"/>
      </w:pPr>
      <w:bookmarkStart w:id="77" w:name="_Toc172021592"/>
      <w:bookmarkStart w:id="78" w:name="_Toc222104899"/>
      <w:r>
        <w:t>Configuration Audit</w:t>
      </w:r>
      <w:bookmarkEnd w:id="77"/>
      <w:r>
        <w:t xml:space="preserve"> </w:t>
      </w:r>
      <w:bookmarkEnd w:id="78"/>
    </w:p>
    <w:p w14:paraId="5648C6F6" w14:textId="5B134216" w:rsidR="00A80179" w:rsidRDefault="00A80179" w:rsidP="002A7B36">
      <w:pPr>
        <w:jc w:val="both"/>
      </w:pPr>
      <w:r>
        <w:t xml:space="preserve">The Contractor shall conduct </w:t>
      </w:r>
      <w:r w:rsidR="00316BC0">
        <w:t xml:space="preserve">a </w:t>
      </w:r>
      <w:r w:rsidR="00817747">
        <w:t xml:space="preserve">Functional Configuration Audit (FCA) and </w:t>
      </w:r>
      <w:r>
        <w:t>Physical Configuration Audit (PCA) in accordance with the approved IMS and after having met all entrance criteria as specified in NAVAIR Instruction 4355.19</w:t>
      </w:r>
      <w:r w:rsidR="003F7AE2">
        <w:t>E</w:t>
      </w:r>
      <w:r>
        <w:t xml:space="preserve">.  The PCA shall ensure that the related design documentation matches the system under review.  In addition to the standard practice of assuring product verification, the PCA confirms that the manufacturing processes, quality control system, measurement and test equipment, and training are adequately planned, followed and controlled.  It is also used to validate many of the supporting processes used by the Contractor in the production of the item and to verify other elements of the item that may have been impacted/redesigned after completion of the </w:t>
      </w:r>
      <w:r w:rsidR="00072229">
        <w:t>System Verification Review</w:t>
      </w:r>
      <w:r w:rsidR="001F0DAF">
        <w:t>/Production Readiness Review</w:t>
      </w:r>
      <w:r w:rsidR="00817747">
        <w:t xml:space="preserve"> (</w:t>
      </w:r>
      <w:r>
        <w:t>SVR/PRR</w:t>
      </w:r>
      <w:r w:rsidR="00817747">
        <w:t>)</w:t>
      </w:r>
      <w:r>
        <w:t>.</w:t>
      </w:r>
    </w:p>
    <w:p w14:paraId="688FFFFD" w14:textId="37F2C901" w:rsidR="0059229D" w:rsidRDefault="0059229D" w:rsidP="002A7B36">
      <w:pPr>
        <w:jc w:val="both"/>
      </w:pPr>
    </w:p>
    <w:p w14:paraId="5B0A20F6" w14:textId="551B91DE" w:rsidR="0059229D" w:rsidRDefault="0059229D" w:rsidP="00021B63">
      <w:pPr>
        <w:pStyle w:val="Heading5"/>
        <w:numPr>
          <w:ilvl w:val="4"/>
          <w:numId w:val="4"/>
        </w:numPr>
      </w:pPr>
      <w:bookmarkStart w:id="79" w:name="_Toc172021593"/>
      <w:r>
        <w:t>Functional Configuration Audit (FCA)</w:t>
      </w:r>
      <w:bookmarkEnd w:id="79"/>
    </w:p>
    <w:p w14:paraId="2E9F5FE6" w14:textId="77777777" w:rsidR="00DA079D" w:rsidRPr="00DA079D" w:rsidRDefault="00DA079D" w:rsidP="00067D94">
      <w:pPr>
        <w:jc w:val="both"/>
      </w:pPr>
      <w:r w:rsidRPr="00DA079D">
        <w:lastRenderedPageBreak/>
        <w:t xml:space="preserve">The contractor shall support a PMA-261 l FLIR kit FCA at the contractor’s facility. The FCA will be conducted at contractor’s facility using the CM principles stated in ANSI/EIA-649, consistent with the guidelines stated in MIL-HDBK-61. </w:t>
      </w:r>
    </w:p>
    <w:p w14:paraId="332ECEED" w14:textId="77777777" w:rsidR="00DA079D" w:rsidRPr="007E1933" w:rsidRDefault="00DA079D" w:rsidP="00067D94">
      <w:pPr>
        <w:jc w:val="both"/>
      </w:pPr>
      <w:r w:rsidRPr="00DA079D">
        <w:t>This Audit will review and validate that the product requirements are achieved by the product’s design in the applicable product definition information. Conduct of the audit essentially encompasses a review of the results of the tests, analyses, inspections, demonstrations and simulations performed to prove specified pe</w:t>
      </w:r>
      <w:r w:rsidRPr="007E1933">
        <w:t>rformance requirements were achieved. The tests include verification/qualification and acceptance tests verifying all hardware and software functions.</w:t>
      </w:r>
    </w:p>
    <w:p w14:paraId="002DAE58" w14:textId="045E4FEE" w:rsidR="0059229D" w:rsidRDefault="00DA079D" w:rsidP="00067D94">
      <w:pPr>
        <w:jc w:val="both"/>
      </w:pPr>
      <w:r w:rsidRPr="007E1933">
        <w:t xml:space="preserve">A cognizant engineering representative shall be available to answer questions during the FCA. </w:t>
      </w:r>
      <w:r w:rsidR="009A59BE" w:rsidRPr="009A59BE">
        <w:t>The contractor shall be responsible for delivering a comprehensive Functional Configuration Audit (FCA) plan</w:t>
      </w:r>
      <w:r w:rsidR="004E5A8C">
        <w:t xml:space="preserve"> </w:t>
      </w:r>
      <w:r w:rsidR="009A59BE">
        <w:t>in accordance with</w:t>
      </w:r>
      <w:r w:rsidR="009A59BE" w:rsidRPr="009A59BE">
        <w:t xml:space="preserve"> (</w:t>
      </w:r>
      <w:r w:rsidR="009A59BE" w:rsidRPr="004A5A64">
        <w:rPr>
          <w:b/>
          <w:bCs/>
        </w:rPr>
        <w:t>CDRL</w:t>
      </w:r>
      <w:r w:rsidR="00BD6973" w:rsidRPr="004A5A64">
        <w:rPr>
          <w:b/>
          <w:bCs/>
        </w:rPr>
        <w:t xml:space="preserve"> A01K</w:t>
      </w:r>
      <w:r w:rsidR="009A59BE" w:rsidRPr="009A59BE">
        <w:t xml:space="preserve">). The FCA plan should outline the necessary steps and procedures to conduct a thorough audit of the functional configuration of the system. It should include details on the scope, objectives, criteria, and methodology for performing the audit. The contractor </w:t>
      </w:r>
      <w:r w:rsidR="00994681">
        <w:t>shall</w:t>
      </w:r>
      <w:r w:rsidR="009A59BE" w:rsidRPr="009A59BE">
        <w:t xml:space="preserve"> ensure that the FCA plan compl</w:t>
      </w:r>
      <w:r w:rsidR="007442E9">
        <w:t>ies</w:t>
      </w:r>
      <w:r w:rsidR="009A59BE" w:rsidRPr="009A59BE">
        <w:t xml:space="preserve"> with all applicable regulations, standards, and contractual requirements.</w:t>
      </w:r>
      <w:r w:rsidR="007442E9">
        <w:t xml:space="preserve"> </w:t>
      </w:r>
      <w:r>
        <w:t>Questions or comments regarding this plan will be covered by a joint working group.</w:t>
      </w:r>
    </w:p>
    <w:p w14:paraId="0D610E0A" w14:textId="77777777" w:rsidR="00AD263C" w:rsidRDefault="00AD263C" w:rsidP="00067D94">
      <w:pPr>
        <w:jc w:val="both"/>
      </w:pPr>
    </w:p>
    <w:p w14:paraId="4C936B46" w14:textId="1E03A883" w:rsidR="00AD263C" w:rsidRDefault="00AD263C" w:rsidP="00067D94">
      <w:pPr>
        <w:jc w:val="both"/>
      </w:pPr>
      <w:r>
        <w:t xml:space="preserve">CDRL A01K: </w:t>
      </w:r>
      <w:r w:rsidRPr="00AD263C">
        <w:t>Functional Configuration Audit (FCA)</w:t>
      </w:r>
    </w:p>
    <w:p w14:paraId="6A69DE79" w14:textId="77777777" w:rsidR="00DA079D" w:rsidRPr="00DA079D" w:rsidRDefault="00DA079D" w:rsidP="00067D94">
      <w:pPr>
        <w:jc w:val="both"/>
      </w:pPr>
    </w:p>
    <w:p w14:paraId="105E3FD1" w14:textId="6A434909" w:rsidR="00067981" w:rsidRPr="00DA079D" w:rsidRDefault="00067981" w:rsidP="00067D94">
      <w:pPr>
        <w:jc w:val="both"/>
      </w:pPr>
      <w:r w:rsidRPr="00DA079D">
        <w:t xml:space="preserve">All RFAs, RFIs and Actions to Minutes are assigned, resolved and approved by PMA-261 and to be delivered in accordance with </w:t>
      </w:r>
      <w:r w:rsidR="00467585">
        <w:t>(</w:t>
      </w:r>
      <w:r w:rsidRPr="00BB7471">
        <w:rPr>
          <w:b/>
          <w:bCs/>
        </w:rPr>
        <w:t xml:space="preserve">CDRL </w:t>
      </w:r>
      <w:r w:rsidR="00C708AA" w:rsidRPr="00BB7471">
        <w:rPr>
          <w:b/>
          <w:bCs/>
        </w:rPr>
        <w:t>A009</w:t>
      </w:r>
      <w:r w:rsidR="00BB7471">
        <w:t>)</w:t>
      </w:r>
      <w:r w:rsidRPr="00DA079D">
        <w:t xml:space="preserve">, in compliance with Computer Access Agreement, Attachment 3.  </w:t>
      </w:r>
    </w:p>
    <w:p w14:paraId="73860AD5" w14:textId="77777777" w:rsidR="0059229D" w:rsidRDefault="0059229D" w:rsidP="0059229D">
      <w:pPr>
        <w:jc w:val="both"/>
      </w:pPr>
    </w:p>
    <w:p w14:paraId="785A754E" w14:textId="235D45D8" w:rsidR="0059229D" w:rsidRDefault="0059229D" w:rsidP="00021B63">
      <w:pPr>
        <w:pStyle w:val="Heading5"/>
        <w:numPr>
          <w:ilvl w:val="4"/>
          <w:numId w:val="4"/>
        </w:numPr>
      </w:pPr>
      <w:bookmarkStart w:id="80" w:name="_Toc172021594"/>
      <w:r>
        <w:t>Physical Configuration Audit (PCA)</w:t>
      </w:r>
      <w:bookmarkEnd w:id="80"/>
      <w:r>
        <w:t xml:space="preserve"> </w:t>
      </w:r>
    </w:p>
    <w:p w14:paraId="4153172A" w14:textId="77777777" w:rsidR="0059229D" w:rsidRDefault="0059229D" w:rsidP="00DA079D">
      <w:pPr>
        <w:jc w:val="both"/>
      </w:pPr>
      <w:r>
        <w:t xml:space="preserve">The contractor shall support a PMA-261 FLIR kit PCA at the contractor’s facility. The PCA will be conducted at contractor’s facility using the CM principles stated in ANSI/EIA-649, consistent with the guidelines stated in MIL-HDBK-61. </w:t>
      </w:r>
    </w:p>
    <w:p w14:paraId="2BAC7A67" w14:textId="77777777" w:rsidR="0059229D" w:rsidRDefault="0059229D" w:rsidP="00DA079D">
      <w:pPr>
        <w:jc w:val="both"/>
      </w:pPr>
    </w:p>
    <w:p w14:paraId="12E09A96" w14:textId="54B1D93B" w:rsidR="0059229D" w:rsidRDefault="0059229D" w:rsidP="00DA079D">
      <w:pPr>
        <w:jc w:val="both"/>
      </w:pPr>
      <w:r>
        <w:t xml:space="preserve">This audit will review the kits content to ensure conformity to the contractor’s engineering documentation, and manufacturing documentation. The contractor shall make available </w:t>
      </w:r>
      <w:r w:rsidR="00EE5250">
        <w:t>Technical Data Package (TDP)</w:t>
      </w:r>
      <w:r>
        <w:t xml:space="preserve"> that define the FLIR kit. </w:t>
      </w:r>
      <w:r w:rsidR="00173693">
        <w:t xml:space="preserve">Contractor </w:t>
      </w:r>
      <w:r>
        <w:t xml:space="preserve">owned information, including Certificates of Conformance (CoCs) and First Article Inspection Reports (FAIRs) will be provided by the supplier.  PMA-261 will arrange with the supplier directly to make their documentation available for review at the PCA, and to have FLIR kits present to be physically inspected. </w:t>
      </w:r>
    </w:p>
    <w:p w14:paraId="4D9725D0" w14:textId="5CEE2696" w:rsidR="0059229D" w:rsidRDefault="0059229D" w:rsidP="00DA079D">
      <w:pPr>
        <w:jc w:val="both"/>
      </w:pPr>
      <w:r>
        <w:t xml:space="preserve">A cognizant engineering representative shall be available to answer questions during the PCA. The PMA-261 PCA will validate the kits against the kit parts list, and piece parts against the part drawings. </w:t>
      </w:r>
      <w:r w:rsidR="007628FB" w:rsidRPr="007628FB">
        <w:t xml:space="preserve">The contractor shall be responsible for delivering a comprehensive </w:t>
      </w:r>
      <w:bookmarkStart w:id="81" w:name="_Hlk172009536"/>
      <w:r w:rsidR="007628FB" w:rsidRPr="007628FB">
        <w:t>Physical Configuration Audit (PCA)</w:t>
      </w:r>
      <w:bookmarkEnd w:id="81"/>
      <w:r w:rsidR="007628FB" w:rsidRPr="007628FB">
        <w:t xml:space="preserve"> plan in accordance with (</w:t>
      </w:r>
      <w:r w:rsidR="007628FB" w:rsidRPr="004A5A64">
        <w:rPr>
          <w:b/>
          <w:bCs/>
        </w:rPr>
        <w:t>CDRL</w:t>
      </w:r>
      <w:r w:rsidR="00AD263C" w:rsidRPr="004A5A64">
        <w:rPr>
          <w:b/>
          <w:bCs/>
        </w:rPr>
        <w:t xml:space="preserve"> A01L</w:t>
      </w:r>
      <w:r w:rsidR="007628FB" w:rsidRPr="007628FB">
        <w:t xml:space="preserve">). The PCA plan should outline the necessary steps and procedures to conduct a thorough audit of the physical configuration of the system. It should include details on the scope, objectives, criteria, and methodology for performing the audit. The contractor must ensure that the PCA plan </w:t>
      </w:r>
      <w:proofErr w:type="gramStart"/>
      <w:r w:rsidR="007628FB" w:rsidRPr="007628FB">
        <w:t>is in compliance with</w:t>
      </w:r>
      <w:proofErr w:type="gramEnd"/>
      <w:r w:rsidR="007628FB" w:rsidRPr="007628FB">
        <w:t xml:space="preserve"> the requirements specified in the CDRL. The PCA plan must be delivered within the agreed-upon timeframe and </w:t>
      </w:r>
      <w:r w:rsidR="00BE7953">
        <w:t>shall</w:t>
      </w:r>
      <w:r w:rsidR="007628FB" w:rsidRPr="007628FB">
        <w:t xml:space="preserve"> meet all applicable regulations, standards, and contractual requirements.</w:t>
      </w:r>
      <w:r w:rsidR="00AD263C">
        <w:t xml:space="preserve"> </w:t>
      </w:r>
      <w:r>
        <w:t xml:space="preserve">Questions or comments regarding this plan will be covered by a joint working group.  </w:t>
      </w:r>
    </w:p>
    <w:p w14:paraId="630D61DF" w14:textId="77777777" w:rsidR="00AD263C" w:rsidRDefault="00AD263C" w:rsidP="00DA079D">
      <w:pPr>
        <w:jc w:val="both"/>
      </w:pPr>
    </w:p>
    <w:p w14:paraId="32818575" w14:textId="1396B410" w:rsidR="00AD263C" w:rsidRDefault="00AD263C" w:rsidP="00DA079D">
      <w:pPr>
        <w:jc w:val="both"/>
      </w:pPr>
      <w:r>
        <w:t xml:space="preserve">CDRL </w:t>
      </w:r>
      <w:r w:rsidR="0080026E">
        <w:t xml:space="preserve">A01L: </w:t>
      </w:r>
      <w:r w:rsidR="0080026E" w:rsidRPr="0080026E">
        <w:t>Physical Configuration Audit (PCA)</w:t>
      </w:r>
    </w:p>
    <w:p w14:paraId="6B1018FD" w14:textId="77777777" w:rsidR="00E2427E" w:rsidRDefault="00E2427E" w:rsidP="007E1933">
      <w:pPr>
        <w:jc w:val="both"/>
      </w:pPr>
    </w:p>
    <w:p w14:paraId="3A9274AE" w14:textId="17B738F0" w:rsidR="0059229D" w:rsidRDefault="00270862" w:rsidP="007E1933">
      <w:pPr>
        <w:jc w:val="both"/>
      </w:pPr>
      <w:r>
        <w:t>Entrance Criteria:</w:t>
      </w:r>
    </w:p>
    <w:p w14:paraId="1F930211" w14:textId="77777777" w:rsidR="0059229D" w:rsidRDefault="0059229D" w:rsidP="0059229D">
      <w:pPr>
        <w:jc w:val="both"/>
      </w:pPr>
    </w:p>
    <w:p w14:paraId="65C30B42" w14:textId="77777777" w:rsidR="0059229D" w:rsidRDefault="0059229D" w:rsidP="0059229D">
      <w:pPr>
        <w:jc w:val="both"/>
      </w:pPr>
      <w:r>
        <w:t>•</w:t>
      </w:r>
      <w:r>
        <w:tab/>
        <w:t xml:space="preserve">The kit parts list and all piece part drawings are released and available for review.  </w:t>
      </w:r>
    </w:p>
    <w:p w14:paraId="0693CEF4" w14:textId="77777777" w:rsidR="0059229D" w:rsidRDefault="0059229D" w:rsidP="0059229D">
      <w:pPr>
        <w:jc w:val="both"/>
      </w:pPr>
      <w:r>
        <w:t>•</w:t>
      </w:r>
      <w:r>
        <w:tab/>
        <w:t>Kit physically available for inspection.</w:t>
      </w:r>
    </w:p>
    <w:p w14:paraId="6F77104C" w14:textId="77777777" w:rsidR="0059229D" w:rsidRDefault="0059229D" w:rsidP="0059229D">
      <w:pPr>
        <w:jc w:val="both"/>
      </w:pPr>
    </w:p>
    <w:p w14:paraId="45B93383" w14:textId="19EDAC12" w:rsidR="0059229D" w:rsidRDefault="0059229D" w:rsidP="00CE158C">
      <w:pPr>
        <w:tabs>
          <w:tab w:val="center" w:pos="4680"/>
          <w:tab w:val="left" w:pos="5072"/>
        </w:tabs>
        <w:jc w:val="both"/>
      </w:pPr>
      <w:r>
        <w:t xml:space="preserve">Exit Criteria: </w:t>
      </w:r>
      <w:r w:rsidR="00CE158C">
        <w:tab/>
      </w:r>
      <w:r w:rsidR="00CE158C">
        <w:tab/>
      </w:r>
    </w:p>
    <w:p w14:paraId="6CFA04D3" w14:textId="77777777" w:rsidR="0059229D" w:rsidRDefault="0059229D" w:rsidP="0059229D">
      <w:pPr>
        <w:jc w:val="both"/>
      </w:pPr>
    </w:p>
    <w:p w14:paraId="4E98037E" w14:textId="77777777" w:rsidR="0059229D" w:rsidRDefault="0059229D" w:rsidP="0059229D">
      <w:pPr>
        <w:jc w:val="both"/>
      </w:pPr>
      <w:r>
        <w:t>•</w:t>
      </w:r>
      <w:r>
        <w:tab/>
        <w:t xml:space="preserve">The kit parts list is determined to be accurate, all piece parts are supported by documentation and match the engineering design </w:t>
      </w:r>
    </w:p>
    <w:p w14:paraId="38CAE7E5" w14:textId="77777777" w:rsidR="0059229D" w:rsidRDefault="0059229D" w:rsidP="0059229D">
      <w:pPr>
        <w:jc w:val="both"/>
      </w:pPr>
    </w:p>
    <w:p w14:paraId="7815F384" w14:textId="53C0A4FE" w:rsidR="0059229D" w:rsidRDefault="0059229D" w:rsidP="0059229D">
      <w:pPr>
        <w:jc w:val="both"/>
      </w:pPr>
      <w:r>
        <w:t>•</w:t>
      </w:r>
      <w:r>
        <w:tab/>
        <w:t>All RFAs, RFIs and Actions to Minutes are assigned, resolved and approved by PMA-261 and to be delivered by IDE</w:t>
      </w:r>
      <w:r w:rsidR="00067981">
        <w:t xml:space="preserve"> in accordance with </w:t>
      </w:r>
      <w:r w:rsidR="008C6CF1">
        <w:t>(</w:t>
      </w:r>
      <w:r w:rsidR="00067981" w:rsidRPr="008C6CF1">
        <w:rPr>
          <w:b/>
          <w:bCs/>
        </w:rPr>
        <w:t xml:space="preserve">CDRL </w:t>
      </w:r>
      <w:r w:rsidR="00C708AA" w:rsidRPr="008C6CF1">
        <w:rPr>
          <w:b/>
          <w:bCs/>
        </w:rPr>
        <w:t>A009</w:t>
      </w:r>
      <w:r w:rsidR="008C6CF1">
        <w:rPr>
          <w:b/>
          <w:bCs/>
        </w:rPr>
        <w:t>)</w:t>
      </w:r>
      <w:r>
        <w:t xml:space="preserve">, in compliance with Computer Access Agreement, Attachment 3.  </w:t>
      </w:r>
    </w:p>
    <w:p w14:paraId="674D446F" w14:textId="166AEFC5" w:rsidR="00067981" w:rsidRDefault="00067981" w:rsidP="003F289A">
      <w:pPr>
        <w:jc w:val="both"/>
      </w:pPr>
    </w:p>
    <w:p w14:paraId="61E5AF87" w14:textId="77777777" w:rsidR="00213406" w:rsidRPr="005D3739" w:rsidRDefault="00213406" w:rsidP="002A7B36">
      <w:pPr>
        <w:jc w:val="both"/>
        <w:rPr>
          <w:highlight w:val="yellow"/>
        </w:rPr>
      </w:pPr>
    </w:p>
    <w:p w14:paraId="2D28A5E4" w14:textId="4733B3A1" w:rsidR="00213406" w:rsidRDefault="00213406" w:rsidP="00021B63">
      <w:pPr>
        <w:pStyle w:val="Heading4"/>
        <w:numPr>
          <w:ilvl w:val="3"/>
          <w:numId w:val="4"/>
        </w:numPr>
        <w:ind w:left="1440" w:hanging="1080"/>
      </w:pPr>
      <w:bookmarkStart w:id="82" w:name="_Toc172021595"/>
      <w:r>
        <w:t>Airworthiness Support</w:t>
      </w:r>
      <w:bookmarkEnd w:id="82"/>
      <w:r>
        <w:t xml:space="preserve"> </w:t>
      </w:r>
    </w:p>
    <w:p w14:paraId="05A4D449" w14:textId="17AFD372" w:rsidR="00213406" w:rsidRDefault="00213406" w:rsidP="002A7B36">
      <w:pPr>
        <w:jc w:val="both"/>
      </w:pPr>
      <w:r>
        <w:t xml:space="preserve">The Contractor shall </w:t>
      </w:r>
      <w:proofErr w:type="gramStart"/>
      <w:r>
        <w:t>provide assistance to</w:t>
      </w:r>
      <w:proofErr w:type="gramEnd"/>
      <w:r>
        <w:t xml:space="preserve"> the Government team conducting the airworthiness process.  The purpose of this assistance is to ensure engineering data requirements, operating limitations, and restrictions for the specific configuration are available to NAVAIR so that the Interim Flight Clearance (IFC) process can be performed in accordance with NAVAIRINST 13034.</w:t>
      </w:r>
      <w:r w:rsidR="00CB62DF">
        <w:t>1D</w:t>
      </w:r>
      <w:r>
        <w:t xml:space="preserve">. The Contractor shall make available to the Government all data </w:t>
      </w:r>
      <w:proofErr w:type="gramStart"/>
      <w:r>
        <w:t>on:</w:t>
      </w:r>
      <w:proofErr w:type="gramEnd"/>
      <w:r>
        <w:t xml:space="preserve"> changes to hardware, configuration reports, </w:t>
      </w:r>
      <w:r w:rsidR="00EE485E">
        <w:t xml:space="preserve">component </w:t>
      </w:r>
      <w:r>
        <w:t>performance, maintenance procedures, operating procedures, and Acceptance Test Procedures (ATPs</w:t>
      </w:r>
      <w:r w:rsidR="00234309">
        <w:t>) in</w:t>
      </w:r>
      <w:r w:rsidR="009A375C">
        <w:t xml:space="preserve"> accordance with </w:t>
      </w:r>
      <w:r w:rsidR="008C58AA">
        <w:t xml:space="preserve">the </w:t>
      </w:r>
      <w:r w:rsidR="009A375C">
        <w:t>DAL</w:t>
      </w:r>
      <w:r w:rsidR="003E69C1">
        <w:t xml:space="preserve"> </w:t>
      </w:r>
      <w:r w:rsidR="00625E00">
        <w:t>(</w:t>
      </w:r>
      <w:r w:rsidR="003E69C1" w:rsidRPr="008C58AA">
        <w:rPr>
          <w:b/>
          <w:bCs/>
        </w:rPr>
        <w:t>CDRL</w:t>
      </w:r>
      <w:r w:rsidR="00625E00" w:rsidRPr="008C58AA">
        <w:rPr>
          <w:b/>
          <w:bCs/>
        </w:rPr>
        <w:t xml:space="preserve"> A019</w:t>
      </w:r>
      <w:r w:rsidR="00625E00">
        <w:t>)</w:t>
      </w:r>
      <w:r w:rsidR="003E69C1">
        <w:t>.</w:t>
      </w:r>
    </w:p>
    <w:p w14:paraId="09DCDB41" w14:textId="47969D95" w:rsidR="001E6620" w:rsidRDefault="001E6620" w:rsidP="002A7B36">
      <w:pPr>
        <w:jc w:val="both"/>
      </w:pPr>
      <w:bookmarkStart w:id="83" w:name="_Toc347235491"/>
      <w:bookmarkEnd w:id="83"/>
    </w:p>
    <w:p w14:paraId="36FA23D2" w14:textId="0C69F561" w:rsidR="001E6620" w:rsidRPr="006904E8" w:rsidRDefault="58C87F0E" w:rsidP="00021B63">
      <w:pPr>
        <w:pStyle w:val="Heading3"/>
        <w:numPr>
          <w:ilvl w:val="2"/>
          <w:numId w:val="4"/>
        </w:numPr>
        <w:ind w:left="1440" w:hanging="1080"/>
        <w:rPr>
          <w:shd w:val="clear" w:color="auto" w:fill="FFFFFF"/>
        </w:rPr>
      </w:pPr>
      <w:bookmarkStart w:id="84" w:name="_Toc172021596"/>
      <w:r w:rsidRPr="006904E8">
        <w:rPr>
          <w:shd w:val="clear" w:color="auto" w:fill="FFFFFF"/>
        </w:rPr>
        <w:t xml:space="preserve">Software </w:t>
      </w:r>
      <w:r w:rsidR="1C9493AD">
        <w:rPr>
          <w:shd w:val="clear" w:color="auto" w:fill="FFFFFF"/>
        </w:rPr>
        <w:t>Engineering</w:t>
      </w:r>
      <w:bookmarkEnd w:id="84"/>
    </w:p>
    <w:p w14:paraId="50CFAB6E" w14:textId="78046CFB" w:rsidR="005D0185" w:rsidRPr="005D0185" w:rsidRDefault="005D0185" w:rsidP="005D0185">
      <w:pPr>
        <w:jc w:val="both"/>
        <w:rPr>
          <w:shd w:val="clear" w:color="auto" w:fill="FFFFFF"/>
        </w:rPr>
      </w:pPr>
      <w:r w:rsidRPr="005D0185">
        <w:rPr>
          <w:shd w:val="clear" w:color="auto" w:fill="FFFFFF"/>
        </w:rPr>
        <w:t xml:space="preserve">The Contractor shall manage the program Software Engineering life cycle tasking.  </w:t>
      </w:r>
    </w:p>
    <w:p w14:paraId="4751BAD3" w14:textId="35D0FC80" w:rsidR="00CD304B" w:rsidRDefault="005D0185" w:rsidP="005D0185">
      <w:pPr>
        <w:jc w:val="both"/>
        <w:rPr>
          <w:shd w:val="clear" w:color="auto" w:fill="FFFFFF"/>
        </w:rPr>
      </w:pPr>
      <w:r w:rsidRPr="005D0185">
        <w:rPr>
          <w:shd w:val="clear" w:color="auto" w:fill="FFFFFF"/>
        </w:rPr>
        <w:t xml:space="preserve">These processes shall meet best commercial practices as defined by IEEE/EIA 12207-0 Capability Maturity Model® Integration (CMMI) Level 3 (or higher), or an equivalent model-based maturity model. </w:t>
      </w:r>
      <w:r w:rsidR="003244B6">
        <w:rPr>
          <w:shd w:val="clear" w:color="auto" w:fill="FFFFFF"/>
        </w:rPr>
        <w:t xml:space="preserve"> </w:t>
      </w:r>
    </w:p>
    <w:p w14:paraId="1ED64C87" w14:textId="4DBA2050" w:rsidR="00F97DD8" w:rsidRDefault="00F97DD8" w:rsidP="002A7B36">
      <w:pPr>
        <w:jc w:val="both"/>
      </w:pPr>
    </w:p>
    <w:p w14:paraId="15661D54" w14:textId="54132F49" w:rsidR="00F97DD8" w:rsidRPr="00F97DD8" w:rsidRDefault="00F97DD8" w:rsidP="00021B63">
      <w:pPr>
        <w:pStyle w:val="Heading4"/>
        <w:numPr>
          <w:ilvl w:val="3"/>
          <w:numId w:val="4"/>
        </w:numPr>
        <w:ind w:left="1440" w:hanging="1080"/>
      </w:pPr>
      <w:bookmarkStart w:id="85" w:name="_Toc172021597"/>
      <w:r w:rsidRPr="00F97DD8">
        <w:t>Software Requirements Management</w:t>
      </w:r>
      <w:bookmarkEnd w:id="85"/>
      <w:r w:rsidRPr="00F97DD8">
        <w:t xml:space="preserve"> </w:t>
      </w:r>
    </w:p>
    <w:p w14:paraId="097FEB7F" w14:textId="241684E4" w:rsidR="00F97DD8" w:rsidRPr="003F4C26" w:rsidRDefault="00F97DD8" w:rsidP="00F6DE9D">
      <w:pPr>
        <w:jc w:val="both"/>
      </w:pPr>
      <w:r w:rsidRPr="003F4C26">
        <w:t xml:space="preserve">The Contractor shall distribute the requirements analysis for the individual </w:t>
      </w:r>
      <w:r w:rsidR="004C358E" w:rsidRPr="003F4C26">
        <w:t>Computer Software Configuration Item (</w:t>
      </w:r>
      <w:r w:rsidRPr="003F4C26">
        <w:t>CSCIs</w:t>
      </w:r>
      <w:r w:rsidR="004C358E" w:rsidRPr="003F4C26">
        <w:t>)</w:t>
      </w:r>
      <w:r w:rsidRPr="003F4C26">
        <w:t xml:space="preserve"> Software based on the existing CH-53K software to allocate requirements to CSCI and shall develop, manage, and deliver a Software Requirements Specification (SRS)</w:t>
      </w:r>
      <w:r w:rsidR="009B7DF8">
        <w:t xml:space="preserve"> (</w:t>
      </w:r>
      <w:r w:rsidR="009B7DF8" w:rsidRPr="009B7DF8">
        <w:rPr>
          <w:b/>
          <w:bCs/>
        </w:rPr>
        <w:t>CDRL A00B</w:t>
      </w:r>
      <w:r w:rsidR="009B7DF8">
        <w:t>)</w:t>
      </w:r>
      <w:r w:rsidRPr="003F4C26">
        <w:t xml:space="preserve"> for the relevant individual CSCIs based on the existing CH-53K Software Requirements Specification (SRS). Traceability shall be documented from the Support System Specification (SSS) to the relevant individual CSCIs and included in each of the SRSs. The Contractor shall plan a Software Specification Review (SSR) at the CSCI level IAW the SDP.</w:t>
      </w:r>
    </w:p>
    <w:p w14:paraId="0B7A21A9" w14:textId="77777777" w:rsidR="00F97DD8" w:rsidRPr="003F4C26" w:rsidRDefault="00F97DD8" w:rsidP="00F6DE9D">
      <w:pPr>
        <w:jc w:val="both"/>
      </w:pPr>
    </w:p>
    <w:p w14:paraId="6769FE8C" w14:textId="53DCB2EC" w:rsidR="00F97DD8" w:rsidRPr="003F4C26" w:rsidRDefault="00F97DD8" w:rsidP="00F6DE9D">
      <w:pPr>
        <w:jc w:val="both"/>
      </w:pPr>
      <w:r w:rsidRPr="003F4C26">
        <w:t>•</w:t>
      </w:r>
      <w:r w:rsidRPr="003F4C26">
        <w:tab/>
        <w:t xml:space="preserve">CDRL </w:t>
      </w:r>
      <w:r w:rsidR="00617C1A" w:rsidRPr="003F4C26">
        <w:t>A00</w:t>
      </w:r>
      <w:r w:rsidR="00617C1A">
        <w:t>B</w:t>
      </w:r>
      <w:r w:rsidRPr="003F4C26">
        <w:t>: Software Requirements Specification</w:t>
      </w:r>
    </w:p>
    <w:p w14:paraId="32BCAB33" w14:textId="77777777" w:rsidR="00F97DD8" w:rsidRDefault="00F97DD8" w:rsidP="00F97DD8">
      <w:pPr>
        <w:jc w:val="both"/>
      </w:pPr>
    </w:p>
    <w:p w14:paraId="68573CDD" w14:textId="121A3F22" w:rsidR="00F97DD8" w:rsidRDefault="00F97DD8" w:rsidP="00021B63">
      <w:pPr>
        <w:pStyle w:val="Heading4"/>
        <w:numPr>
          <w:ilvl w:val="3"/>
          <w:numId w:val="4"/>
        </w:numPr>
        <w:ind w:left="1440" w:hanging="1080"/>
      </w:pPr>
      <w:bookmarkStart w:id="86" w:name="_Toc172021598"/>
      <w:r>
        <w:lastRenderedPageBreak/>
        <w:t>Software Design Management</w:t>
      </w:r>
      <w:bookmarkEnd w:id="86"/>
      <w:r>
        <w:t xml:space="preserve"> </w:t>
      </w:r>
    </w:p>
    <w:p w14:paraId="75C6DBB9" w14:textId="41F42452" w:rsidR="00F97DD8" w:rsidRPr="004E6481" w:rsidRDefault="00F97DD8" w:rsidP="00F6DE9D">
      <w:pPr>
        <w:jc w:val="both"/>
      </w:pPr>
      <w:r w:rsidRPr="00072229">
        <w:t>The Contractor shall deliver a Software Design Description (SDD)</w:t>
      </w:r>
      <w:r w:rsidR="009B7DF8">
        <w:t xml:space="preserve"> (</w:t>
      </w:r>
      <w:r w:rsidR="009B7DF8" w:rsidRPr="009B7DF8">
        <w:rPr>
          <w:b/>
          <w:bCs/>
        </w:rPr>
        <w:t>CDRL A00C</w:t>
      </w:r>
      <w:r w:rsidR="009B7DF8">
        <w:t>)</w:t>
      </w:r>
      <w:r w:rsidRPr="00072229">
        <w:t>.  The Contractor shall plan software Architecture Design Reviews (ADRs) and Software Detailed Design Reviews (DDRs) at the CSCI level IAW the SDP.</w:t>
      </w:r>
    </w:p>
    <w:p w14:paraId="68E8488F" w14:textId="77777777" w:rsidR="00F97DD8" w:rsidRPr="004E6481" w:rsidRDefault="00F97DD8" w:rsidP="00F6DE9D">
      <w:pPr>
        <w:jc w:val="both"/>
      </w:pPr>
    </w:p>
    <w:p w14:paraId="008512B1" w14:textId="192FC0D5" w:rsidR="00F97DD8" w:rsidRPr="00072229" w:rsidRDefault="00F97DD8" w:rsidP="00F97DD8">
      <w:pPr>
        <w:jc w:val="both"/>
      </w:pPr>
      <w:r w:rsidRPr="00072229">
        <w:t>•</w:t>
      </w:r>
      <w:r>
        <w:tab/>
      </w:r>
      <w:r w:rsidRPr="00072229">
        <w:t xml:space="preserve">CDRL </w:t>
      </w:r>
      <w:r w:rsidR="00617C1A" w:rsidRPr="00072229">
        <w:t>A00</w:t>
      </w:r>
      <w:r w:rsidR="00617C1A">
        <w:t>C</w:t>
      </w:r>
      <w:r w:rsidRPr="00072229">
        <w:t>: Software Design Description</w:t>
      </w:r>
    </w:p>
    <w:p w14:paraId="38286FAF" w14:textId="7424757B" w:rsidR="001E6620" w:rsidRPr="00946FF9" w:rsidRDefault="001E6620" w:rsidP="002A7B36">
      <w:pPr>
        <w:jc w:val="both"/>
        <w:rPr>
          <w:bCs/>
          <w:iCs/>
        </w:rPr>
      </w:pPr>
    </w:p>
    <w:p w14:paraId="02516A2A" w14:textId="063F4936" w:rsidR="001E6620" w:rsidRPr="004D08F6" w:rsidRDefault="001E6620" w:rsidP="00021B63">
      <w:pPr>
        <w:pStyle w:val="Heading4"/>
        <w:numPr>
          <w:ilvl w:val="3"/>
          <w:numId w:val="4"/>
        </w:numPr>
        <w:ind w:left="1440" w:hanging="1080"/>
      </w:pPr>
      <w:bookmarkStart w:id="87" w:name="_Toc172021599"/>
      <w:r w:rsidRPr="00BA7172">
        <w:t>Software Test Plan</w:t>
      </w:r>
      <w:bookmarkEnd w:id="87"/>
    </w:p>
    <w:p w14:paraId="08627BB8" w14:textId="2953AD0B" w:rsidR="001E6620" w:rsidRDefault="001E6620" w:rsidP="002A7B36">
      <w:pPr>
        <w:jc w:val="both"/>
      </w:pPr>
      <w:r>
        <w:t>The Contractor shall develop and submit a Software Test Plan (STP)</w:t>
      </w:r>
      <w:r w:rsidR="00A00DD6">
        <w:t xml:space="preserve"> in accordance with </w:t>
      </w:r>
      <w:r w:rsidR="009B7DF8">
        <w:t>(</w:t>
      </w:r>
      <w:r w:rsidR="00A00DD6" w:rsidRPr="009B7DF8">
        <w:rPr>
          <w:b/>
          <w:bCs/>
        </w:rPr>
        <w:t>CDRL</w:t>
      </w:r>
      <w:r w:rsidR="00A00DD6">
        <w:t xml:space="preserve"> </w:t>
      </w:r>
      <w:r w:rsidR="00617C1A" w:rsidRPr="009B7DF8">
        <w:rPr>
          <w:b/>
          <w:bCs/>
        </w:rPr>
        <w:t>A00D</w:t>
      </w:r>
      <w:r w:rsidR="009B7DF8">
        <w:rPr>
          <w:b/>
          <w:bCs/>
        </w:rPr>
        <w:t>)</w:t>
      </w:r>
      <w:r>
        <w:t xml:space="preserve">.  </w:t>
      </w:r>
    </w:p>
    <w:p w14:paraId="4F787155" w14:textId="72E1BCC2" w:rsidR="00CD2850" w:rsidRPr="001F0DAF" w:rsidRDefault="00CD2850" w:rsidP="00021B63">
      <w:pPr>
        <w:pStyle w:val="ListParagraph"/>
        <w:numPr>
          <w:ilvl w:val="0"/>
          <w:numId w:val="13"/>
        </w:numPr>
        <w:jc w:val="both"/>
        <w:rPr>
          <w:rFonts w:eastAsia="SimSun"/>
          <w:sz w:val="24"/>
          <w:lang w:eastAsia="zh-CN"/>
        </w:rPr>
      </w:pPr>
      <w:r w:rsidRPr="001F0DAF">
        <w:rPr>
          <w:rFonts w:eastAsia="SimSun"/>
          <w:sz w:val="24"/>
          <w:lang w:eastAsia="zh-CN"/>
        </w:rPr>
        <w:t xml:space="preserve">CDRL </w:t>
      </w:r>
      <w:r w:rsidR="00617C1A" w:rsidRPr="001F0DAF">
        <w:rPr>
          <w:rFonts w:eastAsia="SimSun"/>
          <w:sz w:val="24"/>
          <w:lang w:eastAsia="zh-CN"/>
        </w:rPr>
        <w:t>A00</w:t>
      </w:r>
      <w:r w:rsidR="00617C1A">
        <w:rPr>
          <w:rFonts w:eastAsia="SimSun"/>
          <w:sz w:val="24"/>
          <w:lang w:eastAsia="zh-CN"/>
        </w:rPr>
        <w:t>D</w:t>
      </w:r>
      <w:r w:rsidR="00FE4293" w:rsidRPr="001F0DAF">
        <w:rPr>
          <w:rFonts w:eastAsia="SimSun"/>
          <w:sz w:val="24"/>
          <w:lang w:eastAsia="zh-CN"/>
        </w:rPr>
        <w:t>:</w:t>
      </w:r>
      <w:r w:rsidRPr="001F0DAF">
        <w:rPr>
          <w:rFonts w:eastAsia="SimSun"/>
          <w:sz w:val="24"/>
          <w:lang w:eastAsia="zh-CN"/>
        </w:rPr>
        <w:t xml:space="preserve"> Software Test Plan</w:t>
      </w:r>
    </w:p>
    <w:p w14:paraId="24257DF4" w14:textId="0BFA907A" w:rsidR="001E6620" w:rsidRPr="00946FF9" w:rsidRDefault="001E6620" w:rsidP="002A7B36">
      <w:pPr>
        <w:jc w:val="both"/>
        <w:rPr>
          <w:bCs/>
          <w:iCs/>
        </w:rPr>
      </w:pPr>
    </w:p>
    <w:p w14:paraId="4D5DCCBC" w14:textId="3AAFA073" w:rsidR="001E6620" w:rsidRDefault="001E6620" w:rsidP="00021B63">
      <w:pPr>
        <w:pStyle w:val="Heading4"/>
        <w:numPr>
          <w:ilvl w:val="3"/>
          <w:numId w:val="4"/>
        </w:numPr>
        <w:ind w:left="1440" w:hanging="1080"/>
      </w:pPr>
      <w:bookmarkStart w:id="88" w:name="_Toc172021600"/>
      <w:r w:rsidRPr="00D04501">
        <w:t>Software Test Report</w:t>
      </w:r>
      <w:bookmarkEnd w:id="88"/>
    </w:p>
    <w:p w14:paraId="228432FF" w14:textId="19A0592E" w:rsidR="001E6620" w:rsidRDefault="001E6620" w:rsidP="002A7B36">
      <w:pPr>
        <w:pStyle w:val="Normal-SingleSpace"/>
        <w:jc w:val="both"/>
        <w:rPr>
          <w:rFonts w:ascii="Times New Roman" w:eastAsia="SimSun" w:hAnsi="Times New Roman"/>
          <w:bCs/>
          <w:iCs/>
          <w:szCs w:val="24"/>
          <w:lang w:eastAsia="zh-CN"/>
        </w:rPr>
      </w:pPr>
      <w:r w:rsidRPr="00024877">
        <w:rPr>
          <w:rFonts w:ascii="Times New Roman" w:eastAsia="SimSun" w:hAnsi="Times New Roman"/>
          <w:bCs/>
          <w:iCs/>
          <w:szCs w:val="24"/>
          <w:lang w:eastAsia="zh-CN"/>
        </w:rPr>
        <w:t xml:space="preserve">The </w:t>
      </w:r>
      <w:r>
        <w:rPr>
          <w:rFonts w:ascii="Times New Roman" w:eastAsia="SimSun" w:hAnsi="Times New Roman"/>
          <w:bCs/>
          <w:iCs/>
          <w:szCs w:val="24"/>
          <w:lang w:eastAsia="zh-CN"/>
        </w:rPr>
        <w:t>Contractor</w:t>
      </w:r>
      <w:r w:rsidRPr="00024877">
        <w:rPr>
          <w:rFonts w:ascii="Times New Roman" w:eastAsia="SimSun" w:hAnsi="Times New Roman"/>
          <w:bCs/>
          <w:iCs/>
          <w:szCs w:val="24"/>
          <w:lang w:eastAsia="zh-CN"/>
        </w:rPr>
        <w:t xml:space="preserve"> shall develop and submit a Software Test Report (STR)</w:t>
      </w:r>
      <w:r w:rsidR="00A00DD6">
        <w:rPr>
          <w:rFonts w:ascii="Times New Roman" w:eastAsia="SimSun" w:hAnsi="Times New Roman"/>
          <w:bCs/>
          <w:iCs/>
          <w:szCs w:val="24"/>
          <w:lang w:eastAsia="zh-CN"/>
        </w:rPr>
        <w:t xml:space="preserve"> in accordance with </w:t>
      </w:r>
      <w:r w:rsidR="009B7DF8">
        <w:rPr>
          <w:rFonts w:ascii="Times New Roman" w:eastAsia="SimSun" w:hAnsi="Times New Roman"/>
          <w:bCs/>
          <w:iCs/>
          <w:szCs w:val="24"/>
          <w:lang w:eastAsia="zh-CN"/>
        </w:rPr>
        <w:t>(</w:t>
      </w:r>
      <w:r w:rsidR="00A00DD6" w:rsidRPr="009B7DF8">
        <w:rPr>
          <w:rFonts w:ascii="Times New Roman" w:eastAsia="SimSun" w:hAnsi="Times New Roman"/>
          <w:b/>
          <w:iCs/>
          <w:szCs w:val="24"/>
          <w:lang w:eastAsia="zh-CN"/>
        </w:rPr>
        <w:t xml:space="preserve">CDRL </w:t>
      </w:r>
      <w:r w:rsidR="00617C1A" w:rsidRPr="009B7DF8">
        <w:rPr>
          <w:rFonts w:ascii="Times New Roman" w:eastAsia="SimSun" w:hAnsi="Times New Roman"/>
          <w:b/>
          <w:iCs/>
          <w:szCs w:val="24"/>
          <w:lang w:eastAsia="zh-CN"/>
        </w:rPr>
        <w:t>A00E</w:t>
      </w:r>
      <w:r w:rsidR="009B7DF8">
        <w:rPr>
          <w:rFonts w:ascii="Times New Roman" w:eastAsia="SimSun" w:hAnsi="Times New Roman"/>
          <w:bCs/>
          <w:iCs/>
          <w:szCs w:val="24"/>
          <w:lang w:eastAsia="zh-CN"/>
        </w:rPr>
        <w:t>)</w:t>
      </w:r>
      <w:r w:rsidRPr="00024877">
        <w:rPr>
          <w:rFonts w:ascii="Times New Roman" w:eastAsia="SimSun" w:hAnsi="Times New Roman"/>
          <w:bCs/>
          <w:iCs/>
          <w:szCs w:val="24"/>
          <w:lang w:eastAsia="zh-CN"/>
        </w:rPr>
        <w:t xml:space="preserve">. </w:t>
      </w:r>
    </w:p>
    <w:p w14:paraId="46D4FDE0" w14:textId="33C37178" w:rsidR="00EF1517" w:rsidRPr="004C358E" w:rsidRDefault="00EF1517" w:rsidP="00021B63">
      <w:pPr>
        <w:pStyle w:val="ListParagraph"/>
        <w:numPr>
          <w:ilvl w:val="0"/>
          <w:numId w:val="13"/>
        </w:numPr>
        <w:jc w:val="both"/>
        <w:rPr>
          <w:sz w:val="24"/>
        </w:rPr>
      </w:pPr>
      <w:r w:rsidRPr="004C358E">
        <w:rPr>
          <w:sz w:val="24"/>
        </w:rPr>
        <w:t xml:space="preserve">CDRL </w:t>
      </w:r>
      <w:r w:rsidR="00617C1A" w:rsidRPr="004C358E">
        <w:rPr>
          <w:sz w:val="24"/>
        </w:rPr>
        <w:t>A00</w:t>
      </w:r>
      <w:r w:rsidR="00617C1A">
        <w:rPr>
          <w:sz w:val="24"/>
        </w:rPr>
        <w:t>E</w:t>
      </w:r>
      <w:r w:rsidR="00FE4293" w:rsidRPr="004C358E">
        <w:rPr>
          <w:sz w:val="24"/>
        </w:rPr>
        <w:t>:</w:t>
      </w:r>
      <w:r w:rsidRPr="004C358E">
        <w:rPr>
          <w:sz w:val="24"/>
        </w:rPr>
        <w:t xml:space="preserve"> Software Test Report</w:t>
      </w:r>
    </w:p>
    <w:p w14:paraId="136C115C" w14:textId="35AD78C8" w:rsidR="001E6620" w:rsidRPr="00946FF9" w:rsidRDefault="001E6620" w:rsidP="002A7B36">
      <w:pPr>
        <w:jc w:val="both"/>
        <w:rPr>
          <w:bCs/>
          <w:iCs/>
        </w:rPr>
      </w:pPr>
    </w:p>
    <w:p w14:paraId="33E2B06B" w14:textId="2FE8AD9E" w:rsidR="001E6620" w:rsidRDefault="001E6620" w:rsidP="00021B63">
      <w:pPr>
        <w:pStyle w:val="Heading4"/>
        <w:numPr>
          <w:ilvl w:val="3"/>
          <w:numId w:val="4"/>
        </w:numPr>
        <w:ind w:left="1440" w:hanging="1080"/>
      </w:pPr>
      <w:bookmarkStart w:id="89" w:name="_Toc172021601"/>
      <w:r>
        <w:t>Software Product Specification</w:t>
      </w:r>
      <w:bookmarkEnd w:id="89"/>
    </w:p>
    <w:p w14:paraId="7323A8D9" w14:textId="5150F511" w:rsidR="009504F1" w:rsidRDefault="001E6620" w:rsidP="002A7B36">
      <w:pPr>
        <w:jc w:val="both"/>
      </w:pPr>
      <w:r w:rsidRPr="00946FF9">
        <w:rPr>
          <w:bCs/>
          <w:iCs/>
        </w:rPr>
        <w:t xml:space="preserve">The </w:t>
      </w:r>
      <w:r>
        <w:rPr>
          <w:bCs/>
          <w:iCs/>
        </w:rPr>
        <w:t>Contractor shall</w:t>
      </w:r>
      <w:r w:rsidRPr="00946FF9">
        <w:rPr>
          <w:bCs/>
          <w:iCs/>
        </w:rPr>
        <w:t xml:space="preserve"> develop and submit a Software Product Specification (SPS)</w:t>
      </w:r>
      <w:r w:rsidR="009504F1">
        <w:rPr>
          <w:bCs/>
          <w:iCs/>
        </w:rPr>
        <w:t xml:space="preserve"> in accordance with </w:t>
      </w:r>
      <w:r w:rsidR="009B7DF8">
        <w:rPr>
          <w:bCs/>
          <w:iCs/>
        </w:rPr>
        <w:t>(</w:t>
      </w:r>
      <w:r w:rsidR="009504F1" w:rsidRPr="009B7DF8">
        <w:rPr>
          <w:b/>
          <w:iCs/>
        </w:rPr>
        <w:t xml:space="preserve">CDRL </w:t>
      </w:r>
      <w:r w:rsidR="00617C1A" w:rsidRPr="009B7DF8">
        <w:rPr>
          <w:b/>
          <w:iCs/>
        </w:rPr>
        <w:t>A00F</w:t>
      </w:r>
      <w:r w:rsidR="009B7DF8">
        <w:rPr>
          <w:b/>
          <w:iCs/>
        </w:rPr>
        <w:t>)</w:t>
      </w:r>
      <w:r w:rsidR="00617C1A" w:rsidRPr="00946FF9">
        <w:rPr>
          <w:bCs/>
          <w:iCs/>
        </w:rPr>
        <w:t xml:space="preserve"> </w:t>
      </w:r>
      <w:r w:rsidR="000554A2">
        <w:rPr>
          <w:bCs/>
          <w:iCs/>
        </w:rPr>
        <w:t xml:space="preserve">that </w:t>
      </w:r>
      <w:r w:rsidRPr="00946FF9">
        <w:t xml:space="preserve">contains or references the executable software, source files, &amp; support software information, included as compilation, build, &amp; modification procedures for a CSCI.  </w:t>
      </w:r>
    </w:p>
    <w:p w14:paraId="24C2BCF3" w14:textId="51431697" w:rsidR="001E6620" w:rsidRPr="004C358E" w:rsidRDefault="001E6620" w:rsidP="00021B63">
      <w:pPr>
        <w:pStyle w:val="ListParagraph"/>
        <w:numPr>
          <w:ilvl w:val="0"/>
          <w:numId w:val="13"/>
        </w:numPr>
        <w:jc w:val="both"/>
        <w:rPr>
          <w:sz w:val="24"/>
        </w:rPr>
      </w:pPr>
      <w:r w:rsidRPr="004C358E">
        <w:rPr>
          <w:sz w:val="24"/>
        </w:rPr>
        <w:t xml:space="preserve">CDRL </w:t>
      </w:r>
      <w:r w:rsidR="00617C1A" w:rsidRPr="004C358E">
        <w:rPr>
          <w:sz w:val="24"/>
        </w:rPr>
        <w:t>A00</w:t>
      </w:r>
      <w:r w:rsidR="00617C1A">
        <w:rPr>
          <w:sz w:val="24"/>
        </w:rPr>
        <w:t>F</w:t>
      </w:r>
      <w:r w:rsidR="00FE4293" w:rsidRPr="004C358E">
        <w:rPr>
          <w:sz w:val="24"/>
        </w:rPr>
        <w:t>:</w:t>
      </w:r>
      <w:r w:rsidRPr="004C358E">
        <w:rPr>
          <w:sz w:val="24"/>
        </w:rPr>
        <w:t xml:space="preserve"> Software Product Specification</w:t>
      </w:r>
    </w:p>
    <w:p w14:paraId="4EC64532" w14:textId="1F8B09FF" w:rsidR="00C23B9A" w:rsidRDefault="00C23B9A" w:rsidP="002A7B36">
      <w:pPr>
        <w:pStyle w:val="NoSpacing"/>
        <w:jc w:val="both"/>
      </w:pPr>
    </w:p>
    <w:p w14:paraId="2F25BE93" w14:textId="5D1D7960" w:rsidR="001E6620" w:rsidRDefault="001E6620" w:rsidP="00021B63">
      <w:pPr>
        <w:pStyle w:val="Heading4"/>
        <w:numPr>
          <w:ilvl w:val="3"/>
          <w:numId w:val="4"/>
        </w:numPr>
        <w:ind w:left="1440" w:hanging="1080"/>
      </w:pPr>
      <w:bookmarkStart w:id="90" w:name="_Toc172021602"/>
      <w:r>
        <w:t>Software Version Description</w:t>
      </w:r>
      <w:bookmarkEnd w:id="90"/>
    </w:p>
    <w:p w14:paraId="560CE3CB" w14:textId="0A2AFC1E" w:rsidR="001E6620" w:rsidRDefault="001E6620" w:rsidP="002A7B36">
      <w:pPr>
        <w:jc w:val="both"/>
      </w:pPr>
      <w:r w:rsidRPr="00946FF9">
        <w:rPr>
          <w:bCs/>
          <w:iCs/>
        </w:rPr>
        <w:t xml:space="preserve">The </w:t>
      </w:r>
      <w:r>
        <w:rPr>
          <w:bCs/>
          <w:iCs/>
        </w:rPr>
        <w:t>Contractor shall</w:t>
      </w:r>
      <w:r w:rsidRPr="00946FF9">
        <w:rPr>
          <w:bCs/>
          <w:iCs/>
        </w:rPr>
        <w:t xml:space="preserve"> develop and submit a Software Version Description (SVD)</w:t>
      </w:r>
      <w:r>
        <w:rPr>
          <w:bCs/>
          <w:iCs/>
        </w:rPr>
        <w:t xml:space="preserve">.  </w:t>
      </w:r>
      <w:r>
        <w:rPr>
          <w:sz w:val="23"/>
          <w:szCs w:val="23"/>
        </w:rPr>
        <w:t>The Contractor shall provide a SVD with each SPS delivery.</w:t>
      </w:r>
      <w:r w:rsidR="009504F1">
        <w:rPr>
          <w:sz w:val="23"/>
          <w:szCs w:val="23"/>
        </w:rPr>
        <w:t xml:space="preserve"> The Contractor shall provide documentation for installation and verification of the FLIR software and firmware</w:t>
      </w:r>
      <w:r w:rsidR="009B7DF8">
        <w:rPr>
          <w:sz w:val="23"/>
          <w:szCs w:val="23"/>
        </w:rPr>
        <w:t xml:space="preserve"> in accordance with (</w:t>
      </w:r>
      <w:r w:rsidR="009B7DF8" w:rsidRPr="009B7DF8">
        <w:rPr>
          <w:b/>
          <w:bCs/>
          <w:sz w:val="23"/>
          <w:szCs w:val="23"/>
        </w:rPr>
        <w:t>CDRL A00G</w:t>
      </w:r>
      <w:r w:rsidR="009B7DF8">
        <w:rPr>
          <w:sz w:val="23"/>
          <w:szCs w:val="23"/>
        </w:rPr>
        <w:t>)</w:t>
      </w:r>
      <w:r w:rsidR="009504F1">
        <w:rPr>
          <w:sz w:val="23"/>
          <w:szCs w:val="23"/>
        </w:rPr>
        <w:t xml:space="preserve">.  </w:t>
      </w:r>
    </w:p>
    <w:p w14:paraId="478BCD25" w14:textId="2E7408EB" w:rsidR="001E6620" w:rsidRPr="00617C1A" w:rsidRDefault="001E6620" w:rsidP="00021B63">
      <w:pPr>
        <w:pStyle w:val="ListParagraph"/>
        <w:numPr>
          <w:ilvl w:val="0"/>
          <w:numId w:val="13"/>
        </w:numPr>
        <w:jc w:val="both"/>
        <w:rPr>
          <w:sz w:val="24"/>
        </w:rPr>
      </w:pPr>
      <w:r w:rsidRPr="00617C1A">
        <w:rPr>
          <w:sz w:val="24"/>
        </w:rPr>
        <w:t xml:space="preserve">CDRL </w:t>
      </w:r>
      <w:r w:rsidR="00617C1A" w:rsidRPr="00617C1A">
        <w:rPr>
          <w:sz w:val="24"/>
        </w:rPr>
        <w:t>A00G</w:t>
      </w:r>
      <w:r w:rsidR="00FE4293" w:rsidRPr="00617C1A">
        <w:rPr>
          <w:sz w:val="24"/>
        </w:rPr>
        <w:t>:</w:t>
      </w:r>
      <w:r w:rsidRPr="00617C1A">
        <w:rPr>
          <w:sz w:val="24"/>
        </w:rPr>
        <w:t xml:space="preserve"> Software Version Description</w:t>
      </w:r>
    </w:p>
    <w:p w14:paraId="5949DB95" w14:textId="77777777" w:rsidR="001E6620" w:rsidRDefault="001E6620" w:rsidP="002A7B36">
      <w:pPr>
        <w:pStyle w:val="Normal-SingleSpace"/>
        <w:jc w:val="both"/>
        <w:rPr>
          <w:rFonts w:ascii="Times New Roman" w:hAnsi="Times New Roman"/>
          <w:b/>
          <w:bCs/>
          <w:i/>
        </w:rPr>
      </w:pPr>
    </w:p>
    <w:p w14:paraId="0179C67D" w14:textId="56CB4F25" w:rsidR="001E6620" w:rsidRPr="00FC04F3" w:rsidRDefault="001E6620" w:rsidP="00021B63">
      <w:pPr>
        <w:pStyle w:val="Heading4"/>
        <w:numPr>
          <w:ilvl w:val="3"/>
          <w:numId w:val="4"/>
        </w:numPr>
        <w:ind w:left="1440" w:hanging="1080"/>
      </w:pPr>
      <w:bookmarkStart w:id="91" w:name="_Toc172021603"/>
      <w:r w:rsidRPr="00FC04F3">
        <w:t>Software User Manual</w:t>
      </w:r>
      <w:bookmarkEnd w:id="91"/>
    </w:p>
    <w:p w14:paraId="37C05758" w14:textId="16D90214" w:rsidR="001E6620" w:rsidRDefault="001E6620" w:rsidP="002A7B36">
      <w:pPr>
        <w:pStyle w:val="Normal-SingleSpace"/>
        <w:jc w:val="both"/>
        <w:rPr>
          <w:rFonts w:ascii="Times New Roman" w:hAnsi="Times New Roman"/>
          <w:bCs/>
        </w:rPr>
      </w:pPr>
      <w:r>
        <w:rPr>
          <w:rFonts w:ascii="Times New Roman" w:hAnsi="Times New Roman"/>
          <w:bCs/>
        </w:rPr>
        <w:t xml:space="preserve">The Contractor shall develop and submit a Software User Manual (SUM).  The SUM shall specifically address the software configuration of the </w:t>
      </w:r>
      <w:r w:rsidR="004B14DF">
        <w:rPr>
          <w:rFonts w:ascii="Times New Roman" w:hAnsi="Times New Roman"/>
          <w:bCs/>
        </w:rPr>
        <w:t>FLIR</w:t>
      </w:r>
      <w:r>
        <w:rPr>
          <w:rFonts w:ascii="Times New Roman" w:hAnsi="Times New Roman"/>
          <w:bCs/>
        </w:rPr>
        <w:t xml:space="preserve"> during installation and describe the user interface and operation of the software</w:t>
      </w:r>
      <w:r w:rsidR="009B7DF8">
        <w:rPr>
          <w:rFonts w:ascii="Times New Roman" w:hAnsi="Times New Roman"/>
          <w:bCs/>
        </w:rPr>
        <w:t xml:space="preserve"> in accordance with (</w:t>
      </w:r>
      <w:r w:rsidR="009B7DF8" w:rsidRPr="009B7DF8">
        <w:rPr>
          <w:rFonts w:ascii="Times New Roman" w:hAnsi="Times New Roman"/>
          <w:b/>
        </w:rPr>
        <w:t>CDRL A00H</w:t>
      </w:r>
      <w:r w:rsidR="009B7DF8">
        <w:rPr>
          <w:rFonts w:ascii="Times New Roman" w:hAnsi="Times New Roman"/>
          <w:bCs/>
        </w:rPr>
        <w:t>)</w:t>
      </w:r>
      <w:r>
        <w:rPr>
          <w:rFonts w:ascii="Times New Roman" w:hAnsi="Times New Roman"/>
          <w:bCs/>
        </w:rPr>
        <w:t xml:space="preserve">.   </w:t>
      </w:r>
    </w:p>
    <w:p w14:paraId="68E38BB5" w14:textId="6297D24A" w:rsidR="001E6620" w:rsidRPr="00FE4293" w:rsidRDefault="001E6620" w:rsidP="00021B63">
      <w:pPr>
        <w:pStyle w:val="ListParagraph"/>
        <w:numPr>
          <w:ilvl w:val="0"/>
          <w:numId w:val="13"/>
        </w:numPr>
        <w:jc w:val="both"/>
      </w:pPr>
      <w:r w:rsidRPr="00FE4293">
        <w:t xml:space="preserve">CDRL </w:t>
      </w:r>
      <w:r w:rsidR="00617C1A" w:rsidRPr="00FE4293">
        <w:t>A00</w:t>
      </w:r>
      <w:r w:rsidR="00617C1A">
        <w:t>H</w:t>
      </w:r>
      <w:r w:rsidR="00FE4293">
        <w:t>:</w:t>
      </w:r>
      <w:r w:rsidRPr="00FE4293">
        <w:t xml:space="preserve"> Software User Manual</w:t>
      </w:r>
    </w:p>
    <w:p w14:paraId="2610096F" w14:textId="16DF86DF" w:rsidR="001E6620" w:rsidRDefault="001E6620" w:rsidP="002A7B36">
      <w:pPr>
        <w:jc w:val="both"/>
        <w:rPr>
          <w:bCs/>
          <w:iCs/>
        </w:rPr>
      </w:pPr>
    </w:p>
    <w:p w14:paraId="5046B087" w14:textId="1FA3CBE6" w:rsidR="001E6620" w:rsidRDefault="001E6620" w:rsidP="00021B63">
      <w:pPr>
        <w:pStyle w:val="Heading4"/>
        <w:numPr>
          <w:ilvl w:val="3"/>
          <w:numId w:val="4"/>
        </w:numPr>
        <w:ind w:left="1440" w:hanging="1080"/>
      </w:pPr>
      <w:bookmarkStart w:id="92" w:name="_Toc172021604"/>
      <w:r>
        <w:t>Subcontractor Software Developers</w:t>
      </w:r>
      <w:bookmarkEnd w:id="92"/>
    </w:p>
    <w:p w14:paraId="42EF16A4" w14:textId="77777777" w:rsidR="001E6620" w:rsidRDefault="001E6620" w:rsidP="002A7B36">
      <w:pPr>
        <w:jc w:val="both"/>
        <w:rPr>
          <w:bCs/>
          <w:iCs/>
        </w:rPr>
      </w:pPr>
      <w:r>
        <w:rPr>
          <w:bCs/>
          <w:iCs/>
        </w:rPr>
        <w:t xml:space="preserve">If a subcontractor is utilized for software development, all requirements, design, development, quality assurance and configuration management shall be managed by the prime Contractor software lead and delivered as an integrated product.  </w:t>
      </w:r>
    </w:p>
    <w:p w14:paraId="50959BBB" w14:textId="4FE937C6" w:rsidR="001E6620" w:rsidRDefault="001E6620" w:rsidP="002A7B36">
      <w:pPr>
        <w:jc w:val="both"/>
      </w:pPr>
    </w:p>
    <w:p w14:paraId="168442EE" w14:textId="345A0B6D" w:rsidR="001E6620" w:rsidRPr="00C708AA" w:rsidRDefault="001E6620" w:rsidP="00021B63">
      <w:pPr>
        <w:pStyle w:val="Heading4"/>
        <w:numPr>
          <w:ilvl w:val="3"/>
          <w:numId w:val="4"/>
        </w:numPr>
        <w:ind w:left="1440" w:hanging="1080"/>
      </w:pPr>
      <w:bookmarkStart w:id="93" w:name="_Toc172021605"/>
      <w:r w:rsidRPr="00C708AA">
        <w:t>Software Licensing</w:t>
      </w:r>
      <w:bookmarkEnd w:id="93"/>
    </w:p>
    <w:p w14:paraId="4BE05323" w14:textId="01B12777" w:rsidR="00A00106" w:rsidRDefault="00442100" w:rsidP="12AEDB8B">
      <w:pPr>
        <w:jc w:val="both"/>
        <w:rPr>
          <w:rFonts w:eastAsia="Times New Roman"/>
        </w:rPr>
      </w:pPr>
      <w:r w:rsidRPr="00442100">
        <w:rPr>
          <w:rFonts w:eastAsia="Times New Roman"/>
        </w:rPr>
        <w:lastRenderedPageBreak/>
        <w:t xml:space="preserve">The Contractor shall document the procurement requirements of runtime software licenses, e.g. recurring, perpetual and/or subscriptions, required by the Government to operate the FLIR system. Transferable software licenses, purchased on this contract, for operator use, shall convey with FLIR system delivery.    </w:t>
      </w:r>
    </w:p>
    <w:p w14:paraId="431203D2" w14:textId="77777777" w:rsidR="00BE7953" w:rsidRDefault="00BE7953" w:rsidP="12AEDB8B">
      <w:pPr>
        <w:jc w:val="both"/>
        <w:rPr>
          <w:rFonts w:eastAsia="Times New Roman"/>
        </w:rPr>
      </w:pPr>
    </w:p>
    <w:p w14:paraId="31C704D3" w14:textId="550047BD" w:rsidR="00A00106" w:rsidRPr="00464B60" w:rsidRDefault="7A0A68D1" w:rsidP="00464B60">
      <w:pPr>
        <w:pStyle w:val="Heading4"/>
        <w:numPr>
          <w:ilvl w:val="3"/>
          <w:numId w:val="4"/>
        </w:numPr>
        <w:ind w:left="1440" w:hanging="1080"/>
      </w:pPr>
      <w:bookmarkStart w:id="94" w:name="_Toc172021606"/>
      <w:r w:rsidRPr="00464B60">
        <w:t>Software Loading</w:t>
      </w:r>
      <w:bookmarkEnd w:id="94"/>
    </w:p>
    <w:p w14:paraId="62E505A3" w14:textId="73942507" w:rsidR="00A00106" w:rsidRDefault="00A00106" w:rsidP="12AEDB8B">
      <w:pPr>
        <w:jc w:val="both"/>
        <w:rPr>
          <w:rFonts w:eastAsia="Times New Roman"/>
        </w:rPr>
      </w:pPr>
    </w:p>
    <w:p w14:paraId="566F533E" w14:textId="361A1E9D" w:rsidR="00A00106" w:rsidRPr="00AC7D6D" w:rsidRDefault="7A0A68D1" w:rsidP="12AEDB8B">
      <w:pPr>
        <w:jc w:val="both"/>
      </w:pPr>
      <w:r w:rsidRPr="00AC7D6D">
        <w:rPr>
          <w:rFonts w:eastAsia="Segoe UI"/>
          <w:color w:val="333333"/>
        </w:rPr>
        <w:t xml:space="preserve">The FLIR system shall be capable of being field loadable via the Program Loader Set (PLS) and capable of being stored on Naval Data Distribution System (NDDS). The contractor shall use the Program Loader Set (PLS, AN/USQ-203, part number-4032AS100-1) Common Support Equipment or be loadable through 1553/Ethernet via CH-53K Advanced Data transfer System (ADTS).  </w:t>
      </w:r>
      <w:r w:rsidRPr="00AC7D6D">
        <w:rPr>
          <w:rFonts w:eastAsia="Times New Roman"/>
        </w:rPr>
        <w:t xml:space="preserve"> </w:t>
      </w:r>
    </w:p>
    <w:p w14:paraId="5B59C4C0" w14:textId="31ACE1EB" w:rsidR="12AEDB8B" w:rsidRDefault="12AEDB8B" w:rsidP="12AEDB8B">
      <w:pPr>
        <w:jc w:val="both"/>
        <w:rPr>
          <w:rFonts w:eastAsia="Times New Roman"/>
        </w:rPr>
      </w:pPr>
    </w:p>
    <w:p w14:paraId="392678F6" w14:textId="31D8394C" w:rsidR="008C68FE" w:rsidRPr="00675D5B" w:rsidRDefault="1BED4A7D" w:rsidP="00021B63">
      <w:pPr>
        <w:pStyle w:val="Heading3"/>
        <w:numPr>
          <w:ilvl w:val="2"/>
          <w:numId w:val="4"/>
        </w:numPr>
        <w:ind w:left="1440" w:hanging="1080"/>
      </w:pPr>
      <w:bookmarkStart w:id="95" w:name="_Toc151461855"/>
      <w:bookmarkStart w:id="96" w:name="_Toc153274043"/>
      <w:bookmarkStart w:id="97" w:name="_Toc153274235"/>
      <w:bookmarkStart w:id="98" w:name="_Toc153275338"/>
      <w:bookmarkStart w:id="99" w:name="_Toc153275529"/>
      <w:bookmarkStart w:id="100" w:name="_Toc151461856"/>
      <w:bookmarkStart w:id="101" w:name="_Toc153274044"/>
      <w:bookmarkStart w:id="102" w:name="_Toc153274236"/>
      <w:bookmarkStart w:id="103" w:name="_Toc153275339"/>
      <w:bookmarkStart w:id="104" w:name="_Toc153275530"/>
      <w:bookmarkStart w:id="105" w:name="_Toc151461857"/>
      <w:bookmarkStart w:id="106" w:name="_Toc153274045"/>
      <w:bookmarkStart w:id="107" w:name="_Toc153274237"/>
      <w:bookmarkStart w:id="108" w:name="_Toc153275340"/>
      <w:bookmarkStart w:id="109" w:name="_Toc153275531"/>
      <w:bookmarkStart w:id="110" w:name="_Toc151461858"/>
      <w:bookmarkStart w:id="111" w:name="_Toc153274046"/>
      <w:bookmarkStart w:id="112" w:name="_Toc153274238"/>
      <w:bookmarkStart w:id="113" w:name="_Toc153275341"/>
      <w:bookmarkStart w:id="114" w:name="_Toc153275532"/>
      <w:bookmarkStart w:id="115" w:name="_Toc151461859"/>
      <w:bookmarkStart w:id="116" w:name="_Toc153274047"/>
      <w:bookmarkStart w:id="117" w:name="_Toc153274239"/>
      <w:bookmarkStart w:id="118" w:name="_Toc153275342"/>
      <w:bookmarkStart w:id="119" w:name="_Toc153275533"/>
      <w:bookmarkStart w:id="120" w:name="_Toc151461860"/>
      <w:bookmarkStart w:id="121" w:name="_Toc153274048"/>
      <w:bookmarkStart w:id="122" w:name="_Toc153274240"/>
      <w:bookmarkStart w:id="123" w:name="_Toc153275343"/>
      <w:bookmarkStart w:id="124" w:name="_Toc153275534"/>
      <w:bookmarkStart w:id="125" w:name="_Toc151461862"/>
      <w:bookmarkStart w:id="126" w:name="_Toc153274050"/>
      <w:bookmarkStart w:id="127" w:name="_Toc153274242"/>
      <w:bookmarkStart w:id="128" w:name="_Toc153275345"/>
      <w:bookmarkStart w:id="129" w:name="_Toc153275536"/>
      <w:bookmarkStart w:id="130" w:name="_Toc151461864"/>
      <w:bookmarkStart w:id="131" w:name="_Toc153274052"/>
      <w:bookmarkStart w:id="132" w:name="_Toc153274244"/>
      <w:bookmarkStart w:id="133" w:name="_Toc153275347"/>
      <w:bookmarkStart w:id="134" w:name="_Toc153275538"/>
      <w:bookmarkStart w:id="135" w:name="_Toc151461865"/>
      <w:bookmarkStart w:id="136" w:name="_Toc153274053"/>
      <w:bookmarkStart w:id="137" w:name="_Toc153274245"/>
      <w:bookmarkStart w:id="138" w:name="_Toc153275348"/>
      <w:bookmarkStart w:id="139" w:name="_Toc153275539"/>
      <w:bookmarkStart w:id="140" w:name="_Toc151461866"/>
      <w:bookmarkStart w:id="141" w:name="_Toc153274054"/>
      <w:bookmarkStart w:id="142" w:name="_Toc153274246"/>
      <w:bookmarkStart w:id="143" w:name="_Toc153275349"/>
      <w:bookmarkStart w:id="144" w:name="_Toc153275540"/>
      <w:bookmarkStart w:id="145" w:name="_Toc151461867"/>
      <w:bookmarkStart w:id="146" w:name="_Toc153274055"/>
      <w:bookmarkStart w:id="147" w:name="_Toc153274247"/>
      <w:bookmarkStart w:id="148" w:name="_Toc153275350"/>
      <w:bookmarkStart w:id="149" w:name="_Toc153275541"/>
      <w:bookmarkStart w:id="150" w:name="_Toc151461868"/>
      <w:bookmarkStart w:id="151" w:name="_Toc153274056"/>
      <w:bookmarkStart w:id="152" w:name="_Toc153274248"/>
      <w:bookmarkStart w:id="153" w:name="_Toc153275351"/>
      <w:bookmarkStart w:id="154" w:name="_Toc153275542"/>
      <w:bookmarkStart w:id="155" w:name="_Toc151461869"/>
      <w:bookmarkStart w:id="156" w:name="_Toc153274057"/>
      <w:bookmarkStart w:id="157" w:name="_Toc153274249"/>
      <w:bookmarkStart w:id="158" w:name="_Toc153275352"/>
      <w:bookmarkStart w:id="159" w:name="_Toc153275543"/>
      <w:bookmarkStart w:id="160" w:name="_Toc151461870"/>
      <w:bookmarkStart w:id="161" w:name="_Toc153274058"/>
      <w:bookmarkStart w:id="162" w:name="_Toc153274250"/>
      <w:bookmarkStart w:id="163" w:name="_Toc153275353"/>
      <w:bookmarkStart w:id="164" w:name="_Toc153275544"/>
      <w:bookmarkStart w:id="165" w:name="_Toc151461871"/>
      <w:bookmarkStart w:id="166" w:name="_Toc153274059"/>
      <w:bookmarkStart w:id="167" w:name="_Toc153274251"/>
      <w:bookmarkStart w:id="168" w:name="_Toc153275354"/>
      <w:bookmarkStart w:id="169" w:name="_Toc153275545"/>
      <w:bookmarkStart w:id="170" w:name="_Toc151461872"/>
      <w:bookmarkStart w:id="171" w:name="_Toc153274060"/>
      <w:bookmarkStart w:id="172" w:name="_Toc153274252"/>
      <w:bookmarkStart w:id="173" w:name="_Toc153275355"/>
      <w:bookmarkStart w:id="174" w:name="_Toc153275546"/>
      <w:bookmarkStart w:id="175" w:name="_Toc151461874"/>
      <w:bookmarkStart w:id="176" w:name="_Toc153274062"/>
      <w:bookmarkStart w:id="177" w:name="_Toc153274254"/>
      <w:bookmarkStart w:id="178" w:name="_Toc153275357"/>
      <w:bookmarkStart w:id="179" w:name="_Toc153275548"/>
      <w:bookmarkStart w:id="180" w:name="_Toc151461875"/>
      <w:bookmarkStart w:id="181" w:name="_Toc153274063"/>
      <w:bookmarkStart w:id="182" w:name="_Toc153274255"/>
      <w:bookmarkStart w:id="183" w:name="_Toc153275358"/>
      <w:bookmarkStart w:id="184" w:name="_Toc153275549"/>
      <w:bookmarkStart w:id="185" w:name="_Toc151461876"/>
      <w:bookmarkStart w:id="186" w:name="_Toc153274064"/>
      <w:bookmarkStart w:id="187" w:name="_Toc153274256"/>
      <w:bookmarkStart w:id="188" w:name="_Toc153275359"/>
      <w:bookmarkStart w:id="189" w:name="_Toc153275550"/>
      <w:bookmarkStart w:id="190" w:name="_Toc151461877"/>
      <w:bookmarkStart w:id="191" w:name="_Toc153274065"/>
      <w:bookmarkStart w:id="192" w:name="_Toc153274257"/>
      <w:bookmarkStart w:id="193" w:name="_Toc153275360"/>
      <w:bookmarkStart w:id="194" w:name="_Toc153275551"/>
      <w:bookmarkStart w:id="195" w:name="_Toc151461878"/>
      <w:bookmarkStart w:id="196" w:name="_Toc153274066"/>
      <w:bookmarkStart w:id="197" w:name="_Toc153274258"/>
      <w:bookmarkStart w:id="198" w:name="_Toc153275361"/>
      <w:bookmarkStart w:id="199" w:name="_Toc153275552"/>
      <w:bookmarkStart w:id="200" w:name="_Toc151461879"/>
      <w:bookmarkStart w:id="201" w:name="_Toc153274067"/>
      <w:bookmarkStart w:id="202" w:name="_Toc153274259"/>
      <w:bookmarkStart w:id="203" w:name="_Toc153275362"/>
      <w:bookmarkStart w:id="204" w:name="_Toc153275553"/>
      <w:bookmarkStart w:id="205" w:name="_Toc151461880"/>
      <w:bookmarkStart w:id="206" w:name="_Toc153274068"/>
      <w:bookmarkStart w:id="207" w:name="_Toc153274260"/>
      <w:bookmarkStart w:id="208" w:name="_Toc153275363"/>
      <w:bookmarkStart w:id="209" w:name="_Toc153275554"/>
      <w:bookmarkStart w:id="210" w:name="_Toc151461881"/>
      <w:bookmarkStart w:id="211" w:name="_Toc153274069"/>
      <w:bookmarkStart w:id="212" w:name="_Toc153274261"/>
      <w:bookmarkStart w:id="213" w:name="_Toc153275364"/>
      <w:bookmarkStart w:id="214" w:name="_Toc153275555"/>
      <w:bookmarkStart w:id="215" w:name="_Toc151461884"/>
      <w:bookmarkStart w:id="216" w:name="_Toc153274072"/>
      <w:bookmarkStart w:id="217" w:name="_Toc153274264"/>
      <w:bookmarkStart w:id="218" w:name="_Toc153275367"/>
      <w:bookmarkStart w:id="219" w:name="_Toc153275558"/>
      <w:bookmarkStart w:id="220" w:name="_Toc151461885"/>
      <w:bookmarkStart w:id="221" w:name="_Toc153274073"/>
      <w:bookmarkStart w:id="222" w:name="_Toc153274265"/>
      <w:bookmarkStart w:id="223" w:name="_Toc153275368"/>
      <w:bookmarkStart w:id="224" w:name="_Toc153275559"/>
      <w:bookmarkStart w:id="225" w:name="_Toc151461887"/>
      <w:bookmarkStart w:id="226" w:name="_Toc153274075"/>
      <w:bookmarkStart w:id="227" w:name="_Toc153274267"/>
      <w:bookmarkStart w:id="228" w:name="_Toc153275370"/>
      <w:bookmarkStart w:id="229" w:name="_Toc153275561"/>
      <w:bookmarkStart w:id="230" w:name="_Toc151461888"/>
      <w:bookmarkStart w:id="231" w:name="_Toc153274076"/>
      <w:bookmarkStart w:id="232" w:name="_Toc153274268"/>
      <w:bookmarkStart w:id="233" w:name="_Toc153275371"/>
      <w:bookmarkStart w:id="234" w:name="_Toc153275562"/>
      <w:bookmarkStart w:id="235" w:name="_Toc151461889"/>
      <w:bookmarkStart w:id="236" w:name="_Toc153274077"/>
      <w:bookmarkStart w:id="237" w:name="_Toc153274269"/>
      <w:bookmarkStart w:id="238" w:name="_Toc153275372"/>
      <w:bookmarkStart w:id="239" w:name="_Toc153275563"/>
      <w:bookmarkStart w:id="240" w:name="_Toc151461891"/>
      <w:bookmarkStart w:id="241" w:name="_Toc153274079"/>
      <w:bookmarkStart w:id="242" w:name="_Toc153274271"/>
      <w:bookmarkStart w:id="243" w:name="_Toc153275374"/>
      <w:bookmarkStart w:id="244" w:name="_Toc153275565"/>
      <w:bookmarkStart w:id="245" w:name="_Toc151461892"/>
      <w:bookmarkStart w:id="246" w:name="_Toc153274080"/>
      <w:bookmarkStart w:id="247" w:name="_Toc153274272"/>
      <w:bookmarkStart w:id="248" w:name="_Toc153275375"/>
      <w:bookmarkStart w:id="249" w:name="_Toc153275566"/>
      <w:bookmarkStart w:id="250" w:name="_Toc151461893"/>
      <w:bookmarkStart w:id="251" w:name="_Toc153274081"/>
      <w:bookmarkStart w:id="252" w:name="_Toc153274273"/>
      <w:bookmarkStart w:id="253" w:name="_Toc153275376"/>
      <w:bookmarkStart w:id="254" w:name="_Toc153275567"/>
      <w:bookmarkStart w:id="255" w:name="_Toc151461894"/>
      <w:bookmarkStart w:id="256" w:name="_Toc153274082"/>
      <w:bookmarkStart w:id="257" w:name="_Toc153274274"/>
      <w:bookmarkStart w:id="258" w:name="_Toc153275377"/>
      <w:bookmarkStart w:id="259" w:name="_Toc153275568"/>
      <w:bookmarkStart w:id="260" w:name="_Toc151461895"/>
      <w:bookmarkStart w:id="261" w:name="_Toc153274083"/>
      <w:bookmarkStart w:id="262" w:name="_Toc153274275"/>
      <w:bookmarkStart w:id="263" w:name="_Toc153275378"/>
      <w:bookmarkStart w:id="264" w:name="_Toc153275569"/>
      <w:bookmarkStart w:id="265" w:name="_Toc151461896"/>
      <w:bookmarkStart w:id="266" w:name="_Toc153274084"/>
      <w:bookmarkStart w:id="267" w:name="_Toc153274276"/>
      <w:bookmarkStart w:id="268" w:name="_Toc153275379"/>
      <w:bookmarkStart w:id="269" w:name="_Toc153275570"/>
      <w:bookmarkStart w:id="270" w:name="_Toc151461897"/>
      <w:bookmarkStart w:id="271" w:name="_Toc153274085"/>
      <w:bookmarkStart w:id="272" w:name="_Toc153274277"/>
      <w:bookmarkStart w:id="273" w:name="_Toc153275380"/>
      <w:bookmarkStart w:id="274" w:name="_Toc153275571"/>
      <w:bookmarkStart w:id="275" w:name="_Toc151461898"/>
      <w:bookmarkStart w:id="276" w:name="_Toc153274086"/>
      <w:bookmarkStart w:id="277" w:name="_Toc153274278"/>
      <w:bookmarkStart w:id="278" w:name="_Toc153275381"/>
      <w:bookmarkStart w:id="279" w:name="_Toc153275572"/>
      <w:bookmarkStart w:id="280" w:name="_Toc151461899"/>
      <w:bookmarkStart w:id="281" w:name="_Toc153274087"/>
      <w:bookmarkStart w:id="282" w:name="_Toc153274279"/>
      <w:bookmarkStart w:id="283" w:name="_Toc153275382"/>
      <w:bookmarkStart w:id="284" w:name="_Toc153275573"/>
      <w:bookmarkStart w:id="285" w:name="_Toc151461900"/>
      <w:bookmarkStart w:id="286" w:name="_Toc153274088"/>
      <w:bookmarkStart w:id="287" w:name="_Toc153274280"/>
      <w:bookmarkStart w:id="288" w:name="_Toc153275383"/>
      <w:bookmarkStart w:id="289" w:name="_Toc153275574"/>
      <w:bookmarkStart w:id="290" w:name="_Toc151461901"/>
      <w:bookmarkStart w:id="291" w:name="_Toc153274089"/>
      <w:bookmarkStart w:id="292" w:name="_Toc153274281"/>
      <w:bookmarkStart w:id="293" w:name="_Toc153275384"/>
      <w:bookmarkStart w:id="294" w:name="_Toc153275575"/>
      <w:bookmarkStart w:id="295" w:name="_Toc151461903"/>
      <w:bookmarkStart w:id="296" w:name="_Toc153274091"/>
      <w:bookmarkStart w:id="297" w:name="_Toc153274283"/>
      <w:bookmarkStart w:id="298" w:name="_Toc153275386"/>
      <w:bookmarkStart w:id="299" w:name="_Toc153275577"/>
      <w:bookmarkStart w:id="300" w:name="_Toc151461904"/>
      <w:bookmarkStart w:id="301" w:name="_Toc153274092"/>
      <w:bookmarkStart w:id="302" w:name="_Toc153274284"/>
      <w:bookmarkStart w:id="303" w:name="_Toc153275387"/>
      <w:bookmarkStart w:id="304" w:name="_Toc153275578"/>
      <w:bookmarkStart w:id="305" w:name="_Toc151461906"/>
      <w:bookmarkStart w:id="306" w:name="_Toc153274094"/>
      <w:bookmarkStart w:id="307" w:name="_Toc153274286"/>
      <w:bookmarkStart w:id="308" w:name="_Toc153275389"/>
      <w:bookmarkStart w:id="309" w:name="_Toc153275580"/>
      <w:bookmarkStart w:id="310" w:name="_Toc151461907"/>
      <w:bookmarkStart w:id="311" w:name="_Toc153274095"/>
      <w:bookmarkStart w:id="312" w:name="_Toc153274287"/>
      <w:bookmarkStart w:id="313" w:name="_Toc153275390"/>
      <w:bookmarkStart w:id="314" w:name="_Toc153275581"/>
      <w:bookmarkStart w:id="315" w:name="_Toc172021607"/>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t>System Safety</w:t>
      </w:r>
      <w:bookmarkEnd w:id="315"/>
    </w:p>
    <w:p w14:paraId="584A7F8C" w14:textId="779B006B" w:rsidR="00C701EB" w:rsidRDefault="00C701EB" w:rsidP="002A7B36">
      <w:pPr>
        <w:jc w:val="both"/>
      </w:pPr>
      <w:r w:rsidRPr="00C701EB">
        <w:t xml:space="preserve">The Contractor shall provide a safety assessment that reviews/analyzes existing hazards and/or identifies new hazards associated with the design and functionality changes introduced. Analysis shall include identification and assessment of new or changed causal factors and controls, system response, and the mishap risk contribution (severity/probability) of each hazard/change. An initial safety assessment shall be provided as part of the SRR </w:t>
      </w:r>
      <w:r w:rsidR="00583339" w:rsidRPr="00C701EB">
        <w:t>package,</w:t>
      </w:r>
      <w:r w:rsidRPr="00C701EB">
        <w:t xml:space="preserve"> and the final assessment shall be provided as part of the Critical Design Review (CDR)</w:t>
      </w:r>
      <w:r w:rsidR="000856A2">
        <w:t xml:space="preserve"> in accordance with </w:t>
      </w:r>
      <w:r w:rsidRPr="00C701EB">
        <w:t>System Safety Assessment</w:t>
      </w:r>
      <w:r w:rsidR="00D674D1">
        <w:t xml:space="preserve"> (</w:t>
      </w:r>
      <w:r w:rsidR="00D674D1" w:rsidRPr="00D674D1">
        <w:rPr>
          <w:b/>
          <w:bCs/>
        </w:rPr>
        <w:t>CDRL A00J</w:t>
      </w:r>
      <w:r w:rsidR="00D674D1">
        <w:t>)</w:t>
      </w:r>
      <w:r w:rsidRPr="00C701EB">
        <w:t>.</w:t>
      </w:r>
    </w:p>
    <w:p w14:paraId="15DB7162" w14:textId="014F5AC1" w:rsidR="00034C39" w:rsidRDefault="00034C39" w:rsidP="002A7B36">
      <w:pPr>
        <w:jc w:val="both"/>
      </w:pPr>
    </w:p>
    <w:p w14:paraId="5C5955B5" w14:textId="2A0F3C4A" w:rsidR="00034C39" w:rsidRDefault="00034C39" w:rsidP="00021B63">
      <w:pPr>
        <w:pStyle w:val="ListParagraph"/>
        <w:numPr>
          <w:ilvl w:val="0"/>
          <w:numId w:val="13"/>
        </w:numPr>
        <w:jc w:val="both"/>
      </w:pPr>
      <w:r>
        <w:t xml:space="preserve">CDRL </w:t>
      </w:r>
      <w:r w:rsidR="00617C1A">
        <w:t>A00J</w:t>
      </w:r>
      <w:r>
        <w:t>:  System Safety Assessment</w:t>
      </w:r>
    </w:p>
    <w:p w14:paraId="79F58F00" w14:textId="5C7BDCDF" w:rsidR="00EB1B37" w:rsidRDefault="00EB1B37" w:rsidP="002A7B36">
      <w:pPr>
        <w:jc w:val="both"/>
      </w:pPr>
    </w:p>
    <w:p w14:paraId="43A5418B" w14:textId="67B7CB42" w:rsidR="00EB1B37" w:rsidRDefault="00EB1B37" w:rsidP="00021B63">
      <w:pPr>
        <w:pStyle w:val="Heading4"/>
        <w:numPr>
          <w:ilvl w:val="3"/>
          <w:numId w:val="4"/>
        </w:numPr>
      </w:pPr>
      <w:bookmarkStart w:id="316" w:name="_Toc172021608"/>
      <w:r>
        <w:t>LASER Hazards</w:t>
      </w:r>
      <w:bookmarkEnd w:id="316"/>
    </w:p>
    <w:p w14:paraId="32D282F2" w14:textId="6DB4E29F" w:rsidR="00FE3170" w:rsidRPr="00762AD4" w:rsidRDefault="00FE3170" w:rsidP="00FE3170">
      <w:pPr>
        <w:jc w:val="both"/>
        <w:rPr>
          <w:highlight w:val="yellow"/>
        </w:rPr>
      </w:pPr>
      <w:r>
        <w:t xml:space="preserve">The </w:t>
      </w:r>
      <w:r w:rsidR="63AF28CF">
        <w:t>C</w:t>
      </w:r>
      <w:r>
        <w:t xml:space="preserve">ontractor shall provide safety information relative to the LASER systems with the turreted package and the systems safety features and architecture. </w:t>
      </w:r>
      <w:r w:rsidRPr="000C52CF">
        <w:t xml:space="preserve">The </w:t>
      </w:r>
      <w:r w:rsidR="7C74E46C">
        <w:t>C</w:t>
      </w:r>
      <w:r w:rsidRPr="000C52CF">
        <w:t>ontractor shall generate and submit a Laser Hazard Analysis Report (</w:t>
      </w:r>
      <w:r w:rsidRPr="00861F20">
        <w:rPr>
          <w:b/>
          <w:bCs/>
        </w:rPr>
        <w:t>CDRL A00K</w:t>
      </w:r>
      <w:r w:rsidRPr="000C52CF">
        <w:t xml:space="preserve">). </w:t>
      </w:r>
      <w:r w:rsidRPr="00A135F4">
        <w:t xml:space="preserve">As part of this report the contractor shall add portions of data required under OPNAVINST 5100.27B/MCO 51041.C as follows:  </w:t>
      </w:r>
    </w:p>
    <w:p w14:paraId="50F65940" w14:textId="77777777" w:rsidR="00FE3170" w:rsidRPr="00762AD4" w:rsidRDefault="00FE3170" w:rsidP="00FE3170">
      <w:pPr>
        <w:jc w:val="both"/>
        <w:rPr>
          <w:highlight w:val="yellow"/>
        </w:rPr>
      </w:pPr>
    </w:p>
    <w:p w14:paraId="15CAD634" w14:textId="77777777" w:rsidR="00FE3170" w:rsidRPr="000C52CF" w:rsidRDefault="00FE3170" w:rsidP="000C52CF">
      <w:pPr>
        <w:pStyle w:val="ListParagraph"/>
        <w:numPr>
          <w:ilvl w:val="0"/>
          <w:numId w:val="13"/>
        </w:numPr>
        <w:jc w:val="both"/>
      </w:pPr>
      <w:r w:rsidRPr="000C52CF">
        <w:t>Appendix A Laser Design Requirements Checklist</w:t>
      </w:r>
    </w:p>
    <w:p w14:paraId="21883639" w14:textId="77777777" w:rsidR="00FE3170" w:rsidRPr="000C52CF" w:rsidRDefault="00FE3170" w:rsidP="000C52CF">
      <w:pPr>
        <w:pStyle w:val="ListParagraph"/>
        <w:numPr>
          <w:ilvl w:val="0"/>
          <w:numId w:val="13"/>
        </w:numPr>
        <w:jc w:val="both"/>
      </w:pPr>
      <w:r w:rsidRPr="000C52CF">
        <w:t xml:space="preserve">Appendix B Support Equipment Design Requirements Checklist </w:t>
      </w:r>
    </w:p>
    <w:p w14:paraId="0194FE6E" w14:textId="77777777" w:rsidR="00FE3170" w:rsidRPr="000C52CF" w:rsidRDefault="00FE3170" w:rsidP="000C52CF">
      <w:pPr>
        <w:pStyle w:val="ListParagraph"/>
        <w:numPr>
          <w:ilvl w:val="0"/>
          <w:numId w:val="13"/>
        </w:numPr>
        <w:jc w:val="both"/>
      </w:pPr>
      <w:r w:rsidRPr="000C52CF">
        <w:t>Data to support generating Enclosure (4) Package for LSRB which includes:</w:t>
      </w:r>
      <w:r w:rsidRPr="000C52CF">
        <w:tab/>
      </w:r>
    </w:p>
    <w:p w14:paraId="4BF16DA5" w14:textId="77777777" w:rsidR="00FE3170" w:rsidRPr="000C52CF" w:rsidRDefault="00FE3170" w:rsidP="000C52CF">
      <w:pPr>
        <w:pStyle w:val="ListParagraph"/>
        <w:numPr>
          <w:ilvl w:val="1"/>
          <w:numId w:val="19"/>
        </w:numPr>
        <w:jc w:val="both"/>
      </w:pPr>
      <w:r w:rsidRPr="000C52CF">
        <w:t>System Safety Features</w:t>
      </w:r>
    </w:p>
    <w:p w14:paraId="080828D0" w14:textId="4790D742" w:rsidR="00FE3170" w:rsidRPr="00A135F4" w:rsidRDefault="00FE3170" w:rsidP="000C52CF">
      <w:pPr>
        <w:pStyle w:val="ListParagraph"/>
        <w:numPr>
          <w:ilvl w:val="1"/>
          <w:numId w:val="19"/>
        </w:numPr>
        <w:jc w:val="both"/>
      </w:pPr>
      <w:r w:rsidRPr="00A135F4">
        <w:t xml:space="preserve">Laser Masking Area Graphic Illustration with Aircraft Boundaries Referenced </w:t>
      </w:r>
    </w:p>
    <w:p w14:paraId="3C1278A6" w14:textId="77777777" w:rsidR="00FE3170" w:rsidRDefault="00FE3170" w:rsidP="00FE3170">
      <w:pPr>
        <w:jc w:val="both"/>
      </w:pPr>
    </w:p>
    <w:p w14:paraId="2BAB3DEA" w14:textId="77777777" w:rsidR="00FE3170" w:rsidRDefault="00FE3170" w:rsidP="000C52CF">
      <w:pPr>
        <w:pStyle w:val="ListParagraph"/>
        <w:numPr>
          <w:ilvl w:val="0"/>
          <w:numId w:val="20"/>
        </w:numPr>
        <w:jc w:val="both"/>
      </w:pPr>
      <w:r>
        <w:t>CDRL A00K Laser Hazard Analysis Report.</w:t>
      </w:r>
    </w:p>
    <w:p w14:paraId="63730A08" w14:textId="77777777" w:rsidR="00FE3170" w:rsidRDefault="00FE3170" w:rsidP="00FE3170">
      <w:pPr>
        <w:jc w:val="both"/>
      </w:pPr>
    </w:p>
    <w:p w14:paraId="4F54AE72" w14:textId="77777777" w:rsidR="00FE3170" w:rsidRPr="000C52CF" w:rsidRDefault="00FE3170" w:rsidP="00CD4CFC">
      <w:pPr>
        <w:pStyle w:val="Heading5"/>
        <w:numPr>
          <w:ilvl w:val="4"/>
          <w:numId w:val="4"/>
        </w:numPr>
      </w:pPr>
      <w:bookmarkStart w:id="317" w:name="_Toc172021609"/>
      <w:r w:rsidRPr="000C52CF">
        <w:t>Laser Safety Measurement</w:t>
      </w:r>
      <w:bookmarkEnd w:id="317"/>
      <w:r w:rsidRPr="000C52CF">
        <w:t xml:space="preserve"> </w:t>
      </w:r>
    </w:p>
    <w:p w14:paraId="7EB52793" w14:textId="77777777" w:rsidR="00FE3170" w:rsidRPr="000C52CF" w:rsidRDefault="00FE3170" w:rsidP="00FE3170">
      <w:pPr>
        <w:jc w:val="both"/>
      </w:pPr>
    </w:p>
    <w:p w14:paraId="06BC1C48" w14:textId="77777777" w:rsidR="00FE3170" w:rsidRDefault="00FE3170" w:rsidP="00FE3170">
      <w:pPr>
        <w:jc w:val="both"/>
      </w:pPr>
      <w:r w:rsidRPr="000C52CF">
        <w:t>The Navy’s Laser Safety Review Board (LSRB) measurement team will take measurement of the 1</w:t>
      </w:r>
      <w:r w:rsidRPr="000C52CF">
        <w:rPr>
          <w:vertAlign w:val="superscript"/>
        </w:rPr>
        <w:t>st</w:t>
      </w:r>
      <w:r w:rsidRPr="000C52CF">
        <w:t xml:space="preserve"> article under test at the contractor’s facility. The Contractor shall provide testing space and support for this testing. Design/manufacturing changes shall be implemented by the contractor to </w:t>
      </w:r>
      <w:r w:rsidRPr="000C52CF">
        <w:lastRenderedPageBreak/>
        <w:t>successfully alter the system to overcome deficiencies cited by the LSRB. Additional testing maybe be required to confirm the changes.</w:t>
      </w:r>
    </w:p>
    <w:p w14:paraId="79959C97" w14:textId="77777777" w:rsidR="00FE3170" w:rsidRDefault="00FE3170" w:rsidP="00FE3170">
      <w:pPr>
        <w:jc w:val="both"/>
      </w:pPr>
    </w:p>
    <w:p w14:paraId="231BAD29" w14:textId="77777777" w:rsidR="00E473EB" w:rsidRDefault="00E473EB" w:rsidP="00FE3170">
      <w:pPr>
        <w:jc w:val="both"/>
      </w:pPr>
    </w:p>
    <w:p w14:paraId="2E762F24" w14:textId="5A6FD220" w:rsidR="00E473EB" w:rsidRDefault="5C209739" w:rsidP="003555DD">
      <w:pPr>
        <w:pStyle w:val="Heading4"/>
        <w:numPr>
          <w:ilvl w:val="3"/>
          <w:numId w:val="4"/>
        </w:numPr>
        <w:spacing w:after="200" w:line="276" w:lineRule="auto"/>
        <w:jc w:val="left"/>
      </w:pPr>
      <w:r>
        <w:t>Structural Design</w:t>
      </w:r>
    </w:p>
    <w:p w14:paraId="6B244CD4" w14:textId="25C36CFF" w:rsidR="00E473EB" w:rsidRDefault="00E473EB" w:rsidP="00CD4CFC">
      <w:r>
        <w:t xml:space="preserve">The contractor shall provide a structural load analysis to ensure it meets the </w:t>
      </w:r>
      <w:r w:rsidR="0D8B64AC">
        <w:t xml:space="preserve">structural design load </w:t>
      </w:r>
      <w:r>
        <w:t>requirements as directed in the Specification in accordance with Structural Load Analysis</w:t>
      </w:r>
      <w:r w:rsidR="0053136B">
        <w:t xml:space="preserve"> (</w:t>
      </w:r>
      <w:r w:rsidR="0053136B" w:rsidRPr="2EA4309C">
        <w:rPr>
          <w:b/>
          <w:bCs/>
        </w:rPr>
        <w:t>CDRL A01J</w:t>
      </w:r>
      <w:r w:rsidR="0053136B">
        <w:t>)</w:t>
      </w:r>
      <w:r w:rsidR="00547218">
        <w:t>.</w:t>
      </w:r>
      <w:r>
        <w:t xml:space="preserve"> </w:t>
      </w:r>
    </w:p>
    <w:p w14:paraId="4DDF219D" w14:textId="77777777" w:rsidR="0053136B" w:rsidRDefault="0053136B" w:rsidP="00CD4CFC"/>
    <w:p w14:paraId="4A7D7DE9" w14:textId="77025A37" w:rsidR="0053136B" w:rsidRDefault="0053136B" w:rsidP="00CD4CFC">
      <w:r>
        <w:t>CDRL A01J: Structural Load Analysis</w:t>
      </w:r>
    </w:p>
    <w:p w14:paraId="62834169" w14:textId="6D124DB2" w:rsidR="008C68FE" w:rsidRDefault="008C68FE" w:rsidP="002A7B36">
      <w:pPr>
        <w:jc w:val="both"/>
        <w:rPr>
          <w:highlight w:val="magenta"/>
          <w:shd w:val="clear" w:color="auto" w:fill="FFFFFF"/>
        </w:rPr>
      </w:pPr>
      <w:bookmarkStart w:id="318" w:name="ISO_IEC_27002_2005_"/>
      <w:bookmarkEnd w:id="318"/>
    </w:p>
    <w:p w14:paraId="3CF77518" w14:textId="3826E6ED" w:rsidR="000C612D" w:rsidRDefault="002C516C" w:rsidP="00021B63">
      <w:pPr>
        <w:pStyle w:val="Heading3"/>
        <w:numPr>
          <w:ilvl w:val="2"/>
          <w:numId w:val="4"/>
        </w:numPr>
        <w:rPr>
          <w:shd w:val="clear" w:color="auto" w:fill="FFFFFF"/>
        </w:rPr>
      </w:pPr>
      <w:bookmarkStart w:id="319" w:name="_Toc172021611"/>
      <w:r>
        <w:rPr>
          <w:shd w:val="clear" w:color="auto" w:fill="FFFFFF"/>
        </w:rPr>
        <w:t xml:space="preserve">System </w:t>
      </w:r>
      <w:bookmarkStart w:id="320" w:name="_Toc145081847"/>
      <w:bookmarkStart w:id="321" w:name="_Toc145082605"/>
      <w:bookmarkStart w:id="322" w:name="_Toc145082940"/>
      <w:bookmarkStart w:id="323" w:name="_Toc148348752"/>
      <w:bookmarkStart w:id="324" w:name="_Toc148349021"/>
      <w:bookmarkStart w:id="325" w:name="_Toc145081848"/>
      <w:bookmarkStart w:id="326" w:name="_Toc145082606"/>
      <w:bookmarkStart w:id="327" w:name="_Toc145082941"/>
      <w:bookmarkStart w:id="328" w:name="_Toc148348753"/>
      <w:bookmarkStart w:id="329" w:name="_Toc148349022"/>
      <w:bookmarkStart w:id="330" w:name="_Toc145081849"/>
      <w:bookmarkStart w:id="331" w:name="_Toc145082607"/>
      <w:bookmarkStart w:id="332" w:name="_Toc145082942"/>
      <w:bookmarkStart w:id="333" w:name="_Toc148348754"/>
      <w:bookmarkStart w:id="334" w:name="_Toc148349023"/>
      <w:bookmarkStart w:id="335" w:name="_Toc145081850"/>
      <w:bookmarkStart w:id="336" w:name="_Toc145082608"/>
      <w:bookmarkStart w:id="337" w:name="_Toc145082943"/>
      <w:bookmarkStart w:id="338" w:name="_Toc148348755"/>
      <w:bookmarkStart w:id="339" w:name="_Toc148349024"/>
      <w:bookmarkStart w:id="340" w:name="_Toc145081851"/>
      <w:bookmarkStart w:id="341" w:name="_Toc145082609"/>
      <w:bookmarkStart w:id="342" w:name="_Toc145082944"/>
      <w:bookmarkStart w:id="343" w:name="_Toc148348756"/>
      <w:bookmarkStart w:id="344" w:name="_Toc148349025"/>
      <w:bookmarkStart w:id="345" w:name="_Toc145081852"/>
      <w:bookmarkStart w:id="346" w:name="_Toc145082610"/>
      <w:bookmarkStart w:id="347" w:name="_Toc145082945"/>
      <w:bookmarkStart w:id="348" w:name="_Toc148348757"/>
      <w:bookmarkStart w:id="349" w:name="_Toc148349026"/>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sidR="000C612D">
        <w:rPr>
          <w:shd w:val="clear" w:color="auto" w:fill="FFFFFF"/>
        </w:rPr>
        <w:t xml:space="preserve">Test and </w:t>
      </w:r>
      <w:r>
        <w:rPr>
          <w:shd w:val="clear" w:color="auto" w:fill="FFFFFF"/>
        </w:rPr>
        <w:t>Qualification</w:t>
      </w:r>
      <w:bookmarkEnd w:id="319"/>
    </w:p>
    <w:p w14:paraId="3FA01222" w14:textId="323C23F7" w:rsidR="00025A7E" w:rsidRPr="006C072D" w:rsidRDefault="00FC21BE" w:rsidP="002A7B36">
      <w:pPr>
        <w:jc w:val="both"/>
        <w:rPr>
          <w:shd w:val="clear" w:color="auto" w:fill="FFFFFF"/>
        </w:rPr>
      </w:pPr>
      <w:r w:rsidRPr="00FC21BE">
        <w:rPr>
          <w:shd w:val="clear" w:color="auto" w:fill="FFFFFF"/>
        </w:rPr>
        <w:t xml:space="preserve">The </w:t>
      </w:r>
      <w:r w:rsidR="009A075D">
        <w:rPr>
          <w:shd w:val="clear" w:color="auto" w:fill="FFFFFF"/>
        </w:rPr>
        <w:t>Contractor</w:t>
      </w:r>
      <w:r w:rsidRPr="00FC21BE">
        <w:rPr>
          <w:shd w:val="clear" w:color="auto" w:fill="FFFFFF"/>
        </w:rPr>
        <w:t xml:space="preserve"> shall test and evaluate the </w:t>
      </w:r>
      <w:r w:rsidR="004B14DF">
        <w:rPr>
          <w:shd w:val="clear" w:color="auto" w:fill="FFFFFF"/>
        </w:rPr>
        <w:t>FLIR</w:t>
      </w:r>
      <w:r w:rsidRPr="00FC21BE">
        <w:rPr>
          <w:shd w:val="clear" w:color="auto" w:fill="FFFFFF"/>
        </w:rPr>
        <w:t xml:space="preserve"> </w:t>
      </w:r>
      <w:r w:rsidR="00A0582E">
        <w:rPr>
          <w:shd w:val="clear" w:color="auto" w:fill="FFFFFF"/>
        </w:rPr>
        <w:t>system and deliver data products that show compliance with performance and environmental requirements in the CH-53K FLIR Specification and this SOW.</w:t>
      </w:r>
      <w:r w:rsidR="005B157D">
        <w:rPr>
          <w:shd w:val="clear" w:color="auto" w:fill="FFFFFF"/>
        </w:rPr>
        <w:t xml:space="preserve"> </w:t>
      </w:r>
      <w:r w:rsidR="002C516C">
        <w:rPr>
          <w:shd w:val="clear" w:color="auto" w:fill="FFFFFF"/>
        </w:rPr>
        <w:t>The</w:t>
      </w:r>
      <w:r w:rsidR="005B157D">
        <w:rPr>
          <w:shd w:val="clear" w:color="auto" w:fill="FFFFFF"/>
        </w:rPr>
        <w:t xml:space="preserve"> </w:t>
      </w:r>
      <w:r w:rsidR="009A075D">
        <w:rPr>
          <w:shd w:val="clear" w:color="auto" w:fill="FFFFFF"/>
        </w:rPr>
        <w:t>Contractor</w:t>
      </w:r>
      <w:r w:rsidRPr="00FC21BE">
        <w:rPr>
          <w:shd w:val="clear" w:color="auto" w:fill="FFFFFF"/>
        </w:rPr>
        <w:t xml:space="preserve"> shall </w:t>
      </w:r>
      <w:r w:rsidR="00CC1C66">
        <w:rPr>
          <w:shd w:val="clear" w:color="auto" w:fill="FFFFFF"/>
        </w:rPr>
        <w:t xml:space="preserve">coordinate </w:t>
      </w:r>
      <w:r w:rsidRPr="00FC21BE">
        <w:rPr>
          <w:shd w:val="clear" w:color="auto" w:fill="FFFFFF"/>
        </w:rPr>
        <w:t xml:space="preserve">testing and make such testing open to the Government </w:t>
      </w:r>
      <w:r w:rsidR="00CC1C66">
        <w:rPr>
          <w:shd w:val="clear" w:color="auto" w:fill="FFFFFF"/>
        </w:rPr>
        <w:t>as required</w:t>
      </w:r>
      <w:r w:rsidRPr="00FC21BE">
        <w:rPr>
          <w:shd w:val="clear" w:color="auto" w:fill="FFFFFF"/>
        </w:rPr>
        <w:t>.</w:t>
      </w:r>
      <w:r w:rsidR="009766F9">
        <w:rPr>
          <w:shd w:val="clear" w:color="auto" w:fill="FFFFFF"/>
        </w:rPr>
        <w:t xml:space="preserve"> </w:t>
      </w:r>
    </w:p>
    <w:p w14:paraId="71FF6B28" w14:textId="77777777" w:rsidR="009766F9" w:rsidRPr="00850004" w:rsidRDefault="009766F9" w:rsidP="002A7B36">
      <w:pPr>
        <w:jc w:val="both"/>
      </w:pPr>
    </w:p>
    <w:p w14:paraId="0252F9C7" w14:textId="78228D79" w:rsidR="004C331E" w:rsidRPr="005B157D" w:rsidRDefault="009766F9" w:rsidP="00021B63">
      <w:pPr>
        <w:pStyle w:val="Heading4"/>
        <w:numPr>
          <w:ilvl w:val="3"/>
          <w:numId w:val="4"/>
        </w:numPr>
      </w:pPr>
      <w:bookmarkStart w:id="350" w:name="_Toc172021612"/>
      <w:r w:rsidRPr="000D4EBD">
        <w:t>Design Verification and Reporting</w:t>
      </w:r>
      <w:bookmarkEnd w:id="350"/>
    </w:p>
    <w:p w14:paraId="55EA58C0" w14:textId="7D49E911" w:rsidR="00DE5015" w:rsidRPr="00651768" w:rsidRDefault="001A5F2B" w:rsidP="002A7B36">
      <w:pPr>
        <w:jc w:val="both"/>
      </w:pPr>
      <w:r>
        <w:t>For each qualification effort, t</w:t>
      </w:r>
      <w:r w:rsidR="00DE5015" w:rsidRPr="00651768">
        <w:t xml:space="preserve">he Contractor shall </w:t>
      </w:r>
      <w:r>
        <w:t xml:space="preserve">develop and </w:t>
      </w:r>
      <w:r w:rsidR="00DE5015" w:rsidRPr="00651768">
        <w:t>deliver a Qualification Test Plan</w:t>
      </w:r>
      <w:r w:rsidR="0002250A">
        <w:t xml:space="preserve"> and Procedure</w:t>
      </w:r>
      <w:r w:rsidR="00DE5015" w:rsidRPr="00651768">
        <w:t xml:space="preserve"> (QTP). The Contractor shall include test success criteria and verification methods, utilizing MIL-STD-810F as reference. Prior to System Requirements Review (SRR), the Contractor shall </w:t>
      </w:r>
      <w:r>
        <w:t xml:space="preserve">identify, </w:t>
      </w:r>
      <w:r w:rsidRPr="00651768">
        <w:t>using a verification matrix</w:t>
      </w:r>
      <w:r>
        <w:t>,</w:t>
      </w:r>
      <w:r w:rsidRPr="00651768">
        <w:t xml:space="preserve"> </w:t>
      </w:r>
      <w:r w:rsidR="00DE5015" w:rsidRPr="00651768">
        <w:t>whether verification compliance will be by analysis, inspection, test, similarity, or demonstration. The Contractor shall develop and deliver Qualification Test Report</w:t>
      </w:r>
      <w:r w:rsidR="00753B7D">
        <w:t>(s)</w:t>
      </w:r>
      <w:r w:rsidR="00DE5015" w:rsidRPr="00651768">
        <w:t xml:space="preserve"> (QTR). </w:t>
      </w:r>
      <w:r w:rsidR="00753B7D">
        <w:t xml:space="preserve">Reports may be combined by component or test activity. </w:t>
      </w:r>
      <w:r w:rsidR="00DE5015" w:rsidRPr="00651768">
        <w:t xml:space="preserve">The Contractor shall include test success criteria, data, and analysis supporting requirement verification. </w:t>
      </w:r>
      <w:r w:rsidR="00753B7D">
        <w:t>QTR(s)</w:t>
      </w:r>
      <w:r w:rsidR="00753B7D" w:rsidRPr="00651768">
        <w:t xml:space="preserve"> </w:t>
      </w:r>
      <w:r w:rsidR="00DE5015" w:rsidRPr="00651768">
        <w:t xml:space="preserve">shall state whether verification compliance was by analysis, inspection, test, similarity, or demonstration. If verified by similarity, the similar components’ test data/report shall be included. </w:t>
      </w:r>
      <w:r w:rsidR="00082D0D">
        <w:t xml:space="preserve">Testing required to meet </w:t>
      </w:r>
      <w:r w:rsidR="00A62728">
        <w:t>specification</w:t>
      </w:r>
      <w:r w:rsidR="00FC46FB">
        <w:t xml:space="preserve"> in accordance with </w:t>
      </w:r>
      <w:r w:rsidR="00FC46FB" w:rsidRPr="009F67E3">
        <w:rPr>
          <w:b/>
          <w:bCs/>
        </w:rPr>
        <w:t>CDRL</w:t>
      </w:r>
      <w:r w:rsidR="008F4002" w:rsidRPr="009F67E3">
        <w:rPr>
          <w:b/>
          <w:bCs/>
        </w:rPr>
        <w:t>s</w:t>
      </w:r>
      <w:r w:rsidR="00FC46FB" w:rsidRPr="009F67E3">
        <w:rPr>
          <w:b/>
          <w:bCs/>
        </w:rPr>
        <w:t xml:space="preserve"> A</w:t>
      </w:r>
      <w:r w:rsidR="00F76CE3" w:rsidRPr="009F67E3">
        <w:rPr>
          <w:b/>
          <w:bCs/>
        </w:rPr>
        <w:t>00L</w:t>
      </w:r>
      <w:r w:rsidR="00F76CE3">
        <w:t xml:space="preserve"> and </w:t>
      </w:r>
      <w:r w:rsidR="00F76CE3" w:rsidRPr="009F67E3">
        <w:rPr>
          <w:b/>
          <w:bCs/>
        </w:rPr>
        <w:t>A00M</w:t>
      </w:r>
      <w:r w:rsidR="00A62728">
        <w:t>.</w:t>
      </w:r>
    </w:p>
    <w:p w14:paraId="4669D623" w14:textId="77777777" w:rsidR="00753B7D" w:rsidRDefault="00753B7D" w:rsidP="002A7B36">
      <w:pPr>
        <w:jc w:val="both"/>
      </w:pPr>
    </w:p>
    <w:p w14:paraId="1A5B9CE9" w14:textId="0883B60E" w:rsidR="00DE5015" w:rsidRPr="00651768" w:rsidRDefault="00DE5015" w:rsidP="00021B63">
      <w:pPr>
        <w:pStyle w:val="ListParagraph"/>
        <w:numPr>
          <w:ilvl w:val="0"/>
          <w:numId w:val="13"/>
        </w:numPr>
        <w:jc w:val="both"/>
      </w:pPr>
      <w:r w:rsidRPr="00651768">
        <w:t xml:space="preserve">CDRL </w:t>
      </w:r>
      <w:r w:rsidR="00617C1A">
        <w:t>A00L</w:t>
      </w:r>
      <w:r w:rsidR="00034C39">
        <w:t>:</w:t>
      </w:r>
      <w:r w:rsidR="00034C39" w:rsidRPr="00651768">
        <w:t xml:space="preserve"> </w:t>
      </w:r>
      <w:r w:rsidRPr="00651768">
        <w:t>Qualification Test Plan</w:t>
      </w:r>
      <w:r w:rsidR="00EB6AAD">
        <w:t xml:space="preserve"> and Procedures</w:t>
      </w:r>
    </w:p>
    <w:p w14:paraId="2FA816C1" w14:textId="088CE347" w:rsidR="00C047E9" w:rsidRDefault="00DE5015" w:rsidP="00021B63">
      <w:pPr>
        <w:pStyle w:val="ListParagraph"/>
        <w:numPr>
          <w:ilvl w:val="0"/>
          <w:numId w:val="13"/>
        </w:numPr>
        <w:jc w:val="both"/>
      </w:pPr>
      <w:r w:rsidRPr="00651768">
        <w:t xml:space="preserve">CDRL </w:t>
      </w:r>
      <w:r w:rsidR="00617C1A">
        <w:t>A00M</w:t>
      </w:r>
      <w:r w:rsidR="00034C39">
        <w:t>:</w:t>
      </w:r>
      <w:r w:rsidR="00034C39" w:rsidRPr="00651768">
        <w:t xml:space="preserve"> </w:t>
      </w:r>
      <w:r w:rsidRPr="00651768">
        <w:t>Qualification Test Report</w:t>
      </w:r>
    </w:p>
    <w:p w14:paraId="0DD8C123" w14:textId="5B8E3A63" w:rsidR="004C331E" w:rsidRDefault="004C331E" w:rsidP="002A7B36">
      <w:pPr>
        <w:jc w:val="both"/>
      </w:pPr>
      <w:bookmarkStart w:id="351" w:name="_Toc148348764"/>
      <w:bookmarkStart w:id="352" w:name="_Toc148349033"/>
      <w:bookmarkStart w:id="353" w:name="_Toc145081857"/>
      <w:bookmarkStart w:id="354" w:name="_Toc145082615"/>
      <w:bookmarkStart w:id="355" w:name="_Toc145082950"/>
      <w:bookmarkStart w:id="356" w:name="_Toc148348765"/>
      <w:bookmarkStart w:id="357" w:name="_Toc148349034"/>
      <w:bookmarkEnd w:id="351"/>
      <w:bookmarkEnd w:id="352"/>
      <w:bookmarkEnd w:id="353"/>
      <w:bookmarkEnd w:id="354"/>
      <w:bookmarkEnd w:id="355"/>
      <w:bookmarkEnd w:id="356"/>
      <w:bookmarkEnd w:id="357"/>
    </w:p>
    <w:p w14:paraId="7AFA0332" w14:textId="4D524EDA" w:rsidR="004C331E" w:rsidRPr="002D3D6F" w:rsidRDefault="5E8B9791" w:rsidP="00021B63">
      <w:pPr>
        <w:pStyle w:val="Heading4"/>
        <w:numPr>
          <w:ilvl w:val="3"/>
          <w:numId w:val="4"/>
        </w:numPr>
      </w:pPr>
      <w:bookmarkStart w:id="358" w:name="_Toc172021613"/>
      <w:r>
        <w:t>Test Equipment</w:t>
      </w:r>
      <w:bookmarkEnd w:id="358"/>
    </w:p>
    <w:p w14:paraId="645992BE" w14:textId="2F975363" w:rsidR="004C331E" w:rsidRDefault="004C331E" w:rsidP="002A7B36">
      <w:pPr>
        <w:jc w:val="both"/>
        <w:rPr>
          <w:b/>
          <w:bCs/>
          <w:i/>
        </w:rPr>
      </w:pPr>
      <w:r>
        <w:t xml:space="preserve">The </w:t>
      </w:r>
      <w:r w:rsidR="009A075D">
        <w:t>Contractor</w:t>
      </w:r>
      <w:r>
        <w:t xml:space="preserve"> shall provide all necessary test equipment required to properly execute </w:t>
      </w:r>
      <w:r w:rsidR="007745F2">
        <w:t xml:space="preserve">environmental and performance testing in </w:t>
      </w:r>
      <w:r w:rsidR="007C7E13">
        <w:t xml:space="preserve">accordance with </w:t>
      </w:r>
      <w:r w:rsidR="007745F2">
        <w:t>the FLIR SPEC</w:t>
      </w:r>
      <w:r>
        <w:t xml:space="preserve">.  The </w:t>
      </w:r>
      <w:r w:rsidR="009A075D">
        <w:t>Contractor</w:t>
      </w:r>
      <w:r>
        <w:t xml:space="preserve"> shall be responsible for maintaining calibration of all test and measurement equipment.  </w:t>
      </w:r>
    </w:p>
    <w:p w14:paraId="5B5F6D58" w14:textId="77777777" w:rsidR="004C331E" w:rsidRPr="001033C8" w:rsidRDefault="004C331E" w:rsidP="002A7B36">
      <w:pPr>
        <w:jc w:val="both"/>
      </w:pPr>
    </w:p>
    <w:p w14:paraId="76F2BF81" w14:textId="6CADD002" w:rsidR="004C331E" w:rsidRPr="006F04EE" w:rsidRDefault="004C331E" w:rsidP="00021B63">
      <w:pPr>
        <w:pStyle w:val="Heading4"/>
        <w:numPr>
          <w:ilvl w:val="3"/>
          <w:numId w:val="4"/>
        </w:numPr>
      </w:pPr>
      <w:bookmarkStart w:id="359" w:name="_Toc172021614"/>
      <w:r w:rsidRPr="006F04EE">
        <w:t xml:space="preserve">Manufacturing Acceptance Test </w:t>
      </w:r>
      <w:r w:rsidR="00753B7D">
        <w:t>Procedures (ATP)</w:t>
      </w:r>
      <w:bookmarkEnd w:id="359"/>
    </w:p>
    <w:p w14:paraId="59A99F57" w14:textId="42C69BA6" w:rsidR="004C331E" w:rsidRPr="00CB62DF" w:rsidRDefault="00B23C68" w:rsidP="002A7B36">
      <w:pPr>
        <w:jc w:val="both"/>
        <w:rPr>
          <w:bCs/>
        </w:rPr>
      </w:pPr>
      <w:r>
        <w:t>The</w:t>
      </w:r>
      <w:r w:rsidR="004C331E" w:rsidRPr="00EA4C4E">
        <w:t xml:space="preserve"> </w:t>
      </w:r>
      <w:r w:rsidR="009A075D">
        <w:t>Contractor</w:t>
      </w:r>
      <w:r w:rsidR="004C331E" w:rsidRPr="00EA4C4E">
        <w:t xml:space="preserve"> shall</w:t>
      </w:r>
      <w:r w:rsidR="00D45BE7">
        <w:t xml:space="preserve"> modify and </w:t>
      </w:r>
      <w:r>
        <w:t xml:space="preserve">perform </w:t>
      </w:r>
      <w:r w:rsidR="004C331E" w:rsidRPr="00EA4C4E">
        <w:t xml:space="preserve">Manufacturing Acceptance Test Procedures (ATP) </w:t>
      </w:r>
      <w:r w:rsidR="004C331E">
        <w:t xml:space="preserve">for </w:t>
      </w:r>
      <w:r w:rsidR="0039117D">
        <w:t>the FLIR</w:t>
      </w:r>
      <w:r w:rsidR="00753B7D">
        <w:t xml:space="preserve"> system</w:t>
      </w:r>
      <w:r w:rsidR="004C331E" w:rsidRPr="00EA4C4E">
        <w:t>.  The Manufacturing ATPs shall describe the inspection and testing required ensuring manufacturing quality of the component</w:t>
      </w:r>
      <w:r w:rsidR="004C331E" w:rsidRPr="00EA4C4E">
        <w:rPr>
          <w:b/>
          <w:bCs/>
          <w:i/>
        </w:rPr>
        <w:t xml:space="preserve"> </w:t>
      </w:r>
      <w:r w:rsidR="00CB62DF" w:rsidRPr="00CB62DF">
        <w:rPr>
          <w:bCs/>
        </w:rPr>
        <w:t xml:space="preserve">in accordance with </w:t>
      </w:r>
      <w:r w:rsidR="00CB62DF" w:rsidRPr="00AF11F1">
        <w:rPr>
          <w:b/>
        </w:rPr>
        <w:t xml:space="preserve">CDRL </w:t>
      </w:r>
      <w:r w:rsidR="00617C1A" w:rsidRPr="00AF11F1">
        <w:rPr>
          <w:b/>
        </w:rPr>
        <w:t>A00N</w:t>
      </w:r>
      <w:r w:rsidR="00A3551B">
        <w:rPr>
          <w:b/>
        </w:rPr>
        <w:t>.</w:t>
      </w:r>
    </w:p>
    <w:p w14:paraId="0B1A8F4C" w14:textId="77777777" w:rsidR="00CB62DF" w:rsidRPr="00CB62DF" w:rsidRDefault="00CB62DF" w:rsidP="002A7B36">
      <w:pPr>
        <w:jc w:val="both"/>
        <w:rPr>
          <w:bCs/>
        </w:rPr>
      </w:pPr>
    </w:p>
    <w:p w14:paraId="5B52A099" w14:textId="7BD95E53" w:rsidR="004C331E" w:rsidRDefault="004C331E" w:rsidP="00021B63">
      <w:pPr>
        <w:pStyle w:val="ListParagraph"/>
        <w:numPr>
          <w:ilvl w:val="0"/>
          <w:numId w:val="18"/>
        </w:numPr>
        <w:jc w:val="both"/>
        <w:rPr>
          <w:bCs/>
          <w:sz w:val="24"/>
        </w:rPr>
      </w:pPr>
      <w:r w:rsidRPr="00CB62DF">
        <w:rPr>
          <w:bCs/>
          <w:sz w:val="24"/>
        </w:rPr>
        <w:t xml:space="preserve">CDRL </w:t>
      </w:r>
      <w:r w:rsidR="00617C1A" w:rsidRPr="00CB62DF">
        <w:rPr>
          <w:bCs/>
          <w:sz w:val="24"/>
        </w:rPr>
        <w:t>A0</w:t>
      </w:r>
      <w:r w:rsidR="00617C1A">
        <w:rPr>
          <w:bCs/>
          <w:sz w:val="24"/>
        </w:rPr>
        <w:t>0N</w:t>
      </w:r>
      <w:r w:rsidRPr="00CB62DF">
        <w:rPr>
          <w:bCs/>
          <w:sz w:val="24"/>
        </w:rPr>
        <w:t>, Manufacturing Acceptance Test Procedures</w:t>
      </w:r>
    </w:p>
    <w:p w14:paraId="24C713B3" w14:textId="77777777" w:rsidR="001D1E6D" w:rsidRPr="00CB62DF" w:rsidRDefault="001D1E6D" w:rsidP="001D1E6D">
      <w:pPr>
        <w:pStyle w:val="ListParagraph"/>
        <w:jc w:val="both"/>
        <w:rPr>
          <w:bCs/>
          <w:sz w:val="24"/>
        </w:rPr>
      </w:pPr>
    </w:p>
    <w:p w14:paraId="3E092B70" w14:textId="21FF4564" w:rsidR="001D1E6D" w:rsidRPr="006F04EE" w:rsidRDefault="001D1E6D" w:rsidP="001D1E6D">
      <w:pPr>
        <w:pStyle w:val="Heading4"/>
        <w:numPr>
          <w:ilvl w:val="3"/>
          <w:numId w:val="4"/>
        </w:numPr>
      </w:pPr>
      <w:r w:rsidRPr="006F04EE">
        <w:t xml:space="preserve">Manufacturing Acceptance Test </w:t>
      </w:r>
      <w:r>
        <w:t>Report (AT</w:t>
      </w:r>
      <w:r w:rsidR="00A65686">
        <w:t>R</w:t>
      </w:r>
      <w:r>
        <w:t>)</w:t>
      </w:r>
    </w:p>
    <w:p w14:paraId="00D4389D" w14:textId="7DF59910" w:rsidR="001D1E6D" w:rsidRPr="00CB62DF" w:rsidRDefault="001D1E6D" w:rsidP="001D1E6D">
      <w:pPr>
        <w:jc w:val="both"/>
        <w:rPr>
          <w:bCs/>
        </w:rPr>
      </w:pPr>
      <w:r>
        <w:t>The</w:t>
      </w:r>
      <w:r w:rsidRPr="00EA4C4E">
        <w:t xml:space="preserve"> </w:t>
      </w:r>
      <w:r>
        <w:t>Contractor</w:t>
      </w:r>
      <w:r w:rsidRPr="00EA4C4E">
        <w:t xml:space="preserve"> shall</w:t>
      </w:r>
      <w:r>
        <w:t xml:space="preserve"> </w:t>
      </w:r>
      <w:r w:rsidR="002D4195">
        <w:t xml:space="preserve">deliver the </w:t>
      </w:r>
      <w:r w:rsidRPr="00EA4C4E">
        <w:t xml:space="preserve">Manufacturing Acceptance Test </w:t>
      </w:r>
      <w:r w:rsidR="00A65686">
        <w:t>Report</w:t>
      </w:r>
      <w:r w:rsidRPr="00EA4C4E">
        <w:t xml:space="preserve"> (AT</w:t>
      </w:r>
      <w:r w:rsidR="00A65686">
        <w:t>R</w:t>
      </w:r>
      <w:r w:rsidRPr="00EA4C4E">
        <w:t xml:space="preserve">) </w:t>
      </w:r>
      <w:r>
        <w:t>for the FLIR system</w:t>
      </w:r>
      <w:r w:rsidRPr="00EA4C4E">
        <w:t>.  The Manufacturing AT</w:t>
      </w:r>
      <w:r w:rsidR="00ED2C5C">
        <w:t>R</w:t>
      </w:r>
      <w:r w:rsidRPr="00EA4C4E">
        <w:t xml:space="preserve">s shall describe </w:t>
      </w:r>
      <w:r w:rsidR="00D02EBC">
        <w:t xml:space="preserve">how </w:t>
      </w:r>
      <w:r w:rsidR="001C201C">
        <w:t xml:space="preserve">the FLIR system meets the requirements and documents </w:t>
      </w:r>
      <w:r w:rsidR="00AF2077">
        <w:t>any anomalies</w:t>
      </w:r>
      <w:r w:rsidR="001C201C">
        <w:t xml:space="preserve"> or </w:t>
      </w:r>
      <w:r w:rsidR="00123B4C">
        <w:t>discrepancies</w:t>
      </w:r>
      <w:r w:rsidR="00842A7D">
        <w:t xml:space="preserve"> with their associated dispositions </w:t>
      </w:r>
      <w:r w:rsidRPr="00EA4C4E">
        <w:t>ensuring manufacturing quality of the component</w:t>
      </w:r>
      <w:r w:rsidRPr="00EA4C4E">
        <w:rPr>
          <w:b/>
          <w:bCs/>
          <w:i/>
        </w:rPr>
        <w:t xml:space="preserve"> </w:t>
      </w:r>
      <w:r w:rsidRPr="00CB62DF">
        <w:rPr>
          <w:bCs/>
        </w:rPr>
        <w:t xml:space="preserve">in accordance with </w:t>
      </w:r>
      <w:r w:rsidRPr="00AF11F1">
        <w:rPr>
          <w:b/>
        </w:rPr>
        <w:t>CDRL A0</w:t>
      </w:r>
      <w:r w:rsidR="009C5919">
        <w:rPr>
          <w:b/>
        </w:rPr>
        <w:t>1M.</w:t>
      </w:r>
    </w:p>
    <w:p w14:paraId="688C991A" w14:textId="77777777" w:rsidR="001D1E6D" w:rsidRPr="00CB62DF" w:rsidRDefault="001D1E6D" w:rsidP="001D1E6D">
      <w:pPr>
        <w:jc w:val="both"/>
        <w:rPr>
          <w:bCs/>
        </w:rPr>
      </w:pPr>
    </w:p>
    <w:p w14:paraId="74DA71E1" w14:textId="17450FB0" w:rsidR="001D1E6D" w:rsidRPr="00CB62DF" w:rsidRDefault="001D1E6D" w:rsidP="001D1E6D">
      <w:pPr>
        <w:pStyle w:val="ListParagraph"/>
        <w:numPr>
          <w:ilvl w:val="0"/>
          <w:numId w:val="18"/>
        </w:numPr>
        <w:jc w:val="both"/>
        <w:rPr>
          <w:bCs/>
          <w:sz w:val="24"/>
        </w:rPr>
      </w:pPr>
      <w:r w:rsidRPr="00CB62DF">
        <w:rPr>
          <w:bCs/>
          <w:sz w:val="24"/>
        </w:rPr>
        <w:t>CDRL A0</w:t>
      </w:r>
      <w:r w:rsidR="002D4195">
        <w:rPr>
          <w:bCs/>
          <w:sz w:val="24"/>
        </w:rPr>
        <w:t>1M</w:t>
      </w:r>
      <w:r w:rsidRPr="00CB62DF">
        <w:rPr>
          <w:bCs/>
          <w:sz w:val="24"/>
        </w:rPr>
        <w:t xml:space="preserve">, Manufacturing Acceptance Test </w:t>
      </w:r>
      <w:r w:rsidR="002D4195">
        <w:rPr>
          <w:bCs/>
          <w:sz w:val="24"/>
        </w:rPr>
        <w:t>Report</w:t>
      </w:r>
    </w:p>
    <w:p w14:paraId="6AE70178" w14:textId="77777777" w:rsidR="00DF7A16" w:rsidRPr="00BE2655" w:rsidRDefault="00DF7A16" w:rsidP="002A7B36">
      <w:pPr>
        <w:jc w:val="both"/>
      </w:pPr>
    </w:p>
    <w:p w14:paraId="32118B59" w14:textId="0553EB69" w:rsidR="00DF7A16" w:rsidRPr="005528BA" w:rsidRDefault="14AB5B14" w:rsidP="00021B63">
      <w:pPr>
        <w:pStyle w:val="Heading2"/>
        <w:numPr>
          <w:ilvl w:val="1"/>
          <w:numId w:val="4"/>
        </w:numPr>
        <w:ind w:left="1440" w:hanging="1080"/>
      </w:pPr>
      <w:bookmarkStart w:id="360" w:name="_Toc145081866"/>
      <w:bookmarkStart w:id="361" w:name="_Toc145082624"/>
      <w:bookmarkStart w:id="362" w:name="_Toc145082959"/>
      <w:bookmarkStart w:id="363" w:name="_Toc148348769"/>
      <w:bookmarkStart w:id="364" w:name="_Toc148349038"/>
      <w:bookmarkStart w:id="365" w:name="_Toc145081867"/>
      <w:bookmarkStart w:id="366" w:name="_Toc145082625"/>
      <w:bookmarkStart w:id="367" w:name="_Toc145082960"/>
      <w:bookmarkStart w:id="368" w:name="_Toc148348770"/>
      <w:bookmarkStart w:id="369" w:name="_Toc148349039"/>
      <w:bookmarkStart w:id="370" w:name="_Toc145081868"/>
      <w:bookmarkStart w:id="371" w:name="_Toc145082626"/>
      <w:bookmarkStart w:id="372" w:name="_Toc145082961"/>
      <w:bookmarkStart w:id="373" w:name="_Toc148348771"/>
      <w:bookmarkStart w:id="374" w:name="_Toc148349040"/>
      <w:bookmarkStart w:id="375" w:name="_Toc145081869"/>
      <w:bookmarkStart w:id="376" w:name="_Toc145082627"/>
      <w:bookmarkStart w:id="377" w:name="_Toc145082962"/>
      <w:bookmarkStart w:id="378" w:name="_Toc148348772"/>
      <w:bookmarkStart w:id="379" w:name="_Toc148349041"/>
      <w:bookmarkStart w:id="380" w:name="_Toc145081870"/>
      <w:bookmarkStart w:id="381" w:name="_Toc145082628"/>
      <w:bookmarkStart w:id="382" w:name="_Toc145082963"/>
      <w:bookmarkStart w:id="383" w:name="_Toc148348773"/>
      <w:bookmarkStart w:id="384" w:name="_Toc148349042"/>
      <w:bookmarkStart w:id="385" w:name="_Toc145081871"/>
      <w:bookmarkStart w:id="386" w:name="_Toc145082629"/>
      <w:bookmarkStart w:id="387" w:name="_Toc145082964"/>
      <w:bookmarkStart w:id="388" w:name="_Toc148348774"/>
      <w:bookmarkStart w:id="389" w:name="_Toc148349043"/>
      <w:bookmarkStart w:id="390" w:name="_Toc145081872"/>
      <w:bookmarkStart w:id="391" w:name="_Toc145082630"/>
      <w:bookmarkStart w:id="392" w:name="_Toc145082965"/>
      <w:bookmarkStart w:id="393" w:name="_Toc148348775"/>
      <w:bookmarkStart w:id="394" w:name="_Toc148349044"/>
      <w:bookmarkStart w:id="395" w:name="_Toc145081873"/>
      <w:bookmarkStart w:id="396" w:name="_Toc145082631"/>
      <w:bookmarkStart w:id="397" w:name="_Toc145082966"/>
      <w:bookmarkStart w:id="398" w:name="_Toc148348776"/>
      <w:bookmarkStart w:id="399" w:name="_Toc148349045"/>
      <w:bookmarkStart w:id="400" w:name="_Toc145081874"/>
      <w:bookmarkStart w:id="401" w:name="_Toc145082632"/>
      <w:bookmarkStart w:id="402" w:name="_Toc145082967"/>
      <w:bookmarkStart w:id="403" w:name="_Toc148348777"/>
      <w:bookmarkStart w:id="404" w:name="_Toc148349046"/>
      <w:bookmarkStart w:id="405" w:name="_Toc172021615"/>
      <w:bookmarkStart w:id="406" w:name="_Toc347235485"/>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5528BA">
        <w:t xml:space="preserve">Reliability </w:t>
      </w:r>
      <w:r w:rsidR="0084138B">
        <w:t>and Maintainability</w:t>
      </w:r>
      <w:bookmarkEnd w:id="405"/>
    </w:p>
    <w:p w14:paraId="3D66F3E1" w14:textId="4C2C253F" w:rsidR="00DF7A16" w:rsidRPr="00E6181A" w:rsidRDefault="14AB5B14" w:rsidP="002A7B36">
      <w:pPr>
        <w:jc w:val="both"/>
        <w:rPr>
          <w:szCs w:val="22"/>
          <w:shd w:val="clear" w:color="auto" w:fill="FFFFFF"/>
        </w:rPr>
      </w:pPr>
      <w:r w:rsidRPr="00E6181A">
        <w:rPr>
          <w:szCs w:val="22"/>
        </w:rPr>
        <w:t xml:space="preserve"> </w:t>
      </w:r>
    </w:p>
    <w:p w14:paraId="0AE758F6" w14:textId="7BA3E9EC" w:rsidR="00DF7A16" w:rsidRPr="00E6181A" w:rsidRDefault="14AB5B14" w:rsidP="00021B63">
      <w:pPr>
        <w:pStyle w:val="Heading3"/>
        <w:numPr>
          <w:ilvl w:val="2"/>
          <w:numId w:val="4"/>
        </w:numPr>
        <w:rPr>
          <w:shd w:val="clear" w:color="auto" w:fill="FFFFFF"/>
        </w:rPr>
      </w:pPr>
      <w:bookmarkStart w:id="407" w:name="_Toc172021616"/>
      <w:r w:rsidRPr="005528BA">
        <w:rPr>
          <w:shd w:val="clear" w:color="auto" w:fill="FFFFFF"/>
        </w:rPr>
        <w:t>Subcontractor and Vendor Reliability</w:t>
      </w:r>
      <w:bookmarkEnd w:id="407"/>
    </w:p>
    <w:p w14:paraId="405E4DF9" w14:textId="7D4B9509" w:rsidR="00DF7A16" w:rsidRDefault="14AB5B14" w:rsidP="002A7B36">
      <w:pPr>
        <w:jc w:val="both"/>
      </w:pPr>
      <w:r>
        <w:t>The Contractor shall ensure products obtained from suppliers, vendors and subcontractors meet reliability requirements by establishing, implementing, and maintaining documented procedures which detect and/or preclude the use of substandard or counterfeit parts in the production process</w:t>
      </w:r>
      <w:r w:rsidR="00A9502A">
        <w:t>.</w:t>
      </w:r>
      <w:r w:rsidRPr="36BED970">
        <w:t xml:space="preserve"> </w:t>
      </w:r>
    </w:p>
    <w:p w14:paraId="4257E20B" w14:textId="77777777" w:rsidR="00E6181A" w:rsidRPr="00E81CF9" w:rsidRDefault="00E6181A" w:rsidP="002A7B36">
      <w:pPr>
        <w:jc w:val="both"/>
      </w:pPr>
    </w:p>
    <w:p w14:paraId="18AAC4D1" w14:textId="6C0216F9" w:rsidR="00DF7A16" w:rsidRPr="005528BA" w:rsidRDefault="14AB5B14" w:rsidP="00021B63">
      <w:pPr>
        <w:pStyle w:val="Heading3"/>
        <w:numPr>
          <w:ilvl w:val="2"/>
          <w:numId w:val="4"/>
        </w:numPr>
        <w:rPr>
          <w:shd w:val="clear" w:color="auto" w:fill="FFFFFF"/>
        </w:rPr>
      </w:pPr>
      <w:bookmarkStart w:id="408" w:name="_Toc172021617"/>
      <w:r w:rsidRPr="005528BA">
        <w:rPr>
          <w:shd w:val="clear" w:color="auto" w:fill="FFFFFF"/>
        </w:rPr>
        <w:t>Reliability and Maintainability Program</w:t>
      </w:r>
      <w:bookmarkEnd w:id="408"/>
      <w:r w:rsidRPr="005528BA">
        <w:rPr>
          <w:shd w:val="clear" w:color="auto" w:fill="FFFFFF"/>
        </w:rPr>
        <w:t xml:space="preserve"> </w:t>
      </w:r>
    </w:p>
    <w:p w14:paraId="4473866F" w14:textId="316A5141" w:rsidR="00072702" w:rsidRDefault="00072702" w:rsidP="002A7B36">
      <w:pPr>
        <w:jc w:val="both"/>
      </w:pPr>
      <w:r>
        <w:t xml:space="preserve">The Contractor shall develop and deliver a Reliability and Maintainability (R&amp;M) program plan and ensure the design of the FLIR satisfies the R&amp;M performance requirements of this SOW and the </w:t>
      </w:r>
      <w:r w:rsidR="00DE7EDB">
        <w:t>APSD Document No. 06524M1300</w:t>
      </w:r>
      <w:r w:rsidR="0003298F">
        <w:t>, Attachment X</w:t>
      </w:r>
      <w:r>
        <w:t>.  Where increased reliability is a project objective or opportunity the Contractor shall identify components that are changing as a part of this engineering change and shall utilize the existing Failure Reporting, Analysis, and Corrective Action System (FRACAS) process and System Inquiry Report (SIR) data to identify root causes and corrective actions and report these at CDR. The Contract</w:t>
      </w:r>
      <w:r w:rsidR="4506C84B">
        <w:t>or</w:t>
      </w:r>
      <w:r>
        <w:t xml:space="preserve"> shall deliver R&amp;M plan in accordance with </w:t>
      </w:r>
      <w:r w:rsidRPr="003B6726">
        <w:rPr>
          <w:bCs/>
        </w:rPr>
        <w:t>Reliability and Maintainability Program Plan</w:t>
      </w:r>
      <w:r w:rsidR="00AF11F1">
        <w:rPr>
          <w:bCs/>
        </w:rPr>
        <w:t xml:space="preserve"> (</w:t>
      </w:r>
      <w:r w:rsidR="00AF11F1" w:rsidRPr="00AF11F1">
        <w:rPr>
          <w:b/>
        </w:rPr>
        <w:t>CDRL A00P</w:t>
      </w:r>
      <w:r w:rsidRPr="003B6726">
        <w:t>)</w:t>
      </w:r>
      <w:r w:rsidR="0084138B" w:rsidRPr="003B6726">
        <w:t>.</w:t>
      </w:r>
    </w:p>
    <w:p w14:paraId="442480F4" w14:textId="77777777" w:rsidR="00E6181A" w:rsidRPr="00E6181A" w:rsidRDefault="00E6181A" w:rsidP="002A7B36">
      <w:pPr>
        <w:jc w:val="both"/>
        <w:rPr>
          <w:szCs w:val="22"/>
          <w:shd w:val="clear" w:color="auto" w:fill="FFFFFF"/>
        </w:rPr>
      </w:pPr>
    </w:p>
    <w:p w14:paraId="13975B90" w14:textId="58C55AD3" w:rsidR="00DF7A16" w:rsidRPr="003B6726" w:rsidRDefault="003B6726" w:rsidP="00021B63">
      <w:pPr>
        <w:pStyle w:val="ListParagraph"/>
        <w:numPr>
          <w:ilvl w:val="0"/>
          <w:numId w:val="17"/>
        </w:numPr>
        <w:jc w:val="both"/>
        <w:rPr>
          <w:szCs w:val="22"/>
          <w:shd w:val="clear" w:color="auto" w:fill="FFFFFF"/>
        </w:rPr>
      </w:pPr>
      <w:r w:rsidRPr="003B6726">
        <w:rPr>
          <w:bCs/>
        </w:rPr>
        <w:t xml:space="preserve">CDRL </w:t>
      </w:r>
      <w:r w:rsidR="00617C1A" w:rsidRPr="003B6726">
        <w:rPr>
          <w:bCs/>
        </w:rPr>
        <w:t>A00</w:t>
      </w:r>
      <w:r w:rsidR="00617C1A">
        <w:rPr>
          <w:bCs/>
        </w:rPr>
        <w:t>P</w:t>
      </w:r>
      <w:r w:rsidRPr="003B6726">
        <w:rPr>
          <w:bCs/>
        </w:rPr>
        <w:t>: Reliability and Maintainability Program Plan</w:t>
      </w:r>
    </w:p>
    <w:p w14:paraId="6E48D457" w14:textId="77777777" w:rsidR="003B6726" w:rsidRPr="00E6181A" w:rsidRDefault="003B6726" w:rsidP="002A7B36">
      <w:pPr>
        <w:jc w:val="both"/>
        <w:rPr>
          <w:szCs w:val="22"/>
          <w:shd w:val="clear" w:color="auto" w:fill="FFFFFF"/>
        </w:rPr>
      </w:pPr>
    </w:p>
    <w:p w14:paraId="516833BC" w14:textId="38F6E450" w:rsidR="00DF7A16" w:rsidRPr="00E6181A" w:rsidRDefault="14AB5B14" w:rsidP="00021B63">
      <w:pPr>
        <w:pStyle w:val="Heading3"/>
        <w:numPr>
          <w:ilvl w:val="2"/>
          <w:numId w:val="4"/>
        </w:numPr>
      </w:pPr>
      <w:bookmarkStart w:id="409" w:name="_Toc172021618"/>
      <w:r w:rsidRPr="005528BA">
        <w:rPr>
          <w:shd w:val="clear" w:color="auto" w:fill="FFFFFF"/>
        </w:rPr>
        <w:t>Reliability Modeling and Predictions</w:t>
      </w:r>
      <w:bookmarkEnd w:id="409"/>
      <w:r w:rsidRPr="00E6181A">
        <w:t xml:space="preserve"> </w:t>
      </w:r>
    </w:p>
    <w:p w14:paraId="0893A5F9" w14:textId="034B57A8" w:rsidR="00DF7A16" w:rsidRPr="00E6181A" w:rsidRDefault="00072702" w:rsidP="00F6DE9D">
      <w:pPr>
        <w:jc w:val="both"/>
        <w:rPr>
          <w:shd w:val="clear" w:color="auto" w:fill="FFFFFF"/>
        </w:rPr>
      </w:pPr>
      <w:r>
        <w:t xml:space="preserve">The Contractor shall perform reliability and maintainability predictions, which can utilize analytical, test, or field data.  The data source and methodologies for each prediction shall be included in the Reliability and Maintainability Predictions Report. Predictions shall be done for continuous operation under a worst-case environment.  Reliability block diagrams and </w:t>
      </w:r>
      <w:r w:rsidR="000F2DCF">
        <w:t>mathematical</w:t>
      </w:r>
      <w:r>
        <w:t xml:space="preserve"> models shall be used as part of the allocation and prediction process.  The </w:t>
      </w:r>
      <w:r w:rsidR="059AF255">
        <w:t>C</w:t>
      </w:r>
      <w:r>
        <w:t xml:space="preserve">ontractor </w:t>
      </w:r>
      <w:r w:rsidR="4CD6BFB5">
        <w:t xml:space="preserve">shall </w:t>
      </w:r>
      <w:r>
        <w:t xml:space="preserve">utilize MIL-HDBK-217F, Notice 2 for guidance in the development of the analytical predictions.  The </w:t>
      </w:r>
      <w:r w:rsidR="09EC09C2">
        <w:t>C</w:t>
      </w:r>
      <w:r>
        <w:t>ontractor shall deliver the Reliability and Maintainability Predictions Report in accordance with</w:t>
      </w:r>
      <w:r w:rsidR="00424BEC">
        <w:t xml:space="preserve"> </w:t>
      </w:r>
      <w:r w:rsidR="00424BEC" w:rsidRPr="00617537">
        <w:rPr>
          <w:b/>
          <w:bCs/>
        </w:rPr>
        <w:t xml:space="preserve">CDRL </w:t>
      </w:r>
      <w:r w:rsidR="00617537" w:rsidRPr="00617537">
        <w:rPr>
          <w:b/>
          <w:bCs/>
        </w:rPr>
        <w:t>A00Q</w:t>
      </w:r>
      <w:r w:rsidR="00617537">
        <w:t>.</w:t>
      </w:r>
    </w:p>
    <w:p w14:paraId="2C65C2F8" w14:textId="291A2777" w:rsidR="00DF7A16" w:rsidRPr="003B6726" w:rsidRDefault="14AB5B14" w:rsidP="00021B63">
      <w:pPr>
        <w:pStyle w:val="ListParagraph"/>
        <w:numPr>
          <w:ilvl w:val="0"/>
          <w:numId w:val="17"/>
        </w:numPr>
        <w:jc w:val="both"/>
        <w:rPr>
          <w:b/>
          <w:bCs/>
          <w:i/>
          <w:iCs/>
          <w:szCs w:val="22"/>
        </w:rPr>
      </w:pPr>
      <w:r>
        <w:t xml:space="preserve">CDRL </w:t>
      </w:r>
      <w:r w:rsidR="00617C1A">
        <w:t>A00Q</w:t>
      </w:r>
      <w:r w:rsidR="003B6726">
        <w:t>:</w:t>
      </w:r>
      <w:r>
        <w:t xml:space="preserve"> Reliability Modeling and Prediction Report</w:t>
      </w:r>
    </w:p>
    <w:p w14:paraId="1A029E49" w14:textId="45CFD21E" w:rsidR="00DF7A16" w:rsidRPr="00E6181A" w:rsidRDefault="00DF7A16" w:rsidP="002A7B36">
      <w:pPr>
        <w:jc w:val="both"/>
        <w:rPr>
          <w:szCs w:val="22"/>
          <w:shd w:val="clear" w:color="auto" w:fill="FFFFFF"/>
        </w:rPr>
      </w:pPr>
    </w:p>
    <w:p w14:paraId="598BAE36" w14:textId="1DAEB260" w:rsidR="00DF7A16" w:rsidRPr="005528BA" w:rsidRDefault="00F63381" w:rsidP="00021B63">
      <w:pPr>
        <w:pStyle w:val="Heading3"/>
        <w:numPr>
          <w:ilvl w:val="2"/>
          <w:numId w:val="4"/>
        </w:numPr>
        <w:rPr>
          <w:shd w:val="clear" w:color="auto" w:fill="FFFFFF"/>
        </w:rPr>
      </w:pPr>
      <w:bookmarkStart w:id="410" w:name="_Toc172021619"/>
      <w:r>
        <w:rPr>
          <w:shd w:val="clear" w:color="auto" w:fill="FFFFFF"/>
        </w:rPr>
        <w:t xml:space="preserve">Built in Test (BIT) </w:t>
      </w:r>
      <w:r w:rsidR="0084138B">
        <w:rPr>
          <w:shd w:val="clear" w:color="auto" w:fill="FFFFFF"/>
        </w:rPr>
        <w:t xml:space="preserve">Description Document &amp; </w:t>
      </w:r>
      <w:r>
        <w:rPr>
          <w:shd w:val="clear" w:color="auto" w:fill="FFFFFF"/>
        </w:rPr>
        <w:t>Assessment</w:t>
      </w:r>
      <w:r w:rsidR="0084138B">
        <w:rPr>
          <w:shd w:val="clear" w:color="auto" w:fill="FFFFFF"/>
        </w:rPr>
        <w:t xml:space="preserve"> Procedures</w:t>
      </w:r>
      <w:bookmarkEnd w:id="410"/>
    </w:p>
    <w:p w14:paraId="61272E8F" w14:textId="12949EB8" w:rsidR="00DF7A16" w:rsidRPr="003B6726" w:rsidRDefault="00072702" w:rsidP="00F6DE9D">
      <w:pPr>
        <w:jc w:val="both"/>
        <w:rPr>
          <w:bCs/>
          <w:iCs/>
        </w:rPr>
      </w:pPr>
      <w:r w:rsidRPr="00072702">
        <w:rPr>
          <w:szCs w:val="22"/>
        </w:rPr>
        <w:tab/>
      </w:r>
      <w:r w:rsidRPr="00F6DE9D">
        <w:t xml:space="preserve">The </w:t>
      </w:r>
      <w:r w:rsidR="3C29F767" w:rsidRPr="00F6DE9D">
        <w:t>C</w:t>
      </w:r>
      <w:r w:rsidRPr="00F6DE9D">
        <w:t>ontractor shall prepare and deliver a BIT Description Document that describes the BIT system to include the methodologies of implementation, coverage plan, and planned architecture of the BIT system</w:t>
      </w:r>
      <w:r w:rsidR="0084138B" w:rsidRPr="00F6DE9D">
        <w:t xml:space="preserve">. The </w:t>
      </w:r>
      <w:r w:rsidR="5EAD4346" w:rsidRPr="00F6DE9D">
        <w:t>C</w:t>
      </w:r>
      <w:r w:rsidR="0084138B" w:rsidRPr="00F6DE9D">
        <w:t xml:space="preserve">ontractor shall develop and deliver a BIT Assessment </w:t>
      </w:r>
      <w:r w:rsidR="0084138B" w:rsidRPr="00F6DE9D">
        <w:lastRenderedPageBreak/>
        <w:t xml:space="preserve">procedures document, to include a list of all potential faults. The </w:t>
      </w:r>
      <w:r w:rsidR="38A0F67F" w:rsidRPr="00F6DE9D">
        <w:t>C</w:t>
      </w:r>
      <w:r w:rsidR="0084138B" w:rsidRPr="00F6DE9D">
        <w:t xml:space="preserve">ontractor shall perform a BIT Assessment of the FLIR system to demonstrate compliance with the BIT requirements.  The contractor shall ensure all levels of BIT are tested.  The </w:t>
      </w:r>
      <w:r w:rsidR="70288021" w:rsidRPr="00F6DE9D">
        <w:t>C</w:t>
      </w:r>
      <w:r w:rsidR="0084138B" w:rsidRPr="00F6DE9D">
        <w:t>ontractor shall describe the method of fault insertion in the BIT Assessment procedures.  The contractor shall document the result of the assessment in a report and deliver the report</w:t>
      </w:r>
      <w:r w:rsidRPr="00F6DE9D">
        <w:t xml:space="preserve"> in accordance with </w:t>
      </w:r>
      <w:r w:rsidR="00F63381" w:rsidRPr="003B6726">
        <w:rPr>
          <w:bCs/>
          <w:iCs/>
        </w:rPr>
        <w:t>Built in Test Assessment</w:t>
      </w:r>
      <w:r w:rsidR="00617537">
        <w:rPr>
          <w:bCs/>
          <w:iCs/>
        </w:rPr>
        <w:t xml:space="preserve"> (</w:t>
      </w:r>
      <w:r w:rsidR="00617537" w:rsidRPr="00617537">
        <w:rPr>
          <w:b/>
          <w:iCs/>
        </w:rPr>
        <w:t>CDRL A00R</w:t>
      </w:r>
      <w:r w:rsidR="00617537">
        <w:rPr>
          <w:bCs/>
          <w:iCs/>
        </w:rPr>
        <w:t>)</w:t>
      </w:r>
    </w:p>
    <w:p w14:paraId="55212DC6" w14:textId="6960B04F" w:rsidR="003B6726" w:rsidRPr="003B6726" w:rsidRDefault="003B6726" w:rsidP="00021B63">
      <w:pPr>
        <w:pStyle w:val="ListParagraph"/>
        <w:numPr>
          <w:ilvl w:val="0"/>
          <w:numId w:val="17"/>
        </w:numPr>
        <w:jc w:val="both"/>
        <w:rPr>
          <w:bCs/>
          <w:iCs/>
        </w:rPr>
      </w:pPr>
      <w:r w:rsidRPr="003B6726">
        <w:rPr>
          <w:bCs/>
          <w:iCs/>
        </w:rPr>
        <w:t xml:space="preserve">CDRL </w:t>
      </w:r>
      <w:r w:rsidR="00617C1A" w:rsidRPr="003B6726">
        <w:rPr>
          <w:bCs/>
          <w:iCs/>
        </w:rPr>
        <w:t>A0</w:t>
      </w:r>
      <w:r w:rsidR="00617C1A">
        <w:rPr>
          <w:bCs/>
          <w:iCs/>
        </w:rPr>
        <w:t>0R</w:t>
      </w:r>
      <w:r w:rsidRPr="003B6726">
        <w:rPr>
          <w:bCs/>
          <w:iCs/>
        </w:rPr>
        <w:t>: Built in Test Assessment</w:t>
      </w:r>
    </w:p>
    <w:p w14:paraId="15BE7D38" w14:textId="1C6FEBB0" w:rsidR="00F63381" w:rsidRDefault="00F63381" w:rsidP="002A7B36">
      <w:pPr>
        <w:jc w:val="both"/>
        <w:rPr>
          <w:b/>
          <w:bCs/>
          <w:i/>
          <w:iCs/>
          <w:szCs w:val="22"/>
          <w:shd w:val="clear" w:color="auto" w:fill="FFFFFF"/>
        </w:rPr>
      </w:pPr>
    </w:p>
    <w:p w14:paraId="0962D488" w14:textId="672BD3C1" w:rsidR="00F63381" w:rsidRPr="00E6181A" w:rsidRDefault="00F63381" w:rsidP="00021B63">
      <w:pPr>
        <w:pStyle w:val="Heading3"/>
        <w:numPr>
          <w:ilvl w:val="2"/>
          <w:numId w:val="4"/>
        </w:numPr>
      </w:pPr>
      <w:bookmarkStart w:id="411" w:name="_Toc172021620"/>
      <w:r w:rsidRPr="005528BA">
        <w:rPr>
          <w:shd w:val="clear" w:color="auto" w:fill="FFFFFF"/>
        </w:rPr>
        <w:t xml:space="preserve">Reliability </w:t>
      </w:r>
      <w:r>
        <w:rPr>
          <w:shd w:val="clear" w:color="auto" w:fill="FFFFFF"/>
        </w:rPr>
        <w:t>Test Report</w:t>
      </w:r>
      <w:bookmarkEnd w:id="411"/>
    </w:p>
    <w:p w14:paraId="0CB18C1E" w14:textId="3AB382F3" w:rsidR="00F63381" w:rsidRDefault="00F63381" w:rsidP="00F63381">
      <w:r w:rsidRPr="00F63381">
        <w:t xml:space="preserve">The Contractor shall describe and summarize the results of all reliability </w:t>
      </w:r>
      <w:r>
        <w:t>test</w:t>
      </w:r>
      <w:r w:rsidR="6C5AFCE7">
        <w:t>ing</w:t>
      </w:r>
      <w:r w:rsidRPr="00F63381">
        <w:t xml:space="preserve"> and provide all data acquired during the reliability test program</w:t>
      </w:r>
      <w:r w:rsidR="00097373">
        <w:t xml:space="preserve"> in accordance with (</w:t>
      </w:r>
      <w:r w:rsidR="00097373" w:rsidRPr="00097373">
        <w:rPr>
          <w:b/>
          <w:bCs/>
        </w:rPr>
        <w:t>CDRL A00S</w:t>
      </w:r>
      <w:r w:rsidR="00097373">
        <w:rPr>
          <w:b/>
          <w:bCs/>
        </w:rPr>
        <w:t>)</w:t>
      </w:r>
      <w:r w:rsidRPr="00F63381">
        <w:t>.</w:t>
      </w:r>
    </w:p>
    <w:p w14:paraId="06DEF638" w14:textId="1132B722" w:rsidR="00F63381" w:rsidRPr="00073CB2" w:rsidRDefault="00F63381" w:rsidP="00021B63">
      <w:pPr>
        <w:pStyle w:val="ListParagraph"/>
        <w:numPr>
          <w:ilvl w:val="0"/>
          <w:numId w:val="17"/>
        </w:numPr>
        <w:jc w:val="both"/>
        <w:rPr>
          <w:bCs/>
          <w:iCs/>
          <w:szCs w:val="22"/>
        </w:rPr>
      </w:pPr>
      <w:r>
        <w:t xml:space="preserve">CDRL </w:t>
      </w:r>
      <w:r w:rsidR="00617C1A">
        <w:t>A00S</w:t>
      </w:r>
      <w:r w:rsidR="00073CB2">
        <w:t>:</w:t>
      </w:r>
      <w:r>
        <w:t xml:space="preserve"> Reliability Test Report</w:t>
      </w:r>
    </w:p>
    <w:p w14:paraId="1BAD53E8" w14:textId="33E907F1" w:rsidR="00DF7A16" w:rsidRPr="00E81CF9" w:rsidRDefault="00DF7A16" w:rsidP="002A7B36">
      <w:pPr>
        <w:jc w:val="both"/>
        <w:rPr>
          <w:b/>
          <w:bCs/>
          <w:i/>
          <w:iCs/>
          <w:shd w:val="clear" w:color="auto" w:fill="FFFFFF"/>
        </w:rPr>
      </w:pPr>
    </w:p>
    <w:p w14:paraId="6D26D681" w14:textId="486AE771" w:rsidR="00DF7A16" w:rsidRPr="004C730B" w:rsidRDefault="09555B3A" w:rsidP="00021B63">
      <w:pPr>
        <w:pStyle w:val="Heading3"/>
        <w:numPr>
          <w:ilvl w:val="2"/>
          <w:numId w:val="4"/>
        </w:numPr>
        <w:rPr>
          <w:shd w:val="clear" w:color="auto" w:fill="FFFFFF"/>
        </w:rPr>
      </w:pPr>
      <w:bookmarkStart w:id="412" w:name="_Toc172021621"/>
      <w:r w:rsidRPr="004C730B">
        <w:rPr>
          <w:shd w:val="clear" w:color="auto" w:fill="FFFFFF"/>
        </w:rPr>
        <w:t>Integrated Logistics Support (ILS) Planning &amp; Management</w:t>
      </w:r>
      <w:bookmarkEnd w:id="412"/>
      <w:r w:rsidRPr="004C730B">
        <w:rPr>
          <w:shd w:val="clear" w:color="auto" w:fill="FFFFFF"/>
        </w:rPr>
        <w:t xml:space="preserve"> </w:t>
      </w:r>
    </w:p>
    <w:p w14:paraId="07DE6771" w14:textId="420A08BF" w:rsidR="00DF7A16" w:rsidRPr="00E81CF9" w:rsidRDefault="09555B3A" w:rsidP="002A7B36">
      <w:pPr>
        <w:jc w:val="both"/>
      </w:pPr>
      <w:r w:rsidRPr="36BED970">
        <w:rPr>
          <w:rFonts w:eastAsia="Times New Roman"/>
          <w:sz w:val="22"/>
          <w:szCs w:val="22"/>
        </w:rPr>
        <w:t>The Contractor shall provide an ILS Manager to</w:t>
      </w:r>
      <w:r w:rsidR="00F57269">
        <w:rPr>
          <w:rFonts w:eastAsia="Times New Roman"/>
          <w:sz w:val="22"/>
          <w:szCs w:val="22"/>
        </w:rPr>
        <w:t xml:space="preserve"> </w:t>
      </w:r>
      <w:r w:rsidR="002C527E">
        <w:rPr>
          <w:rFonts w:eastAsia="Times New Roman"/>
          <w:sz w:val="22"/>
          <w:szCs w:val="22"/>
        </w:rPr>
        <w:t>communicate,</w:t>
      </w:r>
      <w:r w:rsidR="003D0A3A">
        <w:rPr>
          <w:rFonts w:eastAsia="Times New Roman"/>
          <w:sz w:val="22"/>
          <w:szCs w:val="22"/>
        </w:rPr>
        <w:t xml:space="preserve"> report and </w:t>
      </w:r>
      <w:r w:rsidRPr="36BED970">
        <w:rPr>
          <w:rFonts w:eastAsia="Times New Roman"/>
          <w:sz w:val="22"/>
          <w:szCs w:val="22"/>
        </w:rPr>
        <w:t>interface with the PMA-261, Avionics Integrated Product Team (IPT) for this effort. As a part of this function, the Contractor shall:</w:t>
      </w:r>
    </w:p>
    <w:p w14:paraId="3597C4F0" w14:textId="36C27DD4" w:rsidR="00DF7A16" w:rsidRPr="00E81CF9" w:rsidRDefault="09555B3A" w:rsidP="00021B63">
      <w:pPr>
        <w:pStyle w:val="ListParagraph"/>
        <w:numPr>
          <w:ilvl w:val="0"/>
          <w:numId w:val="1"/>
        </w:numPr>
        <w:spacing w:line="276" w:lineRule="auto"/>
        <w:jc w:val="both"/>
        <w:rPr>
          <w:shd w:val="clear" w:color="auto" w:fill="FFFFFF"/>
        </w:rPr>
      </w:pPr>
      <w:r w:rsidRPr="36BED970">
        <w:rPr>
          <w:sz w:val="24"/>
        </w:rPr>
        <w:t xml:space="preserve">Ensure execution of Product Support Analysis (PSA) required to field and maintain the readiness and operational capability of </w:t>
      </w:r>
      <w:r w:rsidRPr="0084138B">
        <w:rPr>
          <w:sz w:val="24"/>
        </w:rPr>
        <w:t xml:space="preserve">the FLIR </w:t>
      </w:r>
      <w:r w:rsidRPr="36BED970">
        <w:rPr>
          <w:sz w:val="24"/>
        </w:rPr>
        <w:t xml:space="preserve">including all functions related to weapon system readiness. </w:t>
      </w:r>
    </w:p>
    <w:p w14:paraId="67840D58" w14:textId="55BD13D0" w:rsidR="00DF7A16" w:rsidRPr="00E81CF9" w:rsidRDefault="09555B3A" w:rsidP="00021B63">
      <w:pPr>
        <w:pStyle w:val="ListParagraph"/>
        <w:numPr>
          <w:ilvl w:val="0"/>
          <w:numId w:val="1"/>
        </w:numPr>
        <w:spacing w:line="276" w:lineRule="auto"/>
        <w:jc w:val="both"/>
        <w:rPr>
          <w:shd w:val="clear" w:color="auto" w:fill="FFFFFF"/>
        </w:rPr>
      </w:pPr>
      <w:r w:rsidRPr="36BED970">
        <w:rPr>
          <w:sz w:val="24"/>
        </w:rPr>
        <w:t xml:space="preserve">Interface with </w:t>
      </w:r>
      <w:r w:rsidR="001B7E5B">
        <w:rPr>
          <w:sz w:val="24"/>
        </w:rPr>
        <w:t xml:space="preserve">their </w:t>
      </w:r>
      <w:r w:rsidR="001B7E5B" w:rsidRPr="36BED970">
        <w:rPr>
          <w:sz w:val="24"/>
        </w:rPr>
        <w:t>engineering</w:t>
      </w:r>
      <w:r w:rsidRPr="36BED970">
        <w:rPr>
          <w:sz w:val="24"/>
        </w:rPr>
        <w:t xml:space="preserve"> to support system design. </w:t>
      </w:r>
    </w:p>
    <w:p w14:paraId="1EBB7519" w14:textId="546B48A7" w:rsidR="00DF7A16" w:rsidRPr="00E81CF9" w:rsidRDefault="09555B3A" w:rsidP="00021B63">
      <w:pPr>
        <w:pStyle w:val="ListParagraph"/>
        <w:numPr>
          <w:ilvl w:val="0"/>
          <w:numId w:val="1"/>
        </w:numPr>
        <w:spacing w:line="276" w:lineRule="auto"/>
        <w:jc w:val="both"/>
        <w:rPr>
          <w:shd w:val="clear" w:color="auto" w:fill="FFFFFF"/>
        </w:rPr>
      </w:pPr>
      <w:r w:rsidRPr="36BED970">
        <w:rPr>
          <w:sz w:val="24"/>
        </w:rPr>
        <w:t>Ensure that logistics review of Engineering Change Notices (ECNs) or Engineering Change Proposals (ECPs) is accomplished prior to release of ECNs. The review shall consist of, the inclusion of interchangeability codes and maintenance plans, supply support and spares, publications, training, and support equipment.</w:t>
      </w:r>
    </w:p>
    <w:p w14:paraId="6442D6FC" w14:textId="5998AFB4" w:rsidR="00DF7A16" w:rsidRPr="00E81CF9" w:rsidRDefault="09555B3A" w:rsidP="00021B63">
      <w:pPr>
        <w:pStyle w:val="ListParagraph"/>
        <w:numPr>
          <w:ilvl w:val="0"/>
          <w:numId w:val="1"/>
        </w:numPr>
        <w:spacing w:line="276" w:lineRule="auto"/>
        <w:jc w:val="both"/>
        <w:rPr>
          <w:shd w:val="clear" w:color="auto" w:fill="FFFFFF"/>
        </w:rPr>
      </w:pPr>
      <w:r w:rsidRPr="36BED970">
        <w:rPr>
          <w:sz w:val="24"/>
        </w:rPr>
        <w:t>Provide timely responses to communications received from the Government related to ILS specific issues and communications addressed to logistics functional departments</w:t>
      </w:r>
      <w:r w:rsidR="000F5053">
        <w:rPr>
          <w:sz w:val="24"/>
        </w:rPr>
        <w:t>.</w:t>
      </w:r>
    </w:p>
    <w:p w14:paraId="076EB763" w14:textId="32E84B0F" w:rsidR="00DF7A16" w:rsidRPr="00E81CF9" w:rsidRDefault="09555B3A" w:rsidP="00021B63">
      <w:pPr>
        <w:pStyle w:val="ListParagraph"/>
        <w:numPr>
          <w:ilvl w:val="0"/>
          <w:numId w:val="1"/>
        </w:numPr>
        <w:spacing w:line="276" w:lineRule="auto"/>
        <w:jc w:val="both"/>
        <w:rPr>
          <w:shd w:val="clear" w:color="auto" w:fill="FFFFFF"/>
        </w:rPr>
      </w:pPr>
      <w:r w:rsidRPr="36BED970">
        <w:rPr>
          <w:sz w:val="24"/>
        </w:rPr>
        <w:t>Be an integral part of the (Government and Contractor) change process to ensure that logistics engineers review the drawings, and that supportability and maintainability concepts, along with all Logistics elements are taken into consideration</w:t>
      </w:r>
      <w:r w:rsidR="000F5053">
        <w:rPr>
          <w:sz w:val="24"/>
        </w:rPr>
        <w:t>.</w:t>
      </w:r>
    </w:p>
    <w:p w14:paraId="46332598" w14:textId="506CDBAC" w:rsidR="00DF7A16" w:rsidRPr="00E81CF9" w:rsidRDefault="09555B3A" w:rsidP="00021B63">
      <w:pPr>
        <w:pStyle w:val="ListParagraph"/>
        <w:numPr>
          <w:ilvl w:val="0"/>
          <w:numId w:val="1"/>
        </w:numPr>
        <w:spacing w:line="276" w:lineRule="auto"/>
        <w:jc w:val="both"/>
        <w:rPr>
          <w:shd w:val="clear" w:color="auto" w:fill="FFFFFF"/>
        </w:rPr>
      </w:pPr>
      <w:r w:rsidRPr="36BED970">
        <w:rPr>
          <w:sz w:val="24"/>
        </w:rPr>
        <w:t>Maintain communications with other qualified Contractors, sub-Contractors, and vendors, to ensure effective management of the program.</w:t>
      </w:r>
    </w:p>
    <w:p w14:paraId="37BB446F" w14:textId="4A0D7C97" w:rsidR="00DF7A16" w:rsidRPr="00E81CF9" w:rsidRDefault="09555B3A" w:rsidP="00021B63">
      <w:pPr>
        <w:pStyle w:val="ListParagraph"/>
        <w:numPr>
          <w:ilvl w:val="0"/>
          <w:numId w:val="1"/>
        </w:numPr>
        <w:spacing w:line="276" w:lineRule="auto"/>
        <w:jc w:val="both"/>
        <w:rPr>
          <w:shd w:val="clear" w:color="auto" w:fill="FFFFFF"/>
        </w:rPr>
      </w:pPr>
      <w:r w:rsidRPr="36BED970">
        <w:rPr>
          <w:sz w:val="24"/>
        </w:rPr>
        <w:t xml:space="preserve">Participate in IPT teleconferences and meetings related to </w:t>
      </w:r>
      <w:r w:rsidRPr="0084138B">
        <w:rPr>
          <w:sz w:val="24"/>
        </w:rPr>
        <w:t xml:space="preserve">the FLIR </w:t>
      </w:r>
      <w:r w:rsidRPr="36BED970">
        <w:rPr>
          <w:sz w:val="24"/>
        </w:rPr>
        <w:t xml:space="preserve">integration. </w:t>
      </w:r>
    </w:p>
    <w:p w14:paraId="7DF5A70B" w14:textId="16BEE273" w:rsidR="00DF7A16" w:rsidRPr="00E81CF9" w:rsidRDefault="09555B3A" w:rsidP="002A7B36">
      <w:pPr>
        <w:jc w:val="both"/>
        <w:rPr>
          <w:rFonts w:eastAsia="Times New Roman"/>
          <w:sz w:val="22"/>
          <w:szCs w:val="22"/>
          <w:shd w:val="clear" w:color="auto" w:fill="FFFFFF"/>
        </w:rPr>
      </w:pPr>
      <w:r w:rsidRPr="36BED970">
        <w:rPr>
          <w:rFonts w:eastAsia="Times New Roman"/>
          <w:sz w:val="22"/>
          <w:szCs w:val="22"/>
        </w:rPr>
        <w:t xml:space="preserve"> </w:t>
      </w:r>
    </w:p>
    <w:p w14:paraId="57C0ACC7" w14:textId="2E37C775" w:rsidR="00DF7A16" w:rsidRDefault="09555B3A" w:rsidP="002A7B36">
      <w:pPr>
        <w:jc w:val="both"/>
        <w:rPr>
          <w:rFonts w:eastAsia="Times New Roman"/>
        </w:rPr>
      </w:pPr>
      <w:r w:rsidRPr="004608F3">
        <w:rPr>
          <w:rFonts w:eastAsia="Times New Roman"/>
        </w:rPr>
        <w:t>This shall be achieved by an Integrated Product Support/Engineering partnership throughout the design review process.</w:t>
      </w:r>
    </w:p>
    <w:p w14:paraId="2CEB9BA9" w14:textId="77777777" w:rsidR="00890746" w:rsidRPr="00E81CF9" w:rsidRDefault="00890746" w:rsidP="002A7B36">
      <w:pPr>
        <w:jc w:val="both"/>
      </w:pPr>
    </w:p>
    <w:p w14:paraId="1C4F2122" w14:textId="12977065" w:rsidR="00DF7A16" w:rsidRPr="004C358E" w:rsidRDefault="00F63381" w:rsidP="00021B63">
      <w:pPr>
        <w:pStyle w:val="Heading3"/>
        <w:numPr>
          <w:ilvl w:val="2"/>
          <w:numId w:val="4"/>
        </w:numPr>
        <w:rPr>
          <w:shd w:val="clear" w:color="auto" w:fill="FFFFFF"/>
        </w:rPr>
      </w:pPr>
      <w:bookmarkStart w:id="413" w:name="_Toc172021622"/>
      <w:r w:rsidRPr="00783D33">
        <w:rPr>
          <w:shd w:val="clear" w:color="auto" w:fill="FFFFFF"/>
        </w:rPr>
        <w:t>Product Support Analysis</w:t>
      </w:r>
      <w:r w:rsidR="09555B3A" w:rsidRPr="00783D33">
        <w:rPr>
          <w:shd w:val="clear" w:color="auto" w:fill="FFFFFF"/>
        </w:rPr>
        <w:t xml:space="preserve"> (</w:t>
      </w:r>
      <w:r w:rsidRPr="00783D33">
        <w:rPr>
          <w:shd w:val="clear" w:color="auto" w:fill="FFFFFF"/>
        </w:rPr>
        <w:t>PSA</w:t>
      </w:r>
      <w:r w:rsidR="09555B3A" w:rsidRPr="00783D33">
        <w:rPr>
          <w:shd w:val="clear" w:color="auto" w:fill="FFFFFF"/>
        </w:rPr>
        <w:t>) Database</w:t>
      </w:r>
      <w:bookmarkEnd w:id="413"/>
    </w:p>
    <w:p w14:paraId="7D120575" w14:textId="18AC2480" w:rsidR="00DF7A16" w:rsidRPr="004608F3" w:rsidRDefault="09555B3A" w:rsidP="00F6DE9D">
      <w:pPr>
        <w:jc w:val="both"/>
        <w:rPr>
          <w:rFonts w:eastAsia="Times New Roman"/>
        </w:rPr>
      </w:pPr>
      <w:r w:rsidRPr="004608F3">
        <w:rPr>
          <w:rFonts w:eastAsia="Times New Roman"/>
        </w:rPr>
        <w:t xml:space="preserve">The Contractor shall develop the </w:t>
      </w:r>
      <w:r w:rsidR="00F63381" w:rsidRPr="004608F3">
        <w:rPr>
          <w:rFonts w:eastAsia="Times New Roman"/>
        </w:rPr>
        <w:t xml:space="preserve">PSA </w:t>
      </w:r>
      <w:r w:rsidRPr="004608F3">
        <w:rPr>
          <w:rFonts w:eastAsia="Times New Roman"/>
        </w:rPr>
        <w:t xml:space="preserve">Database utilizing </w:t>
      </w:r>
      <w:r w:rsidR="00F63381" w:rsidRPr="004608F3">
        <w:rPr>
          <w:rFonts w:eastAsia="Times New Roman"/>
        </w:rPr>
        <w:t xml:space="preserve">PSA </w:t>
      </w:r>
      <w:r w:rsidRPr="004608F3">
        <w:rPr>
          <w:rFonts w:eastAsia="Times New Roman"/>
        </w:rPr>
        <w:t xml:space="preserve">repository software </w:t>
      </w:r>
      <w:proofErr w:type="spellStart"/>
      <w:r w:rsidRPr="004608F3">
        <w:rPr>
          <w:rFonts w:eastAsia="Times New Roman"/>
        </w:rPr>
        <w:t>SLICWave</w:t>
      </w:r>
      <w:proofErr w:type="spellEnd"/>
      <w:r w:rsidRPr="004608F3">
        <w:rPr>
          <w:rFonts w:eastAsia="Times New Roman"/>
        </w:rPr>
        <w:t>, compliant with the requirements of SAE GEIA-STD-0007 utilizing the companion document SAE TA-HB-0007</w:t>
      </w:r>
      <w:r w:rsidR="0038281E" w:rsidRPr="004608F3">
        <w:rPr>
          <w:rFonts w:eastAsia="Times New Roman"/>
        </w:rPr>
        <w:t>.</w:t>
      </w:r>
      <w:r w:rsidRPr="004608F3">
        <w:rPr>
          <w:rFonts w:eastAsia="Times New Roman"/>
        </w:rPr>
        <w:t xml:space="preserve">The contractor shall use </w:t>
      </w:r>
      <w:proofErr w:type="spellStart"/>
      <w:r w:rsidRPr="004608F3">
        <w:rPr>
          <w:rFonts w:eastAsia="Times New Roman"/>
        </w:rPr>
        <w:t>SLICWave</w:t>
      </w:r>
      <w:proofErr w:type="spellEnd"/>
      <w:r w:rsidRPr="004608F3">
        <w:rPr>
          <w:rFonts w:eastAsia="Times New Roman"/>
        </w:rPr>
        <w:t xml:space="preserve"> LPD software in accordance with the GEIA-STD-0007B.  The Contractor shall ensure the </w:t>
      </w:r>
      <w:r w:rsidR="00C72FCB">
        <w:rPr>
          <w:rFonts w:eastAsia="Times New Roman"/>
        </w:rPr>
        <w:t xml:space="preserve">Logistic Product </w:t>
      </w:r>
      <w:r w:rsidRPr="004608F3">
        <w:rPr>
          <w:rFonts w:eastAsia="Times New Roman"/>
        </w:rPr>
        <w:t>Database</w:t>
      </w:r>
      <w:r w:rsidR="00922FD1">
        <w:rPr>
          <w:rFonts w:eastAsia="Times New Roman"/>
        </w:rPr>
        <w:t xml:space="preserve"> (LPD)</w:t>
      </w:r>
      <w:r w:rsidRPr="004608F3">
        <w:rPr>
          <w:rFonts w:eastAsia="Times New Roman"/>
        </w:rPr>
        <w:t xml:space="preserve"> has the capability </w:t>
      </w:r>
      <w:r w:rsidRPr="004608F3">
        <w:rPr>
          <w:rFonts w:eastAsia="Times New Roman"/>
        </w:rPr>
        <w:lastRenderedPageBreak/>
        <w:t>to receive and transfer data compliant with SAE GEIA-STD-0007. The Contractor shall reference MIL-HDBK-502A.</w:t>
      </w:r>
      <w:r w:rsidR="0038281E" w:rsidRPr="004608F3">
        <w:rPr>
          <w:rFonts w:eastAsia="Times New Roman"/>
        </w:rPr>
        <w:t xml:space="preserve"> The Contractor shall deliver a </w:t>
      </w:r>
      <w:proofErr w:type="spellStart"/>
      <w:r w:rsidR="0038281E" w:rsidRPr="004608F3">
        <w:rPr>
          <w:rFonts w:eastAsia="Times New Roman"/>
        </w:rPr>
        <w:t>SLICwave</w:t>
      </w:r>
      <w:proofErr w:type="spellEnd"/>
      <w:r w:rsidR="0038281E" w:rsidRPr="004608F3">
        <w:rPr>
          <w:rFonts w:eastAsia="Times New Roman"/>
        </w:rPr>
        <w:t xml:space="preserve"> XML file consisting of the complete copy of the Logistics Product Database in accordance with </w:t>
      </w:r>
      <w:r w:rsidR="0084138B" w:rsidRPr="004608F3">
        <w:rPr>
          <w:rFonts w:eastAsia="Times New Roman"/>
        </w:rPr>
        <w:t>Logistics Product Database</w:t>
      </w:r>
      <w:r w:rsidR="00097373">
        <w:rPr>
          <w:rFonts w:eastAsia="Times New Roman"/>
        </w:rPr>
        <w:t xml:space="preserve"> (</w:t>
      </w:r>
      <w:r w:rsidR="00097373" w:rsidRPr="00097373">
        <w:rPr>
          <w:rFonts w:eastAsia="Times New Roman"/>
          <w:b/>
          <w:bCs/>
        </w:rPr>
        <w:t>CDRL A00T</w:t>
      </w:r>
      <w:r w:rsidR="0084138B" w:rsidRPr="004608F3">
        <w:rPr>
          <w:rFonts w:eastAsia="Times New Roman"/>
        </w:rPr>
        <w:t>)</w:t>
      </w:r>
      <w:r w:rsidR="0038281E" w:rsidRPr="004608F3">
        <w:rPr>
          <w:rFonts w:eastAsia="Times New Roman"/>
        </w:rPr>
        <w:t>.</w:t>
      </w:r>
    </w:p>
    <w:p w14:paraId="3064C215" w14:textId="7448C32D" w:rsidR="00073CB2" w:rsidRPr="00890746" w:rsidRDefault="00073CB2" w:rsidP="00021B63">
      <w:pPr>
        <w:pStyle w:val="ListParagraph"/>
        <w:numPr>
          <w:ilvl w:val="0"/>
          <w:numId w:val="17"/>
        </w:numPr>
        <w:jc w:val="both"/>
        <w:rPr>
          <w:sz w:val="24"/>
        </w:rPr>
      </w:pPr>
      <w:r w:rsidRPr="00890746">
        <w:rPr>
          <w:sz w:val="24"/>
        </w:rPr>
        <w:t xml:space="preserve">CDRL </w:t>
      </w:r>
      <w:r w:rsidR="00617C1A" w:rsidRPr="00890746">
        <w:rPr>
          <w:sz w:val="24"/>
        </w:rPr>
        <w:t>A00</w:t>
      </w:r>
      <w:r w:rsidR="00617C1A">
        <w:rPr>
          <w:sz w:val="24"/>
        </w:rPr>
        <w:t>T</w:t>
      </w:r>
      <w:r w:rsidRPr="00890746">
        <w:rPr>
          <w:sz w:val="24"/>
        </w:rPr>
        <w:t>: Logistics Product Database</w:t>
      </w:r>
    </w:p>
    <w:p w14:paraId="22E31C8A" w14:textId="7119A350" w:rsidR="00DF7A16" w:rsidRPr="00E81CF9" w:rsidRDefault="09555B3A" w:rsidP="002A7B36">
      <w:pPr>
        <w:jc w:val="both"/>
      </w:pPr>
      <w:r w:rsidRPr="36BED970">
        <w:rPr>
          <w:rFonts w:eastAsia="Times New Roman"/>
          <w:sz w:val="22"/>
          <w:szCs w:val="22"/>
        </w:rPr>
        <w:t xml:space="preserve"> </w:t>
      </w:r>
    </w:p>
    <w:p w14:paraId="67198F17" w14:textId="648777AA" w:rsidR="00DF7A16" w:rsidRPr="005528BA" w:rsidRDefault="09555B3A" w:rsidP="00021B63">
      <w:pPr>
        <w:pStyle w:val="Heading3"/>
        <w:numPr>
          <w:ilvl w:val="2"/>
          <w:numId w:val="4"/>
        </w:numPr>
        <w:rPr>
          <w:shd w:val="clear" w:color="auto" w:fill="FFFFFF"/>
        </w:rPr>
      </w:pPr>
      <w:bookmarkStart w:id="414" w:name="_Toc172021623"/>
      <w:r w:rsidRPr="005528BA">
        <w:rPr>
          <w:shd w:val="clear" w:color="auto" w:fill="FFFFFF"/>
        </w:rPr>
        <w:t>Product Support Analysis (PSA)</w:t>
      </w:r>
      <w:bookmarkEnd w:id="414"/>
    </w:p>
    <w:p w14:paraId="3E4C9086" w14:textId="3435D11E" w:rsidR="00DF7A16" w:rsidRPr="00890746" w:rsidRDefault="09555B3A" w:rsidP="00F6DE9D">
      <w:pPr>
        <w:jc w:val="both"/>
        <w:rPr>
          <w:rFonts w:eastAsia="Times New Roman"/>
        </w:rPr>
      </w:pPr>
      <w:r w:rsidRPr="00890746">
        <w:rPr>
          <w:rFonts w:eastAsia="Times New Roman"/>
        </w:rPr>
        <w:t>The Contractor shall perform the following analysis required to field and maintain the readiness and operational capability of CH-53K weapon systems, subsystems, and components, including all functions related to weapon system readiness.</w:t>
      </w:r>
    </w:p>
    <w:p w14:paraId="33DA2893" w14:textId="5191AC1D" w:rsidR="00DF7A16" w:rsidRPr="00073CB2" w:rsidRDefault="09555B3A" w:rsidP="002A7B36">
      <w:pPr>
        <w:jc w:val="both"/>
        <w:rPr>
          <w:rFonts w:eastAsia="Times New Roman"/>
          <w:sz w:val="22"/>
          <w:szCs w:val="22"/>
        </w:rPr>
      </w:pPr>
      <w:r w:rsidRPr="36BED970">
        <w:rPr>
          <w:rFonts w:eastAsia="Times New Roman"/>
          <w:sz w:val="22"/>
          <w:szCs w:val="22"/>
        </w:rPr>
        <w:t xml:space="preserve"> </w:t>
      </w:r>
    </w:p>
    <w:p w14:paraId="72A9313D" w14:textId="77157532" w:rsidR="00DF7A16" w:rsidRPr="005528BA" w:rsidRDefault="09555B3A" w:rsidP="00021B63">
      <w:pPr>
        <w:pStyle w:val="Heading3"/>
        <w:numPr>
          <w:ilvl w:val="2"/>
          <w:numId w:val="4"/>
        </w:numPr>
        <w:rPr>
          <w:shd w:val="clear" w:color="auto" w:fill="FFFFFF"/>
        </w:rPr>
      </w:pPr>
      <w:bookmarkStart w:id="415" w:name="_Toc172021624"/>
      <w:r w:rsidRPr="005528BA">
        <w:rPr>
          <w:shd w:val="clear" w:color="auto" w:fill="FFFFFF"/>
        </w:rPr>
        <w:t>Failure Mode, Effects, and Criticality Analysis (FMECA)</w:t>
      </w:r>
      <w:bookmarkEnd w:id="415"/>
      <w:r w:rsidRPr="005528BA">
        <w:rPr>
          <w:shd w:val="clear" w:color="auto" w:fill="FFFFFF"/>
        </w:rPr>
        <w:t xml:space="preserve">   </w:t>
      </w:r>
    </w:p>
    <w:p w14:paraId="5D782E5B" w14:textId="3F3E3FBE" w:rsidR="00DF7A16" w:rsidRDefault="09555B3A" w:rsidP="00F6DE9D">
      <w:pPr>
        <w:jc w:val="both"/>
        <w:rPr>
          <w:rFonts w:eastAsia="Times New Roman"/>
          <w:sz w:val="22"/>
          <w:szCs w:val="22"/>
        </w:rPr>
      </w:pPr>
      <w:r w:rsidRPr="00073CB2">
        <w:rPr>
          <w:rFonts w:eastAsia="Times New Roman"/>
          <w:sz w:val="22"/>
          <w:szCs w:val="22"/>
        </w:rPr>
        <w:t xml:space="preserve">The Contractor shall conduct and document a FMECA that shall be completed at the level of each Shop Repairable Assembly (SRA) and evaluate the worst potential effects of each SRA failure mode at the assembly level, at the next higher level of indenture, and at the level of the entire unit. The scope of the analytical results shall also provide all data and information required for inputs to other reliability, maintainability, logistics related tasks, databases, and documents required herein. The Contractor shall use this information as the basis for developing fault isolation procedures; corrective and preventive maintenance tasks as it correlates with Reliability Centered Maintenance (RCM) concept and safety hazard analyses. Results shall also be input in the </w:t>
      </w:r>
      <w:r w:rsidR="00C5411C" w:rsidRPr="00C5411C">
        <w:rPr>
          <w:rFonts w:eastAsia="Times New Roman"/>
          <w:sz w:val="22"/>
          <w:szCs w:val="22"/>
        </w:rPr>
        <w:t xml:space="preserve">Logistics Product Database </w:t>
      </w:r>
      <w:r w:rsidR="00C5411C">
        <w:rPr>
          <w:rFonts w:eastAsia="Times New Roman"/>
          <w:sz w:val="22"/>
          <w:szCs w:val="22"/>
        </w:rPr>
        <w:t>(</w:t>
      </w:r>
      <w:r w:rsidRPr="00073CB2">
        <w:rPr>
          <w:rFonts w:eastAsia="Times New Roman"/>
          <w:sz w:val="22"/>
          <w:szCs w:val="22"/>
        </w:rPr>
        <w:t>LPD</w:t>
      </w:r>
      <w:r w:rsidR="00C5411C">
        <w:rPr>
          <w:rFonts w:eastAsia="Times New Roman"/>
          <w:sz w:val="22"/>
          <w:szCs w:val="22"/>
        </w:rPr>
        <w:t>)</w:t>
      </w:r>
      <w:r w:rsidRPr="00073CB2">
        <w:rPr>
          <w:rFonts w:eastAsia="Times New Roman"/>
          <w:sz w:val="22"/>
          <w:szCs w:val="22"/>
        </w:rPr>
        <w:t xml:space="preserve"> record. The FMECA data shall be submitted to the government for review and updated as necessary to reflect changes in the end item under analysis in accordance with </w:t>
      </w:r>
      <w:r w:rsidR="00AC3FCF" w:rsidRPr="00073CB2">
        <w:rPr>
          <w:rFonts w:eastAsia="Times New Roman"/>
          <w:sz w:val="22"/>
          <w:szCs w:val="22"/>
        </w:rPr>
        <w:t>Failure Mode, Effects, and Criticality Analysis (FMECA)</w:t>
      </w:r>
      <w:r w:rsidR="000265B6">
        <w:rPr>
          <w:rFonts w:eastAsia="Times New Roman"/>
          <w:sz w:val="22"/>
          <w:szCs w:val="22"/>
        </w:rPr>
        <w:t xml:space="preserve"> (</w:t>
      </w:r>
      <w:r w:rsidR="000265B6" w:rsidRPr="0041751F">
        <w:rPr>
          <w:rFonts w:eastAsia="Times New Roman"/>
          <w:b/>
          <w:bCs/>
          <w:sz w:val="22"/>
          <w:szCs w:val="22"/>
        </w:rPr>
        <w:t>CDRL A00U</w:t>
      </w:r>
      <w:r w:rsidR="000265B6">
        <w:rPr>
          <w:rFonts w:eastAsia="Times New Roman"/>
          <w:sz w:val="22"/>
          <w:szCs w:val="22"/>
        </w:rPr>
        <w:t>)</w:t>
      </w:r>
      <w:r w:rsidRPr="00073CB2">
        <w:rPr>
          <w:rFonts w:eastAsia="Times New Roman"/>
          <w:sz w:val="22"/>
          <w:szCs w:val="22"/>
        </w:rPr>
        <w:t>.</w:t>
      </w:r>
    </w:p>
    <w:p w14:paraId="5DD10C6A" w14:textId="6D472DC9" w:rsidR="00D37A25" w:rsidRDefault="00D37A25" w:rsidP="00F6DE9D">
      <w:pPr>
        <w:jc w:val="both"/>
        <w:rPr>
          <w:rFonts w:eastAsia="Times New Roman"/>
          <w:sz w:val="22"/>
          <w:szCs w:val="22"/>
        </w:rPr>
      </w:pPr>
    </w:p>
    <w:p w14:paraId="5EB460FF" w14:textId="32FBB1A0" w:rsidR="00D37A25" w:rsidRPr="00D37A25" w:rsidRDefault="00D37A25" w:rsidP="00021B63">
      <w:pPr>
        <w:pStyle w:val="ListParagraph"/>
        <w:numPr>
          <w:ilvl w:val="0"/>
          <w:numId w:val="17"/>
        </w:numPr>
        <w:jc w:val="both"/>
        <w:rPr>
          <w:szCs w:val="22"/>
        </w:rPr>
      </w:pPr>
      <w:r>
        <w:t xml:space="preserve">CDRL </w:t>
      </w:r>
      <w:r w:rsidR="00617C1A">
        <w:t>A00U</w:t>
      </w:r>
      <w:r>
        <w:t>: Failure Mode, Effects, and Criticality Analysis (FMECA)</w:t>
      </w:r>
    </w:p>
    <w:p w14:paraId="56577D0B" w14:textId="11D56DD0" w:rsidR="00DF7A16" w:rsidRPr="00E81CF9" w:rsidRDefault="09555B3A" w:rsidP="002A7B36">
      <w:pPr>
        <w:jc w:val="both"/>
      </w:pPr>
      <w:r w:rsidRPr="36BED970">
        <w:rPr>
          <w:rFonts w:eastAsia="Times New Roman"/>
          <w:sz w:val="22"/>
          <w:szCs w:val="22"/>
        </w:rPr>
        <w:t xml:space="preserve"> </w:t>
      </w:r>
    </w:p>
    <w:p w14:paraId="12323175" w14:textId="2D500073" w:rsidR="00DF7A16" w:rsidRPr="005528BA" w:rsidRDefault="09555B3A" w:rsidP="00021B63">
      <w:pPr>
        <w:pStyle w:val="Heading3"/>
        <w:numPr>
          <w:ilvl w:val="2"/>
          <w:numId w:val="4"/>
        </w:numPr>
        <w:rPr>
          <w:shd w:val="clear" w:color="auto" w:fill="FFFFFF"/>
        </w:rPr>
      </w:pPr>
      <w:bookmarkStart w:id="416" w:name="_Toc172021625"/>
      <w:r w:rsidRPr="005528BA">
        <w:rPr>
          <w:shd w:val="clear" w:color="auto" w:fill="FFFFFF"/>
        </w:rPr>
        <w:t>Reliability Center Maintenance (RCM)</w:t>
      </w:r>
      <w:bookmarkEnd w:id="416"/>
    </w:p>
    <w:p w14:paraId="0B9A78D5" w14:textId="5B0BA113" w:rsidR="00D37A25" w:rsidRPr="00890746" w:rsidRDefault="09555B3A" w:rsidP="00D37A25">
      <w:pPr>
        <w:jc w:val="both"/>
        <w:rPr>
          <w:rFonts w:eastAsia="Times New Roman"/>
          <w:b/>
          <w:bCs/>
          <w:color w:val="2B579A"/>
          <w:shd w:val="clear" w:color="auto" w:fill="E6E6E6"/>
        </w:rPr>
      </w:pPr>
      <w:r w:rsidRPr="00890746">
        <w:rPr>
          <w:rFonts w:eastAsia="Times New Roman"/>
        </w:rPr>
        <w:t xml:space="preserve">The Contractor shall conduct and document an RCM analysis from information identified in the FMECA and Fault Tree Analysis (FTA) to define and balance “Condition-based”, “Interval-based”, and “Run-To-Failure” maintenance requirements balancing availability and risk in an efficient and cost-effective manner. The RCM data shall be submitted to the government for review and updated as necessary to reflect changes in the end item under analysis in accordance with </w:t>
      </w:r>
      <w:r w:rsidR="0041751F">
        <w:rPr>
          <w:rFonts w:eastAsia="Times New Roman"/>
        </w:rPr>
        <w:t>(</w:t>
      </w:r>
      <w:r w:rsidRPr="0041751F">
        <w:rPr>
          <w:rFonts w:eastAsia="Times New Roman"/>
          <w:b/>
          <w:bCs/>
        </w:rPr>
        <w:t xml:space="preserve">CDRL </w:t>
      </w:r>
      <w:r w:rsidR="00617C1A" w:rsidRPr="0041751F">
        <w:rPr>
          <w:rFonts w:eastAsia="Times New Roman"/>
          <w:b/>
          <w:bCs/>
        </w:rPr>
        <w:t>A00V</w:t>
      </w:r>
      <w:r w:rsidR="0041751F">
        <w:rPr>
          <w:rFonts w:eastAsia="Times New Roman"/>
          <w:b/>
          <w:bCs/>
        </w:rPr>
        <w:t>)</w:t>
      </w:r>
      <w:r w:rsidR="00180B97" w:rsidRPr="00890746">
        <w:rPr>
          <w:rFonts w:eastAsia="Times New Roman"/>
        </w:rPr>
        <w:t xml:space="preserve"> </w:t>
      </w:r>
      <w:r w:rsidR="00AC3FCF" w:rsidRPr="00890746">
        <w:rPr>
          <w:rFonts w:eastAsia="Times New Roman"/>
        </w:rPr>
        <w:t xml:space="preserve">Reliability Center Maintenance </w:t>
      </w:r>
      <w:r w:rsidRPr="00890746">
        <w:rPr>
          <w:rFonts w:eastAsia="Times New Roman"/>
        </w:rPr>
        <w:t>via Integrated Reliability-Centered Maintenance System (IRCMS) Data File or submit via the web-based IRCMS.</w:t>
      </w:r>
      <w:r w:rsidRPr="00890746">
        <w:rPr>
          <w:rFonts w:eastAsia="Times New Roman"/>
          <w:b/>
          <w:bCs/>
          <w:color w:val="2B579A"/>
          <w:shd w:val="clear" w:color="auto" w:fill="E6E6E6"/>
        </w:rPr>
        <w:t xml:space="preserve"> </w:t>
      </w:r>
    </w:p>
    <w:p w14:paraId="3A857268" w14:textId="1632053D" w:rsidR="00D37A25" w:rsidRPr="00890746" w:rsidRDefault="00D37A25" w:rsidP="00021B63">
      <w:pPr>
        <w:pStyle w:val="ListParagraph"/>
        <w:numPr>
          <w:ilvl w:val="0"/>
          <w:numId w:val="17"/>
        </w:numPr>
        <w:jc w:val="both"/>
        <w:rPr>
          <w:b/>
          <w:bCs/>
          <w:sz w:val="24"/>
        </w:rPr>
      </w:pPr>
      <w:r w:rsidRPr="00890746">
        <w:rPr>
          <w:sz w:val="24"/>
        </w:rPr>
        <w:t xml:space="preserve">CDRL </w:t>
      </w:r>
      <w:r w:rsidR="00617C1A" w:rsidRPr="00890746">
        <w:rPr>
          <w:sz w:val="24"/>
        </w:rPr>
        <w:t>A00</w:t>
      </w:r>
      <w:r w:rsidR="00617C1A">
        <w:rPr>
          <w:sz w:val="24"/>
        </w:rPr>
        <w:t>V</w:t>
      </w:r>
      <w:r w:rsidRPr="00890746">
        <w:rPr>
          <w:sz w:val="24"/>
        </w:rPr>
        <w:t>: Reliability Center Maintenance (RCM) Analysis</w:t>
      </w:r>
    </w:p>
    <w:p w14:paraId="0536701A" w14:textId="5749D9D0" w:rsidR="00DF7A16" w:rsidRPr="00E81CF9" w:rsidRDefault="09555B3A" w:rsidP="002A7B36">
      <w:pPr>
        <w:jc w:val="both"/>
      </w:pPr>
      <w:r w:rsidRPr="36BED970">
        <w:rPr>
          <w:rFonts w:eastAsia="Times New Roman"/>
          <w:b/>
          <w:bCs/>
          <w:sz w:val="22"/>
          <w:szCs w:val="22"/>
        </w:rPr>
        <w:t xml:space="preserve"> </w:t>
      </w:r>
    </w:p>
    <w:p w14:paraId="35D9CB4C" w14:textId="28DB970F" w:rsidR="00DF7A16" w:rsidRPr="005528BA" w:rsidRDefault="09555B3A" w:rsidP="00021B63">
      <w:pPr>
        <w:pStyle w:val="Heading3"/>
        <w:numPr>
          <w:ilvl w:val="2"/>
          <w:numId w:val="4"/>
        </w:numPr>
        <w:rPr>
          <w:shd w:val="clear" w:color="auto" w:fill="FFFFFF"/>
        </w:rPr>
      </w:pPr>
      <w:bookmarkStart w:id="417" w:name="_Toc172021626"/>
      <w:r w:rsidRPr="005528BA">
        <w:rPr>
          <w:shd w:val="clear" w:color="auto" w:fill="FFFFFF"/>
        </w:rPr>
        <w:t>Level of Repair Analysis (LORA)</w:t>
      </w:r>
      <w:bookmarkEnd w:id="417"/>
    </w:p>
    <w:p w14:paraId="5351D202" w14:textId="64C27EC7" w:rsidR="00DF7A16" w:rsidRPr="00CA1C34" w:rsidRDefault="09555B3A" w:rsidP="00F6DE9D">
      <w:pPr>
        <w:jc w:val="both"/>
      </w:pPr>
      <w:r w:rsidRPr="00CA1C34">
        <w:t xml:space="preserve">The Contractor shall conduct and document a LORA for the FLIR in accordance with TA-STD-0017 activity 11.7.  The LORA is used to identify feasible least cost repair or discard decision alternatives for maintenance for the FLIR system leveraging from the existing actual failure data and logistics documentation to the maximum extent possible. The LORA shall be one of the main documents that shall determine the maintenance concept, provisioning, training, IETM, configuration items, and support equipment. The LORA shall be submitted to the government for </w:t>
      </w:r>
      <w:r w:rsidRPr="00CA1C34">
        <w:lastRenderedPageBreak/>
        <w:t xml:space="preserve">review and updated as necessary to reflect changes in the end item under analysis in accordance with </w:t>
      </w:r>
      <w:r w:rsidR="00AC3FCF" w:rsidRPr="00CA1C34">
        <w:t>Level of Repair Analysis (LORA)</w:t>
      </w:r>
      <w:r w:rsidR="000A05A0">
        <w:t xml:space="preserve"> (</w:t>
      </w:r>
      <w:r w:rsidR="000A05A0" w:rsidRPr="000A05A0">
        <w:rPr>
          <w:b/>
          <w:bCs/>
        </w:rPr>
        <w:t>CDRL A00W</w:t>
      </w:r>
      <w:r w:rsidR="000A05A0">
        <w:t>)</w:t>
      </w:r>
      <w:r w:rsidRPr="00CA1C34">
        <w:t>.</w:t>
      </w:r>
      <w:r w:rsidR="0038281E" w:rsidRPr="00CA1C34">
        <w:t xml:space="preserve"> </w:t>
      </w:r>
    </w:p>
    <w:p w14:paraId="60FEFF58" w14:textId="6ECFC651" w:rsidR="00D37A25" w:rsidRPr="00CA1C34" w:rsidRDefault="00D37A25" w:rsidP="00F6DE9D">
      <w:pPr>
        <w:jc w:val="both"/>
      </w:pPr>
    </w:p>
    <w:p w14:paraId="33F80DE2" w14:textId="41627E6E" w:rsidR="00D37A25" w:rsidRPr="00890746" w:rsidRDefault="00D37A25" w:rsidP="00021B63">
      <w:pPr>
        <w:pStyle w:val="ListParagraph"/>
        <w:numPr>
          <w:ilvl w:val="0"/>
          <w:numId w:val="17"/>
        </w:numPr>
        <w:jc w:val="both"/>
        <w:rPr>
          <w:rFonts w:eastAsia="SimSun"/>
          <w:sz w:val="24"/>
        </w:rPr>
      </w:pPr>
      <w:r w:rsidRPr="00890746">
        <w:rPr>
          <w:rFonts w:eastAsia="SimSun"/>
          <w:sz w:val="24"/>
        </w:rPr>
        <w:t xml:space="preserve">CDRL </w:t>
      </w:r>
      <w:r w:rsidR="00617C1A" w:rsidRPr="00890746">
        <w:rPr>
          <w:rFonts w:eastAsia="SimSun"/>
          <w:sz w:val="24"/>
        </w:rPr>
        <w:t>A00</w:t>
      </w:r>
      <w:r w:rsidR="00617C1A">
        <w:rPr>
          <w:rFonts w:eastAsia="SimSun"/>
          <w:sz w:val="24"/>
        </w:rPr>
        <w:t>W</w:t>
      </w:r>
      <w:r w:rsidRPr="00890746">
        <w:rPr>
          <w:rFonts w:eastAsia="SimSun"/>
          <w:sz w:val="24"/>
        </w:rPr>
        <w:t>: Level of Repair Analysis (LORA</w:t>
      </w:r>
      <w:r w:rsidRPr="00890746">
        <w:rPr>
          <w:sz w:val="24"/>
        </w:rPr>
        <w:t>)</w:t>
      </w:r>
    </w:p>
    <w:p w14:paraId="28ACEFB0" w14:textId="4F96B847" w:rsidR="00DF7A16" w:rsidRPr="00E81CF9" w:rsidRDefault="09555B3A" w:rsidP="002A7B36">
      <w:pPr>
        <w:jc w:val="both"/>
      </w:pPr>
      <w:r w:rsidRPr="36BED970">
        <w:rPr>
          <w:rFonts w:eastAsia="Times New Roman"/>
          <w:sz w:val="22"/>
          <w:szCs w:val="22"/>
        </w:rPr>
        <w:t xml:space="preserve"> </w:t>
      </w:r>
    </w:p>
    <w:p w14:paraId="263E3775" w14:textId="597ACDCD" w:rsidR="00DF7A16" w:rsidRPr="005528BA" w:rsidRDefault="09555B3A" w:rsidP="00021B63">
      <w:pPr>
        <w:pStyle w:val="Heading3"/>
        <w:numPr>
          <w:ilvl w:val="2"/>
          <w:numId w:val="4"/>
        </w:numPr>
        <w:rPr>
          <w:shd w:val="clear" w:color="auto" w:fill="FFFFFF"/>
        </w:rPr>
      </w:pPr>
      <w:bookmarkStart w:id="418" w:name="_Toc172021627"/>
      <w:r w:rsidRPr="005528BA">
        <w:rPr>
          <w:shd w:val="clear" w:color="auto" w:fill="FFFFFF"/>
        </w:rPr>
        <w:t>Maintenance Task Analysis (MTA)</w:t>
      </w:r>
      <w:bookmarkEnd w:id="418"/>
    </w:p>
    <w:p w14:paraId="2FBD3125" w14:textId="172208B8" w:rsidR="00DF7A16" w:rsidRPr="00CA1C34" w:rsidRDefault="0038281E" w:rsidP="00F6DE9D">
      <w:pPr>
        <w:jc w:val="both"/>
      </w:pPr>
      <w:r w:rsidRPr="00CA1C34">
        <w:t>The Contractor shall perform MTA for the FLIR IAW TA-STD-0017 activity 12 and documented in the Logistics Product Database (LPD) in accordance with GEIA-STD-0007B</w:t>
      </w:r>
      <w:r w:rsidR="007B2D82">
        <w:t xml:space="preserve">. </w:t>
      </w:r>
      <w:r w:rsidRPr="00CA1C34">
        <w:t>The Contractor shall support and participate in the joint review and resolution of Government comments</w:t>
      </w:r>
      <w:r w:rsidR="00B33C29" w:rsidRPr="00CA1C34">
        <w:t>.</w:t>
      </w:r>
      <w:r w:rsidRPr="00CA1C34">
        <w:t xml:space="preserve"> </w:t>
      </w:r>
      <w:r w:rsidR="09555B3A" w:rsidRPr="00CA1C34">
        <w:t xml:space="preserve">The MTA shall include the following: </w:t>
      </w:r>
    </w:p>
    <w:p w14:paraId="5FD42E39" w14:textId="10BF8DCA" w:rsidR="00DF7A16" w:rsidRPr="00890746" w:rsidRDefault="09555B3A" w:rsidP="00021B63">
      <w:pPr>
        <w:pStyle w:val="ListParagraph"/>
        <w:numPr>
          <w:ilvl w:val="0"/>
          <w:numId w:val="8"/>
        </w:numPr>
        <w:jc w:val="both"/>
        <w:rPr>
          <w:sz w:val="24"/>
          <w:lang w:eastAsia="zh-CN"/>
        </w:rPr>
      </w:pPr>
      <w:r w:rsidRPr="00890746">
        <w:rPr>
          <w:sz w:val="24"/>
          <w:lang w:eastAsia="zh-CN"/>
        </w:rPr>
        <w:t>Maintenance tasks required to correct each failure mode.</w:t>
      </w:r>
    </w:p>
    <w:p w14:paraId="5FA733F0" w14:textId="18E51095" w:rsidR="00DF7A16" w:rsidRPr="00890746" w:rsidRDefault="09555B3A" w:rsidP="00021B63">
      <w:pPr>
        <w:pStyle w:val="ListParagraph"/>
        <w:numPr>
          <w:ilvl w:val="0"/>
          <w:numId w:val="8"/>
        </w:numPr>
        <w:jc w:val="both"/>
        <w:rPr>
          <w:sz w:val="24"/>
          <w:lang w:eastAsia="zh-CN"/>
        </w:rPr>
      </w:pPr>
      <w:r w:rsidRPr="00890746">
        <w:rPr>
          <w:sz w:val="24"/>
          <w:lang w:eastAsia="zh-CN"/>
        </w:rPr>
        <w:t>Personnel and support requirements for each subtask.</w:t>
      </w:r>
    </w:p>
    <w:p w14:paraId="72BBDF4B" w14:textId="585E0977" w:rsidR="00DF7A16" w:rsidRPr="00890746" w:rsidRDefault="09555B3A" w:rsidP="00021B63">
      <w:pPr>
        <w:pStyle w:val="ListParagraph"/>
        <w:numPr>
          <w:ilvl w:val="0"/>
          <w:numId w:val="8"/>
        </w:numPr>
        <w:jc w:val="both"/>
        <w:rPr>
          <w:sz w:val="24"/>
          <w:lang w:eastAsia="zh-CN"/>
        </w:rPr>
      </w:pPr>
      <w:r w:rsidRPr="00890746">
        <w:rPr>
          <w:sz w:val="24"/>
          <w:lang w:eastAsia="zh-CN"/>
        </w:rPr>
        <w:t>Support Equipment, test equipment, tools and training equipment required for each subtask.</w:t>
      </w:r>
    </w:p>
    <w:p w14:paraId="36A21E64" w14:textId="4C2CEB33" w:rsidR="00DF7A16" w:rsidRPr="00890746" w:rsidRDefault="09555B3A" w:rsidP="00021B63">
      <w:pPr>
        <w:pStyle w:val="ListParagraph"/>
        <w:numPr>
          <w:ilvl w:val="0"/>
          <w:numId w:val="8"/>
        </w:numPr>
        <w:jc w:val="both"/>
        <w:rPr>
          <w:sz w:val="24"/>
          <w:lang w:eastAsia="zh-CN"/>
        </w:rPr>
      </w:pPr>
      <w:r w:rsidRPr="00890746">
        <w:rPr>
          <w:sz w:val="24"/>
          <w:lang w:eastAsia="zh-CN"/>
        </w:rPr>
        <w:t>Support Equipment is required for the Support Equipment itself (SE for SE).</w:t>
      </w:r>
    </w:p>
    <w:p w14:paraId="75BE6216" w14:textId="4937DF5A" w:rsidR="00DF7A16" w:rsidRPr="00890746" w:rsidRDefault="09555B3A" w:rsidP="00021B63">
      <w:pPr>
        <w:pStyle w:val="ListParagraph"/>
        <w:numPr>
          <w:ilvl w:val="0"/>
          <w:numId w:val="8"/>
        </w:numPr>
        <w:jc w:val="both"/>
        <w:rPr>
          <w:sz w:val="24"/>
          <w:lang w:eastAsia="zh-CN"/>
        </w:rPr>
      </w:pPr>
      <w:r w:rsidRPr="00890746">
        <w:rPr>
          <w:sz w:val="24"/>
          <w:lang w:eastAsia="zh-CN"/>
        </w:rPr>
        <w:t>Support Equipment Recommendation Data (SERD) is required.</w:t>
      </w:r>
    </w:p>
    <w:p w14:paraId="3F00BCDF" w14:textId="124422DD" w:rsidR="00DF7A16" w:rsidRPr="00890746" w:rsidRDefault="09555B3A" w:rsidP="00021B63">
      <w:pPr>
        <w:pStyle w:val="ListParagraph"/>
        <w:numPr>
          <w:ilvl w:val="0"/>
          <w:numId w:val="8"/>
        </w:numPr>
        <w:jc w:val="both"/>
        <w:rPr>
          <w:sz w:val="24"/>
          <w:lang w:eastAsia="zh-CN"/>
        </w:rPr>
      </w:pPr>
      <w:r w:rsidRPr="00890746">
        <w:rPr>
          <w:sz w:val="24"/>
          <w:lang w:eastAsia="zh-CN"/>
        </w:rPr>
        <w:t>The subtask requires off-equipment use of test equipment.</w:t>
      </w:r>
    </w:p>
    <w:p w14:paraId="3FC68202" w14:textId="402A6614" w:rsidR="00DF7A16" w:rsidRPr="00890746" w:rsidRDefault="09555B3A" w:rsidP="00021B63">
      <w:pPr>
        <w:pStyle w:val="ListParagraph"/>
        <w:numPr>
          <w:ilvl w:val="0"/>
          <w:numId w:val="8"/>
        </w:numPr>
        <w:jc w:val="both"/>
        <w:rPr>
          <w:sz w:val="24"/>
          <w:lang w:eastAsia="zh-CN"/>
        </w:rPr>
      </w:pPr>
      <w:r w:rsidRPr="00890746">
        <w:rPr>
          <w:sz w:val="24"/>
          <w:lang w:eastAsia="zh-CN"/>
        </w:rPr>
        <w:t>A Test Program is required.</w:t>
      </w:r>
    </w:p>
    <w:p w14:paraId="7F1D7428" w14:textId="6D918E9A" w:rsidR="00DF7A16" w:rsidRPr="00890746" w:rsidRDefault="09555B3A" w:rsidP="00021B63">
      <w:pPr>
        <w:pStyle w:val="ListParagraph"/>
        <w:numPr>
          <w:ilvl w:val="0"/>
          <w:numId w:val="8"/>
        </w:numPr>
        <w:jc w:val="both"/>
        <w:rPr>
          <w:sz w:val="24"/>
          <w:lang w:eastAsia="zh-CN"/>
        </w:rPr>
      </w:pPr>
      <w:r w:rsidRPr="00890746">
        <w:rPr>
          <w:sz w:val="24"/>
          <w:lang w:eastAsia="zh-CN"/>
        </w:rPr>
        <w:t>Calibration is required.</w:t>
      </w:r>
    </w:p>
    <w:p w14:paraId="2F13E41B" w14:textId="527FA0CE" w:rsidR="00DF7A16" w:rsidRPr="00890746" w:rsidRDefault="09555B3A" w:rsidP="00021B63">
      <w:pPr>
        <w:pStyle w:val="ListParagraph"/>
        <w:numPr>
          <w:ilvl w:val="0"/>
          <w:numId w:val="8"/>
        </w:numPr>
        <w:jc w:val="both"/>
        <w:rPr>
          <w:sz w:val="24"/>
          <w:lang w:eastAsia="zh-CN"/>
        </w:rPr>
      </w:pPr>
      <w:r w:rsidRPr="00890746">
        <w:rPr>
          <w:sz w:val="24"/>
          <w:lang w:eastAsia="zh-CN"/>
        </w:rPr>
        <w:t>Spares and repair parts, including mandatory replacement parts.</w:t>
      </w:r>
    </w:p>
    <w:p w14:paraId="7F8A0F23" w14:textId="0230DE13" w:rsidR="00DF7A16" w:rsidRPr="00890746" w:rsidRDefault="09555B3A" w:rsidP="00021B63">
      <w:pPr>
        <w:pStyle w:val="ListParagraph"/>
        <w:numPr>
          <w:ilvl w:val="0"/>
          <w:numId w:val="8"/>
        </w:numPr>
        <w:jc w:val="both"/>
        <w:rPr>
          <w:sz w:val="24"/>
          <w:lang w:eastAsia="zh-CN"/>
        </w:rPr>
      </w:pPr>
      <w:r w:rsidRPr="00890746">
        <w:rPr>
          <w:sz w:val="24"/>
          <w:lang w:eastAsia="zh-CN"/>
        </w:rPr>
        <w:t>All part numbers and associated procurement information.</w:t>
      </w:r>
    </w:p>
    <w:p w14:paraId="1FE0C7FD" w14:textId="3C0F8A34" w:rsidR="00DF7A16" w:rsidRPr="00890746" w:rsidRDefault="09555B3A" w:rsidP="00021B63">
      <w:pPr>
        <w:pStyle w:val="ListParagraph"/>
        <w:numPr>
          <w:ilvl w:val="0"/>
          <w:numId w:val="8"/>
        </w:numPr>
        <w:jc w:val="both"/>
        <w:rPr>
          <w:sz w:val="24"/>
          <w:lang w:eastAsia="zh-CN"/>
        </w:rPr>
      </w:pPr>
      <w:r w:rsidRPr="00890746">
        <w:rPr>
          <w:sz w:val="24"/>
          <w:lang w:eastAsia="zh-CN"/>
        </w:rPr>
        <w:t xml:space="preserve">Part numbers on the </w:t>
      </w:r>
      <w:r w:rsidRPr="00E10FA9">
        <w:rPr>
          <w:sz w:val="24"/>
          <w:lang w:eastAsia="zh-CN"/>
        </w:rPr>
        <w:t>HA</w:t>
      </w:r>
      <w:r w:rsidRPr="00890746">
        <w:rPr>
          <w:sz w:val="24"/>
          <w:lang w:eastAsia="zh-CN"/>
        </w:rPr>
        <w:t xml:space="preserve"> Entity shall be linked with Logistics Support Analysis (LSA), Logistics Control Numbers (LCNs) on the </w:t>
      </w:r>
      <w:r w:rsidRPr="00E10FA9">
        <w:rPr>
          <w:sz w:val="24"/>
          <w:lang w:eastAsia="zh-CN"/>
        </w:rPr>
        <w:t>XB</w:t>
      </w:r>
      <w:r w:rsidRPr="00890746">
        <w:rPr>
          <w:sz w:val="24"/>
          <w:lang w:eastAsia="zh-CN"/>
        </w:rPr>
        <w:t xml:space="preserve"> Entity along with applicable information about how the item is used in the system and requirements for the supply of the item to support each subtask.  </w:t>
      </w:r>
    </w:p>
    <w:p w14:paraId="5DD6641F" w14:textId="468CBA15" w:rsidR="00DF7A16" w:rsidRPr="00890746" w:rsidRDefault="00F63381" w:rsidP="00F6DE9D">
      <w:pPr>
        <w:jc w:val="both"/>
        <w:rPr>
          <w:rFonts w:eastAsia="Times New Roman"/>
        </w:rPr>
      </w:pPr>
      <w:r w:rsidRPr="00890746">
        <w:rPr>
          <w:rFonts w:eastAsia="Times New Roman"/>
        </w:rPr>
        <w:t xml:space="preserve">The Contractor shall submit LSA-019 MTA reports using TA-HB-0007-1 as guidance in accordance with </w:t>
      </w:r>
      <w:r w:rsidR="003057C5">
        <w:rPr>
          <w:rFonts w:eastAsia="Times New Roman"/>
        </w:rPr>
        <w:t>the</w:t>
      </w:r>
      <w:r w:rsidR="00AC3FCF" w:rsidRPr="00890746">
        <w:rPr>
          <w:rFonts w:eastAsia="Times New Roman"/>
        </w:rPr>
        <w:t xml:space="preserve"> Maintenance Task Analysis (MTA)</w:t>
      </w:r>
      <w:r w:rsidR="003057C5">
        <w:rPr>
          <w:rFonts w:eastAsia="Times New Roman"/>
        </w:rPr>
        <w:t xml:space="preserve"> (</w:t>
      </w:r>
      <w:r w:rsidR="003057C5" w:rsidRPr="003057C5">
        <w:rPr>
          <w:rFonts w:eastAsia="Times New Roman"/>
          <w:b/>
          <w:bCs/>
        </w:rPr>
        <w:t>CDRL A00X</w:t>
      </w:r>
      <w:r w:rsidR="003057C5">
        <w:rPr>
          <w:rFonts w:eastAsia="Times New Roman"/>
        </w:rPr>
        <w:t>)</w:t>
      </w:r>
      <w:r w:rsidR="09555B3A" w:rsidRPr="00890746">
        <w:rPr>
          <w:rFonts w:eastAsia="Times New Roman"/>
        </w:rPr>
        <w:t>.</w:t>
      </w:r>
    </w:p>
    <w:p w14:paraId="517742C6" w14:textId="18008876" w:rsidR="00CA1C34" w:rsidRDefault="00CA1C34" w:rsidP="00F6DE9D">
      <w:pPr>
        <w:jc w:val="both"/>
        <w:rPr>
          <w:rFonts w:eastAsia="Times New Roman"/>
          <w:sz w:val="22"/>
          <w:szCs w:val="22"/>
        </w:rPr>
      </w:pPr>
    </w:p>
    <w:p w14:paraId="677FD056" w14:textId="1149E3DF" w:rsidR="00CA1C34" w:rsidRPr="00890746" w:rsidRDefault="00CA1C34" w:rsidP="00021B63">
      <w:pPr>
        <w:pStyle w:val="ListParagraph"/>
        <w:numPr>
          <w:ilvl w:val="0"/>
          <w:numId w:val="17"/>
        </w:numPr>
        <w:jc w:val="both"/>
        <w:rPr>
          <w:sz w:val="24"/>
        </w:rPr>
      </w:pPr>
      <w:r w:rsidRPr="00890746">
        <w:rPr>
          <w:sz w:val="24"/>
        </w:rPr>
        <w:t xml:space="preserve">CDRL </w:t>
      </w:r>
      <w:r w:rsidR="00617C1A" w:rsidRPr="00890746">
        <w:rPr>
          <w:sz w:val="24"/>
        </w:rPr>
        <w:t>A00</w:t>
      </w:r>
      <w:r w:rsidR="00617C1A">
        <w:rPr>
          <w:sz w:val="24"/>
        </w:rPr>
        <w:t>X</w:t>
      </w:r>
      <w:r w:rsidRPr="00890746">
        <w:rPr>
          <w:sz w:val="24"/>
        </w:rPr>
        <w:t>: Maintenance Task Analysis (MTA).</w:t>
      </w:r>
    </w:p>
    <w:p w14:paraId="7D17B69E" w14:textId="5AD2A3EF" w:rsidR="00DF7A16" w:rsidRPr="00E81CF9" w:rsidRDefault="09555B3A" w:rsidP="002A7B36">
      <w:pPr>
        <w:jc w:val="both"/>
      </w:pPr>
      <w:r w:rsidRPr="36BED970">
        <w:rPr>
          <w:rFonts w:eastAsia="Times New Roman"/>
          <w:sz w:val="22"/>
          <w:szCs w:val="22"/>
        </w:rPr>
        <w:t xml:space="preserve"> </w:t>
      </w:r>
    </w:p>
    <w:p w14:paraId="2A954CA1" w14:textId="01823EB6" w:rsidR="00DF7A16" w:rsidRPr="005528BA" w:rsidRDefault="09555B3A" w:rsidP="00021B63">
      <w:pPr>
        <w:pStyle w:val="Heading3"/>
        <w:numPr>
          <w:ilvl w:val="2"/>
          <w:numId w:val="4"/>
        </w:numPr>
        <w:rPr>
          <w:shd w:val="clear" w:color="auto" w:fill="FFFFFF"/>
        </w:rPr>
      </w:pPr>
      <w:bookmarkStart w:id="419" w:name="_Toc172021628"/>
      <w:r w:rsidRPr="005528BA">
        <w:rPr>
          <w:shd w:val="clear" w:color="auto" w:fill="FFFFFF"/>
        </w:rPr>
        <w:t>Maintenance Plan</w:t>
      </w:r>
      <w:bookmarkEnd w:id="419"/>
      <w:r w:rsidRPr="005528BA">
        <w:rPr>
          <w:shd w:val="clear" w:color="auto" w:fill="FFFFFF"/>
        </w:rPr>
        <w:t xml:space="preserve"> </w:t>
      </w:r>
    </w:p>
    <w:p w14:paraId="1E87FBFF" w14:textId="64459C73" w:rsidR="00CA1C34" w:rsidRDefault="09555B3A" w:rsidP="00F6DE9D">
      <w:pPr>
        <w:jc w:val="both"/>
      </w:pPr>
      <w:r w:rsidRPr="00CA1C34">
        <w:t>The Contractor shall develop and deliver a Maintenance Plan for the FLIR</w:t>
      </w:r>
      <w:r w:rsidR="00A6344C">
        <w:t>.</w:t>
      </w:r>
      <w:r w:rsidRPr="00CA1C34">
        <w:t xml:space="preserve"> The Maintenance Plan shall consist of three parts: Part I is the summary of the system and shall include the items that make up the system in a top</w:t>
      </w:r>
      <w:r w:rsidR="00B86539" w:rsidRPr="00CA1C34">
        <w:t xml:space="preserve"> </w:t>
      </w:r>
      <w:r w:rsidRPr="00CA1C34">
        <w:t xml:space="preserve">down indenture; Part II should include Nomenclature, technical factors, </w:t>
      </w:r>
      <w:r w:rsidR="002E3103">
        <w:t xml:space="preserve">Source </w:t>
      </w:r>
      <w:r w:rsidR="00B601F0">
        <w:t>M</w:t>
      </w:r>
      <w:r w:rsidR="002E3103">
        <w:t>aintenance and Recoverability (</w:t>
      </w:r>
      <w:r w:rsidRPr="003057C5">
        <w:t>SM&amp;R</w:t>
      </w:r>
      <w:r w:rsidR="002E3103">
        <w:t>)</w:t>
      </w:r>
      <w:r w:rsidRPr="00CA1C34">
        <w:t xml:space="preserve"> codes, </w:t>
      </w:r>
      <w:r w:rsidR="00E10FA9">
        <w:t>Work Unit Code (</w:t>
      </w:r>
      <w:r w:rsidRPr="00E10FA9">
        <w:t>WUCs</w:t>
      </w:r>
      <w:r w:rsidR="00E10FA9">
        <w:t>)</w:t>
      </w:r>
      <w:r w:rsidRPr="00CA1C34">
        <w:t xml:space="preserve">, part numbers and stock numbers (if available); Part III shall include fault isolation tasks with appropriate support equipment to perform the task at each maintenance level. </w:t>
      </w:r>
      <w:r w:rsidR="0038281E" w:rsidRPr="00CA1C34">
        <w:t xml:space="preserve">The Contractor shall submit LSA-024 MP reports using TA-HB-0007-1 as guidance </w:t>
      </w:r>
      <w:r w:rsidR="00AC3FCF" w:rsidRPr="00CA1C34">
        <w:t xml:space="preserve">in accordance with Maintenance Plan </w:t>
      </w:r>
      <w:r w:rsidR="002F3961">
        <w:t>(</w:t>
      </w:r>
      <w:r w:rsidR="002F3961" w:rsidRPr="002F3961">
        <w:rPr>
          <w:b/>
          <w:bCs/>
        </w:rPr>
        <w:t>CDRL A00Y</w:t>
      </w:r>
      <w:r w:rsidR="002F3961">
        <w:t xml:space="preserve">) </w:t>
      </w:r>
      <w:r w:rsidR="0038281E" w:rsidRPr="00CA1C34">
        <w:t xml:space="preserve">as required. The Contractor shall support and participate in the joint review and resolution of Government comments. </w:t>
      </w:r>
      <w:r w:rsidR="00B05E3A" w:rsidRPr="00CA1C34">
        <w:t xml:space="preserve"> </w:t>
      </w:r>
      <w:r w:rsidR="00B05E3A" w:rsidRPr="003555DD">
        <w:t xml:space="preserve">It is the Government’s intent to minimize depot level maintenance or Original Equipment Manufacturer </w:t>
      </w:r>
      <w:r w:rsidR="006E3E41" w:rsidRPr="003555DD">
        <w:t>(</w:t>
      </w:r>
      <w:r w:rsidR="00B05E3A" w:rsidRPr="003555DD">
        <w:t>OEM</w:t>
      </w:r>
      <w:r w:rsidR="006E3E41" w:rsidRPr="003555DD">
        <w:t>)</w:t>
      </w:r>
      <w:r w:rsidR="00B05E3A" w:rsidRPr="003555DD">
        <w:t xml:space="preserve"> level maintenance for the FLIR system.</w:t>
      </w:r>
    </w:p>
    <w:p w14:paraId="5764953C" w14:textId="77777777" w:rsidR="00CA1C34" w:rsidRDefault="00CA1C34" w:rsidP="00F6DE9D">
      <w:pPr>
        <w:jc w:val="both"/>
      </w:pPr>
    </w:p>
    <w:p w14:paraId="38FEFF98" w14:textId="4D980288" w:rsidR="00DF7A16" w:rsidRPr="00890746" w:rsidRDefault="00CA1C34" w:rsidP="00021B63">
      <w:pPr>
        <w:pStyle w:val="ListParagraph"/>
        <w:numPr>
          <w:ilvl w:val="0"/>
          <w:numId w:val="17"/>
        </w:numPr>
        <w:jc w:val="both"/>
        <w:rPr>
          <w:sz w:val="24"/>
        </w:rPr>
      </w:pPr>
      <w:r w:rsidRPr="00890746">
        <w:rPr>
          <w:sz w:val="24"/>
        </w:rPr>
        <w:t xml:space="preserve">CDRL </w:t>
      </w:r>
      <w:r w:rsidR="00617C1A" w:rsidRPr="00890746">
        <w:rPr>
          <w:sz w:val="24"/>
        </w:rPr>
        <w:t>A0</w:t>
      </w:r>
      <w:r w:rsidR="00617C1A">
        <w:rPr>
          <w:sz w:val="24"/>
        </w:rPr>
        <w:t>0Y</w:t>
      </w:r>
      <w:r w:rsidRPr="00890746">
        <w:rPr>
          <w:sz w:val="24"/>
        </w:rPr>
        <w:t>: Maintenance Plan</w:t>
      </w:r>
      <w:r w:rsidR="00B05E3A" w:rsidRPr="00890746">
        <w:rPr>
          <w:sz w:val="24"/>
        </w:rPr>
        <w:t xml:space="preserve"> </w:t>
      </w:r>
    </w:p>
    <w:p w14:paraId="220F37EA" w14:textId="6F8C43DF" w:rsidR="00DF7A16" w:rsidRPr="00E81CF9" w:rsidRDefault="09555B3A" w:rsidP="002A7B36">
      <w:pPr>
        <w:jc w:val="both"/>
      </w:pPr>
      <w:r w:rsidRPr="36BED970">
        <w:rPr>
          <w:rFonts w:eastAsia="Times New Roman"/>
          <w:sz w:val="22"/>
          <w:szCs w:val="22"/>
        </w:rPr>
        <w:lastRenderedPageBreak/>
        <w:t xml:space="preserve"> </w:t>
      </w:r>
    </w:p>
    <w:p w14:paraId="43175D0A" w14:textId="0D733DFD" w:rsidR="00DF7A16" w:rsidRPr="005528BA" w:rsidRDefault="00B86539" w:rsidP="00021B63">
      <w:pPr>
        <w:pStyle w:val="Heading2"/>
        <w:numPr>
          <w:ilvl w:val="1"/>
          <w:numId w:val="4"/>
        </w:numPr>
        <w:ind w:left="1440" w:hanging="1080"/>
      </w:pPr>
      <w:bookmarkStart w:id="420" w:name="_Toc172021629"/>
      <w:r w:rsidRPr="005528BA">
        <w:t>S</w:t>
      </w:r>
      <w:r>
        <w:t>upply</w:t>
      </w:r>
      <w:bookmarkEnd w:id="420"/>
    </w:p>
    <w:p w14:paraId="5181EBA8" w14:textId="75C1301D" w:rsidR="00DF7A16" w:rsidRPr="00E81CF9" w:rsidRDefault="09555B3A" w:rsidP="002A7B36">
      <w:pPr>
        <w:jc w:val="both"/>
      </w:pPr>
      <w:r w:rsidRPr="36BED970">
        <w:rPr>
          <w:rFonts w:eastAsia="Times New Roman"/>
          <w:sz w:val="22"/>
          <w:szCs w:val="22"/>
        </w:rPr>
        <w:t xml:space="preserve"> </w:t>
      </w:r>
    </w:p>
    <w:p w14:paraId="26195900" w14:textId="0C542621" w:rsidR="00DF7A16" w:rsidRPr="00B86539" w:rsidRDefault="09555B3A" w:rsidP="00021B63">
      <w:pPr>
        <w:pStyle w:val="Heading3"/>
        <w:numPr>
          <w:ilvl w:val="2"/>
          <w:numId w:val="4"/>
        </w:numPr>
        <w:rPr>
          <w:shd w:val="clear" w:color="auto" w:fill="FFFFFF"/>
        </w:rPr>
      </w:pPr>
      <w:bookmarkStart w:id="421" w:name="_Toc172021630"/>
      <w:r w:rsidRPr="00B86539">
        <w:rPr>
          <w:shd w:val="clear" w:color="auto" w:fill="FFFFFF"/>
        </w:rPr>
        <w:t>Interim Support Items List (ISIL)</w:t>
      </w:r>
      <w:bookmarkEnd w:id="421"/>
    </w:p>
    <w:p w14:paraId="208A9F56" w14:textId="24E673FA" w:rsidR="00DF7A16" w:rsidRDefault="09555B3A" w:rsidP="00F6DE9D">
      <w:pPr>
        <w:jc w:val="both"/>
      </w:pPr>
      <w:r w:rsidRPr="00CA1C34">
        <w:t xml:space="preserve">The ISIL shall contain the recommended items and quantities determined to be required by the Organizational and Intermediate Levels of maintenance for the removal and replacement of spares and repair parts between the Initial Operational Capability (IOC) date and Material Support Date (MSD). The NSNs assigned to ISIL approved items shall be considered as new peculiar items to the end item for the purposes of Maintenance Planning and during subsequent provisioning screening effort until final </w:t>
      </w:r>
      <w:r w:rsidR="00785D47" w:rsidRPr="00785D47">
        <w:t>Provisioning Technical Data (</w:t>
      </w:r>
      <w:r w:rsidRPr="00785D47">
        <w:t>PTD</w:t>
      </w:r>
      <w:r w:rsidR="00785D47" w:rsidRPr="00785D47">
        <w:t>)</w:t>
      </w:r>
      <w:r w:rsidRPr="00CA1C34">
        <w:t xml:space="preserve"> and </w:t>
      </w:r>
      <w:r w:rsidR="00306B7F" w:rsidRPr="00306B7F">
        <w:t xml:space="preserve">Engineering Data for Provisioning </w:t>
      </w:r>
      <w:r w:rsidR="00306B7F">
        <w:t>(</w:t>
      </w:r>
      <w:r w:rsidRPr="00306B7F">
        <w:t>EDFP</w:t>
      </w:r>
      <w:r w:rsidR="00306B7F">
        <w:t>)</w:t>
      </w:r>
      <w:r w:rsidRPr="00CA1C34">
        <w:t xml:space="preserve"> delivery. The ISIL shall include Part Number, Nomenclature, SM&amp;R codes, Cage, </w:t>
      </w:r>
      <w:r w:rsidR="00511902">
        <w:t>Mean Time be</w:t>
      </w:r>
      <w:r w:rsidR="00326FF9">
        <w:t>tween</w:t>
      </w:r>
      <w:r w:rsidR="00511902">
        <w:t xml:space="preserve"> Failure (</w:t>
      </w:r>
      <w:r w:rsidRPr="00785D47">
        <w:t>MTBF</w:t>
      </w:r>
      <w:r w:rsidR="00511902">
        <w:t>)</w:t>
      </w:r>
      <w:r w:rsidRPr="00CA1C34">
        <w:t xml:space="preserve">, and Quantity per end item, unit price, Production Lead Time, shelf life, quantity per aircraft, next higher assembly, and recommended quantity. The Contractor shall </w:t>
      </w:r>
      <w:r w:rsidR="00F63381" w:rsidRPr="00CA1C34">
        <w:t xml:space="preserve">review GEIA-HB-0007B, appendix D and </w:t>
      </w:r>
      <w:r w:rsidRPr="00CA1C34">
        <w:t xml:space="preserve">deliver the </w:t>
      </w:r>
      <w:r w:rsidR="00BD6D0E" w:rsidRPr="00BD6D0E">
        <w:t xml:space="preserve">Interim Support Item List </w:t>
      </w:r>
      <w:r w:rsidR="00BD6D0E">
        <w:t>(</w:t>
      </w:r>
      <w:r w:rsidRPr="00CA1C34">
        <w:t>ISIL</w:t>
      </w:r>
      <w:r w:rsidR="00D23B8F">
        <w:t>)</w:t>
      </w:r>
      <w:r w:rsidRPr="00CA1C34">
        <w:t xml:space="preserve"> in accordance with </w:t>
      </w:r>
      <w:r w:rsidR="005272C7">
        <w:t>(</w:t>
      </w:r>
      <w:r w:rsidR="00CA1C34" w:rsidRPr="00440FCE">
        <w:rPr>
          <w:b/>
          <w:bCs/>
        </w:rPr>
        <w:t xml:space="preserve">CDRL </w:t>
      </w:r>
      <w:r w:rsidR="00617C1A" w:rsidRPr="00440FCE">
        <w:rPr>
          <w:b/>
          <w:bCs/>
        </w:rPr>
        <w:t>A00Z</w:t>
      </w:r>
      <w:r w:rsidR="005272C7">
        <w:t>)</w:t>
      </w:r>
      <w:r w:rsidR="00AC3FCF" w:rsidRPr="00CA1C34">
        <w:t xml:space="preserve"> </w:t>
      </w:r>
      <w:r w:rsidRPr="00CA1C34">
        <w:t>(GEIA-HB-0007B, appendix D).</w:t>
      </w:r>
    </w:p>
    <w:p w14:paraId="35D55EF1" w14:textId="6571AD79" w:rsidR="00CA1C34" w:rsidRDefault="00CA1C34" w:rsidP="00F6DE9D">
      <w:pPr>
        <w:jc w:val="both"/>
      </w:pPr>
    </w:p>
    <w:p w14:paraId="32B5202C" w14:textId="2D127213" w:rsidR="00DF7A16" w:rsidRPr="00CA1C34" w:rsidRDefault="00CA1C34" w:rsidP="00021B63">
      <w:pPr>
        <w:pStyle w:val="ListParagraph"/>
        <w:numPr>
          <w:ilvl w:val="0"/>
          <w:numId w:val="17"/>
        </w:numPr>
        <w:jc w:val="both"/>
        <w:rPr>
          <w:b/>
          <w:bCs/>
          <w:szCs w:val="22"/>
        </w:rPr>
      </w:pPr>
      <w:r w:rsidRPr="00CA1C34">
        <w:rPr>
          <w:rFonts w:eastAsia="SimSun"/>
        </w:rPr>
        <w:t xml:space="preserve">CDRL </w:t>
      </w:r>
      <w:r w:rsidR="00617C1A" w:rsidRPr="00CA1C34">
        <w:rPr>
          <w:rFonts w:eastAsia="SimSun"/>
        </w:rPr>
        <w:t>A0</w:t>
      </w:r>
      <w:r w:rsidR="00617C1A">
        <w:rPr>
          <w:rFonts w:eastAsia="SimSun"/>
        </w:rPr>
        <w:t>0Z</w:t>
      </w:r>
      <w:r w:rsidRPr="00CA1C34">
        <w:rPr>
          <w:rFonts w:eastAsia="SimSun"/>
        </w:rPr>
        <w:t>: Interim Support Items List</w:t>
      </w:r>
      <w:r w:rsidR="09555B3A" w:rsidRPr="1B69E86E">
        <w:rPr>
          <w:b/>
        </w:rPr>
        <w:t xml:space="preserve"> </w:t>
      </w:r>
    </w:p>
    <w:p w14:paraId="480A7199" w14:textId="77777777" w:rsidR="00CA1C34" w:rsidRPr="00E81CF9" w:rsidRDefault="00CA1C34" w:rsidP="002A7B36">
      <w:pPr>
        <w:jc w:val="both"/>
      </w:pPr>
    </w:p>
    <w:p w14:paraId="1B00D531" w14:textId="7853443A" w:rsidR="00DF7A16" w:rsidRPr="002A7B36" w:rsidRDefault="09555B3A" w:rsidP="00021B63">
      <w:pPr>
        <w:pStyle w:val="Heading3"/>
        <w:numPr>
          <w:ilvl w:val="2"/>
          <w:numId w:val="4"/>
        </w:numPr>
        <w:rPr>
          <w:shd w:val="clear" w:color="auto" w:fill="FFFFFF"/>
        </w:rPr>
      </w:pPr>
      <w:bookmarkStart w:id="422" w:name="_Toc172021631"/>
      <w:r w:rsidRPr="002A7B36">
        <w:rPr>
          <w:shd w:val="clear" w:color="auto" w:fill="FFFFFF"/>
        </w:rPr>
        <w:t>Parts Provisioning List (PPL)</w:t>
      </w:r>
      <w:bookmarkEnd w:id="422"/>
    </w:p>
    <w:p w14:paraId="68CDD8AD" w14:textId="3CE67F3E" w:rsidR="00DF7A16" w:rsidRPr="005272C7" w:rsidRDefault="09555B3A" w:rsidP="00F6DE9D">
      <w:pPr>
        <w:jc w:val="both"/>
      </w:pPr>
      <w:r w:rsidRPr="005272C7">
        <w:t>The Contractor shall deliver a Provisioning Parts List (PPL).  The PPL shall contain the end item, component or assembly and all support items which can be disassembled, reassembled, or replaced, and which when combined, constitute the end item, component or assembly. The PPL shall include:</w:t>
      </w:r>
    </w:p>
    <w:p w14:paraId="0A2B27F6" w14:textId="377C76E4"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Part Number</w:t>
      </w:r>
    </w:p>
    <w:p w14:paraId="2CA9304C" w14:textId="511E25DC"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CAGE Code</w:t>
      </w:r>
    </w:p>
    <w:p w14:paraId="4C8E269E" w14:textId="14F4D4C8"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Item Name</w:t>
      </w:r>
    </w:p>
    <w:p w14:paraId="1E5B9262" w14:textId="146CD683"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Source, Maintenance and Recoverability (SM&amp;R) Code</w:t>
      </w:r>
    </w:p>
    <w:p w14:paraId="015DA035" w14:textId="2B24872E"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Full Reference Designator (each occurrence)</w:t>
      </w:r>
    </w:p>
    <w:p w14:paraId="5A562B8F" w14:textId="6C6A1603"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Shelf Life (if applicable)</w:t>
      </w:r>
    </w:p>
    <w:p w14:paraId="12E79735" w14:textId="4D83BC90"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Production Lead Time</w:t>
      </w:r>
    </w:p>
    <w:p w14:paraId="20172753" w14:textId="46C59666"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Quantity</w:t>
      </w:r>
    </w:p>
    <w:p w14:paraId="0E4E1320" w14:textId="4ACB781E"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Unit of Issue</w:t>
      </w:r>
    </w:p>
    <w:p w14:paraId="4CAAF23E" w14:textId="0D6E7DC8" w:rsidR="00DF7A16" w:rsidRPr="005272C7" w:rsidRDefault="09555B3A" w:rsidP="00021B63">
      <w:pPr>
        <w:pStyle w:val="ListParagraph"/>
        <w:numPr>
          <w:ilvl w:val="1"/>
          <w:numId w:val="9"/>
        </w:numPr>
        <w:spacing w:line="276" w:lineRule="auto"/>
        <w:jc w:val="both"/>
        <w:rPr>
          <w:rFonts w:eastAsia="SimSun"/>
          <w:sz w:val="24"/>
          <w:lang w:eastAsia="zh-CN"/>
        </w:rPr>
      </w:pPr>
      <w:r w:rsidRPr="005272C7">
        <w:rPr>
          <w:rFonts w:eastAsia="SimSun"/>
          <w:sz w:val="24"/>
          <w:lang w:eastAsia="zh-CN"/>
        </w:rPr>
        <w:t>Unit Price</w:t>
      </w:r>
    </w:p>
    <w:p w14:paraId="19BB9053" w14:textId="7E4CFBEA" w:rsidR="00DF7A16" w:rsidRDefault="09555B3A" w:rsidP="00F6DE9D">
      <w:pPr>
        <w:jc w:val="both"/>
      </w:pPr>
      <w:r w:rsidRPr="005272C7">
        <w:t xml:space="preserve">The Contractor shall deliver in accordance with </w:t>
      </w:r>
      <w:r w:rsidR="00AC3FCF" w:rsidRPr="005272C7">
        <w:t>Parts Provisioning List</w:t>
      </w:r>
      <w:r w:rsidR="005272C7">
        <w:t xml:space="preserve"> (</w:t>
      </w:r>
      <w:r w:rsidR="005272C7" w:rsidRPr="00D37AC7">
        <w:rPr>
          <w:b/>
          <w:bCs/>
        </w:rPr>
        <w:t xml:space="preserve">CDRL </w:t>
      </w:r>
      <w:r w:rsidR="00617C1A" w:rsidRPr="00D37AC7">
        <w:rPr>
          <w:b/>
          <w:bCs/>
        </w:rPr>
        <w:t>A010</w:t>
      </w:r>
      <w:r w:rsidR="005272C7">
        <w:t>)</w:t>
      </w:r>
      <w:r w:rsidRPr="005272C7">
        <w:t>.</w:t>
      </w:r>
    </w:p>
    <w:p w14:paraId="4D5DDB10" w14:textId="7977B12E" w:rsidR="005272C7" w:rsidRDefault="005272C7" w:rsidP="00F6DE9D">
      <w:pPr>
        <w:jc w:val="both"/>
      </w:pPr>
    </w:p>
    <w:p w14:paraId="7FD51B5B" w14:textId="586D40E9" w:rsidR="005272C7" w:rsidRPr="00890746" w:rsidRDefault="005272C7" w:rsidP="00021B63">
      <w:pPr>
        <w:pStyle w:val="ListParagraph"/>
        <w:numPr>
          <w:ilvl w:val="0"/>
          <w:numId w:val="17"/>
        </w:numPr>
        <w:jc w:val="both"/>
        <w:rPr>
          <w:rFonts w:eastAsia="SimSun"/>
          <w:sz w:val="24"/>
        </w:rPr>
      </w:pPr>
      <w:r w:rsidRPr="00890746">
        <w:rPr>
          <w:rFonts w:eastAsia="SimSun"/>
          <w:sz w:val="24"/>
        </w:rPr>
        <w:t xml:space="preserve">CDRL </w:t>
      </w:r>
      <w:r w:rsidR="00617C1A" w:rsidRPr="00890746">
        <w:rPr>
          <w:rFonts w:eastAsia="SimSun"/>
          <w:sz w:val="24"/>
        </w:rPr>
        <w:t>A0</w:t>
      </w:r>
      <w:r w:rsidR="00617C1A">
        <w:rPr>
          <w:rFonts w:eastAsia="SimSun"/>
          <w:sz w:val="24"/>
        </w:rPr>
        <w:t>10</w:t>
      </w:r>
      <w:r w:rsidRPr="00890746">
        <w:rPr>
          <w:rFonts w:eastAsia="SimSun"/>
          <w:sz w:val="24"/>
        </w:rPr>
        <w:t>: Parts Provisioning List</w:t>
      </w:r>
    </w:p>
    <w:p w14:paraId="76F299A9" w14:textId="740D50D2" w:rsidR="00DF7A16" w:rsidRPr="00E81CF9" w:rsidRDefault="09555B3A" w:rsidP="002A7B36">
      <w:pPr>
        <w:jc w:val="both"/>
      </w:pPr>
      <w:r w:rsidRPr="36BED970">
        <w:rPr>
          <w:rFonts w:eastAsia="Times New Roman"/>
          <w:b/>
          <w:bCs/>
          <w:sz w:val="22"/>
          <w:szCs w:val="22"/>
        </w:rPr>
        <w:t xml:space="preserve"> </w:t>
      </w:r>
    </w:p>
    <w:p w14:paraId="0349E2D0" w14:textId="366A0368" w:rsidR="00DF7A16" w:rsidRPr="002A7B36" w:rsidRDefault="00CB2A30" w:rsidP="00021B63">
      <w:pPr>
        <w:pStyle w:val="Heading3"/>
        <w:numPr>
          <w:ilvl w:val="2"/>
          <w:numId w:val="4"/>
        </w:numPr>
        <w:rPr>
          <w:shd w:val="clear" w:color="auto" w:fill="FFFFFF"/>
        </w:rPr>
      </w:pPr>
      <w:bookmarkStart w:id="423" w:name="_Toc172021632"/>
      <w:r w:rsidRPr="00DE6C6B">
        <w:rPr>
          <w:shd w:val="clear" w:color="auto" w:fill="FFFFFF"/>
        </w:rPr>
        <w:t>Design Change Notice (</w:t>
      </w:r>
      <w:r w:rsidR="09555B3A" w:rsidRPr="00DE6C6B">
        <w:rPr>
          <w:shd w:val="clear" w:color="auto" w:fill="FFFFFF"/>
        </w:rPr>
        <w:t>DCN</w:t>
      </w:r>
      <w:r>
        <w:rPr>
          <w:shd w:val="clear" w:color="auto" w:fill="FFFFFF"/>
        </w:rPr>
        <w:t>)</w:t>
      </w:r>
      <w:r w:rsidR="09555B3A" w:rsidRPr="002A7B36">
        <w:rPr>
          <w:shd w:val="clear" w:color="auto" w:fill="FFFFFF"/>
        </w:rPr>
        <w:t xml:space="preserve"> Development and Instructions</w:t>
      </w:r>
      <w:bookmarkEnd w:id="423"/>
    </w:p>
    <w:p w14:paraId="5A9AA3C9" w14:textId="784303D0" w:rsidR="00DF7A16" w:rsidRPr="005272C7" w:rsidRDefault="09555B3A" w:rsidP="00F6DE9D">
      <w:pPr>
        <w:jc w:val="both"/>
      </w:pPr>
      <w:r w:rsidRPr="005272C7">
        <w:t xml:space="preserve">The Contractor shall submit DCNs utilizing the existing </w:t>
      </w:r>
      <w:r w:rsidR="00163C56" w:rsidRPr="00163C56">
        <w:t>Provisioning Contract Control Number</w:t>
      </w:r>
      <w:r w:rsidR="00163C56" w:rsidRPr="00163C56">
        <w:rPr>
          <w:highlight w:val="yellow"/>
        </w:rPr>
        <w:t xml:space="preserve"> </w:t>
      </w:r>
      <w:r w:rsidR="00163C56" w:rsidRPr="00163C56">
        <w:t>(</w:t>
      </w:r>
      <w:r w:rsidRPr="00163C56">
        <w:t>PCCN</w:t>
      </w:r>
      <w:r w:rsidR="00163C56">
        <w:t>)</w:t>
      </w:r>
      <w:r w:rsidRPr="005272C7">
        <w:t xml:space="preserve"> and Provisioning List Item Sequence Number (PLISN) structure that was established in the original Provisioning Parts List (PPL). DCNs will identify all unique and common items in the </w:t>
      </w:r>
      <w:r w:rsidRPr="005272C7">
        <w:lastRenderedPageBreak/>
        <w:t xml:space="preserve">changed system or </w:t>
      </w:r>
      <w:r w:rsidR="00E44E1F" w:rsidRPr="005272C7">
        <w:t>component and</w:t>
      </w:r>
      <w:r w:rsidRPr="005272C7">
        <w:t xml:space="preserve"> will identify changes relative to the new Next Higher Assembly. When additions are required in the breakdown of a new assembly, available PLISNs within the existing PCCN shall be used. The Data Product Deliverables worksheet details </w:t>
      </w:r>
      <w:proofErr w:type="gramStart"/>
      <w:r w:rsidRPr="005272C7">
        <w:t>all of</w:t>
      </w:r>
      <w:proofErr w:type="gramEnd"/>
      <w:r w:rsidRPr="005272C7">
        <w:t xml:space="preserve"> the required data elements for a DCN submittal. </w:t>
      </w:r>
    </w:p>
    <w:p w14:paraId="71A982A5" w14:textId="1C979C27" w:rsidR="00DF7A16" w:rsidRPr="005272C7" w:rsidRDefault="09555B3A" w:rsidP="00F6DE9D">
      <w:pPr>
        <w:jc w:val="both"/>
      </w:pPr>
      <w:r w:rsidRPr="005272C7">
        <w:t xml:space="preserve"> </w:t>
      </w:r>
    </w:p>
    <w:p w14:paraId="22A0DAC8" w14:textId="21E36ED6" w:rsidR="00DF7A16" w:rsidRPr="005272C7" w:rsidRDefault="09555B3A" w:rsidP="00F6DE9D">
      <w:pPr>
        <w:jc w:val="both"/>
      </w:pPr>
      <w:r w:rsidRPr="005272C7">
        <w:t xml:space="preserve">Each PLISN shall consist of four characters, A001 through Z999.  The first position will always be alphabetic, excluding alphabetic I and O.  The second through fourth positions will always be numeric. </w:t>
      </w:r>
    </w:p>
    <w:p w14:paraId="631C1504" w14:textId="04E5F28D" w:rsidR="00DF7A16" w:rsidRPr="005272C7" w:rsidRDefault="09555B3A" w:rsidP="00F6DE9D">
      <w:pPr>
        <w:jc w:val="both"/>
      </w:pPr>
      <w:r w:rsidRPr="005272C7">
        <w:t xml:space="preserve"> </w:t>
      </w:r>
    </w:p>
    <w:p w14:paraId="05B0D7CC" w14:textId="0AD15926" w:rsidR="00DF7A16" w:rsidRPr="005272C7" w:rsidRDefault="09555B3A" w:rsidP="00F6DE9D">
      <w:pPr>
        <w:jc w:val="both"/>
      </w:pPr>
      <w:r w:rsidRPr="005272C7">
        <w:t>The fifth position of the PLISN will be used for new, superseding configurations.  For this purpose, letters A through Z shall be used starting with the letter A for the first addition and continuing sequentially through the alphabet.</w:t>
      </w:r>
    </w:p>
    <w:p w14:paraId="3098E921" w14:textId="4DB7F09E" w:rsidR="00DF7A16" w:rsidRPr="005272C7" w:rsidRDefault="09555B3A" w:rsidP="00F6DE9D">
      <w:pPr>
        <w:jc w:val="both"/>
      </w:pPr>
      <w:r w:rsidRPr="005272C7">
        <w:t xml:space="preserve"> </w:t>
      </w:r>
    </w:p>
    <w:p w14:paraId="582C12FA" w14:textId="6FC31886" w:rsidR="00DF7A16" w:rsidRPr="005272C7" w:rsidRDefault="09555B3A" w:rsidP="00F6DE9D">
      <w:pPr>
        <w:jc w:val="both"/>
      </w:pPr>
      <w:r w:rsidRPr="005272C7">
        <w:t>The variable quantity, "V" shall not be used for Quantity per Assembly or for Quantity per End Item.</w:t>
      </w:r>
    </w:p>
    <w:p w14:paraId="198F73AF" w14:textId="24392D3C" w:rsidR="00DF7A16" w:rsidRPr="004C358E" w:rsidRDefault="09555B3A" w:rsidP="00F6DE9D">
      <w:pPr>
        <w:jc w:val="both"/>
        <w:rPr>
          <w:rFonts w:eastAsia="Times New Roman"/>
        </w:rPr>
      </w:pPr>
      <w:r w:rsidRPr="004C358E">
        <w:rPr>
          <w:rFonts w:eastAsia="Times New Roman"/>
          <w:color w:val="2B579A"/>
          <w:shd w:val="clear" w:color="auto" w:fill="E6E6E6"/>
        </w:rPr>
        <w:t xml:space="preserve"> </w:t>
      </w:r>
    </w:p>
    <w:p w14:paraId="57B290DF" w14:textId="0C35D880" w:rsidR="00DF7A16" w:rsidRPr="005272C7" w:rsidRDefault="09555B3A" w:rsidP="00F6DE9D">
      <w:pPr>
        <w:jc w:val="both"/>
      </w:pPr>
      <w:r w:rsidRPr="005272C7">
        <w:t xml:space="preserve">For each new "P" source-coded item, the Contractor shall determine a realistic unit price in US dollars.  This price shall approximate the actual acquisition unit cost to the US Navy at the time of initial procurement and in consideration of the projected procurement quantity.  The Contractor shall require that the vendors also provide realistic unit prices, with the above rationale.  Unit prices for NSN-assigned items may be obtained from the Segment H provisioning screening results available through the Defense Logistics Information Service (DLIS).  </w:t>
      </w:r>
    </w:p>
    <w:p w14:paraId="03005A60" w14:textId="4E521B19" w:rsidR="00DF7A16" w:rsidRPr="005272C7" w:rsidRDefault="09555B3A" w:rsidP="00F6DE9D">
      <w:pPr>
        <w:jc w:val="both"/>
      </w:pPr>
      <w:r w:rsidRPr="005272C7">
        <w:t xml:space="preserve"> </w:t>
      </w:r>
    </w:p>
    <w:p w14:paraId="02CA2AED" w14:textId="11C9B05B" w:rsidR="00DF7A16" w:rsidRPr="005272C7" w:rsidRDefault="09555B3A" w:rsidP="00F6DE9D">
      <w:pPr>
        <w:jc w:val="both"/>
      </w:pPr>
      <w:r w:rsidRPr="005272C7">
        <w:t>Item introduction of Critical Application Items including Critical Safety Items will be processed in accordance with NAVAIRINS 4200.56 AIR-4.1.9 24 April 2013. If the instruction is not in the Contractor’s possession, it will be provided upon request.</w:t>
      </w:r>
    </w:p>
    <w:p w14:paraId="52976A88" w14:textId="5A4058FB" w:rsidR="00DF7A16" w:rsidRPr="004C358E" w:rsidRDefault="09555B3A" w:rsidP="00F6DE9D">
      <w:pPr>
        <w:jc w:val="both"/>
        <w:rPr>
          <w:rFonts w:eastAsia="Times New Roman"/>
          <w:b/>
          <w:bCs/>
        </w:rPr>
      </w:pPr>
      <w:r w:rsidRPr="004C358E">
        <w:rPr>
          <w:rFonts w:eastAsia="Times New Roman"/>
          <w:b/>
          <w:bCs/>
          <w:color w:val="2B579A"/>
          <w:shd w:val="clear" w:color="auto" w:fill="E6E6E6"/>
        </w:rPr>
        <w:t xml:space="preserve"> </w:t>
      </w:r>
    </w:p>
    <w:p w14:paraId="1F564CB4" w14:textId="755544F6" w:rsidR="00DF7A16" w:rsidRPr="002A7B36" w:rsidRDefault="09555B3A" w:rsidP="00021B63">
      <w:pPr>
        <w:pStyle w:val="Heading3"/>
        <w:numPr>
          <w:ilvl w:val="2"/>
          <w:numId w:val="4"/>
        </w:numPr>
        <w:rPr>
          <w:shd w:val="clear" w:color="auto" w:fill="FFFFFF"/>
        </w:rPr>
      </w:pPr>
      <w:bookmarkStart w:id="424" w:name="_Toc172021633"/>
      <w:r w:rsidRPr="002A7B36">
        <w:rPr>
          <w:shd w:val="clear" w:color="auto" w:fill="FFFFFF"/>
        </w:rPr>
        <w:t>Design Change Notices (DCNs)</w:t>
      </w:r>
      <w:bookmarkEnd w:id="424"/>
    </w:p>
    <w:p w14:paraId="17D55269" w14:textId="579E2AF6" w:rsidR="00DF7A16" w:rsidRDefault="09555B3A" w:rsidP="00F6DE9D">
      <w:pPr>
        <w:jc w:val="both"/>
      </w:pPr>
      <w:r w:rsidRPr="005272C7">
        <w:t xml:space="preserve">The Contractor shall prepare DCNs and deliver in accordance with </w:t>
      </w:r>
      <w:r w:rsidR="00AC3FCF" w:rsidRPr="005272C7">
        <w:t>Design Change Notice</w:t>
      </w:r>
      <w:r w:rsidR="005272C7">
        <w:t xml:space="preserve"> (</w:t>
      </w:r>
      <w:r w:rsidR="005272C7" w:rsidRPr="000E2705">
        <w:rPr>
          <w:b/>
          <w:bCs/>
        </w:rPr>
        <w:t xml:space="preserve">CDRL </w:t>
      </w:r>
      <w:r w:rsidR="00617C1A" w:rsidRPr="000E2705">
        <w:rPr>
          <w:b/>
          <w:bCs/>
        </w:rPr>
        <w:t>A011</w:t>
      </w:r>
      <w:r w:rsidR="005272C7">
        <w:t>)</w:t>
      </w:r>
      <w:r w:rsidRPr="00CC6D47">
        <w:t>. The Contractor shall prepare DCNs for all parts, assemblies and components incorporated into any production/</w:t>
      </w:r>
      <w:proofErr w:type="gramStart"/>
      <w:r w:rsidRPr="00CC6D47">
        <w:t>post production</w:t>
      </w:r>
      <w:proofErr w:type="gramEnd"/>
      <w:r w:rsidRPr="00CC6D47">
        <w:t xml:space="preserve"> end item or support item that adds, deletes, supersedes or modifies items listed on previously accepted Provisioning Parts Lists (PPLs) and which results from NAVAIR approved Engineering Change Proposal (ECPs).</w:t>
      </w:r>
    </w:p>
    <w:p w14:paraId="4A450AC2" w14:textId="49C5ED99" w:rsidR="00CC6D47" w:rsidRDefault="00CC6D47" w:rsidP="00F6DE9D">
      <w:pPr>
        <w:jc w:val="both"/>
      </w:pPr>
    </w:p>
    <w:p w14:paraId="4938EFDB" w14:textId="4A7F6D55" w:rsidR="00CC6D47" w:rsidRPr="005272C7" w:rsidRDefault="00CC6D47" w:rsidP="00021B63">
      <w:pPr>
        <w:pStyle w:val="ListParagraph"/>
        <w:numPr>
          <w:ilvl w:val="0"/>
          <w:numId w:val="17"/>
        </w:numPr>
        <w:jc w:val="both"/>
      </w:pPr>
      <w:r w:rsidRPr="00CC6D47">
        <w:t xml:space="preserve">CDRL </w:t>
      </w:r>
      <w:r w:rsidR="00617C1A" w:rsidRPr="00CC6D47">
        <w:t>A0</w:t>
      </w:r>
      <w:r w:rsidR="00617C1A">
        <w:t>11</w:t>
      </w:r>
      <w:r w:rsidRPr="00CC6D47">
        <w:t>: Design Change Notice</w:t>
      </w:r>
    </w:p>
    <w:p w14:paraId="6150E3E5" w14:textId="13BF7555" w:rsidR="00DF7A16" w:rsidRPr="004C358E" w:rsidRDefault="09555B3A" w:rsidP="00F6DE9D">
      <w:pPr>
        <w:jc w:val="both"/>
        <w:rPr>
          <w:rFonts w:eastAsia="Times New Roman"/>
          <w:b/>
          <w:bCs/>
        </w:rPr>
      </w:pPr>
      <w:r w:rsidRPr="004C358E">
        <w:rPr>
          <w:rFonts w:eastAsia="Times New Roman"/>
          <w:b/>
          <w:bCs/>
          <w:color w:val="2B579A"/>
          <w:shd w:val="clear" w:color="auto" w:fill="E6E6E6"/>
        </w:rPr>
        <w:t xml:space="preserve"> </w:t>
      </w:r>
    </w:p>
    <w:p w14:paraId="4E1D90F1" w14:textId="1D5272FB" w:rsidR="00DF7A16" w:rsidRPr="002A7B36" w:rsidRDefault="09555B3A" w:rsidP="00021B63">
      <w:pPr>
        <w:pStyle w:val="Heading3"/>
        <w:numPr>
          <w:ilvl w:val="2"/>
          <w:numId w:val="4"/>
        </w:numPr>
        <w:rPr>
          <w:shd w:val="clear" w:color="auto" w:fill="FFFFFF"/>
        </w:rPr>
      </w:pPr>
      <w:bookmarkStart w:id="425" w:name="_Toc172021634"/>
      <w:r w:rsidRPr="002A7B36">
        <w:rPr>
          <w:shd w:val="clear" w:color="auto" w:fill="FFFFFF"/>
        </w:rPr>
        <w:t>Engineering Data for Provisioning (EDFP)</w:t>
      </w:r>
      <w:bookmarkEnd w:id="425"/>
    </w:p>
    <w:p w14:paraId="464107E7" w14:textId="420F3B09" w:rsidR="00DF7A16" w:rsidRDefault="09555B3A" w:rsidP="00F6DE9D">
      <w:pPr>
        <w:jc w:val="both"/>
      </w:pPr>
      <w:r w:rsidRPr="00CC6D47">
        <w:t xml:space="preserve">The Contractor shall develop and deliver FLIR EDFP in digital form compatible with Gov’t/PMA specific IT system, i.e. Joint Engineering Data Management Information Control Systems (JEDMICS) </w:t>
      </w:r>
      <w:r w:rsidR="006D4E2B" w:rsidRPr="006D4E2B">
        <w:t>PDF ISO 32000</w:t>
      </w:r>
      <w:r w:rsidRPr="00CC6D47">
        <w:t xml:space="preserve">. EDFP is Provisioning Technical Data (PTD) </w:t>
      </w:r>
      <w:r w:rsidR="0580BCE1" w:rsidRPr="00CC6D47">
        <w:t xml:space="preserve">and </w:t>
      </w:r>
      <w:r w:rsidRPr="00CC6D47">
        <w:t xml:space="preserve">provides definitive identification of dimensions, materials, mechanical, electrical or other characteristics adequate for provisioning of support items of the end items on contract.  The Contractor shall deliver the EDFP in accordance with </w:t>
      </w:r>
      <w:r w:rsidR="00DC64EA" w:rsidRPr="00CC6D47">
        <w:t>Engineering Data for Provisioning</w:t>
      </w:r>
      <w:r w:rsidR="00CC6D47">
        <w:t xml:space="preserve"> (</w:t>
      </w:r>
      <w:r w:rsidR="00CC6D47" w:rsidRPr="000A2588">
        <w:rPr>
          <w:b/>
          <w:bCs/>
        </w:rPr>
        <w:t xml:space="preserve">CDRL </w:t>
      </w:r>
      <w:r w:rsidR="00617C1A" w:rsidRPr="000A2588">
        <w:rPr>
          <w:b/>
          <w:bCs/>
        </w:rPr>
        <w:t>A012</w:t>
      </w:r>
      <w:r w:rsidR="00CC6D47">
        <w:t>)</w:t>
      </w:r>
      <w:r w:rsidRPr="00CC6D47">
        <w:t>.</w:t>
      </w:r>
    </w:p>
    <w:p w14:paraId="6F71F797" w14:textId="44122923" w:rsidR="00CC6D47" w:rsidRDefault="00CC6D47" w:rsidP="00F6DE9D">
      <w:pPr>
        <w:jc w:val="both"/>
      </w:pPr>
    </w:p>
    <w:p w14:paraId="07C0ECC6" w14:textId="01D98EF3" w:rsidR="00CC6D47" w:rsidRPr="00CC6D47" w:rsidRDefault="00CC6D47" w:rsidP="00021B63">
      <w:pPr>
        <w:pStyle w:val="ListParagraph"/>
        <w:numPr>
          <w:ilvl w:val="0"/>
          <w:numId w:val="17"/>
        </w:numPr>
        <w:jc w:val="both"/>
        <w:rPr>
          <w:rFonts w:eastAsia="SimSun"/>
        </w:rPr>
      </w:pPr>
      <w:r w:rsidRPr="00CC6D47">
        <w:rPr>
          <w:rFonts w:eastAsia="SimSun"/>
        </w:rPr>
        <w:lastRenderedPageBreak/>
        <w:t xml:space="preserve">CDRL </w:t>
      </w:r>
      <w:r w:rsidR="00617C1A" w:rsidRPr="00CC6D47">
        <w:rPr>
          <w:rFonts w:eastAsia="SimSun"/>
        </w:rPr>
        <w:t>A0</w:t>
      </w:r>
      <w:r w:rsidR="00617C1A">
        <w:rPr>
          <w:rFonts w:eastAsia="SimSun"/>
        </w:rPr>
        <w:t>12</w:t>
      </w:r>
      <w:r w:rsidRPr="00CC6D47">
        <w:rPr>
          <w:rFonts w:eastAsia="SimSun"/>
        </w:rPr>
        <w:t>:</w:t>
      </w:r>
      <w:r w:rsidRPr="00CC6D47">
        <w:t xml:space="preserve"> </w:t>
      </w:r>
      <w:r w:rsidRPr="00CC6D47">
        <w:rPr>
          <w:rFonts w:eastAsia="SimSun"/>
        </w:rPr>
        <w:t>Engineering Data for Provisioning</w:t>
      </w:r>
    </w:p>
    <w:p w14:paraId="7EBF3A56" w14:textId="18768A4E" w:rsidR="00DF7A16" w:rsidRPr="00E81CF9" w:rsidRDefault="09555B3A" w:rsidP="002A7B36">
      <w:pPr>
        <w:jc w:val="both"/>
      </w:pPr>
      <w:r w:rsidRPr="36BED970">
        <w:rPr>
          <w:rFonts w:eastAsia="Times New Roman"/>
          <w:b/>
          <w:bCs/>
          <w:sz w:val="22"/>
          <w:szCs w:val="22"/>
          <w:highlight w:val="yellow"/>
        </w:rPr>
        <w:t xml:space="preserve"> </w:t>
      </w:r>
    </w:p>
    <w:p w14:paraId="12B028C0" w14:textId="2AD0F81C" w:rsidR="00DF7A16" w:rsidRPr="00E94EA9" w:rsidRDefault="09555B3A" w:rsidP="00021B63">
      <w:pPr>
        <w:pStyle w:val="Heading3"/>
        <w:numPr>
          <w:ilvl w:val="2"/>
          <w:numId w:val="4"/>
        </w:numPr>
        <w:rPr>
          <w:shd w:val="clear" w:color="auto" w:fill="FFFFFF"/>
        </w:rPr>
      </w:pPr>
      <w:bookmarkStart w:id="426" w:name="_Toc172021635"/>
      <w:r w:rsidRPr="00E94EA9">
        <w:rPr>
          <w:shd w:val="clear" w:color="auto" w:fill="FFFFFF"/>
        </w:rPr>
        <w:t>Obsolescence Management/ Diminishing Manufacturing Sources and Material Shortages (DMSMS) Plan</w:t>
      </w:r>
      <w:bookmarkEnd w:id="426"/>
    </w:p>
    <w:p w14:paraId="4F42E998" w14:textId="465720DF" w:rsidR="00DF7A16" w:rsidRPr="00CC6D47" w:rsidRDefault="09555B3A" w:rsidP="00F6DE9D">
      <w:pPr>
        <w:jc w:val="both"/>
      </w:pPr>
      <w:r w:rsidRPr="00CC6D47">
        <w:t xml:space="preserve">The Contractor shall assess the expected useful life of the FLIR and identify support items associated with system/equipment that will present potential problems due to inadequate sources of supply for production and post-production. The Contractor shall identify parts and components with short technology development cycles such as </w:t>
      </w:r>
      <w:r w:rsidR="00FF2F75" w:rsidRPr="00FF2F75">
        <w:t>Light-emitting diode</w:t>
      </w:r>
      <w:r w:rsidR="00F70454">
        <w:t>s</w:t>
      </w:r>
      <w:r w:rsidR="00FF2F75" w:rsidRPr="00F70454">
        <w:t xml:space="preserve"> (</w:t>
      </w:r>
      <w:r w:rsidRPr="00F70454">
        <w:t>LED</w:t>
      </w:r>
      <w:r>
        <w:t>s</w:t>
      </w:r>
      <w:r w:rsidR="00F70454">
        <w:t>)</w:t>
      </w:r>
      <w:r>
        <w:t>.</w:t>
      </w:r>
      <w:r w:rsidRPr="00CC6D47">
        <w:t xml:space="preserve">  The Contractor shall develop and analyze alternative solutions for anticipated support difficulties, including obsolescence during the remaining life of the FLIR and develop a plan that assures effective support during the system’s total life along with the estimated funding requirements to implement the plan.  The Contractor shall describe their design approach and how it mitigates futures obsolescence issues.  The Contractor shall describe how the use of Open Architecture and any design techniques that aid in mitigating obsolescence issues. </w:t>
      </w:r>
    </w:p>
    <w:p w14:paraId="1D4E8265" w14:textId="3CE90527" w:rsidR="00DF7A16" w:rsidRPr="00CC6D47" w:rsidRDefault="09555B3A" w:rsidP="00F6DE9D">
      <w:pPr>
        <w:jc w:val="both"/>
      </w:pPr>
      <w:r w:rsidRPr="00CC6D47">
        <w:t xml:space="preserve"> </w:t>
      </w:r>
    </w:p>
    <w:p w14:paraId="73D0CE6C" w14:textId="4B8B57E1" w:rsidR="00DF7A16" w:rsidRPr="00CC6D47" w:rsidRDefault="09555B3A" w:rsidP="00F6DE9D">
      <w:pPr>
        <w:jc w:val="both"/>
      </w:pPr>
      <w:r w:rsidRPr="00CC6D47">
        <w:t>The plan should address design and logistic support elements and include the following:</w:t>
      </w:r>
    </w:p>
    <w:p w14:paraId="108CDA91" w14:textId="69CC3E4D" w:rsidR="00DF7A16" w:rsidRPr="004C358E" w:rsidRDefault="09555B3A" w:rsidP="00F6DE9D">
      <w:pPr>
        <w:jc w:val="both"/>
        <w:rPr>
          <w:rFonts w:eastAsia="Times New Roman"/>
        </w:rPr>
      </w:pPr>
      <w:r w:rsidRPr="004C358E">
        <w:rPr>
          <w:rFonts w:eastAsia="Times New Roman"/>
          <w:color w:val="2B579A"/>
          <w:shd w:val="clear" w:color="auto" w:fill="E6E6E6"/>
        </w:rPr>
        <w:t xml:space="preserve"> </w:t>
      </w:r>
    </w:p>
    <w:p w14:paraId="4A1F18FE" w14:textId="48D64AE4" w:rsidR="00DF7A16" w:rsidRPr="00CC6D47" w:rsidRDefault="09555B3A" w:rsidP="00F6DE9D">
      <w:pPr>
        <w:jc w:val="both"/>
      </w:pPr>
      <w:r w:rsidRPr="00CC6D47">
        <w:t>a.</w:t>
      </w:r>
      <w:r>
        <w:tab/>
      </w:r>
      <w:r w:rsidRPr="00CC6D47">
        <w:t>Supply and repair factors.</w:t>
      </w:r>
    </w:p>
    <w:p w14:paraId="3910C405" w14:textId="6A056C0E" w:rsidR="00DF7A16" w:rsidRPr="00CC6D47" w:rsidRDefault="09555B3A" w:rsidP="00F6DE9D">
      <w:pPr>
        <w:jc w:val="both"/>
      </w:pPr>
      <w:r w:rsidRPr="00CC6D47">
        <w:t>b.</w:t>
      </w:r>
      <w:r>
        <w:tab/>
      </w:r>
      <w:r w:rsidRPr="00CC6D47">
        <w:t>Components/parts selection and availability.</w:t>
      </w:r>
    </w:p>
    <w:p w14:paraId="20517864" w14:textId="458E3135" w:rsidR="00DF7A16" w:rsidRPr="00CC6D47" w:rsidRDefault="09555B3A" w:rsidP="00F6DE9D">
      <w:pPr>
        <w:jc w:val="both"/>
      </w:pPr>
      <w:r w:rsidRPr="00CC6D47">
        <w:t>c.</w:t>
      </w:r>
      <w:r>
        <w:tab/>
      </w:r>
      <w:r w:rsidRPr="00CC6D47">
        <w:t>System/life expectations.</w:t>
      </w:r>
    </w:p>
    <w:p w14:paraId="50AC7132" w14:textId="1E5691D8" w:rsidR="00DF7A16" w:rsidRPr="00CC6D47" w:rsidRDefault="09555B3A" w:rsidP="00F6DE9D">
      <w:pPr>
        <w:jc w:val="both"/>
      </w:pPr>
      <w:r w:rsidRPr="00CC6D47">
        <w:t>d.</w:t>
      </w:r>
      <w:r>
        <w:tab/>
      </w:r>
      <w:r w:rsidRPr="00CC6D47">
        <w:t>Pre-planned product improvement.</w:t>
      </w:r>
    </w:p>
    <w:p w14:paraId="7CFF4071" w14:textId="461BB7F4" w:rsidR="00DF7A16" w:rsidRPr="00CC6D47" w:rsidRDefault="09555B3A" w:rsidP="00F6DE9D">
      <w:pPr>
        <w:jc w:val="both"/>
      </w:pPr>
      <w:r w:rsidRPr="00CC6D47">
        <w:t>e.</w:t>
      </w:r>
      <w:r>
        <w:tab/>
      </w:r>
      <w:r w:rsidRPr="00CC6D47">
        <w:t>Modification forecasts.</w:t>
      </w:r>
    </w:p>
    <w:p w14:paraId="1C63A719" w14:textId="2DDFABB2" w:rsidR="00DF7A16" w:rsidRPr="00CC6D47" w:rsidRDefault="09555B3A" w:rsidP="00F6DE9D">
      <w:pPr>
        <w:jc w:val="both"/>
      </w:pPr>
      <w:r w:rsidRPr="00CC6D47">
        <w:t>f.</w:t>
      </w:r>
      <w:r>
        <w:tab/>
      </w:r>
      <w:r w:rsidRPr="00CC6D47">
        <w:t>Support equipment deterioration.</w:t>
      </w:r>
    </w:p>
    <w:p w14:paraId="0DFDB7D1" w14:textId="2FDB0FD1" w:rsidR="00DF7A16" w:rsidRPr="00CC6D47" w:rsidRDefault="09555B3A" w:rsidP="00F6DE9D">
      <w:pPr>
        <w:jc w:val="both"/>
      </w:pPr>
      <w:r w:rsidRPr="00CC6D47">
        <w:t>g.</w:t>
      </w:r>
      <w:r>
        <w:tab/>
      </w:r>
      <w:r w:rsidRPr="00CC6D47">
        <w:t>Support equipment tools and test fixtures.</w:t>
      </w:r>
    </w:p>
    <w:p w14:paraId="5B0B0FBE" w14:textId="7AA026CC" w:rsidR="00DF7A16" w:rsidRPr="00CC6D47" w:rsidRDefault="09555B3A" w:rsidP="00F6DE9D">
      <w:pPr>
        <w:jc w:val="both"/>
      </w:pPr>
      <w:r w:rsidRPr="00CC6D47">
        <w:t>h.</w:t>
      </w:r>
      <w:r>
        <w:tab/>
      </w:r>
      <w:r w:rsidRPr="00CC6D47">
        <w:t>Commercial and Non-Developmental Items.</w:t>
      </w:r>
    </w:p>
    <w:p w14:paraId="04990C72" w14:textId="4104E2C1" w:rsidR="00DF7A16" w:rsidRPr="00CC6D47" w:rsidRDefault="09555B3A" w:rsidP="00F6DE9D">
      <w:pPr>
        <w:jc w:val="both"/>
      </w:pPr>
      <w:r w:rsidRPr="00CC6D47">
        <w:t>i.</w:t>
      </w:r>
      <w:r>
        <w:tab/>
      </w:r>
      <w:r w:rsidRPr="00CC6D47">
        <w:t>Diminishing Manufacturing Sources/Materiel Shortage (DMSMS).</w:t>
      </w:r>
    </w:p>
    <w:p w14:paraId="274ED18C" w14:textId="6C408891" w:rsidR="00DF7A16" w:rsidRPr="00CC6D47" w:rsidRDefault="09555B3A" w:rsidP="00F6DE9D">
      <w:pPr>
        <w:jc w:val="both"/>
      </w:pPr>
      <w:r w:rsidRPr="00CC6D47">
        <w:t>j.</w:t>
      </w:r>
      <w:r>
        <w:tab/>
      </w:r>
      <w:r w:rsidRPr="00CC6D47">
        <w:t>Software improvements and updates.</w:t>
      </w:r>
    </w:p>
    <w:p w14:paraId="732F21EE" w14:textId="1CECD2AA" w:rsidR="00DF7A16" w:rsidRPr="00CC6D47" w:rsidRDefault="09555B3A" w:rsidP="00F6DE9D">
      <w:pPr>
        <w:jc w:val="both"/>
      </w:pPr>
      <w:r w:rsidRPr="00CC6D47">
        <w:t xml:space="preserve"> </w:t>
      </w:r>
    </w:p>
    <w:p w14:paraId="44BD66EC" w14:textId="24081B5A" w:rsidR="00DF7A16" w:rsidRPr="00CC6D47" w:rsidRDefault="09555B3A" w:rsidP="00F6DE9D">
      <w:pPr>
        <w:jc w:val="both"/>
      </w:pPr>
      <w:r w:rsidRPr="00CC6D47">
        <w:t xml:space="preserve">   </w:t>
      </w:r>
    </w:p>
    <w:p w14:paraId="33EFE053" w14:textId="6BFEB3C4" w:rsidR="00DF7A16" w:rsidRDefault="09555B3A" w:rsidP="00F6DE9D">
      <w:pPr>
        <w:jc w:val="both"/>
      </w:pPr>
      <w:r w:rsidRPr="00CC6D47">
        <w:t xml:space="preserve">The Contractor shall utilize a predictive tool, such as </w:t>
      </w:r>
      <w:r w:rsidRPr="003437B0">
        <w:t>Q</w:t>
      </w:r>
      <w:r w:rsidR="00C77D89" w:rsidRPr="003437B0">
        <w:t>-S</w:t>
      </w:r>
      <w:r w:rsidR="003437B0" w:rsidRPr="003437B0">
        <w:t>tar</w:t>
      </w:r>
      <w:r w:rsidRPr="003437B0">
        <w:t>, T</w:t>
      </w:r>
      <w:r w:rsidR="00D207C0" w:rsidRPr="003437B0">
        <w:t>ac</w:t>
      </w:r>
      <w:r w:rsidR="00E26535" w:rsidRPr="003437B0">
        <w:t>trac</w:t>
      </w:r>
      <w:r w:rsidRPr="00CC6D47">
        <w:t xml:space="preserve"> or Total Parts Plus, to identify and forecast DMSMS program impacts.</w:t>
      </w:r>
      <w:r w:rsidR="009D7ADC" w:rsidRPr="00CC6D47">
        <w:t xml:space="preserve"> The Contract shall submit Obsolescence/DMSMS plan in accordance with </w:t>
      </w:r>
      <w:r w:rsidRPr="00CC6D47">
        <w:t>Obsolescence Management/Diminishing Manufacturing Sources and Material Shortages (DMSMS) Plan</w:t>
      </w:r>
      <w:r w:rsidR="00CC6D47">
        <w:t xml:space="preserve"> (</w:t>
      </w:r>
      <w:r w:rsidR="00CC6D47" w:rsidRPr="00172748">
        <w:rPr>
          <w:b/>
          <w:bCs/>
        </w:rPr>
        <w:t xml:space="preserve">CDRL </w:t>
      </w:r>
      <w:r w:rsidR="00617C1A" w:rsidRPr="00172748">
        <w:rPr>
          <w:b/>
          <w:bCs/>
        </w:rPr>
        <w:t>A013</w:t>
      </w:r>
      <w:r w:rsidR="00CC6D47">
        <w:t>).</w:t>
      </w:r>
    </w:p>
    <w:p w14:paraId="023FCF87" w14:textId="3CA4C1D1" w:rsidR="00CC6D47" w:rsidRDefault="00CC6D47" w:rsidP="00F6DE9D">
      <w:pPr>
        <w:jc w:val="both"/>
      </w:pPr>
    </w:p>
    <w:p w14:paraId="17AC325D" w14:textId="6E26CA86" w:rsidR="00CC6D47" w:rsidRPr="00617C1A" w:rsidRDefault="00CC6D47" w:rsidP="00021B63">
      <w:pPr>
        <w:pStyle w:val="ListParagraph"/>
        <w:numPr>
          <w:ilvl w:val="0"/>
          <w:numId w:val="17"/>
        </w:numPr>
        <w:jc w:val="both"/>
        <w:rPr>
          <w:rFonts w:eastAsia="SimSun"/>
          <w:sz w:val="24"/>
        </w:rPr>
      </w:pPr>
      <w:r w:rsidRPr="00617C1A">
        <w:rPr>
          <w:rFonts w:eastAsia="SimSun"/>
          <w:sz w:val="24"/>
        </w:rPr>
        <w:t xml:space="preserve">CDRL </w:t>
      </w:r>
      <w:r w:rsidR="00617C1A" w:rsidRPr="00617C1A">
        <w:rPr>
          <w:rFonts w:eastAsia="SimSun"/>
          <w:sz w:val="24"/>
        </w:rPr>
        <w:t>A0</w:t>
      </w:r>
      <w:r w:rsidR="00617C1A" w:rsidRPr="00617C1A">
        <w:rPr>
          <w:sz w:val="24"/>
        </w:rPr>
        <w:t>13</w:t>
      </w:r>
      <w:r w:rsidRPr="00617C1A">
        <w:rPr>
          <w:sz w:val="24"/>
        </w:rPr>
        <w:t xml:space="preserve">: </w:t>
      </w:r>
      <w:r w:rsidR="00E623E0" w:rsidRPr="00E623E0">
        <w:rPr>
          <w:rFonts w:eastAsia="SimSun"/>
          <w:sz w:val="24"/>
        </w:rPr>
        <w:t xml:space="preserve">Diminishing Manufacturing </w:t>
      </w:r>
      <w:r w:rsidR="00E623E0">
        <w:rPr>
          <w:rFonts w:eastAsia="SimSun"/>
          <w:sz w:val="24"/>
        </w:rPr>
        <w:t>a</w:t>
      </w:r>
      <w:r w:rsidR="00E623E0" w:rsidRPr="00E623E0">
        <w:rPr>
          <w:rFonts w:eastAsia="SimSun"/>
          <w:sz w:val="24"/>
        </w:rPr>
        <w:t>nd Material Shortage (D</w:t>
      </w:r>
      <w:r w:rsidR="00E623E0">
        <w:rPr>
          <w:rFonts w:eastAsia="SimSun"/>
          <w:sz w:val="24"/>
        </w:rPr>
        <w:t>MSMS</w:t>
      </w:r>
      <w:r w:rsidR="00E623E0" w:rsidRPr="00E623E0">
        <w:rPr>
          <w:rFonts w:eastAsia="SimSun"/>
          <w:sz w:val="24"/>
        </w:rPr>
        <w:t xml:space="preserve">) Program Plan </w:t>
      </w:r>
      <w:r w:rsidR="00E623E0">
        <w:rPr>
          <w:rFonts w:eastAsia="SimSun"/>
          <w:sz w:val="24"/>
        </w:rPr>
        <w:t>a</w:t>
      </w:r>
      <w:r w:rsidR="00E623E0" w:rsidRPr="00E623E0">
        <w:rPr>
          <w:rFonts w:eastAsia="SimSun"/>
          <w:sz w:val="24"/>
        </w:rPr>
        <w:t>nd Obsolescence Plan Update</w:t>
      </w:r>
    </w:p>
    <w:p w14:paraId="19137AEF" w14:textId="1DB32DE9" w:rsidR="00DF7A16" w:rsidRPr="00E81CF9" w:rsidRDefault="09555B3A" w:rsidP="002A7B36">
      <w:pPr>
        <w:jc w:val="both"/>
      </w:pPr>
      <w:r w:rsidRPr="36BED970">
        <w:rPr>
          <w:rFonts w:eastAsia="Times New Roman"/>
          <w:sz w:val="22"/>
          <w:szCs w:val="22"/>
        </w:rPr>
        <w:t xml:space="preserve"> </w:t>
      </w:r>
    </w:p>
    <w:p w14:paraId="6BD893A7" w14:textId="7A056AD6" w:rsidR="00DF7A16" w:rsidRPr="00E81CF9" w:rsidRDefault="09555B3A" w:rsidP="00021B63">
      <w:pPr>
        <w:pStyle w:val="Heading4"/>
        <w:numPr>
          <w:ilvl w:val="3"/>
          <w:numId w:val="4"/>
        </w:numPr>
      </w:pPr>
      <w:r w:rsidRPr="00E94EA9">
        <w:t xml:space="preserve"> </w:t>
      </w:r>
      <w:bookmarkStart w:id="427" w:name="_Toc172021636"/>
      <w:r w:rsidRPr="00E94EA9">
        <w:t xml:space="preserve">Obsolescence </w:t>
      </w:r>
      <w:r w:rsidR="009D7ADC">
        <w:t>Status Summary Report</w:t>
      </w:r>
      <w:bookmarkEnd w:id="427"/>
    </w:p>
    <w:p w14:paraId="4C3B1374" w14:textId="7EE51F50" w:rsidR="009D7ADC" w:rsidRPr="00CC6D47" w:rsidRDefault="009D7ADC" w:rsidP="00F6DE9D">
      <w:pPr>
        <w:jc w:val="both"/>
      </w:pPr>
      <w:r w:rsidRPr="00CC6D47">
        <w:t xml:space="preserve">The Contractor shall deliver an Obsolescence Status Summary Report (OSSR) quarterly for the FLIR. The OSSR combines the analysis results of the suppliers Bill of Materials (BOM) and/or an Obsolescence Critical Component List (OCCL), and the output details of a DMSMS predictive tool addressing the results of the on-going review and identification of new, on-going, and potential issues within Contractor and Subcontractors for all parts, components, and Commercial off-the-Shelf (COTS) assemblies. The report will address the current and future technologies and </w:t>
      </w:r>
      <w:r w:rsidRPr="00CC6D47">
        <w:lastRenderedPageBreak/>
        <w:t xml:space="preserve">provide for an initial technology assessment with updates to include recommendation for future-year procurement End of Life (EOL) buy, redesign, and/or replacement. The report will detail the date that the assembly and its related higher assemblies will most likely become unsupportable </w:t>
      </w:r>
      <w:proofErr w:type="gramStart"/>
      <w:r w:rsidRPr="00CC6D47">
        <w:t>taking into account</w:t>
      </w:r>
      <w:proofErr w:type="gramEnd"/>
      <w:r w:rsidRPr="00CC6D47">
        <w:t xml:space="preserve"> inventories, usage, repair capability, funded upgrades, redesigns, and similar attributes or actions. The Contractor will support design reviews and technical interchange meetings to assess DMSMS considerations for items being acquired within this SOW.</w:t>
      </w:r>
    </w:p>
    <w:p w14:paraId="11662B99" w14:textId="77777777" w:rsidR="009D7ADC" w:rsidRPr="00CC6D47" w:rsidRDefault="009D7ADC" w:rsidP="00F6DE9D">
      <w:pPr>
        <w:jc w:val="both"/>
      </w:pPr>
      <w:r w:rsidRPr="00CC6D47">
        <w:tab/>
      </w:r>
    </w:p>
    <w:p w14:paraId="72AC99BA" w14:textId="0ADE6C4B" w:rsidR="00DF7A16" w:rsidRPr="00CC6D47" w:rsidRDefault="009D7ADC" w:rsidP="00F6DE9D">
      <w:pPr>
        <w:jc w:val="both"/>
      </w:pPr>
      <w:r w:rsidRPr="00CC6D47">
        <w:t>The Contractor shall perform research and analysis of each DMSMS issue to ensure that resolutions recommended to the Government consider total Life Cycle Cost (LCC) and sustainability</w:t>
      </w:r>
      <w:r w:rsidR="00CC6D47">
        <w:t xml:space="preserve"> in accordance with </w:t>
      </w:r>
      <w:r w:rsidR="00CC6D47" w:rsidRPr="00CC6D47">
        <w:t>Obsolescence Status Summary Report</w:t>
      </w:r>
      <w:r w:rsidR="00CC6D47">
        <w:t xml:space="preserve"> (</w:t>
      </w:r>
      <w:r w:rsidR="00CC6D47" w:rsidRPr="00172748">
        <w:rPr>
          <w:b/>
          <w:bCs/>
        </w:rPr>
        <w:t xml:space="preserve">CDRL </w:t>
      </w:r>
      <w:r w:rsidR="001347D2" w:rsidRPr="00172748">
        <w:rPr>
          <w:b/>
          <w:bCs/>
        </w:rPr>
        <w:t>A014</w:t>
      </w:r>
      <w:r w:rsidR="00CC6D47">
        <w:t>)</w:t>
      </w:r>
    </w:p>
    <w:p w14:paraId="2F9BF8C2" w14:textId="77777777" w:rsidR="00CC6D47" w:rsidRDefault="00CC6D47" w:rsidP="00F6DE9D">
      <w:pPr>
        <w:jc w:val="both"/>
      </w:pPr>
    </w:p>
    <w:p w14:paraId="17AAD4B3" w14:textId="2F9A16F8" w:rsidR="00DF7A16" w:rsidRPr="001347D2" w:rsidRDefault="09555B3A" w:rsidP="00021B63">
      <w:pPr>
        <w:pStyle w:val="ListParagraph"/>
        <w:numPr>
          <w:ilvl w:val="0"/>
          <w:numId w:val="17"/>
        </w:numPr>
        <w:jc w:val="both"/>
        <w:rPr>
          <w:rFonts w:eastAsia="SimSun"/>
          <w:sz w:val="24"/>
        </w:rPr>
      </w:pPr>
      <w:r w:rsidRPr="001347D2">
        <w:rPr>
          <w:rFonts w:eastAsia="SimSun"/>
          <w:sz w:val="24"/>
        </w:rPr>
        <w:t xml:space="preserve">CDRL </w:t>
      </w:r>
      <w:r w:rsidR="001347D2" w:rsidRPr="001347D2">
        <w:rPr>
          <w:rFonts w:eastAsia="SimSun"/>
          <w:sz w:val="24"/>
        </w:rPr>
        <w:t>A014</w:t>
      </w:r>
      <w:r w:rsidR="00CC6D47" w:rsidRPr="001347D2">
        <w:rPr>
          <w:sz w:val="24"/>
        </w:rPr>
        <w:t>:</w:t>
      </w:r>
      <w:r w:rsidRPr="001347D2">
        <w:rPr>
          <w:rFonts w:eastAsia="SimSun"/>
          <w:sz w:val="24"/>
        </w:rPr>
        <w:t xml:space="preserve"> Obsolescence </w:t>
      </w:r>
      <w:r w:rsidR="009D7ADC" w:rsidRPr="001347D2">
        <w:rPr>
          <w:rFonts w:eastAsia="SimSun"/>
          <w:sz w:val="24"/>
        </w:rPr>
        <w:t>Status Summary Report</w:t>
      </w:r>
    </w:p>
    <w:p w14:paraId="1E4D82CB" w14:textId="1C1465C2" w:rsidR="00DF7A16" w:rsidRPr="00E81CF9" w:rsidRDefault="09555B3A" w:rsidP="002A7B36">
      <w:pPr>
        <w:jc w:val="both"/>
      </w:pPr>
      <w:r w:rsidRPr="36BED970">
        <w:rPr>
          <w:rFonts w:eastAsia="Times New Roman"/>
          <w:b/>
          <w:bCs/>
          <w:sz w:val="22"/>
          <w:szCs w:val="22"/>
        </w:rPr>
        <w:t xml:space="preserve"> </w:t>
      </w:r>
    </w:p>
    <w:p w14:paraId="30200488" w14:textId="50FDF2A9" w:rsidR="00DF7A16" w:rsidRPr="00E81CF9" w:rsidRDefault="09555B3A" w:rsidP="00021B63">
      <w:pPr>
        <w:pStyle w:val="Heading4"/>
        <w:numPr>
          <w:ilvl w:val="3"/>
          <w:numId w:val="4"/>
        </w:numPr>
      </w:pPr>
      <w:bookmarkStart w:id="428" w:name="_Toc172021637"/>
      <w:r w:rsidRPr="00E94EA9">
        <w:t>Bill of Materials (BOM)</w:t>
      </w:r>
      <w:bookmarkEnd w:id="428"/>
    </w:p>
    <w:p w14:paraId="3A32D302" w14:textId="739E4B13" w:rsidR="009D7ADC" w:rsidRPr="00442B6A" w:rsidRDefault="009D7ADC" w:rsidP="00F6DE9D">
      <w:pPr>
        <w:jc w:val="both"/>
      </w:pPr>
      <w:r w:rsidRPr="00442B6A">
        <w:t xml:space="preserve">The Contractor shall develop and deliver a DMSMS non-indentured BOM for the FLIR and sub-assembly components to include parts considered, SRAs, Assemblies, Components, and COTS to the lowest level item in accordance with </w:t>
      </w:r>
      <w:r w:rsidR="00DC64EA" w:rsidRPr="00442B6A">
        <w:t>Bill of Materials</w:t>
      </w:r>
      <w:r w:rsidR="00442B6A" w:rsidRPr="00442B6A">
        <w:t xml:space="preserve"> (</w:t>
      </w:r>
      <w:r w:rsidR="00442B6A" w:rsidRPr="00AF5D38">
        <w:rPr>
          <w:b/>
          <w:bCs/>
        </w:rPr>
        <w:t xml:space="preserve">CDRL </w:t>
      </w:r>
      <w:r w:rsidR="001347D2" w:rsidRPr="00AF5D38">
        <w:rPr>
          <w:b/>
          <w:bCs/>
        </w:rPr>
        <w:t>A015</w:t>
      </w:r>
      <w:r w:rsidR="00AF5D38">
        <w:t>)</w:t>
      </w:r>
      <w:r w:rsidR="09555B3A" w:rsidRPr="00442B6A">
        <w:t xml:space="preserve">.  The Contractor shall enter the BOM information and data in a commercial DMSMS tracking service of their choice which is described and outlined in their DMSMS Management Plan.  </w:t>
      </w:r>
      <w:r w:rsidRPr="00442B6A">
        <w:t xml:space="preserve">The Contractor shall maintain an accurate, complete, and concurrent manufacturer Bill of Material (BOM) for the FLIR.  </w:t>
      </w:r>
    </w:p>
    <w:p w14:paraId="2DAC9DCF" w14:textId="77777777" w:rsidR="009D7ADC" w:rsidRPr="00442B6A" w:rsidRDefault="009D7ADC" w:rsidP="00F6DE9D">
      <w:pPr>
        <w:jc w:val="both"/>
      </w:pPr>
    </w:p>
    <w:p w14:paraId="53FB4A5D" w14:textId="77777777" w:rsidR="009D7ADC" w:rsidRPr="00442B6A" w:rsidRDefault="009D7ADC" w:rsidP="00F6DE9D">
      <w:pPr>
        <w:jc w:val="both"/>
      </w:pPr>
    </w:p>
    <w:p w14:paraId="00D3440D" w14:textId="572F6646" w:rsidR="00DF7A16" w:rsidRPr="00442B6A" w:rsidRDefault="2593A994" w:rsidP="00F6DE9D">
      <w:pPr>
        <w:jc w:val="both"/>
      </w:pPr>
      <w:r>
        <w:t>T</w:t>
      </w:r>
      <w:r w:rsidR="009D7ADC" w:rsidRPr="00442B6A">
        <w:t>he Contractor shall flow-down all BOM development and monitoring responsibilities to all parts suppliers, sub-contractors, vendors, sub-vendors and COTS Manufacturers and Suppliers.  The Contractor shall deliver all BOM data covering the entire FLIR system configuration to the piece-part level, including manufacturer and vendor part numbers</w:t>
      </w:r>
      <w:r w:rsidR="00DC64EA" w:rsidRPr="00442B6A">
        <w:t xml:space="preserve">. </w:t>
      </w:r>
      <w:r w:rsidR="009D7ADC" w:rsidRPr="00442B6A">
        <w:t xml:space="preserve"> If sharing of proprietary BOM data is a concern of the subcontractor, the Government shall be afforded the opportunity to discuss direct delivery of the data from the subcontractor to the Government. </w:t>
      </w:r>
    </w:p>
    <w:p w14:paraId="1C7A37CD" w14:textId="57E7DE94" w:rsidR="00442B6A" w:rsidRPr="00442B6A" w:rsidRDefault="00442B6A" w:rsidP="00F6DE9D">
      <w:pPr>
        <w:jc w:val="both"/>
      </w:pPr>
    </w:p>
    <w:p w14:paraId="7552B099" w14:textId="3EBABE42" w:rsidR="00442B6A" w:rsidRPr="001347D2" w:rsidRDefault="00442B6A" w:rsidP="00021B63">
      <w:pPr>
        <w:pStyle w:val="ListParagraph"/>
        <w:numPr>
          <w:ilvl w:val="0"/>
          <w:numId w:val="17"/>
        </w:numPr>
        <w:jc w:val="both"/>
        <w:rPr>
          <w:rFonts w:eastAsia="SimSun"/>
          <w:sz w:val="24"/>
        </w:rPr>
      </w:pPr>
      <w:r w:rsidRPr="001347D2">
        <w:rPr>
          <w:rFonts w:eastAsia="SimSun"/>
          <w:sz w:val="24"/>
        </w:rPr>
        <w:t xml:space="preserve">CDRL </w:t>
      </w:r>
      <w:r w:rsidR="001347D2" w:rsidRPr="001347D2">
        <w:rPr>
          <w:rFonts w:eastAsia="SimSun"/>
          <w:sz w:val="24"/>
        </w:rPr>
        <w:t>A015</w:t>
      </w:r>
      <w:r w:rsidRPr="001347D2">
        <w:rPr>
          <w:rFonts w:eastAsia="SimSun"/>
          <w:sz w:val="24"/>
        </w:rPr>
        <w:t>: Bill of Materials</w:t>
      </w:r>
    </w:p>
    <w:p w14:paraId="60051E35" w14:textId="6D4DFE39" w:rsidR="00DF7A16" w:rsidRPr="00E81CF9" w:rsidRDefault="09555B3A" w:rsidP="002A7B36">
      <w:pPr>
        <w:jc w:val="both"/>
      </w:pPr>
      <w:r w:rsidRPr="36BED970">
        <w:rPr>
          <w:rFonts w:eastAsia="Times New Roman"/>
          <w:b/>
          <w:bCs/>
          <w:sz w:val="22"/>
          <w:szCs w:val="22"/>
        </w:rPr>
        <w:t xml:space="preserve"> </w:t>
      </w:r>
    </w:p>
    <w:p w14:paraId="4803812C" w14:textId="4027CB76" w:rsidR="00DF7A16" w:rsidRPr="00E94EA9" w:rsidRDefault="09555B3A" w:rsidP="00021B63">
      <w:pPr>
        <w:pStyle w:val="Heading3"/>
        <w:numPr>
          <w:ilvl w:val="2"/>
          <w:numId w:val="4"/>
        </w:numPr>
        <w:rPr>
          <w:shd w:val="clear" w:color="auto" w:fill="FFFFFF"/>
        </w:rPr>
      </w:pPr>
      <w:bookmarkStart w:id="429" w:name="_Toc172021638"/>
      <w:r w:rsidRPr="00E94EA9">
        <w:rPr>
          <w:shd w:val="clear" w:color="auto" w:fill="FFFFFF"/>
        </w:rPr>
        <w:t>Individual Unique Item Identification (IUID)</w:t>
      </w:r>
      <w:bookmarkEnd w:id="429"/>
    </w:p>
    <w:p w14:paraId="0AAD95CF" w14:textId="138262C1" w:rsidR="009D7ADC" w:rsidRDefault="00DC64EA" w:rsidP="00F6DE9D">
      <w:pPr>
        <w:jc w:val="both"/>
      </w:pPr>
      <w:r w:rsidRPr="00442B6A">
        <w:t>The Contractor shall submit Item Unique Identification Marking Plan</w:t>
      </w:r>
      <w:r w:rsidR="00442B6A">
        <w:t xml:space="preserve"> (</w:t>
      </w:r>
      <w:r w:rsidR="00442B6A" w:rsidRPr="00F32EA6">
        <w:rPr>
          <w:b/>
          <w:bCs/>
        </w:rPr>
        <w:t xml:space="preserve">CDRL </w:t>
      </w:r>
      <w:r w:rsidR="001347D2" w:rsidRPr="00F32EA6">
        <w:rPr>
          <w:b/>
          <w:bCs/>
        </w:rPr>
        <w:t>A016</w:t>
      </w:r>
      <w:r w:rsidR="00442B6A">
        <w:t>)</w:t>
      </w:r>
      <w:r w:rsidRPr="00442B6A">
        <w:t xml:space="preserve"> that details the </w:t>
      </w:r>
      <w:r>
        <w:t>Contractor</w:t>
      </w:r>
      <w:r w:rsidR="0C20B858">
        <w:t>’</w:t>
      </w:r>
      <w:r>
        <w:t>s</w:t>
      </w:r>
      <w:r w:rsidRPr="00442B6A">
        <w:t xml:space="preserve"> strategy to execute marking requirements.</w:t>
      </w:r>
    </w:p>
    <w:p w14:paraId="261FF8AC" w14:textId="0A1215D9" w:rsidR="00442B6A" w:rsidRDefault="00442B6A" w:rsidP="00F6DE9D">
      <w:pPr>
        <w:jc w:val="both"/>
      </w:pPr>
    </w:p>
    <w:p w14:paraId="72DCE96A" w14:textId="6696914F" w:rsidR="00442B6A" w:rsidRPr="00442B6A" w:rsidRDefault="00442B6A" w:rsidP="00021B63">
      <w:pPr>
        <w:pStyle w:val="ListParagraph"/>
        <w:numPr>
          <w:ilvl w:val="0"/>
          <w:numId w:val="17"/>
        </w:numPr>
        <w:jc w:val="both"/>
        <w:rPr>
          <w:rFonts w:eastAsia="SimSun"/>
        </w:rPr>
      </w:pPr>
      <w:r w:rsidRPr="00442B6A">
        <w:rPr>
          <w:rFonts w:eastAsia="SimSun"/>
        </w:rPr>
        <w:t xml:space="preserve">CDRL </w:t>
      </w:r>
      <w:r w:rsidR="001347D2" w:rsidRPr="00442B6A">
        <w:rPr>
          <w:rFonts w:eastAsia="SimSun"/>
        </w:rPr>
        <w:t>A0</w:t>
      </w:r>
      <w:r w:rsidR="001347D2">
        <w:rPr>
          <w:rFonts w:eastAsia="SimSun"/>
        </w:rPr>
        <w:t>16</w:t>
      </w:r>
      <w:r w:rsidRPr="00442B6A">
        <w:rPr>
          <w:rFonts w:eastAsia="SimSun"/>
        </w:rPr>
        <w:t>: Item Unique Identification Marking Plan</w:t>
      </w:r>
    </w:p>
    <w:p w14:paraId="28346461" w14:textId="05A474B7" w:rsidR="00DF7A16" w:rsidRPr="00E81CF9" w:rsidRDefault="09555B3A" w:rsidP="002A7B36">
      <w:pPr>
        <w:jc w:val="both"/>
      </w:pPr>
      <w:r w:rsidRPr="36BED970">
        <w:rPr>
          <w:rFonts w:eastAsia="Times New Roman"/>
          <w:sz w:val="22"/>
          <w:szCs w:val="22"/>
        </w:rPr>
        <w:t xml:space="preserve"> </w:t>
      </w:r>
    </w:p>
    <w:p w14:paraId="397FE461" w14:textId="4D6679B1" w:rsidR="00DF7A16" w:rsidRPr="00E94EA9" w:rsidRDefault="09555B3A" w:rsidP="00021B63">
      <w:pPr>
        <w:pStyle w:val="Heading3"/>
        <w:numPr>
          <w:ilvl w:val="2"/>
          <w:numId w:val="4"/>
        </w:numPr>
        <w:rPr>
          <w:shd w:val="clear" w:color="auto" w:fill="FFFFFF"/>
        </w:rPr>
      </w:pPr>
      <w:bookmarkStart w:id="430" w:name="_Toc172021639"/>
      <w:r w:rsidRPr="00E94EA9">
        <w:rPr>
          <w:shd w:val="clear" w:color="auto" w:fill="FFFFFF"/>
        </w:rPr>
        <w:t>Packaging, Handling, Storage &amp; Transportation (PHS&amp;T)</w:t>
      </w:r>
      <w:bookmarkEnd w:id="430"/>
      <w:r w:rsidRPr="00E94EA9">
        <w:rPr>
          <w:shd w:val="clear" w:color="auto" w:fill="FFFFFF"/>
        </w:rPr>
        <w:t xml:space="preserve"> </w:t>
      </w:r>
    </w:p>
    <w:p w14:paraId="3114D131" w14:textId="380000D8" w:rsidR="00DF7A16" w:rsidRDefault="09555B3A" w:rsidP="00F6DE9D">
      <w:pPr>
        <w:jc w:val="both"/>
      </w:pPr>
      <w:r>
        <w:t xml:space="preserve">The Contractor shall develop and deliver the FLIR Packaging, Handling, Storage, and Transportation (PHS&amp;T) summaries to identify packaging, handling, storage and transportation requirements in accordance with </w:t>
      </w:r>
      <w:r w:rsidR="00DC64EA">
        <w:t>Packaging, Handling, Storage &amp; Transportation (PHS&amp;T)</w:t>
      </w:r>
      <w:r w:rsidR="00CC2CF4">
        <w:t xml:space="preserve"> </w:t>
      </w:r>
      <w:r w:rsidR="00442B6A">
        <w:t>(</w:t>
      </w:r>
      <w:r w:rsidR="00442B6A" w:rsidRPr="00CC2CF4">
        <w:rPr>
          <w:b/>
          <w:bCs/>
        </w:rPr>
        <w:t xml:space="preserve">CDRL </w:t>
      </w:r>
      <w:r w:rsidR="001347D2" w:rsidRPr="00CC2CF4">
        <w:rPr>
          <w:b/>
          <w:bCs/>
        </w:rPr>
        <w:t>A017</w:t>
      </w:r>
      <w:r w:rsidR="00442B6A">
        <w:t>)</w:t>
      </w:r>
      <w:r w:rsidR="00DC64EA">
        <w:t xml:space="preserve">.  </w:t>
      </w:r>
      <w:r>
        <w:t xml:space="preserve">The PHS&amp;T summaries shall comply with all DoD policies, rules, and regulations concerning the packaging, handling, storage, marking, shipment and transportation of classified </w:t>
      </w:r>
      <w:r>
        <w:lastRenderedPageBreak/>
        <w:t xml:space="preserve">materials.  The Contractor shall </w:t>
      </w:r>
      <w:r w:rsidR="00CA30EB">
        <w:t xml:space="preserve">deliver </w:t>
      </w:r>
      <w:r>
        <w:t xml:space="preserve">reusable, multi-application containers for packaging </w:t>
      </w:r>
      <w:r w:rsidR="00CA30EB">
        <w:t xml:space="preserve">in support </w:t>
      </w:r>
      <w:r>
        <w:t xml:space="preserve">of </w:t>
      </w:r>
      <w:r w:rsidR="005C5413">
        <w:t xml:space="preserve">units delivered during </w:t>
      </w:r>
      <w:r w:rsidR="00EF5F0B" w:rsidRPr="00EF5F0B">
        <w:t>Non-Recurring Engineering</w:t>
      </w:r>
      <w:r w:rsidR="00EF5F0B">
        <w:t xml:space="preserve"> (</w:t>
      </w:r>
      <w:r w:rsidR="005C5413" w:rsidRPr="00B46F2E">
        <w:t>NRE</w:t>
      </w:r>
      <w:r w:rsidR="00EF5F0B">
        <w:t>)</w:t>
      </w:r>
      <w:r w:rsidR="005C5413">
        <w:t xml:space="preserve"> period.</w:t>
      </w:r>
      <w:r>
        <w:t xml:space="preserve">  </w:t>
      </w:r>
      <w:r w:rsidR="005C5413">
        <w:t>For production deliveries, the Contractor shall deliver</w:t>
      </w:r>
      <w:r w:rsidR="003F4A5B">
        <w:t xml:space="preserve"> </w:t>
      </w:r>
      <w:r w:rsidR="005C5413">
        <w:t xml:space="preserve">in accordance with best commercial practices. </w:t>
      </w:r>
      <w:r>
        <w:t xml:space="preserve">The Contractor shall review environmental considerations, equipment preservation for the short and long-term storage, and transportability of all parts, assemblies and components.  </w:t>
      </w:r>
    </w:p>
    <w:p w14:paraId="41724D33" w14:textId="5C4E78D7" w:rsidR="00442B6A" w:rsidRDefault="00442B6A" w:rsidP="00021B63">
      <w:pPr>
        <w:pStyle w:val="ListParagraph"/>
        <w:numPr>
          <w:ilvl w:val="0"/>
          <w:numId w:val="17"/>
        </w:numPr>
        <w:jc w:val="both"/>
      </w:pPr>
      <w:r w:rsidRPr="00442B6A">
        <w:t xml:space="preserve">CDRL </w:t>
      </w:r>
      <w:r w:rsidR="001347D2" w:rsidRPr="00442B6A">
        <w:t>A0</w:t>
      </w:r>
      <w:r w:rsidR="001347D2">
        <w:t>17</w:t>
      </w:r>
      <w:r w:rsidRPr="00442B6A">
        <w:t>: Packaging, Handling, Storage &amp; Transportation (PHS&amp;T)</w:t>
      </w:r>
    </w:p>
    <w:p w14:paraId="5E7EC497" w14:textId="77777777" w:rsidR="00442B6A" w:rsidRPr="00442B6A" w:rsidRDefault="00442B6A" w:rsidP="00F6DE9D">
      <w:pPr>
        <w:jc w:val="both"/>
      </w:pPr>
    </w:p>
    <w:p w14:paraId="42863B9E" w14:textId="14B907B9" w:rsidR="00DF7A16" w:rsidRPr="00E81CF9" w:rsidRDefault="09555B3A" w:rsidP="002A7B36">
      <w:pPr>
        <w:jc w:val="both"/>
      </w:pPr>
      <w:r w:rsidRPr="36BED970">
        <w:rPr>
          <w:rFonts w:eastAsia="Times New Roman"/>
          <w:sz w:val="22"/>
          <w:szCs w:val="22"/>
        </w:rPr>
        <w:t xml:space="preserve"> </w:t>
      </w:r>
    </w:p>
    <w:p w14:paraId="50A50946" w14:textId="205A68B7" w:rsidR="00DF7A16" w:rsidRPr="00E81CF9" w:rsidRDefault="09555B3A" w:rsidP="00021B63">
      <w:pPr>
        <w:pStyle w:val="Heading4"/>
        <w:numPr>
          <w:ilvl w:val="3"/>
          <w:numId w:val="4"/>
        </w:numPr>
      </w:pPr>
      <w:bookmarkStart w:id="431" w:name="_Toc172021640"/>
      <w:r w:rsidRPr="00E94EA9">
        <w:t>Support Equipment</w:t>
      </w:r>
      <w:bookmarkEnd w:id="431"/>
    </w:p>
    <w:p w14:paraId="4174C5E4" w14:textId="08BF2293" w:rsidR="004A78F5" w:rsidRPr="004A78F5" w:rsidRDefault="560EDE9D">
      <w:pPr>
        <w:jc w:val="both"/>
      </w:pPr>
      <w:r w:rsidRPr="004A78F5">
        <w:t>The Contractor shall maximize the use of common support equipment, hand tools and fac</w:t>
      </w:r>
      <w:r w:rsidR="61C7311D" w:rsidRPr="004A78F5">
        <w:t xml:space="preserve">ilities already established to </w:t>
      </w:r>
      <w:r w:rsidRPr="004A78F5">
        <w:t xml:space="preserve">minimize the requirement for Peculiar Support Equipment (PSE) and </w:t>
      </w:r>
      <w:r w:rsidR="0E47341C" w:rsidRPr="004A78F5">
        <w:t xml:space="preserve">special </w:t>
      </w:r>
      <w:r w:rsidRPr="004A78F5">
        <w:t xml:space="preserve">tooling to support the FLIR System </w:t>
      </w:r>
      <w:r w:rsidR="298125EB" w:rsidRPr="004A78F5">
        <w:t>referencing M</w:t>
      </w:r>
      <w:r w:rsidR="004D6710" w:rsidRPr="004A78F5">
        <w:t>I</w:t>
      </w:r>
      <w:r w:rsidR="298125EB" w:rsidRPr="004A78F5">
        <w:t>L-HDBK-300P, DoD Handbook Support Equipment Data Sources.</w:t>
      </w:r>
      <w:r w:rsidR="36141CB0" w:rsidRPr="004A78F5">
        <w:t xml:space="preserve"> The Contractor shall identify all required special</w:t>
      </w:r>
      <w:r w:rsidR="14B3C3CF" w:rsidRPr="004A78F5">
        <w:t xml:space="preserve"> tooling</w:t>
      </w:r>
      <w:r w:rsidR="36141CB0" w:rsidRPr="004A78F5">
        <w:t xml:space="preserve"> required </w:t>
      </w:r>
      <w:r w:rsidR="66CCF30C" w:rsidRPr="004A78F5">
        <w:t xml:space="preserve">to support maintenance </w:t>
      </w:r>
      <w:r w:rsidR="36141CB0" w:rsidRPr="004A78F5">
        <w:t>for the FLIR</w:t>
      </w:r>
      <w:r w:rsidR="004408AF">
        <w:t xml:space="preserve"> in accordance with DAL</w:t>
      </w:r>
      <w:r w:rsidR="0027377B">
        <w:t xml:space="preserve"> </w:t>
      </w:r>
      <w:r w:rsidR="003B3B94">
        <w:t>(</w:t>
      </w:r>
      <w:r w:rsidR="0027377B" w:rsidRPr="006968DA">
        <w:rPr>
          <w:b/>
          <w:bCs/>
        </w:rPr>
        <w:t>CDRL</w:t>
      </w:r>
      <w:r w:rsidR="003B3B94" w:rsidRPr="006968DA">
        <w:rPr>
          <w:b/>
          <w:bCs/>
        </w:rPr>
        <w:t xml:space="preserve"> </w:t>
      </w:r>
      <w:r w:rsidR="00227999" w:rsidRPr="00BB4BB4">
        <w:rPr>
          <w:b/>
          <w:bCs/>
        </w:rPr>
        <w:t>A019</w:t>
      </w:r>
      <w:r w:rsidR="003B3B94">
        <w:t>)</w:t>
      </w:r>
      <w:r w:rsidR="36141CB0" w:rsidRPr="004A78F5">
        <w:t>. This list shall include all materials required to fabricate the part, part number, nomenclature, aircraft part number it is utilized for and what it does.</w:t>
      </w:r>
      <w:r w:rsidRPr="004A78F5">
        <w:t xml:space="preserve"> </w:t>
      </w:r>
      <w:r w:rsidR="4948E233" w:rsidRPr="004A78F5">
        <w:t xml:space="preserve">The identified PSE must be traceable to the PSA database and shall be included in the </w:t>
      </w:r>
      <w:r w:rsidR="4F203BA2" w:rsidRPr="004A78F5">
        <w:t>LPD</w:t>
      </w:r>
      <w:r w:rsidR="4948E233" w:rsidRPr="004A78F5">
        <w:t xml:space="preserve"> summaries. The Contractor shall provide a </w:t>
      </w:r>
      <w:r w:rsidR="002C122E">
        <w:t>M</w:t>
      </w:r>
      <w:r w:rsidR="4948E233" w:rsidRPr="004A78F5">
        <w:t xml:space="preserve">aintenance </w:t>
      </w:r>
      <w:r w:rsidR="002C122E">
        <w:t>T</w:t>
      </w:r>
      <w:r w:rsidR="4948E233" w:rsidRPr="004A78F5">
        <w:t xml:space="preserve">est and </w:t>
      </w:r>
      <w:r w:rsidR="002C122E">
        <w:t>S</w:t>
      </w:r>
      <w:r w:rsidR="4948E233" w:rsidRPr="004A78F5">
        <w:t xml:space="preserve">upport </w:t>
      </w:r>
      <w:r w:rsidR="002C122E">
        <w:t>E</w:t>
      </w:r>
      <w:r w:rsidR="4948E233" w:rsidRPr="004A78F5">
        <w:t xml:space="preserve">quipment (MT&amp;SE) requirements list to justify any use of specific/peculiar equipment and tooling. </w:t>
      </w:r>
    </w:p>
    <w:p w14:paraId="5A84DBAA" w14:textId="543EDBAD" w:rsidR="004A78F5" w:rsidRDefault="004A78F5">
      <w:pPr>
        <w:jc w:val="both"/>
        <w:rPr>
          <w:rFonts w:eastAsia="Times New Roman"/>
          <w:color w:val="2B579A"/>
        </w:rPr>
      </w:pPr>
    </w:p>
    <w:p w14:paraId="73592E00" w14:textId="455CE739" w:rsidR="00DF7A16" w:rsidRPr="00C4227E" w:rsidRDefault="00B86539" w:rsidP="00021B63">
      <w:pPr>
        <w:pStyle w:val="Heading2"/>
        <w:numPr>
          <w:ilvl w:val="1"/>
          <w:numId w:val="4"/>
        </w:numPr>
        <w:ind w:left="1440" w:hanging="1080"/>
      </w:pPr>
      <w:bookmarkStart w:id="432" w:name="_Toc151461944"/>
      <w:bookmarkStart w:id="433" w:name="_Toc153274132"/>
      <w:bookmarkStart w:id="434" w:name="_Toc153274324"/>
      <w:bookmarkStart w:id="435" w:name="_Toc153275427"/>
      <w:bookmarkStart w:id="436" w:name="_Toc153275618"/>
      <w:bookmarkStart w:id="437" w:name="_Toc172021641"/>
      <w:bookmarkEnd w:id="432"/>
      <w:bookmarkEnd w:id="433"/>
      <w:bookmarkEnd w:id="434"/>
      <w:bookmarkEnd w:id="435"/>
      <w:bookmarkEnd w:id="436"/>
      <w:r w:rsidRPr="004A78F5">
        <w:t>Technical Data</w:t>
      </w:r>
      <w:bookmarkEnd w:id="437"/>
    </w:p>
    <w:p w14:paraId="644A5B89" w14:textId="5F505A4A" w:rsidR="00DF7A16" w:rsidRPr="00EE3F0F" w:rsidRDefault="09555B3A" w:rsidP="00F6DE9D">
      <w:pPr>
        <w:jc w:val="both"/>
        <w:rPr>
          <w:rFonts w:eastAsia="Times New Roman"/>
          <w:b/>
          <w:bCs/>
          <w:color w:val="FF33CC"/>
        </w:rPr>
      </w:pPr>
      <w:r w:rsidRPr="004C358E">
        <w:rPr>
          <w:rFonts w:eastAsia="Times New Roman"/>
          <w:b/>
          <w:bCs/>
          <w:color w:val="FF33CC"/>
          <w:shd w:val="clear" w:color="auto" w:fill="E6E6E6"/>
        </w:rPr>
        <w:t xml:space="preserve"> </w:t>
      </w:r>
    </w:p>
    <w:p w14:paraId="39003AE2" w14:textId="459113E0" w:rsidR="00DF7A16" w:rsidRPr="00EE3F0F" w:rsidRDefault="09555B3A" w:rsidP="00021B63">
      <w:pPr>
        <w:pStyle w:val="Heading3"/>
        <w:numPr>
          <w:ilvl w:val="2"/>
          <w:numId w:val="4"/>
        </w:numPr>
        <w:rPr>
          <w:shd w:val="clear" w:color="auto" w:fill="FFFFFF"/>
        </w:rPr>
      </w:pPr>
      <w:bookmarkStart w:id="438" w:name="_Toc172021642"/>
      <w:r w:rsidRPr="004A78F5">
        <w:rPr>
          <w:shd w:val="clear" w:color="auto" w:fill="FFFFFF"/>
        </w:rPr>
        <w:t>Technical Data Package (TDP)</w:t>
      </w:r>
      <w:bookmarkEnd w:id="438"/>
    </w:p>
    <w:p w14:paraId="4556BB9B" w14:textId="268A27EF" w:rsidR="004A78F5" w:rsidRDefault="004A78F5" w:rsidP="00F6DE9D">
      <w:pPr>
        <w:jc w:val="both"/>
      </w:pPr>
      <w:r w:rsidRPr="00A95F75">
        <w:t xml:space="preserve">The </w:t>
      </w:r>
      <w:r w:rsidR="53B831B0">
        <w:t>C</w:t>
      </w:r>
      <w:r w:rsidRPr="00A95F75">
        <w:t>ontractor shall deliver a Product Level Technical Data Package (TDP) for PMA-</w:t>
      </w:r>
      <w:r w:rsidR="007A42A8">
        <w:t>261</w:t>
      </w:r>
      <w:r w:rsidRPr="00A95F75">
        <w:t xml:space="preserve">, </w:t>
      </w:r>
      <w:r w:rsidR="00126EF8">
        <w:t>C</w:t>
      </w:r>
      <w:r w:rsidR="003A692B">
        <w:t>H</w:t>
      </w:r>
      <w:r w:rsidR="00126EF8">
        <w:t>-53K</w:t>
      </w:r>
      <w:r w:rsidRPr="00A95F75">
        <w:t>, in accordance with MI</w:t>
      </w:r>
      <w:r w:rsidR="002C7397">
        <w:t>L</w:t>
      </w:r>
      <w:r w:rsidRPr="00A95F75">
        <w:t xml:space="preserve">-STD-31000B, Product Design Data and Associated Lists </w:t>
      </w:r>
      <w:r w:rsidR="00E97DD2">
        <w:t>(</w:t>
      </w:r>
      <w:r w:rsidRPr="00E97DD2">
        <w:rPr>
          <w:b/>
          <w:bCs/>
        </w:rPr>
        <w:t>CDRL</w:t>
      </w:r>
      <w:r w:rsidRPr="00A95F75">
        <w:t xml:space="preserve"> </w:t>
      </w:r>
      <w:r w:rsidR="00D14DA8" w:rsidRPr="00E97DD2">
        <w:rPr>
          <w:b/>
          <w:bCs/>
        </w:rPr>
        <w:t>A018</w:t>
      </w:r>
      <w:r w:rsidR="00E97DD2">
        <w:rPr>
          <w:b/>
          <w:bCs/>
        </w:rPr>
        <w:t>)</w:t>
      </w:r>
      <w:r w:rsidRPr="00A95F75">
        <w:t xml:space="preserve">, Option Selection Worksheet (OSW), and the </w:t>
      </w:r>
      <w:bookmarkStart w:id="439" w:name="_Hlk172015011"/>
      <w:r w:rsidRPr="00A95F75">
        <w:t xml:space="preserve">TDP Contract Requirements </w:t>
      </w:r>
      <w:bookmarkEnd w:id="439"/>
      <w:r w:rsidRPr="00A95F75">
        <w:t>(TDPCR). The TDP shall meet the design disclosure requirements necessary for defining and managing the engineering, configuration management, logistics product baselines and shall provide required product definition data to enable and support the sustainment and maintenance requirements. Requirements established in this contract for TDP delivery shall apply to all sub-tier vendors and suppliers to ensure a complete TDP is delivered to the Government. As part of the TDP acceptability review, the TDP shall be assessed by the Government for completeness and adequacy for sustainment through a process of comparison and verification of engineering data to Logistics Product Data (LPD) contained and managed in the LPD database. </w:t>
      </w:r>
    </w:p>
    <w:p w14:paraId="1F4FD2B1" w14:textId="77777777" w:rsidR="00A95F75" w:rsidRPr="00A95F75" w:rsidRDefault="00A95F75" w:rsidP="00F6DE9D">
      <w:pPr>
        <w:jc w:val="both"/>
      </w:pPr>
    </w:p>
    <w:p w14:paraId="0BB6D203" w14:textId="61AAE41A" w:rsidR="00A95F75" w:rsidRDefault="09555B3A" w:rsidP="00F6DE9D">
      <w:pPr>
        <w:jc w:val="both"/>
      </w:pPr>
      <w:r w:rsidRPr="004A78F5">
        <w:t>Commercial items, as defined in FAR 2.101, used in the system being developed shall have a procurement control drawing (Vendor Item Control Drawing, or Source Control Drawing) developed to define all the FORM, FIT, FUNCTION and performance requirements for the commercial item IAW the current revision of ASME Y14.24 at time of contract award and reviewed at the PAC.</w:t>
      </w:r>
    </w:p>
    <w:p w14:paraId="56BD65C4" w14:textId="1A9A01A9" w:rsidR="00A95F75" w:rsidRPr="00A95F75" w:rsidRDefault="00D14DA8" w:rsidP="00021B63">
      <w:pPr>
        <w:pStyle w:val="ListParagraph"/>
        <w:numPr>
          <w:ilvl w:val="0"/>
          <w:numId w:val="17"/>
        </w:numPr>
        <w:jc w:val="both"/>
      </w:pPr>
      <w:r>
        <w:t>A018</w:t>
      </w:r>
      <w:r w:rsidR="00A95F75">
        <w:t xml:space="preserve">: </w:t>
      </w:r>
      <w:r w:rsidR="00A95F75" w:rsidRPr="00A95F75">
        <w:rPr>
          <w:rFonts w:eastAsia="SimSun"/>
        </w:rPr>
        <w:t>Product Design Data and Associated Lists</w:t>
      </w:r>
    </w:p>
    <w:p w14:paraId="7C84B343" w14:textId="77777777" w:rsidR="00A95F75" w:rsidRDefault="00A95F75" w:rsidP="00A95F75">
      <w:pPr>
        <w:pStyle w:val="ListParagraph"/>
        <w:jc w:val="both"/>
      </w:pPr>
    </w:p>
    <w:p w14:paraId="3B9CBFFF" w14:textId="01A1C355" w:rsidR="00DF7A16" w:rsidRPr="00A95F75" w:rsidRDefault="09555B3A" w:rsidP="00021B63">
      <w:pPr>
        <w:pStyle w:val="Heading3"/>
        <w:numPr>
          <w:ilvl w:val="2"/>
          <w:numId w:val="4"/>
        </w:numPr>
        <w:rPr>
          <w:shd w:val="clear" w:color="auto" w:fill="FFFFFF"/>
        </w:rPr>
      </w:pPr>
      <w:bookmarkStart w:id="440" w:name="_Toc172021643"/>
      <w:r w:rsidRPr="00A95F75">
        <w:rPr>
          <w:shd w:val="clear" w:color="auto" w:fill="FFFFFF"/>
        </w:rPr>
        <w:t>TDP Metadata</w:t>
      </w:r>
      <w:bookmarkEnd w:id="440"/>
    </w:p>
    <w:p w14:paraId="4E0AFF56" w14:textId="5338F569" w:rsidR="00DF7A16" w:rsidRPr="003555DD" w:rsidRDefault="09555B3A" w:rsidP="00F6DE9D">
      <w:pPr>
        <w:jc w:val="both"/>
      </w:pPr>
      <w:r w:rsidRPr="003555DD">
        <w:lastRenderedPageBreak/>
        <w:t>Contract shall Deliver TDP Metadata as defined in the TDP OSW (exhibit XXXX), and TDP Metadata attributes table (Exhibit XXXX) and MIL-STD-31000B as attached to this SOW. Metadata is required to populate the Governments TDP management database and facilitate TDP to LPD assessment. 3.6.3.3 Supplementary Technical Data</w:t>
      </w:r>
    </w:p>
    <w:p w14:paraId="10C78380" w14:textId="416FEB48" w:rsidR="00DF7A16" w:rsidRPr="003555DD" w:rsidRDefault="09555B3A" w:rsidP="00F6DE9D">
      <w:pPr>
        <w:jc w:val="both"/>
      </w:pPr>
      <w:r w:rsidRPr="003555DD">
        <w:t xml:space="preserve"> </w:t>
      </w:r>
    </w:p>
    <w:p w14:paraId="44593962" w14:textId="3B710F1D" w:rsidR="00DF7A16" w:rsidRPr="004A78F5" w:rsidRDefault="09555B3A" w:rsidP="00F6DE9D">
      <w:pPr>
        <w:jc w:val="both"/>
      </w:pPr>
      <w:r w:rsidRPr="003555DD">
        <w:t xml:space="preserve">The Contractor shall deliver Supplementary Technical Data as part of the Product Design Data and Associated Lists </w:t>
      </w:r>
      <w:r w:rsidR="00981E92" w:rsidRPr="003555DD">
        <w:t>(</w:t>
      </w:r>
      <w:r w:rsidRPr="003555DD">
        <w:rPr>
          <w:b/>
          <w:bCs/>
        </w:rPr>
        <w:t>CDRL</w:t>
      </w:r>
      <w:r w:rsidR="00751C26" w:rsidRPr="003555DD">
        <w:rPr>
          <w:b/>
          <w:bCs/>
        </w:rPr>
        <w:t xml:space="preserve"> </w:t>
      </w:r>
      <w:r w:rsidR="00D14DA8" w:rsidRPr="003555DD">
        <w:rPr>
          <w:b/>
          <w:bCs/>
        </w:rPr>
        <w:t>A018</w:t>
      </w:r>
      <w:r w:rsidRPr="003555DD">
        <w:t>) IAW the OSW (Exhibit XXXX). A complete listing of required supplementary technical data and delivery format requirements are included in the OSW (Exhibit XXXX).</w:t>
      </w:r>
      <w:r w:rsidRPr="004A78F5">
        <w:t xml:space="preserve"> </w:t>
      </w:r>
    </w:p>
    <w:p w14:paraId="66BB718D" w14:textId="55FBDB59" w:rsidR="00DF7A16" w:rsidRPr="00A95F75" w:rsidRDefault="09555B3A" w:rsidP="00F6DE9D">
      <w:pPr>
        <w:jc w:val="both"/>
        <w:rPr>
          <w:rFonts w:eastAsia="Times New Roman"/>
          <w:b/>
          <w:bCs/>
          <w:color w:val="FF33CC"/>
        </w:rPr>
      </w:pPr>
      <w:r w:rsidRPr="00EE3F0F">
        <w:rPr>
          <w:rFonts w:eastAsia="Times New Roman"/>
          <w:b/>
          <w:bCs/>
          <w:color w:val="2B579A"/>
          <w:shd w:val="clear" w:color="auto" w:fill="E6E6E6"/>
        </w:rPr>
        <w:t xml:space="preserve"> </w:t>
      </w:r>
    </w:p>
    <w:p w14:paraId="3C66A5BC" w14:textId="6AC44D71" w:rsidR="00DF7A16" w:rsidRPr="00A95F75" w:rsidRDefault="09555B3A" w:rsidP="00021B63">
      <w:pPr>
        <w:pStyle w:val="Heading3"/>
        <w:numPr>
          <w:ilvl w:val="2"/>
          <w:numId w:val="4"/>
        </w:numPr>
        <w:rPr>
          <w:shd w:val="clear" w:color="auto" w:fill="FFFFFF"/>
        </w:rPr>
      </w:pPr>
      <w:bookmarkStart w:id="441" w:name="_Toc172021644"/>
      <w:r w:rsidRPr="00A95F75">
        <w:rPr>
          <w:shd w:val="clear" w:color="auto" w:fill="FFFFFF"/>
        </w:rPr>
        <w:t>TDP Guidance Conference and I</w:t>
      </w:r>
      <w:r w:rsidR="002C7397">
        <w:rPr>
          <w:shd w:val="clear" w:color="auto" w:fill="FFFFFF"/>
        </w:rPr>
        <w:t>n</w:t>
      </w:r>
      <w:r w:rsidRPr="00A95F75">
        <w:rPr>
          <w:shd w:val="clear" w:color="auto" w:fill="FFFFFF"/>
        </w:rPr>
        <w:t>-Process Reviews</w:t>
      </w:r>
      <w:bookmarkEnd w:id="441"/>
    </w:p>
    <w:p w14:paraId="7EDCEA35" w14:textId="3F4FCE04" w:rsidR="00DF7A16" w:rsidRPr="00A95F75" w:rsidRDefault="09555B3A" w:rsidP="00F6DE9D">
      <w:pPr>
        <w:jc w:val="both"/>
      </w:pPr>
      <w:r w:rsidRPr="00A95F75">
        <w:t xml:space="preserve">The Contractor shall host a formal TDP Guidance Conference </w:t>
      </w:r>
      <w:r w:rsidR="002C7397">
        <w:t>within 30 days of</w:t>
      </w:r>
      <w:r w:rsidRPr="00A95F75">
        <w:t xml:space="preserve"> contract award.  The Conference shall be held at the Contractor facility to ensure the event is adequately supported and all TDP related issues can be addressed.  The Government shall require support from the Contractor Engineering, Logistics, and Configuration Management leads or subject matter experts necessary to represent the Contractor’s TDP development and to ensure complete understanding of the Governments TDP requirements. The Government will provide the Contractor a detailed agenda identifying topics of discussion for the TDP Guidance Conference via e-mail 45 days prior to scheduled conference date.  The TDP Guidance Conference shall be held in conjunction with other meetings associated with this effort or with Program Management Reviews.</w:t>
      </w:r>
    </w:p>
    <w:p w14:paraId="73763119" w14:textId="4B48FB40" w:rsidR="00DF7A16" w:rsidRPr="00EE3F0F" w:rsidRDefault="09555B3A" w:rsidP="00F6DE9D">
      <w:pPr>
        <w:jc w:val="both"/>
        <w:rPr>
          <w:rFonts w:eastAsia="Times New Roman"/>
          <w:b/>
          <w:bCs/>
        </w:rPr>
      </w:pPr>
      <w:r w:rsidRPr="00EE3F0F">
        <w:rPr>
          <w:rFonts w:eastAsia="Times New Roman"/>
          <w:b/>
          <w:bCs/>
          <w:color w:val="2B579A"/>
          <w:shd w:val="clear" w:color="auto" w:fill="E6E6E6"/>
        </w:rPr>
        <w:t xml:space="preserve"> </w:t>
      </w:r>
    </w:p>
    <w:p w14:paraId="081106F2" w14:textId="7B1F7DBA" w:rsidR="00DF7A16" w:rsidRPr="00EE3F0F" w:rsidRDefault="09555B3A" w:rsidP="00021B63">
      <w:pPr>
        <w:pStyle w:val="Heading3"/>
        <w:numPr>
          <w:ilvl w:val="2"/>
          <w:numId w:val="4"/>
        </w:numPr>
        <w:rPr>
          <w:shd w:val="clear" w:color="auto" w:fill="FFFFFF"/>
        </w:rPr>
      </w:pPr>
      <w:bookmarkStart w:id="442" w:name="_Toc172021645"/>
      <w:r w:rsidRPr="00A95F75">
        <w:rPr>
          <w:shd w:val="clear" w:color="auto" w:fill="FFFFFF"/>
        </w:rPr>
        <w:t>Data Accession List (DAL)</w:t>
      </w:r>
      <w:bookmarkEnd w:id="442"/>
    </w:p>
    <w:p w14:paraId="5702ADE0" w14:textId="49618EF5" w:rsidR="00DF7A16" w:rsidRDefault="09555B3A" w:rsidP="00F6DE9D">
      <w:pPr>
        <w:jc w:val="both"/>
      </w:pPr>
      <w:r w:rsidRPr="00A95F75">
        <w:t xml:space="preserve">The Contractor shall maintain and deliver a Data Accession List (DAL), which includes internally generated data and computer software used by the Contractor (including subcontractor/vendor data) to develop, test, and manage the program (either developed internally or obtained from an outside source, including all non-CDRL data in accordance with Data Accession List </w:t>
      </w:r>
      <w:r w:rsidR="0061034D">
        <w:t>(</w:t>
      </w:r>
      <w:r w:rsidR="0061034D" w:rsidRPr="00371EA5">
        <w:rPr>
          <w:b/>
          <w:bCs/>
        </w:rPr>
        <w:t xml:space="preserve">CDRL </w:t>
      </w:r>
      <w:r w:rsidR="00D14DA8" w:rsidRPr="00371EA5">
        <w:rPr>
          <w:b/>
          <w:bCs/>
        </w:rPr>
        <w:t>A019</w:t>
      </w:r>
      <w:r w:rsidR="0061034D">
        <w:t>)</w:t>
      </w:r>
      <w:r w:rsidRPr="00A95F75">
        <w:t xml:space="preserve">. </w:t>
      </w:r>
    </w:p>
    <w:p w14:paraId="665F75CF" w14:textId="5B2AA4D3" w:rsidR="00A95F75" w:rsidRDefault="00A95F75" w:rsidP="00F6DE9D">
      <w:pPr>
        <w:jc w:val="both"/>
        <w:rPr>
          <w:rFonts w:eastAsia="Times New Roman"/>
        </w:rPr>
      </w:pPr>
    </w:p>
    <w:p w14:paraId="0E0216D6" w14:textId="1A64664E" w:rsidR="00A95F75" w:rsidRDefault="00A95F75" w:rsidP="00F6DE9D">
      <w:pPr>
        <w:jc w:val="both"/>
        <w:rPr>
          <w:rFonts w:eastAsia="Times New Roman"/>
        </w:rPr>
      </w:pPr>
      <w:bookmarkStart w:id="443" w:name="_Hlk171424400"/>
      <w:r>
        <w:rPr>
          <w:rFonts w:eastAsia="Times New Roman"/>
        </w:rPr>
        <w:t xml:space="preserve">CDRL </w:t>
      </w:r>
      <w:r w:rsidR="001347D2">
        <w:rPr>
          <w:rFonts w:eastAsia="Times New Roman"/>
        </w:rPr>
        <w:t>A01</w:t>
      </w:r>
      <w:r w:rsidR="00ED57FE">
        <w:rPr>
          <w:rFonts w:eastAsia="Times New Roman"/>
        </w:rPr>
        <w:t>9</w:t>
      </w:r>
      <w:r>
        <w:rPr>
          <w:rFonts w:eastAsia="Times New Roman"/>
        </w:rPr>
        <w:t>: Data Accession List (DAL)</w:t>
      </w:r>
    </w:p>
    <w:bookmarkEnd w:id="443"/>
    <w:p w14:paraId="235E3A0B" w14:textId="77777777" w:rsidR="00A95F75" w:rsidRPr="00EE3F0F" w:rsidRDefault="00A95F75" w:rsidP="00F6DE9D">
      <w:pPr>
        <w:jc w:val="both"/>
        <w:rPr>
          <w:rFonts w:eastAsia="Times New Roman"/>
        </w:rPr>
      </w:pPr>
    </w:p>
    <w:p w14:paraId="77F49CE5" w14:textId="478FEA40" w:rsidR="00DF7A16" w:rsidRPr="00EE3F0F" w:rsidRDefault="00DF7A16" w:rsidP="00F6DE9D">
      <w:pPr>
        <w:jc w:val="both"/>
        <w:rPr>
          <w:rFonts w:eastAsia="Times New Roman"/>
          <w:b/>
          <w:bCs/>
          <w:shd w:val="clear" w:color="auto" w:fill="FFFFFF"/>
        </w:rPr>
      </w:pPr>
    </w:p>
    <w:p w14:paraId="4047E5A5" w14:textId="4B29CFF7" w:rsidR="00DF7A16" w:rsidRPr="00EE3F0F" w:rsidRDefault="57F128EF" w:rsidP="00021B63">
      <w:pPr>
        <w:pStyle w:val="Heading3"/>
        <w:numPr>
          <w:ilvl w:val="2"/>
          <w:numId w:val="4"/>
        </w:numPr>
        <w:rPr>
          <w:shd w:val="clear" w:color="auto" w:fill="FFFFFF"/>
        </w:rPr>
      </w:pPr>
      <w:bookmarkStart w:id="444" w:name="_Toc172021646"/>
      <w:r w:rsidRPr="0061034D">
        <w:rPr>
          <w:shd w:val="clear" w:color="auto" w:fill="FFFFFF"/>
        </w:rPr>
        <w:t>Computer Resources</w:t>
      </w:r>
      <w:bookmarkEnd w:id="444"/>
      <w:r w:rsidRPr="0061034D">
        <w:rPr>
          <w:shd w:val="clear" w:color="auto" w:fill="FFFFFF"/>
        </w:rPr>
        <w:t xml:space="preserve"> </w:t>
      </w:r>
    </w:p>
    <w:p w14:paraId="0A448964" w14:textId="52A58E7A" w:rsidR="00DF7A16" w:rsidRDefault="09555B3A" w:rsidP="00F6DE9D">
      <w:pPr>
        <w:jc w:val="both"/>
      </w:pPr>
      <w:r w:rsidRPr="0061034D">
        <w:t xml:space="preserve">Computer resources are the information technology resources and infrastructure required to operate and support mission critical systems and support equipment to include hardware, software, and documentation such as licenses and services.  The Contractor shall conduct computer resources and software requirement analysis for FLIR to determine operational and maintenance requirements to include software-loading.  The Contractor shall provide an assessment of current performance and supportability. The Contractor shall use SAE JA1006 Software Support Concept and SAE JA1004 – Software Supportability Program Standard for reference. The Contractor shall deliver a Software Sustainment Assessment for the FLIR in accordance with </w:t>
      </w:r>
      <w:r w:rsidR="00382A1B">
        <w:t>(</w:t>
      </w:r>
      <w:r w:rsidRPr="00655877">
        <w:rPr>
          <w:b/>
          <w:bCs/>
        </w:rPr>
        <w:t xml:space="preserve">CDRL </w:t>
      </w:r>
      <w:r w:rsidR="00D14DA8" w:rsidRPr="00655877">
        <w:rPr>
          <w:b/>
          <w:bCs/>
        </w:rPr>
        <w:t>A01A</w:t>
      </w:r>
      <w:r w:rsidR="00382A1B">
        <w:rPr>
          <w:b/>
          <w:bCs/>
        </w:rPr>
        <w:t>)</w:t>
      </w:r>
      <w:r w:rsidRPr="0061034D">
        <w:t>.</w:t>
      </w:r>
    </w:p>
    <w:p w14:paraId="752C5CD2" w14:textId="1FC018A6" w:rsidR="0061034D" w:rsidRDefault="0061034D" w:rsidP="00F6DE9D">
      <w:pPr>
        <w:jc w:val="both"/>
      </w:pPr>
    </w:p>
    <w:p w14:paraId="277E5FDE" w14:textId="42BAF9E0" w:rsidR="0061034D" w:rsidRPr="0061034D" w:rsidRDefault="0061034D" w:rsidP="00021B63">
      <w:pPr>
        <w:pStyle w:val="ListParagraph"/>
        <w:numPr>
          <w:ilvl w:val="0"/>
          <w:numId w:val="17"/>
        </w:numPr>
        <w:jc w:val="both"/>
      </w:pPr>
      <w:r>
        <w:t xml:space="preserve">CDRL </w:t>
      </w:r>
      <w:r w:rsidR="00D14DA8">
        <w:t>A01A</w:t>
      </w:r>
      <w:r>
        <w:t>:</w:t>
      </w:r>
      <w:r>
        <w:tab/>
      </w:r>
      <w:r w:rsidRPr="0061034D">
        <w:t>Software Sustainment Assessment</w:t>
      </w:r>
    </w:p>
    <w:p w14:paraId="20D06BA4" w14:textId="22307A05" w:rsidR="00EF5FD2" w:rsidRDefault="00EF5FD2" w:rsidP="00783D33">
      <w:pPr>
        <w:rPr>
          <w:bCs/>
          <w:i/>
          <w:iCs/>
        </w:rPr>
      </w:pPr>
      <w:bookmarkStart w:id="445" w:name="_Toc148348789"/>
      <w:bookmarkStart w:id="446" w:name="_Toc148349058"/>
      <w:bookmarkStart w:id="447" w:name="_Toc148348790"/>
      <w:bookmarkStart w:id="448" w:name="_Toc148349059"/>
      <w:bookmarkStart w:id="449" w:name="_Toc148348791"/>
      <w:bookmarkStart w:id="450" w:name="_Toc148349060"/>
      <w:bookmarkStart w:id="451" w:name="_Toc148348792"/>
      <w:bookmarkStart w:id="452" w:name="_Toc148349061"/>
      <w:bookmarkStart w:id="453" w:name="_Toc148348793"/>
      <w:bookmarkStart w:id="454" w:name="_Toc148349062"/>
      <w:bookmarkStart w:id="455" w:name="_Toc148348794"/>
      <w:bookmarkStart w:id="456" w:name="_Toc148349063"/>
      <w:bookmarkStart w:id="457" w:name="_Toc148348795"/>
      <w:bookmarkStart w:id="458" w:name="_Toc148349064"/>
      <w:bookmarkStart w:id="459" w:name="_Toc148348796"/>
      <w:bookmarkStart w:id="460" w:name="_Toc148349065"/>
      <w:bookmarkStart w:id="461" w:name="_Toc148348797"/>
      <w:bookmarkStart w:id="462" w:name="_Toc148349066"/>
      <w:bookmarkStart w:id="463" w:name="_Toc148348798"/>
      <w:bookmarkStart w:id="464" w:name="_Toc148349067"/>
      <w:bookmarkStart w:id="465" w:name="_Toc145081877"/>
      <w:bookmarkStart w:id="466" w:name="_Toc145082635"/>
      <w:bookmarkStart w:id="467" w:name="_Toc145082970"/>
      <w:bookmarkStart w:id="468" w:name="_Toc148348799"/>
      <w:bookmarkStart w:id="469" w:name="_Toc148349068"/>
      <w:bookmarkStart w:id="470" w:name="_Toc145081878"/>
      <w:bookmarkStart w:id="471" w:name="_Toc145082636"/>
      <w:bookmarkStart w:id="472" w:name="_Toc145082971"/>
      <w:bookmarkStart w:id="473" w:name="_Toc148348800"/>
      <w:bookmarkStart w:id="474" w:name="_Toc148349069"/>
      <w:bookmarkStart w:id="475" w:name="_Toc148348801"/>
      <w:bookmarkStart w:id="476" w:name="_Toc148349070"/>
      <w:bookmarkStart w:id="477" w:name="_Toc148348802"/>
      <w:bookmarkStart w:id="478" w:name="_Toc148349071"/>
      <w:bookmarkStart w:id="479" w:name="_Toc148348803"/>
      <w:bookmarkStart w:id="480" w:name="_Toc148349072"/>
      <w:bookmarkStart w:id="481" w:name="_Toc148348804"/>
      <w:bookmarkStart w:id="482" w:name="_Toc148349073"/>
      <w:bookmarkStart w:id="483" w:name="_Toc148348805"/>
      <w:bookmarkStart w:id="484" w:name="_Toc148349074"/>
      <w:bookmarkStart w:id="485" w:name="_Toc148348806"/>
      <w:bookmarkStart w:id="486" w:name="_Toc148349075"/>
      <w:bookmarkStart w:id="487" w:name="_Toc148348807"/>
      <w:bookmarkStart w:id="488" w:name="_Toc148349076"/>
      <w:bookmarkStart w:id="489" w:name="_Toc148348808"/>
      <w:bookmarkStart w:id="490" w:name="_Toc148349077"/>
      <w:bookmarkStart w:id="491" w:name="_Toc148348809"/>
      <w:bookmarkStart w:id="492" w:name="_Toc148349078"/>
      <w:bookmarkStart w:id="493" w:name="_Toc347235497"/>
      <w:bookmarkStart w:id="494" w:name="_Toc148348810"/>
      <w:bookmarkStart w:id="495" w:name="_Toc148349079"/>
      <w:bookmarkStart w:id="496" w:name="_Toc148348811"/>
      <w:bookmarkStart w:id="497" w:name="_Toc148349080"/>
      <w:bookmarkStart w:id="498" w:name="_Toc148348812"/>
      <w:bookmarkStart w:id="499" w:name="_Toc148349081"/>
      <w:bookmarkStart w:id="500" w:name="_Toc347235499"/>
      <w:bookmarkStart w:id="501" w:name="_Toc148348813"/>
      <w:bookmarkStart w:id="502" w:name="_Toc148349082"/>
      <w:bookmarkStart w:id="503" w:name="_Toc148348814"/>
      <w:bookmarkStart w:id="504" w:name="_Toc148349083"/>
      <w:bookmarkStart w:id="505" w:name="_Toc148348815"/>
      <w:bookmarkStart w:id="506" w:name="_Toc148349084"/>
      <w:bookmarkStart w:id="507" w:name="_Toc148348816"/>
      <w:bookmarkStart w:id="508" w:name="_Toc148349085"/>
      <w:bookmarkStart w:id="509" w:name="_Toc148348817"/>
      <w:bookmarkStart w:id="510" w:name="_Toc148349086"/>
      <w:bookmarkStart w:id="511" w:name="_Toc148348818"/>
      <w:bookmarkStart w:id="512" w:name="_Toc148349087"/>
      <w:bookmarkStart w:id="513" w:name="_Toc148348819"/>
      <w:bookmarkStart w:id="514" w:name="_Toc148349088"/>
      <w:bookmarkStart w:id="515" w:name="_Toc148348820"/>
      <w:bookmarkStart w:id="516" w:name="_Toc148349089"/>
      <w:bookmarkStart w:id="517" w:name="_Toc148348821"/>
      <w:bookmarkStart w:id="518" w:name="_Toc148349090"/>
      <w:bookmarkStart w:id="519" w:name="_Toc148348822"/>
      <w:bookmarkStart w:id="520" w:name="_Toc148349091"/>
      <w:bookmarkStart w:id="521" w:name="_Toc148348823"/>
      <w:bookmarkStart w:id="522" w:name="_Toc148349092"/>
      <w:bookmarkStart w:id="523" w:name="_Toc148348824"/>
      <w:bookmarkStart w:id="524" w:name="_Toc148349093"/>
      <w:bookmarkStart w:id="525" w:name="_Toc148348825"/>
      <w:bookmarkStart w:id="526" w:name="_Toc148349094"/>
      <w:bookmarkStart w:id="527" w:name="_Toc148348826"/>
      <w:bookmarkStart w:id="528" w:name="_Toc148349095"/>
      <w:bookmarkStart w:id="529" w:name="_Toc148348827"/>
      <w:bookmarkStart w:id="530" w:name="_Toc148349096"/>
      <w:bookmarkStart w:id="531" w:name="_Toc148348828"/>
      <w:bookmarkStart w:id="532" w:name="_Toc148349097"/>
      <w:bookmarkStart w:id="533" w:name="_Toc148348829"/>
      <w:bookmarkStart w:id="534" w:name="_Toc148349098"/>
      <w:bookmarkStart w:id="535" w:name="_Toc148348830"/>
      <w:bookmarkStart w:id="536" w:name="_Toc148349099"/>
      <w:bookmarkStart w:id="537" w:name="_Toc148348831"/>
      <w:bookmarkStart w:id="538" w:name="_Toc148349100"/>
      <w:bookmarkStart w:id="539" w:name="_Toc148348832"/>
      <w:bookmarkStart w:id="540" w:name="_Toc148349101"/>
      <w:bookmarkStart w:id="541" w:name="_Toc148348833"/>
      <w:bookmarkStart w:id="542" w:name="_Toc148349102"/>
      <w:bookmarkStart w:id="543" w:name="_Toc148348834"/>
      <w:bookmarkStart w:id="544" w:name="_Toc148349103"/>
      <w:bookmarkStart w:id="545" w:name="_Toc148348835"/>
      <w:bookmarkStart w:id="546" w:name="_Toc148349104"/>
      <w:bookmarkStart w:id="547" w:name="_Toc148348836"/>
      <w:bookmarkStart w:id="548" w:name="_Toc148349105"/>
      <w:bookmarkStart w:id="549" w:name="_Toc148348837"/>
      <w:bookmarkStart w:id="550" w:name="_Toc148349106"/>
      <w:bookmarkStart w:id="551" w:name="_Toc148348838"/>
      <w:bookmarkStart w:id="552" w:name="_Toc148349107"/>
      <w:bookmarkStart w:id="553" w:name="_Toc148348839"/>
      <w:bookmarkStart w:id="554" w:name="_Toc148349108"/>
      <w:bookmarkStart w:id="555" w:name="_Toc148348840"/>
      <w:bookmarkStart w:id="556" w:name="_Toc148349109"/>
      <w:bookmarkStart w:id="557" w:name="_Toc148348841"/>
      <w:bookmarkStart w:id="558" w:name="_Toc148349110"/>
      <w:bookmarkStart w:id="559" w:name="_Toc148348842"/>
      <w:bookmarkStart w:id="560" w:name="_Toc148349111"/>
      <w:bookmarkStart w:id="561" w:name="_Toc148348843"/>
      <w:bookmarkStart w:id="562" w:name="_Toc148349112"/>
      <w:bookmarkStart w:id="563" w:name="_Toc148348844"/>
      <w:bookmarkStart w:id="564" w:name="_Toc148349113"/>
      <w:bookmarkStart w:id="565" w:name="_Toc148348845"/>
      <w:bookmarkStart w:id="566" w:name="_Toc148349114"/>
      <w:bookmarkStart w:id="567" w:name="_Toc148348846"/>
      <w:bookmarkStart w:id="568" w:name="_Toc148349115"/>
      <w:bookmarkStart w:id="569" w:name="_Toc148348847"/>
      <w:bookmarkStart w:id="570" w:name="_Toc148349116"/>
      <w:bookmarkStart w:id="571" w:name="_Toc148348848"/>
      <w:bookmarkStart w:id="572" w:name="_Toc148349117"/>
      <w:bookmarkStart w:id="573" w:name="_Toc148348849"/>
      <w:bookmarkStart w:id="574" w:name="_Toc148349118"/>
      <w:bookmarkStart w:id="575" w:name="_Toc148348850"/>
      <w:bookmarkStart w:id="576" w:name="_Toc148349119"/>
      <w:bookmarkStart w:id="577" w:name="_Toc148348851"/>
      <w:bookmarkStart w:id="578" w:name="_Toc148349120"/>
      <w:bookmarkStart w:id="579" w:name="_Toc148348853"/>
      <w:bookmarkStart w:id="580" w:name="_Toc148349122"/>
      <w:bookmarkStart w:id="581" w:name="_Toc148348854"/>
      <w:bookmarkStart w:id="582" w:name="_Toc148349123"/>
      <w:bookmarkStart w:id="583" w:name="_Toc148348855"/>
      <w:bookmarkStart w:id="584" w:name="_Toc148349124"/>
      <w:bookmarkStart w:id="585" w:name="_Toc148348857"/>
      <w:bookmarkStart w:id="586" w:name="_Toc148349126"/>
      <w:bookmarkStart w:id="587" w:name="_Toc148348858"/>
      <w:bookmarkStart w:id="588" w:name="_Toc148349127"/>
      <w:bookmarkStart w:id="589" w:name="_Toc148348859"/>
      <w:bookmarkStart w:id="590" w:name="_Toc148349128"/>
      <w:bookmarkStart w:id="591" w:name="_Toc148348861"/>
      <w:bookmarkStart w:id="592" w:name="_Toc148349130"/>
      <w:bookmarkStart w:id="593" w:name="_Toc148348862"/>
      <w:bookmarkStart w:id="594" w:name="_Toc148349131"/>
      <w:bookmarkStart w:id="595" w:name="_Toc148348863"/>
      <w:bookmarkStart w:id="596" w:name="_Toc148349132"/>
      <w:bookmarkStart w:id="597" w:name="_Toc148348864"/>
      <w:bookmarkStart w:id="598" w:name="_Toc148349133"/>
      <w:bookmarkStart w:id="599" w:name="_Toc148348865"/>
      <w:bookmarkStart w:id="600" w:name="_Toc148349134"/>
      <w:bookmarkStart w:id="601" w:name="_Toc148348866"/>
      <w:bookmarkStart w:id="602" w:name="_Toc148349135"/>
      <w:bookmarkStart w:id="603" w:name="_Toc148348867"/>
      <w:bookmarkStart w:id="604" w:name="_Toc148349136"/>
      <w:bookmarkStart w:id="605" w:name="_Toc148348868"/>
      <w:bookmarkStart w:id="606" w:name="_Toc148349137"/>
      <w:bookmarkStart w:id="607" w:name="_Toc148348869"/>
      <w:bookmarkStart w:id="608" w:name="_Toc148349138"/>
      <w:bookmarkStart w:id="609" w:name="_Toc148348870"/>
      <w:bookmarkStart w:id="610" w:name="_Toc148349139"/>
      <w:bookmarkStart w:id="611" w:name="_Toc148348871"/>
      <w:bookmarkStart w:id="612" w:name="_Toc148349140"/>
      <w:bookmarkStart w:id="613" w:name="_Toc148348872"/>
      <w:bookmarkStart w:id="614" w:name="_Toc148349141"/>
      <w:bookmarkStart w:id="615" w:name="_Toc148348873"/>
      <w:bookmarkStart w:id="616" w:name="_Toc148349142"/>
      <w:bookmarkStart w:id="617" w:name="_Toc148348874"/>
      <w:bookmarkStart w:id="618" w:name="_Toc148349143"/>
      <w:bookmarkStart w:id="619" w:name="_Toc148348875"/>
      <w:bookmarkStart w:id="620" w:name="_Toc148349144"/>
      <w:bookmarkStart w:id="621" w:name="_Toc347235503"/>
      <w:bookmarkStart w:id="622" w:name="_Toc148348876"/>
      <w:bookmarkStart w:id="623" w:name="_Toc148349145"/>
      <w:bookmarkStart w:id="624" w:name="_Toc148348877"/>
      <w:bookmarkStart w:id="625" w:name="_Toc148349146"/>
      <w:bookmarkStart w:id="626" w:name="_Toc148348878"/>
      <w:bookmarkStart w:id="627" w:name="_Toc148349147"/>
      <w:bookmarkStart w:id="628" w:name="_Toc148348879"/>
      <w:bookmarkStart w:id="629" w:name="_Toc148349148"/>
      <w:bookmarkStart w:id="630" w:name="_Toc347235508"/>
      <w:bookmarkStart w:id="631" w:name="_Toc347235509"/>
      <w:bookmarkStart w:id="632" w:name="_Toc148348880"/>
      <w:bookmarkStart w:id="633" w:name="_Toc148349149"/>
      <w:bookmarkStart w:id="634" w:name="_Toc148348881"/>
      <w:bookmarkStart w:id="635" w:name="_Toc148349150"/>
      <w:bookmarkStart w:id="636" w:name="_Toc148348883"/>
      <w:bookmarkStart w:id="637" w:name="_Toc148349152"/>
      <w:bookmarkStart w:id="638" w:name="_Toc148348884"/>
      <w:bookmarkStart w:id="639" w:name="_Toc148349153"/>
      <w:bookmarkStart w:id="640" w:name="_Toc148348885"/>
      <w:bookmarkStart w:id="641" w:name="_Toc148349154"/>
      <w:bookmarkStart w:id="642" w:name="_Toc148348886"/>
      <w:bookmarkStart w:id="643" w:name="_Toc148349155"/>
      <w:bookmarkStart w:id="644" w:name="_Toc148348887"/>
      <w:bookmarkStart w:id="645" w:name="_Toc148349156"/>
      <w:bookmarkStart w:id="646" w:name="_Toc148348888"/>
      <w:bookmarkStart w:id="647" w:name="_Toc148349157"/>
      <w:bookmarkStart w:id="648" w:name="_Toc148348889"/>
      <w:bookmarkStart w:id="649" w:name="_Toc148349158"/>
      <w:bookmarkStart w:id="650" w:name="_Toc148348890"/>
      <w:bookmarkStart w:id="651" w:name="_Toc148349159"/>
      <w:bookmarkStart w:id="652" w:name="_Toc148348891"/>
      <w:bookmarkStart w:id="653" w:name="_Toc148349160"/>
      <w:bookmarkStart w:id="654" w:name="_Toc148348892"/>
      <w:bookmarkStart w:id="655" w:name="_Toc148349161"/>
      <w:bookmarkStart w:id="656" w:name="_Toc148348893"/>
      <w:bookmarkStart w:id="657" w:name="_Toc148349162"/>
      <w:bookmarkStart w:id="658" w:name="_Toc148348894"/>
      <w:bookmarkStart w:id="659" w:name="_Toc148349163"/>
      <w:bookmarkStart w:id="660" w:name="_Toc148348895"/>
      <w:bookmarkStart w:id="661" w:name="_Toc148349164"/>
      <w:bookmarkStart w:id="662" w:name="_Toc148348896"/>
      <w:bookmarkStart w:id="663" w:name="_Toc148349165"/>
      <w:bookmarkStart w:id="664" w:name="_Toc148348897"/>
      <w:bookmarkStart w:id="665" w:name="_Toc148349166"/>
      <w:bookmarkStart w:id="666" w:name="_Toc148348898"/>
      <w:bookmarkStart w:id="667" w:name="_Toc148349167"/>
      <w:bookmarkStart w:id="668" w:name="_Toc148348899"/>
      <w:bookmarkStart w:id="669" w:name="_Toc148349168"/>
      <w:bookmarkStart w:id="670" w:name="_Toc148348900"/>
      <w:bookmarkStart w:id="671" w:name="_Toc148349169"/>
      <w:bookmarkStart w:id="672" w:name="_Toc148348901"/>
      <w:bookmarkStart w:id="673" w:name="_Toc148349170"/>
      <w:bookmarkStart w:id="674" w:name="_Toc148348902"/>
      <w:bookmarkStart w:id="675" w:name="_Toc148349171"/>
      <w:bookmarkStart w:id="676" w:name="_Toc148348903"/>
      <w:bookmarkStart w:id="677" w:name="_Toc148349172"/>
      <w:bookmarkStart w:id="678" w:name="_Toc148348904"/>
      <w:bookmarkStart w:id="679" w:name="_Toc148349173"/>
      <w:bookmarkStart w:id="680" w:name="_Toc148348905"/>
      <w:bookmarkStart w:id="681" w:name="_Toc148349174"/>
      <w:bookmarkStart w:id="682" w:name="_Toc148348906"/>
      <w:bookmarkStart w:id="683" w:name="_Toc148349175"/>
      <w:bookmarkStart w:id="684" w:name="_Toc148348907"/>
      <w:bookmarkStart w:id="685" w:name="_Toc148349176"/>
      <w:bookmarkStart w:id="686" w:name="_Toc148348908"/>
      <w:bookmarkStart w:id="687" w:name="_Toc148349177"/>
      <w:bookmarkStart w:id="688" w:name="_Toc148348909"/>
      <w:bookmarkStart w:id="689" w:name="_Toc148349178"/>
      <w:bookmarkStart w:id="690" w:name="_Toc148348910"/>
      <w:bookmarkStart w:id="691" w:name="_Toc148349179"/>
      <w:bookmarkStart w:id="692" w:name="_Toc148348911"/>
      <w:bookmarkStart w:id="693" w:name="_Toc148349180"/>
      <w:bookmarkStart w:id="694" w:name="_Toc148348912"/>
      <w:bookmarkStart w:id="695" w:name="_Toc148349181"/>
      <w:bookmarkStart w:id="696" w:name="_Toc148348913"/>
      <w:bookmarkStart w:id="697" w:name="_Toc148349182"/>
      <w:bookmarkStart w:id="698" w:name="_Toc148348914"/>
      <w:bookmarkStart w:id="699" w:name="_Toc148349183"/>
      <w:bookmarkStart w:id="700" w:name="_Toc148348915"/>
      <w:bookmarkStart w:id="701" w:name="_Toc148349184"/>
      <w:bookmarkStart w:id="702" w:name="_Toc148348916"/>
      <w:bookmarkStart w:id="703" w:name="_Toc148349185"/>
      <w:bookmarkStart w:id="704" w:name="_Toc148348917"/>
      <w:bookmarkStart w:id="705" w:name="_Toc148349186"/>
      <w:bookmarkStart w:id="706" w:name="_Toc148348918"/>
      <w:bookmarkStart w:id="707" w:name="_Toc148349187"/>
      <w:bookmarkEnd w:id="406"/>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14:paraId="76BE29B9" w14:textId="3939C39A" w:rsidR="00EF5FD2" w:rsidRPr="005528BA" w:rsidRDefault="276F7F70" w:rsidP="00021B63">
      <w:pPr>
        <w:pStyle w:val="Heading2"/>
        <w:numPr>
          <w:ilvl w:val="1"/>
          <w:numId w:val="4"/>
        </w:numPr>
        <w:ind w:left="1440" w:hanging="1080"/>
      </w:pPr>
      <w:bookmarkStart w:id="708" w:name="_Toc172021647"/>
      <w:r w:rsidRPr="0061034D">
        <w:t>Government Furnished Information</w:t>
      </w:r>
      <w:bookmarkEnd w:id="708"/>
    </w:p>
    <w:p w14:paraId="3375A04C" w14:textId="10A7EE93" w:rsidR="00204D4D" w:rsidRPr="003F3294" w:rsidRDefault="00894CC2" w:rsidP="00C937CF">
      <w:pPr>
        <w:jc w:val="both"/>
        <w:rPr>
          <w:b/>
          <w:bCs/>
          <w:i/>
          <w:iCs/>
        </w:rPr>
      </w:pPr>
      <w:r>
        <w:lastRenderedPageBreak/>
        <w:t xml:space="preserve">The Contractor shall provide written request of required GFI with need by date and justification to the </w:t>
      </w:r>
      <w:r w:rsidR="007E5F12">
        <w:t>Government Furnished</w:t>
      </w:r>
      <w:r w:rsidR="00CA20A8">
        <w:t xml:space="preserve"> </w:t>
      </w:r>
      <w:r w:rsidR="004438B3">
        <w:t>Property (</w:t>
      </w:r>
      <w:r>
        <w:t>GFP</w:t>
      </w:r>
      <w:r w:rsidR="004438B3">
        <w:t>)</w:t>
      </w:r>
      <w:r>
        <w:t>/</w:t>
      </w:r>
      <w:r w:rsidR="004438B3">
        <w:t xml:space="preserve">Government Furnished </w:t>
      </w:r>
      <w:r w:rsidR="007E5F12">
        <w:t>Information</w:t>
      </w:r>
      <w:r w:rsidR="004438B3">
        <w:t xml:space="preserve"> (</w:t>
      </w:r>
      <w:r>
        <w:t>GFI</w:t>
      </w:r>
      <w:r w:rsidR="004438B3">
        <w:t>)</w:t>
      </w:r>
      <w:r>
        <w:t xml:space="preserve"> </w:t>
      </w:r>
      <w:r w:rsidR="00796415">
        <w:t>representative. The</w:t>
      </w:r>
      <w:r>
        <w:t xml:space="preserve"> GFI List is provided as Section J, Attachment YY. The Government shall advise the Contractor of any data containing proprietary markings for which the Contractor is required to execute a non-disclosure agreement with the GFP Vendor prior to provision of the data. The Contractor shall notify the Government upon approval of NDA with the GFP Vendor. The Contractor may </w:t>
      </w:r>
      <w:r w:rsidR="00D23BE1">
        <w:t>receive required</w:t>
      </w:r>
      <w:r>
        <w:t xml:space="preserve"> proprietary GFI directly from the GFP Vendor via Government direction. The Contractor shall notify the Government of the receipt of any GFI received from associated GFP Vendor. </w:t>
      </w:r>
      <w:bookmarkStart w:id="709" w:name="_Toc145081909"/>
      <w:bookmarkStart w:id="710" w:name="_Toc145082667"/>
      <w:bookmarkStart w:id="711" w:name="_Toc145083002"/>
      <w:bookmarkStart w:id="712" w:name="_Toc145081910"/>
      <w:bookmarkStart w:id="713" w:name="_Toc145082668"/>
      <w:bookmarkStart w:id="714" w:name="_Toc145083003"/>
      <w:bookmarkStart w:id="715" w:name="_Toc347235522"/>
      <w:bookmarkStart w:id="716" w:name="_Toc348363390"/>
      <w:bookmarkStart w:id="717" w:name="_Toc347235531"/>
      <w:bookmarkEnd w:id="709"/>
      <w:bookmarkEnd w:id="710"/>
      <w:bookmarkEnd w:id="711"/>
      <w:bookmarkEnd w:id="712"/>
      <w:bookmarkEnd w:id="713"/>
      <w:bookmarkEnd w:id="714"/>
      <w:bookmarkEnd w:id="715"/>
      <w:bookmarkEnd w:id="716"/>
      <w:bookmarkEnd w:id="717"/>
    </w:p>
    <w:p w14:paraId="71AC41CC" w14:textId="15ACF3CF" w:rsidR="00204D4D" w:rsidRPr="005952C4" w:rsidRDefault="00FC21BE" w:rsidP="00F6DE9D">
      <w:pPr>
        <w:jc w:val="both"/>
        <w:rPr>
          <w:i/>
          <w:iCs/>
          <w:highlight w:val="yellow"/>
        </w:rPr>
      </w:pPr>
      <w:r>
        <w:tab/>
      </w:r>
      <w:r>
        <w:tab/>
      </w:r>
      <w:r>
        <w:tab/>
      </w:r>
      <w:r>
        <w:tab/>
      </w:r>
      <w:bookmarkStart w:id="718" w:name="_Toc347235544"/>
      <w:bookmarkEnd w:id="718"/>
    </w:p>
    <w:p w14:paraId="7865171B" w14:textId="234FF53D" w:rsidR="003E0853" w:rsidRPr="00494F2D" w:rsidRDefault="6C2F02FB" w:rsidP="00021B63">
      <w:pPr>
        <w:pStyle w:val="Heading2"/>
        <w:numPr>
          <w:ilvl w:val="1"/>
          <w:numId w:val="4"/>
        </w:numPr>
        <w:ind w:left="720"/>
        <w:rPr>
          <w:shd w:val="clear" w:color="auto" w:fill="FFFFFF"/>
        </w:rPr>
      </w:pPr>
      <w:bookmarkStart w:id="719" w:name="_Toc172021648"/>
      <w:r>
        <w:t xml:space="preserve">Travel for </w:t>
      </w:r>
      <w:r w:rsidR="1BE42262">
        <w:t>Assessment</w:t>
      </w:r>
      <w:r>
        <w:t xml:space="preserve"> and Test Phase</w:t>
      </w:r>
      <w:bookmarkEnd w:id="719"/>
      <w:r>
        <w:t xml:space="preserve"> </w:t>
      </w:r>
    </w:p>
    <w:p w14:paraId="52C7568A" w14:textId="4833BE0E" w:rsidR="003E0853" w:rsidRDefault="003E0853" w:rsidP="0035254A">
      <w:pPr>
        <w:pStyle w:val="PlainText"/>
        <w:jc w:val="both"/>
        <w:rPr>
          <w:rFonts w:ascii="Times New Roman" w:hAnsi="Times New Roman"/>
          <w:sz w:val="24"/>
          <w:szCs w:val="24"/>
        </w:rPr>
      </w:pPr>
      <w:r w:rsidRPr="00F6DE9D">
        <w:rPr>
          <w:rFonts w:ascii="Times New Roman" w:hAnsi="Times New Roman"/>
          <w:sz w:val="24"/>
          <w:szCs w:val="24"/>
        </w:rPr>
        <w:t xml:space="preserve">The </w:t>
      </w:r>
      <w:r w:rsidR="009A075D" w:rsidRPr="00F6DE9D">
        <w:rPr>
          <w:rFonts w:ascii="Times New Roman" w:hAnsi="Times New Roman"/>
          <w:sz w:val="24"/>
          <w:szCs w:val="24"/>
        </w:rPr>
        <w:t>Contractor</w:t>
      </w:r>
      <w:r w:rsidRPr="00F6DE9D">
        <w:rPr>
          <w:rFonts w:ascii="Times New Roman" w:hAnsi="Times New Roman"/>
          <w:sz w:val="24"/>
          <w:szCs w:val="24"/>
        </w:rPr>
        <w:t xml:space="preserve"> shall be required to travel in the performance of the </w:t>
      </w:r>
      <w:r w:rsidR="004B14DF" w:rsidRPr="00F6DE9D">
        <w:rPr>
          <w:rFonts w:ascii="Times New Roman" w:hAnsi="Times New Roman"/>
          <w:sz w:val="24"/>
          <w:szCs w:val="24"/>
        </w:rPr>
        <w:t>FLIR</w:t>
      </w:r>
      <w:r w:rsidRPr="00F6DE9D">
        <w:rPr>
          <w:rFonts w:ascii="Times New Roman" w:hAnsi="Times New Roman"/>
          <w:sz w:val="24"/>
          <w:szCs w:val="24"/>
        </w:rPr>
        <w:t xml:space="preserve"> contract</w:t>
      </w:r>
      <w:r w:rsidR="0035254A">
        <w:rPr>
          <w:rFonts w:ascii="Times New Roman" w:hAnsi="Times New Roman"/>
          <w:sz w:val="24"/>
          <w:szCs w:val="24"/>
        </w:rPr>
        <w:t>.</w:t>
      </w:r>
      <w:r w:rsidRPr="00F6DE9D">
        <w:rPr>
          <w:rFonts w:ascii="Times New Roman" w:hAnsi="Times New Roman"/>
          <w:sz w:val="24"/>
          <w:szCs w:val="24"/>
        </w:rPr>
        <w:t xml:space="preserve"> </w:t>
      </w:r>
    </w:p>
    <w:p w14:paraId="040EFD93" w14:textId="20F0ACDD" w:rsidR="00687731" w:rsidRDefault="00687731" w:rsidP="0035254A">
      <w:pPr>
        <w:pStyle w:val="PlainText"/>
        <w:jc w:val="both"/>
        <w:rPr>
          <w:rFonts w:ascii="Times New Roman" w:hAnsi="Times New Roman"/>
          <w:sz w:val="24"/>
          <w:szCs w:val="24"/>
        </w:rPr>
      </w:pPr>
    </w:p>
    <w:tbl>
      <w:tblPr>
        <w:tblStyle w:val="TableGrid"/>
        <w:tblW w:w="0" w:type="auto"/>
        <w:tblLook w:val="04A0" w:firstRow="1" w:lastRow="0" w:firstColumn="1" w:lastColumn="0" w:noHBand="0" w:noVBand="1"/>
      </w:tblPr>
      <w:tblGrid>
        <w:gridCol w:w="3116"/>
        <w:gridCol w:w="3117"/>
      </w:tblGrid>
      <w:tr w:rsidR="00373F7D" w14:paraId="473CA855" w14:textId="77777777" w:rsidTr="00687731">
        <w:tc>
          <w:tcPr>
            <w:tcW w:w="3116" w:type="dxa"/>
          </w:tcPr>
          <w:p w14:paraId="6A69C98C" w14:textId="5DE43001" w:rsidR="00373F7D" w:rsidRDefault="00373F7D" w:rsidP="0035254A">
            <w:pPr>
              <w:pStyle w:val="PlainText"/>
              <w:jc w:val="both"/>
              <w:rPr>
                <w:rFonts w:ascii="Times New Roman" w:hAnsi="Times New Roman"/>
                <w:sz w:val="24"/>
                <w:szCs w:val="24"/>
              </w:rPr>
            </w:pPr>
            <w:r>
              <w:rPr>
                <w:rFonts w:ascii="Times New Roman" w:hAnsi="Times New Roman"/>
                <w:sz w:val="24"/>
                <w:szCs w:val="24"/>
              </w:rPr>
              <w:t>Event</w:t>
            </w:r>
          </w:p>
        </w:tc>
        <w:tc>
          <w:tcPr>
            <w:tcW w:w="3117" w:type="dxa"/>
          </w:tcPr>
          <w:p w14:paraId="7765EDA0" w14:textId="666A5FF1" w:rsidR="00373F7D" w:rsidRDefault="00373F7D" w:rsidP="0035254A">
            <w:pPr>
              <w:pStyle w:val="PlainText"/>
              <w:jc w:val="both"/>
              <w:rPr>
                <w:rFonts w:ascii="Times New Roman" w:hAnsi="Times New Roman"/>
                <w:sz w:val="24"/>
                <w:szCs w:val="24"/>
              </w:rPr>
            </w:pPr>
            <w:r>
              <w:rPr>
                <w:rFonts w:ascii="Times New Roman" w:hAnsi="Times New Roman"/>
                <w:sz w:val="24"/>
                <w:szCs w:val="24"/>
              </w:rPr>
              <w:t>Where</w:t>
            </w:r>
          </w:p>
        </w:tc>
      </w:tr>
      <w:tr w:rsidR="003D7C9B" w14:paraId="373843AF" w14:textId="77777777" w:rsidTr="00687731">
        <w:tc>
          <w:tcPr>
            <w:tcW w:w="3116" w:type="dxa"/>
          </w:tcPr>
          <w:p w14:paraId="7D12AA07" w14:textId="51BBCC1B" w:rsidR="003D7C9B" w:rsidRDefault="003D7C9B" w:rsidP="0035254A">
            <w:pPr>
              <w:pStyle w:val="PlainText"/>
              <w:jc w:val="both"/>
              <w:rPr>
                <w:rFonts w:ascii="Times New Roman" w:hAnsi="Times New Roman"/>
                <w:sz w:val="24"/>
                <w:szCs w:val="24"/>
              </w:rPr>
            </w:pPr>
            <w:r>
              <w:rPr>
                <w:rFonts w:ascii="Times New Roman" w:hAnsi="Times New Roman"/>
                <w:sz w:val="24"/>
                <w:szCs w:val="24"/>
              </w:rPr>
              <w:t>S</w:t>
            </w:r>
            <w:r w:rsidR="00925ECF">
              <w:rPr>
                <w:rFonts w:ascii="Times New Roman" w:hAnsi="Times New Roman"/>
                <w:sz w:val="24"/>
                <w:szCs w:val="24"/>
              </w:rPr>
              <w:t>IL</w:t>
            </w:r>
            <w:r>
              <w:rPr>
                <w:rFonts w:ascii="Times New Roman" w:hAnsi="Times New Roman"/>
                <w:sz w:val="24"/>
                <w:szCs w:val="24"/>
              </w:rPr>
              <w:t xml:space="preserve"> Integration</w:t>
            </w:r>
          </w:p>
        </w:tc>
        <w:tc>
          <w:tcPr>
            <w:tcW w:w="3117" w:type="dxa"/>
          </w:tcPr>
          <w:p w14:paraId="5011D6FD" w14:textId="32CB9CB7" w:rsidR="003D7C9B" w:rsidRDefault="0055196C" w:rsidP="0035254A">
            <w:pPr>
              <w:pStyle w:val="PlainText"/>
              <w:jc w:val="both"/>
              <w:rPr>
                <w:rFonts w:ascii="Times New Roman" w:hAnsi="Times New Roman"/>
                <w:sz w:val="24"/>
                <w:szCs w:val="24"/>
              </w:rPr>
            </w:pPr>
            <w:r>
              <w:rPr>
                <w:rFonts w:ascii="Times New Roman" w:hAnsi="Times New Roman"/>
                <w:sz w:val="24"/>
                <w:szCs w:val="24"/>
              </w:rPr>
              <w:t>Patuxent River, MD</w:t>
            </w:r>
          </w:p>
        </w:tc>
      </w:tr>
      <w:tr w:rsidR="003D7C9B" w14:paraId="0D3FC961" w14:textId="77777777" w:rsidTr="00687731">
        <w:tc>
          <w:tcPr>
            <w:tcW w:w="3116" w:type="dxa"/>
          </w:tcPr>
          <w:p w14:paraId="0DDB829C" w14:textId="02C4A3AB" w:rsidR="003D7C9B" w:rsidRDefault="003D7C9B" w:rsidP="0035254A">
            <w:pPr>
              <w:pStyle w:val="PlainText"/>
              <w:jc w:val="both"/>
              <w:rPr>
                <w:rFonts w:ascii="Times New Roman" w:hAnsi="Times New Roman"/>
                <w:sz w:val="24"/>
                <w:szCs w:val="24"/>
              </w:rPr>
            </w:pPr>
            <w:r>
              <w:rPr>
                <w:rFonts w:ascii="Times New Roman" w:hAnsi="Times New Roman"/>
                <w:sz w:val="24"/>
                <w:szCs w:val="24"/>
              </w:rPr>
              <w:t>SIL Integration</w:t>
            </w:r>
          </w:p>
        </w:tc>
        <w:tc>
          <w:tcPr>
            <w:tcW w:w="3117" w:type="dxa"/>
          </w:tcPr>
          <w:p w14:paraId="392E3FFD" w14:textId="083AAFD5" w:rsidR="003D7C9B" w:rsidRDefault="0055196C" w:rsidP="0035254A">
            <w:pPr>
              <w:pStyle w:val="PlainText"/>
              <w:jc w:val="both"/>
              <w:rPr>
                <w:rFonts w:ascii="Times New Roman" w:hAnsi="Times New Roman"/>
                <w:sz w:val="24"/>
                <w:szCs w:val="24"/>
              </w:rPr>
            </w:pPr>
            <w:r>
              <w:rPr>
                <w:rFonts w:ascii="Times New Roman" w:hAnsi="Times New Roman"/>
                <w:sz w:val="24"/>
                <w:szCs w:val="24"/>
              </w:rPr>
              <w:t>Stratford, CT</w:t>
            </w:r>
          </w:p>
        </w:tc>
      </w:tr>
      <w:tr w:rsidR="003D7C9B" w14:paraId="303E8F28" w14:textId="77777777" w:rsidTr="00687731">
        <w:tc>
          <w:tcPr>
            <w:tcW w:w="3116" w:type="dxa"/>
          </w:tcPr>
          <w:p w14:paraId="29DDF880" w14:textId="7A7CEF78" w:rsidR="003D7C9B" w:rsidRDefault="00ED4DC7" w:rsidP="0035254A">
            <w:pPr>
              <w:pStyle w:val="PlainText"/>
              <w:jc w:val="both"/>
              <w:rPr>
                <w:rFonts w:ascii="Times New Roman" w:hAnsi="Times New Roman"/>
                <w:sz w:val="24"/>
                <w:szCs w:val="24"/>
              </w:rPr>
            </w:pPr>
            <w:r>
              <w:rPr>
                <w:rFonts w:ascii="Times New Roman" w:hAnsi="Times New Roman"/>
                <w:sz w:val="24"/>
                <w:szCs w:val="24"/>
              </w:rPr>
              <w:t>Flight Test</w:t>
            </w:r>
          </w:p>
        </w:tc>
        <w:tc>
          <w:tcPr>
            <w:tcW w:w="3117" w:type="dxa"/>
          </w:tcPr>
          <w:p w14:paraId="43930C7C" w14:textId="69F77E01" w:rsidR="003D7C9B" w:rsidRDefault="003D7C9B" w:rsidP="0035254A">
            <w:pPr>
              <w:pStyle w:val="PlainText"/>
              <w:jc w:val="both"/>
              <w:rPr>
                <w:rFonts w:ascii="Times New Roman" w:hAnsi="Times New Roman"/>
                <w:sz w:val="24"/>
                <w:szCs w:val="24"/>
              </w:rPr>
            </w:pPr>
            <w:r>
              <w:rPr>
                <w:rFonts w:ascii="Times New Roman" w:hAnsi="Times New Roman"/>
                <w:sz w:val="24"/>
                <w:szCs w:val="24"/>
              </w:rPr>
              <w:t>Patuxent River, MD</w:t>
            </w:r>
          </w:p>
        </w:tc>
      </w:tr>
      <w:tr w:rsidR="003D7C9B" w14:paraId="6DD90A90" w14:textId="77777777" w:rsidTr="00687731">
        <w:tc>
          <w:tcPr>
            <w:tcW w:w="3116" w:type="dxa"/>
          </w:tcPr>
          <w:p w14:paraId="26079EA6" w14:textId="0C6796B1" w:rsidR="003D7C9B" w:rsidRDefault="00C31859" w:rsidP="0035254A">
            <w:pPr>
              <w:pStyle w:val="PlainText"/>
              <w:jc w:val="both"/>
              <w:rPr>
                <w:rFonts w:ascii="Times New Roman" w:hAnsi="Times New Roman"/>
                <w:sz w:val="24"/>
                <w:szCs w:val="24"/>
              </w:rPr>
            </w:pPr>
            <w:r>
              <w:rPr>
                <w:rFonts w:ascii="Times New Roman" w:hAnsi="Times New Roman"/>
                <w:sz w:val="24"/>
                <w:szCs w:val="24"/>
              </w:rPr>
              <w:t>SIL Integration</w:t>
            </w:r>
          </w:p>
        </w:tc>
        <w:tc>
          <w:tcPr>
            <w:tcW w:w="3117" w:type="dxa"/>
          </w:tcPr>
          <w:p w14:paraId="0D5E185B" w14:textId="1D636187" w:rsidR="003D7C9B" w:rsidRDefault="00C31859" w:rsidP="0035254A">
            <w:pPr>
              <w:pStyle w:val="PlainText"/>
              <w:jc w:val="both"/>
              <w:rPr>
                <w:rFonts w:ascii="Times New Roman" w:hAnsi="Times New Roman"/>
                <w:sz w:val="24"/>
                <w:szCs w:val="24"/>
              </w:rPr>
            </w:pPr>
            <w:r>
              <w:rPr>
                <w:rFonts w:ascii="Times New Roman" w:hAnsi="Times New Roman"/>
                <w:sz w:val="24"/>
                <w:szCs w:val="24"/>
              </w:rPr>
              <w:t>Stratford, CT</w:t>
            </w:r>
          </w:p>
        </w:tc>
      </w:tr>
    </w:tbl>
    <w:p w14:paraId="4C246883" w14:textId="77777777" w:rsidR="00687731" w:rsidRDefault="00687731" w:rsidP="0035254A">
      <w:pPr>
        <w:pStyle w:val="PlainText"/>
        <w:jc w:val="both"/>
        <w:rPr>
          <w:rFonts w:ascii="Times New Roman" w:hAnsi="Times New Roman"/>
          <w:sz w:val="24"/>
          <w:szCs w:val="24"/>
        </w:rPr>
      </w:pPr>
    </w:p>
    <w:p w14:paraId="1F83DC58" w14:textId="6ACA793C" w:rsidR="0031625C" w:rsidRDefault="0031625C" w:rsidP="0035254A">
      <w:pPr>
        <w:pStyle w:val="PlainText"/>
        <w:jc w:val="both"/>
        <w:rPr>
          <w:rFonts w:ascii="Times New Roman" w:hAnsi="Times New Roman"/>
          <w:sz w:val="24"/>
          <w:szCs w:val="24"/>
          <w:shd w:val="clear" w:color="auto" w:fill="FFFFFF"/>
        </w:rPr>
      </w:pPr>
    </w:p>
    <w:p w14:paraId="636F24BD" w14:textId="34016521" w:rsidR="0031625C" w:rsidRPr="00316BC0" w:rsidRDefault="0031625C" w:rsidP="00021B63">
      <w:pPr>
        <w:pStyle w:val="Heading2"/>
        <w:numPr>
          <w:ilvl w:val="1"/>
          <w:numId w:val="4"/>
        </w:numPr>
        <w:ind w:left="1440" w:hanging="1080"/>
      </w:pPr>
      <w:bookmarkStart w:id="720" w:name="_Toc172021649"/>
      <w:r w:rsidRPr="00316BC0">
        <w:t>Configuration Management</w:t>
      </w:r>
      <w:bookmarkEnd w:id="720"/>
    </w:p>
    <w:p w14:paraId="39E14BBD" w14:textId="534AB991" w:rsidR="0031625C" w:rsidRP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t xml:space="preserve">The Contractor shall implement and maintain a Configuration Management (CM) program to control products, processes, and related documentation to ensure the integrity of design and supportability for both hardware and software </w:t>
      </w:r>
      <w:r w:rsidR="003F0AE4">
        <w:rPr>
          <w:rFonts w:ascii="Times New Roman" w:hAnsi="Times New Roman"/>
          <w:sz w:val="24"/>
          <w:szCs w:val="24"/>
          <w:shd w:val="clear" w:color="auto" w:fill="FFFFFF"/>
        </w:rPr>
        <w:t>C</w:t>
      </w:r>
      <w:r w:rsidRPr="0031625C">
        <w:rPr>
          <w:rFonts w:ascii="Times New Roman" w:hAnsi="Times New Roman"/>
          <w:sz w:val="24"/>
          <w:szCs w:val="24"/>
          <w:shd w:val="clear" w:color="auto" w:fill="FFFFFF"/>
        </w:rPr>
        <w:t xml:space="preserve">onfiguration </w:t>
      </w:r>
      <w:r w:rsidR="003F0AE4">
        <w:rPr>
          <w:rFonts w:ascii="Times New Roman" w:hAnsi="Times New Roman"/>
          <w:sz w:val="24"/>
          <w:szCs w:val="24"/>
          <w:shd w:val="clear" w:color="auto" w:fill="FFFFFF"/>
        </w:rPr>
        <w:t>I</w:t>
      </w:r>
      <w:r w:rsidRPr="0031625C">
        <w:rPr>
          <w:rFonts w:ascii="Times New Roman" w:hAnsi="Times New Roman"/>
          <w:sz w:val="24"/>
          <w:szCs w:val="24"/>
          <w:shd w:val="clear" w:color="auto" w:fill="FFFFFF"/>
        </w:rPr>
        <w:t xml:space="preserve">tems (CIs). The CM program shall include identification and control of all system functional, allocated, and product baselines, establishment of a configuration status accounting system to provide an audit trail of all configuration changes, and identification, documentation, and verification of the functional and physical characteristics of each </w:t>
      </w:r>
      <w:r w:rsidR="009F6793">
        <w:rPr>
          <w:rFonts w:ascii="Times New Roman" w:hAnsi="Times New Roman"/>
          <w:sz w:val="24"/>
          <w:szCs w:val="24"/>
          <w:shd w:val="clear" w:color="auto" w:fill="FFFFFF"/>
        </w:rPr>
        <w:t>CI</w:t>
      </w:r>
      <w:r w:rsidRPr="0031625C">
        <w:rPr>
          <w:rFonts w:ascii="Times New Roman" w:hAnsi="Times New Roman"/>
          <w:sz w:val="24"/>
          <w:szCs w:val="24"/>
          <w:shd w:val="clear" w:color="auto" w:fill="FFFFFF"/>
        </w:rPr>
        <w:t>.</w:t>
      </w:r>
    </w:p>
    <w:p w14:paraId="13236CC7" w14:textId="77777777" w:rsidR="0031625C" w:rsidRPr="0031625C" w:rsidRDefault="0031625C" w:rsidP="0031625C">
      <w:pPr>
        <w:pStyle w:val="PlainText"/>
        <w:jc w:val="both"/>
        <w:rPr>
          <w:rFonts w:ascii="Times New Roman" w:hAnsi="Times New Roman"/>
          <w:sz w:val="24"/>
          <w:szCs w:val="24"/>
          <w:shd w:val="clear" w:color="auto" w:fill="FFFFFF"/>
        </w:rPr>
      </w:pPr>
    </w:p>
    <w:p w14:paraId="5110BCF9" w14:textId="07311761" w:rsidR="0031625C" w:rsidRPr="0031625C" w:rsidRDefault="0031625C" w:rsidP="00021B63">
      <w:pPr>
        <w:pStyle w:val="Heading3"/>
        <w:numPr>
          <w:ilvl w:val="2"/>
          <w:numId w:val="4"/>
        </w:numPr>
        <w:rPr>
          <w:shd w:val="clear" w:color="auto" w:fill="FFFFFF"/>
        </w:rPr>
      </w:pPr>
      <w:bookmarkStart w:id="721" w:name="_Toc172021650"/>
      <w:r w:rsidRPr="0031625C">
        <w:rPr>
          <w:shd w:val="clear" w:color="auto" w:fill="FFFFFF"/>
        </w:rPr>
        <w:t>Configuration Management Plan</w:t>
      </w:r>
      <w:bookmarkEnd w:id="721"/>
    </w:p>
    <w:p w14:paraId="0A2E7C85" w14:textId="4A2C1064" w:rsid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t>The Contractor shall submit a Configuration Management Plan (CMP) for review and approval by Government (</w:t>
      </w:r>
      <w:r w:rsidRPr="00780C5A">
        <w:rPr>
          <w:rFonts w:ascii="Times New Roman" w:hAnsi="Times New Roman"/>
          <w:b/>
          <w:bCs/>
          <w:sz w:val="24"/>
          <w:szCs w:val="24"/>
          <w:shd w:val="clear" w:color="auto" w:fill="FFFFFF"/>
        </w:rPr>
        <w:t xml:space="preserve">CDRL </w:t>
      </w:r>
      <w:r w:rsidR="00D14DA8" w:rsidRPr="00780C5A">
        <w:rPr>
          <w:rFonts w:ascii="Times New Roman" w:hAnsi="Times New Roman"/>
          <w:b/>
          <w:bCs/>
          <w:sz w:val="24"/>
          <w:szCs w:val="24"/>
          <w:shd w:val="clear" w:color="auto" w:fill="FFFFFF"/>
        </w:rPr>
        <w:t>A01B</w:t>
      </w:r>
      <w:r w:rsidRPr="0031625C">
        <w:rPr>
          <w:rFonts w:ascii="Times New Roman" w:hAnsi="Times New Roman"/>
          <w:sz w:val="24"/>
          <w:szCs w:val="24"/>
          <w:shd w:val="clear" w:color="auto" w:fill="FFFFFF"/>
        </w:rPr>
        <w:t xml:space="preserve">). This CMP shall reflect requisite process changes </w:t>
      </w:r>
      <w:proofErr w:type="gramStart"/>
      <w:r w:rsidRPr="0031625C">
        <w:rPr>
          <w:rFonts w:ascii="Times New Roman" w:hAnsi="Times New Roman"/>
          <w:sz w:val="24"/>
          <w:szCs w:val="24"/>
          <w:shd w:val="clear" w:color="auto" w:fill="FFFFFF"/>
        </w:rPr>
        <w:t>as a result of</w:t>
      </w:r>
      <w:proofErr w:type="gramEnd"/>
      <w:r w:rsidRPr="0031625C">
        <w:rPr>
          <w:rFonts w:ascii="Times New Roman" w:hAnsi="Times New Roman"/>
          <w:sz w:val="24"/>
          <w:szCs w:val="24"/>
          <w:shd w:val="clear" w:color="auto" w:fill="FFFFFF"/>
        </w:rPr>
        <w:t xml:space="preserve"> this statement of work on all FLIR production efforts by the Contractor to align with the PMA-261 Configuration Management Plan.</w:t>
      </w:r>
    </w:p>
    <w:p w14:paraId="7FF13D4D" w14:textId="4B0D10F9" w:rsidR="002826C0" w:rsidRDefault="002826C0" w:rsidP="0031625C">
      <w:pPr>
        <w:pStyle w:val="PlainText"/>
        <w:jc w:val="both"/>
        <w:rPr>
          <w:rFonts w:ascii="Times New Roman" w:hAnsi="Times New Roman"/>
          <w:sz w:val="24"/>
          <w:szCs w:val="24"/>
          <w:shd w:val="clear" w:color="auto" w:fill="FFFFFF"/>
        </w:rPr>
      </w:pPr>
    </w:p>
    <w:p w14:paraId="4F511040" w14:textId="5A896354" w:rsidR="002826C0" w:rsidRPr="0031625C" w:rsidRDefault="002826C0" w:rsidP="00021B63">
      <w:pPr>
        <w:pStyle w:val="PlainText"/>
        <w:numPr>
          <w:ilvl w:val="0"/>
          <w:numId w:val="17"/>
        </w:numPr>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CDRL </w:t>
      </w:r>
      <w:r w:rsidR="00D14DA8">
        <w:rPr>
          <w:rFonts w:ascii="Times New Roman" w:hAnsi="Times New Roman"/>
          <w:sz w:val="24"/>
          <w:szCs w:val="24"/>
          <w:shd w:val="clear" w:color="auto" w:fill="FFFFFF"/>
        </w:rPr>
        <w:t>A01B</w:t>
      </w:r>
      <w:r>
        <w:rPr>
          <w:rFonts w:ascii="Times New Roman" w:hAnsi="Times New Roman"/>
          <w:sz w:val="24"/>
          <w:szCs w:val="24"/>
          <w:shd w:val="clear" w:color="auto" w:fill="FFFFFF"/>
        </w:rPr>
        <w:t>: Configuration Management Plan</w:t>
      </w:r>
    </w:p>
    <w:p w14:paraId="346BA88C" w14:textId="77777777" w:rsidR="0031625C" w:rsidRPr="0031625C" w:rsidRDefault="0031625C" w:rsidP="0031625C">
      <w:pPr>
        <w:pStyle w:val="PlainText"/>
        <w:jc w:val="both"/>
        <w:rPr>
          <w:rFonts w:ascii="Times New Roman" w:hAnsi="Times New Roman"/>
          <w:sz w:val="24"/>
          <w:szCs w:val="24"/>
          <w:shd w:val="clear" w:color="auto" w:fill="FFFFFF"/>
        </w:rPr>
      </w:pPr>
    </w:p>
    <w:p w14:paraId="212DDF79" w14:textId="3BF0CD8E" w:rsidR="0031625C" w:rsidRPr="0031625C" w:rsidRDefault="0031625C" w:rsidP="00021B63">
      <w:pPr>
        <w:pStyle w:val="Heading3"/>
        <w:numPr>
          <w:ilvl w:val="2"/>
          <w:numId w:val="4"/>
        </w:numPr>
        <w:rPr>
          <w:shd w:val="clear" w:color="auto" w:fill="FFFFFF"/>
        </w:rPr>
      </w:pPr>
      <w:bookmarkStart w:id="722" w:name="_Toc172021651"/>
      <w:r w:rsidRPr="0031625C">
        <w:rPr>
          <w:shd w:val="clear" w:color="auto" w:fill="FFFFFF"/>
        </w:rPr>
        <w:t>Engineering Change Proposal (ECP)</w:t>
      </w:r>
      <w:bookmarkEnd w:id="722"/>
      <w:r w:rsidRPr="0031625C">
        <w:rPr>
          <w:shd w:val="clear" w:color="auto" w:fill="FFFFFF"/>
        </w:rPr>
        <w:t xml:space="preserve"> </w:t>
      </w:r>
    </w:p>
    <w:p w14:paraId="77E2EBE9" w14:textId="0196BCB5" w:rsidR="0031625C" w:rsidRP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t xml:space="preserve">The Contractor shall submit a Class 1 Engineering Change Proposal (ECP) for the nonrecurring and recurring efforts associated with this SOW. ECP’s shall be submitted once CDR is final and shall be in accordance with the requirements of the Request for Proposal. Permanent configuration changes will not be implemented until authorized by the Procuring Contracting Officer (PCO). The ECP submission shall be in accordance with </w:t>
      </w:r>
      <w:r w:rsidR="00780C5A">
        <w:rPr>
          <w:rFonts w:ascii="Times New Roman" w:hAnsi="Times New Roman"/>
          <w:sz w:val="24"/>
          <w:szCs w:val="24"/>
          <w:shd w:val="clear" w:color="auto" w:fill="FFFFFF"/>
        </w:rPr>
        <w:t>(</w:t>
      </w:r>
      <w:r w:rsidRPr="00780C5A">
        <w:rPr>
          <w:rFonts w:ascii="Times New Roman" w:hAnsi="Times New Roman"/>
          <w:b/>
          <w:bCs/>
          <w:sz w:val="24"/>
          <w:szCs w:val="24"/>
          <w:shd w:val="clear" w:color="auto" w:fill="FFFFFF"/>
        </w:rPr>
        <w:t xml:space="preserve">CDRL </w:t>
      </w:r>
      <w:r w:rsidR="00D14DA8" w:rsidRPr="00780C5A">
        <w:rPr>
          <w:rFonts w:ascii="Times New Roman" w:hAnsi="Times New Roman"/>
          <w:b/>
          <w:bCs/>
          <w:sz w:val="24"/>
          <w:szCs w:val="24"/>
          <w:shd w:val="clear" w:color="auto" w:fill="FFFFFF"/>
        </w:rPr>
        <w:t>A01C</w:t>
      </w:r>
      <w:r w:rsidR="00780C5A">
        <w:rPr>
          <w:rFonts w:ascii="Times New Roman" w:hAnsi="Times New Roman"/>
          <w:b/>
          <w:bCs/>
          <w:sz w:val="24"/>
          <w:szCs w:val="24"/>
          <w:shd w:val="clear" w:color="auto" w:fill="FFFFFF"/>
        </w:rPr>
        <w:t>)</w:t>
      </w:r>
      <w:r w:rsidRPr="0031625C">
        <w:rPr>
          <w:rFonts w:ascii="Times New Roman" w:hAnsi="Times New Roman"/>
          <w:sz w:val="24"/>
          <w:szCs w:val="24"/>
          <w:shd w:val="clear" w:color="auto" w:fill="FFFFFF"/>
        </w:rPr>
        <w:t xml:space="preserve">. </w:t>
      </w:r>
    </w:p>
    <w:p w14:paraId="57814A5F" w14:textId="1979E7CB" w:rsid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lastRenderedPageBreak/>
        <w:t>ECP development will be prepared in accordance with the Government-approved Contractor’s CMP, and the PMA-261 CMP. Use of SAE/EIA-649C, MIL-HDBK-61A(SE) as guidance is encouraged.</w:t>
      </w:r>
    </w:p>
    <w:p w14:paraId="4B349A6E" w14:textId="771C4BF5" w:rsidR="00316BC0" w:rsidRDefault="00316BC0" w:rsidP="0031625C">
      <w:pPr>
        <w:pStyle w:val="PlainText"/>
        <w:jc w:val="both"/>
        <w:rPr>
          <w:rFonts w:ascii="Times New Roman" w:hAnsi="Times New Roman"/>
          <w:sz w:val="24"/>
          <w:szCs w:val="24"/>
          <w:shd w:val="clear" w:color="auto" w:fill="FFFFFF"/>
        </w:rPr>
      </w:pPr>
    </w:p>
    <w:p w14:paraId="139ADD8F" w14:textId="42531EDB" w:rsidR="00316BC0" w:rsidRPr="0031625C" w:rsidRDefault="00316BC0" w:rsidP="0031625C">
      <w:pPr>
        <w:pStyle w:val="PlainText"/>
        <w:jc w:val="both"/>
        <w:rPr>
          <w:rFonts w:ascii="Times New Roman" w:hAnsi="Times New Roman"/>
          <w:sz w:val="24"/>
          <w:szCs w:val="24"/>
          <w:shd w:val="clear" w:color="auto" w:fill="FFFFFF"/>
        </w:rPr>
      </w:pPr>
      <w:r w:rsidRPr="00316BC0">
        <w:rPr>
          <w:rFonts w:ascii="Times New Roman" w:hAnsi="Times New Roman"/>
          <w:sz w:val="24"/>
          <w:szCs w:val="24"/>
          <w:shd w:val="clear" w:color="auto" w:fill="FFFFFF"/>
        </w:rPr>
        <w:t>•</w:t>
      </w:r>
      <w:r w:rsidRPr="00316BC0">
        <w:rPr>
          <w:rFonts w:ascii="Times New Roman" w:hAnsi="Times New Roman"/>
          <w:sz w:val="24"/>
          <w:szCs w:val="24"/>
          <w:shd w:val="clear" w:color="auto" w:fill="FFFFFF"/>
        </w:rPr>
        <w:tab/>
        <w:t xml:space="preserve">CDRL </w:t>
      </w:r>
      <w:r w:rsidR="00D14DA8" w:rsidRPr="00316BC0">
        <w:rPr>
          <w:rFonts w:ascii="Times New Roman" w:hAnsi="Times New Roman"/>
          <w:sz w:val="24"/>
          <w:szCs w:val="24"/>
          <w:shd w:val="clear" w:color="auto" w:fill="FFFFFF"/>
        </w:rPr>
        <w:t>A0</w:t>
      </w:r>
      <w:r w:rsidR="00D14DA8">
        <w:rPr>
          <w:rFonts w:ascii="Times New Roman" w:hAnsi="Times New Roman"/>
          <w:sz w:val="24"/>
          <w:szCs w:val="24"/>
          <w:shd w:val="clear" w:color="auto" w:fill="FFFFFF"/>
        </w:rPr>
        <w:t>1C</w:t>
      </w:r>
      <w:r w:rsidRPr="00316BC0">
        <w:rPr>
          <w:rFonts w:ascii="Times New Roman" w:hAnsi="Times New Roman"/>
          <w:sz w:val="24"/>
          <w:szCs w:val="24"/>
          <w:shd w:val="clear" w:color="auto" w:fill="FFFFFF"/>
        </w:rPr>
        <w:t>: Engineering Change Proposal</w:t>
      </w:r>
    </w:p>
    <w:p w14:paraId="160EFAC0" w14:textId="77777777" w:rsidR="0031625C" w:rsidRPr="0031625C" w:rsidRDefault="0031625C" w:rsidP="0031625C">
      <w:pPr>
        <w:pStyle w:val="PlainText"/>
        <w:jc w:val="both"/>
        <w:rPr>
          <w:rFonts w:ascii="Times New Roman" w:hAnsi="Times New Roman"/>
          <w:sz w:val="24"/>
          <w:szCs w:val="24"/>
          <w:shd w:val="clear" w:color="auto" w:fill="FFFFFF"/>
        </w:rPr>
      </w:pPr>
    </w:p>
    <w:p w14:paraId="57B6623A" w14:textId="4F8E9317" w:rsidR="0031625C" w:rsidRPr="0031625C" w:rsidRDefault="0031625C" w:rsidP="00021B63">
      <w:pPr>
        <w:pStyle w:val="Heading3"/>
        <w:numPr>
          <w:ilvl w:val="2"/>
          <w:numId w:val="4"/>
        </w:numPr>
        <w:rPr>
          <w:shd w:val="clear" w:color="auto" w:fill="FFFFFF"/>
        </w:rPr>
      </w:pPr>
      <w:bookmarkStart w:id="723" w:name="_Toc172021652"/>
      <w:r w:rsidRPr="0031625C">
        <w:rPr>
          <w:shd w:val="clear" w:color="auto" w:fill="FFFFFF"/>
        </w:rPr>
        <w:t>Request for Variance</w:t>
      </w:r>
      <w:r w:rsidR="009F6793">
        <w:rPr>
          <w:shd w:val="clear" w:color="auto" w:fill="FFFFFF"/>
        </w:rPr>
        <w:t xml:space="preserve"> (RFV)</w:t>
      </w:r>
      <w:bookmarkEnd w:id="723"/>
    </w:p>
    <w:p w14:paraId="0AE33A0B" w14:textId="506D2D2B" w:rsidR="0031625C" w:rsidRP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t xml:space="preserve">If deemed necessary to temporarily depart from specified baseline requirements of any drawing in the Bill of Materials (BOM) Attachment 1, a RFV shall be developed, classified, documented, coordinated, evaluated, and dispositioned in accordance with the Contractor’s Government approved CMP. The Contractor shall submit the RFV to PMA-261 for review via the CM Manager for processing through the Government’s Configuration Control Board (CCB). Classification of a proposed Variance (Critical/Major/Minor) shall be in accordance </w:t>
      </w:r>
      <w:proofErr w:type="gramStart"/>
      <w:r w:rsidRPr="0031625C">
        <w:rPr>
          <w:rFonts w:ascii="Times New Roman" w:hAnsi="Times New Roman"/>
          <w:sz w:val="24"/>
          <w:szCs w:val="24"/>
          <w:shd w:val="clear" w:color="auto" w:fill="FFFFFF"/>
        </w:rPr>
        <w:t>with  the</w:t>
      </w:r>
      <w:proofErr w:type="gramEnd"/>
      <w:r w:rsidRPr="0031625C">
        <w:rPr>
          <w:rFonts w:ascii="Times New Roman" w:hAnsi="Times New Roman"/>
          <w:sz w:val="24"/>
          <w:szCs w:val="24"/>
          <w:shd w:val="clear" w:color="auto" w:fill="FFFFFF"/>
        </w:rPr>
        <w:t xml:space="preserve"> criteria set forth in SAE/EIA-649C, MIL-HDBK-61A(SE), the Contractor’s Government-approved CMP and the PMA-261 CMP. Minor RFV’s shall be submitted to the local </w:t>
      </w:r>
      <w:r w:rsidR="0006471D" w:rsidRPr="0006471D">
        <w:rPr>
          <w:rFonts w:ascii="Times New Roman" w:hAnsi="Times New Roman"/>
          <w:sz w:val="24"/>
          <w:szCs w:val="24"/>
          <w:shd w:val="clear" w:color="auto" w:fill="FFFFFF"/>
        </w:rPr>
        <w:t xml:space="preserve">Defense Contract Management Agency </w:t>
      </w:r>
      <w:r w:rsidR="0006471D">
        <w:rPr>
          <w:rFonts w:ascii="Times New Roman" w:hAnsi="Times New Roman"/>
          <w:sz w:val="24"/>
          <w:szCs w:val="24"/>
          <w:shd w:val="clear" w:color="auto" w:fill="FFFFFF"/>
        </w:rPr>
        <w:t>(</w:t>
      </w:r>
      <w:r w:rsidRPr="0031625C">
        <w:rPr>
          <w:rFonts w:ascii="Times New Roman" w:hAnsi="Times New Roman"/>
          <w:sz w:val="24"/>
          <w:szCs w:val="24"/>
          <w:shd w:val="clear" w:color="auto" w:fill="FFFFFF"/>
        </w:rPr>
        <w:t>DCMA</w:t>
      </w:r>
      <w:r w:rsidR="0006471D">
        <w:rPr>
          <w:rFonts w:ascii="Times New Roman" w:hAnsi="Times New Roman"/>
          <w:sz w:val="24"/>
          <w:szCs w:val="24"/>
          <w:shd w:val="clear" w:color="auto" w:fill="FFFFFF"/>
        </w:rPr>
        <w:t>)</w:t>
      </w:r>
      <w:r w:rsidRPr="0031625C">
        <w:rPr>
          <w:rFonts w:ascii="Times New Roman" w:hAnsi="Times New Roman"/>
          <w:sz w:val="24"/>
          <w:szCs w:val="24"/>
          <w:shd w:val="clear" w:color="auto" w:fill="FFFFFF"/>
        </w:rPr>
        <w:t xml:space="preserve"> representative for concurrence with classification and disposition. </w:t>
      </w:r>
    </w:p>
    <w:p w14:paraId="4A366BD9" w14:textId="69110A66" w:rsidR="0031625C" w:rsidRP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t xml:space="preserve">Upon RFV disposition, the Contractor shall document in the Contractor’s </w:t>
      </w:r>
      <w:r w:rsidR="006876F4">
        <w:rPr>
          <w:rFonts w:ascii="Times New Roman" w:hAnsi="Times New Roman"/>
          <w:sz w:val="24"/>
          <w:szCs w:val="24"/>
          <w:shd w:val="clear" w:color="auto" w:fill="FFFFFF"/>
        </w:rPr>
        <w:t>Configuration Status Accounting</w:t>
      </w:r>
      <w:r w:rsidR="007D5B14">
        <w:rPr>
          <w:rFonts w:ascii="Times New Roman" w:hAnsi="Times New Roman"/>
          <w:sz w:val="24"/>
          <w:szCs w:val="24"/>
          <w:shd w:val="clear" w:color="auto" w:fill="FFFFFF"/>
        </w:rPr>
        <w:t xml:space="preserve"> (</w:t>
      </w:r>
      <w:r w:rsidRPr="0031625C">
        <w:rPr>
          <w:rFonts w:ascii="Times New Roman" w:hAnsi="Times New Roman"/>
          <w:sz w:val="24"/>
          <w:szCs w:val="24"/>
          <w:shd w:val="clear" w:color="auto" w:fill="FFFFFF"/>
        </w:rPr>
        <w:t>CSA</w:t>
      </w:r>
      <w:r w:rsidR="007D5B14">
        <w:rPr>
          <w:rFonts w:ascii="Times New Roman" w:hAnsi="Times New Roman"/>
          <w:sz w:val="24"/>
          <w:szCs w:val="24"/>
          <w:shd w:val="clear" w:color="auto" w:fill="FFFFFF"/>
        </w:rPr>
        <w:t>)</w:t>
      </w:r>
      <w:r w:rsidRPr="0031625C">
        <w:rPr>
          <w:rFonts w:ascii="Times New Roman" w:hAnsi="Times New Roman"/>
          <w:sz w:val="24"/>
          <w:szCs w:val="24"/>
          <w:shd w:val="clear" w:color="auto" w:fill="FFFFFF"/>
        </w:rPr>
        <w:t xml:space="preserve"> RFV description; the Non-Conforming Material addressed by the RFV; the impact to any additional product/part; the RFV stated corrective action to prevent recurrence; and corrective action taken/accomplished by the Contractor to prevent RFV reoccurrence.</w:t>
      </w:r>
    </w:p>
    <w:p w14:paraId="24D431FC" w14:textId="6D7E1A47" w:rsid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t xml:space="preserve">The Contractor shall prepare and submit all Critical/Major RFVs in accordance with </w:t>
      </w:r>
      <w:r w:rsidR="003603ED">
        <w:rPr>
          <w:rFonts w:ascii="Times New Roman" w:hAnsi="Times New Roman"/>
          <w:sz w:val="24"/>
          <w:szCs w:val="24"/>
          <w:shd w:val="clear" w:color="auto" w:fill="FFFFFF"/>
        </w:rPr>
        <w:t>(</w:t>
      </w:r>
      <w:r w:rsidRPr="003603ED">
        <w:rPr>
          <w:rFonts w:ascii="Times New Roman" w:hAnsi="Times New Roman"/>
          <w:b/>
          <w:bCs/>
          <w:sz w:val="24"/>
          <w:szCs w:val="24"/>
          <w:shd w:val="clear" w:color="auto" w:fill="FFFFFF"/>
        </w:rPr>
        <w:t xml:space="preserve">CDRL </w:t>
      </w:r>
      <w:r w:rsidR="00D14DA8" w:rsidRPr="003603ED">
        <w:rPr>
          <w:rFonts w:ascii="Times New Roman" w:hAnsi="Times New Roman"/>
          <w:b/>
          <w:bCs/>
          <w:sz w:val="24"/>
          <w:szCs w:val="24"/>
          <w:shd w:val="clear" w:color="auto" w:fill="FFFFFF"/>
        </w:rPr>
        <w:t>A01D</w:t>
      </w:r>
      <w:r w:rsidR="003603ED">
        <w:rPr>
          <w:rFonts w:ascii="Times New Roman" w:hAnsi="Times New Roman"/>
          <w:b/>
          <w:bCs/>
          <w:sz w:val="24"/>
          <w:szCs w:val="24"/>
          <w:shd w:val="clear" w:color="auto" w:fill="FFFFFF"/>
        </w:rPr>
        <w:t>)</w:t>
      </w:r>
      <w:r w:rsidRPr="0031625C">
        <w:rPr>
          <w:rFonts w:ascii="Times New Roman" w:hAnsi="Times New Roman"/>
          <w:sz w:val="24"/>
          <w:szCs w:val="24"/>
          <w:shd w:val="clear" w:color="auto" w:fill="FFFFFF"/>
        </w:rPr>
        <w:t xml:space="preserve">. </w:t>
      </w:r>
    </w:p>
    <w:p w14:paraId="411D2AE6" w14:textId="1706F046" w:rsidR="00316BC0" w:rsidRDefault="00316BC0" w:rsidP="0031625C">
      <w:pPr>
        <w:pStyle w:val="PlainText"/>
        <w:jc w:val="both"/>
        <w:rPr>
          <w:rFonts w:ascii="Times New Roman" w:hAnsi="Times New Roman"/>
          <w:sz w:val="24"/>
          <w:szCs w:val="24"/>
          <w:shd w:val="clear" w:color="auto" w:fill="FFFFFF"/>
        </w:rPr>
      </w:pPr>
    </w:p>
    <w:p w14:paraId="003C7E6E" w14:textId="33DB0E51" w:rsidR="00316BC0" w:rsidRPr="0031625C" w:rsidRDefault="00316BC0" w:rsidP="0031625C">
      <w:pPr>
        <w:pStyle w:val="PlainText"/>
        <w:jc w:val="both"/>
        <w:rPr>
          <w:rFonts w:ascii="Times New Roman" w:hAnsi="Times New Roman"/>
          <w:sz w:val="24"/>
          <w:szCs w:val="24"/>
          <w:shd w:val="clear" w:color="auto" w:fill="FFFFFF"/>
        </w:rPr>
      </w:pPr>
      <w:r w:rsidRPr="00316BC0">
        <w:rPr>
          <w:rFonts w:ascii="Times New Roman" w:hAnsi="Times New Roman"/>
          <w:sz w:val="24"/>
          <w:szCs w:val="24"/>
          <w:shd w:val="clear" w:color="auto" w:fill="FFFFFF"/>
        </w:rPr>
        <w:t>•</w:t>
      </w:r>
      <w:r w:rsidRPr="00316BC0">
        <w:rPr>
          <w:rFonts w:ascii="Times New Roman" w:hAnsi="Times New Roman"/>
          <w:sz w:val="24"/>
          <w:szCs w:val="24"/>
          <w:shd w:val="clear" w:color="auto" w:fill="FFFFFF"/>
        </w:rPr>
        <w:tab/>
        <w:t xml:space="preserve">CDRL </w:t>
      </w:r>
      <w:r w:rsidR="00D14DA8" w:rsidRPr="00316BC0">
        <w:rPr>
          <w:rFonts w:ascii="Times New Roman" w:hAnsi="Times New Roman"/>
          <w:sz w:val="24"/>
          <w:szCs w:val="24"/>
          <w:shd w:val="clear" w:color="auto" w:fill="FFFFFF"/>
        </w:rPr>
        <w:t>A0</w:t>
      </w:r>
      <w:r w:rsidR="00D14DA8">
        <w:rPr>
          <w:rFonts w:ascii="Times New Roman" w:hAnsi="Times New Roman"/>
          <w:sz w:val="24"/>
          <w:szCs w:val="24"/>
          <w:shd w:val="clear" w:color="auto" w:fill="FFFFFF"/>
        </w:rPr>
        <w:t>1D</w:t>
      </w:r>
      <w:r w:rsidRPr="00316BC0">
        <w:rPr>
          <w:rFonts w:ascii="Times New Roman" w:hAnsi="Times New Roman"/>
          <w:sz w:val="24"/>
          <w:szCs w:val="24"/>
          <w:shd w:val="clear" w:color="auto" w:fill="FFFFFF"/>
        </w:rPr>
        <w:t xml:space="preserve">: Request for </w:t>
      </w:r>
      <w:r>
        <w:rPr>
          <w:rFonts w:ascii="Times New Roman" w:hAnsi="Times New Roman"/>
          <w:sz w:val="24"/>
          <w:szCs w:val="24"/>
          <w:shd w:val="clear" w:color="auto" w:fill="FFFFFF"/>
        </w:rPr>
        <w:t>Variance</w:t>
      </w:r>
    </w:p>
    <w:p w14:paraId="7B8E5554" w14:textId="77777777" w:rsidR="0031625C" w:rsidRPr="0031625C" w:rsidRDefault="0031625C" w:rsidP="0031625C">
      <w:pPr>
        <w:pStyle w:val="PlainText"/>
        <w:jc w:val="both"/>
        <w:rPr>
          <w:rFonts w:ascii="Times New Roman" w:hAnsi="Times New Roman"/>
          <w:sz w:val="24"/>
          <w:szCs w:val="24"/>
          <w:shd w:val="clear" w:color="auto" w:fill="FFFFFF"/>
        </w:rPr>
      </w:pPr>
    </w:p>
    <w:p w14:paraId="1E6C6DFB" w14:textId="6B11CB66" w:rsidR="0031625C" w:rsidRPr="0031625C" w:rsidRDefault="0031625C" w:rsidP="00021B63">
      <w:pPr>
        <w:pStyle w:val="Heading3"/>
        <w:numPr>
          <w:ilvl w:val="2"/>
          <w:numId w:val="4"/>
        </w:numPr>
        <w:rPr>
          <w:shd w:val="clear" w:color="auto" w:fill="FFFFFF"/>
        </w:rPr>
      </w:pPr>
      <w:bookmarkStart w:id="724" w:name="_Toc172021653"/>
      <w:r w:rsidRPr="0031625C">
        <w:rPr>
          <w:shd w:val="clear" w:color="auto" w:fill="FFFFFF"/>
        </w:rPr>
        <w:t>Configuration Status Accounting</w:t>
      </w:r>
      <w:r w:rsidR="00FB257E">
        <w:rPr>
          <w:shd w:val="clear" w:color="auto" w:fill="FFFFFF"/>
        </w:rPr>
        <w:t xml:space="preserve"> (CSA)</w:t>
      </w:r>
      <w:bookmarkEnd w:id="724"/>
      <w:r w:rsidRPr="0031625C">
        <w:rPr>
          <w:shd w:val="clear" w:color="auto" w:fill="FFFFFF"/>
        </w:rPr>
        <w:t xml:space="preserve">   </w:t>
      </w:r>
    </w:p>
    <w:p w14:paraId="40C3F067" w14:textId="3B4FEAB9" w:rsidR="0031625C" w:rsidRP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t xml:space="preserve">The Contractor shall establish practices to facilitate the CSA of products, systems, and other data and documentation, and to perform configuration status accounting activities throughout the life cycle of the FLIR System </w:t>
      </w:r>
      <w:proofErr w:type="gramStart"/>
      <w:r w:rsidRPr="0031625C">
        <w:rPr>
          <w:rFonts w:ascii="Times New Roman" w:hAnsi="Times New Roman"/>
          <w:sz w:val="24"/>
          <w:szCs w:val="24"/>
          <w:shd w:val="clear" w:color="auto" w:fill="FFFFFF"/>
        </w:rPr>
        <w:t>in order to</w:t>
      </w:r>
      <w:proofErr w:type="gramEnd"/>
      <w:r w:rsidRPr="0031625C">
        <w:rPr>
          <w:rFonts w:ascii="Times New Roman" w:hAnsi="Times New Roman"/>
          <w:sz w:val="24"/>
          <w:szCs w:val="24"/>
          <w:shd w:val="clear" w:color="auto" w:fill="FFFFFF"/>
        </w:rPr>
        <w:t xml:space="preserve"> support and enable an efficient configuration management process.  These practices shall define the process, responsibilities, and accountabilities associated with CSA.</w:t>
      </w:r>
    </w:p>
    <w:p w14:paraId="7499E7AF" w14:textId="2DD50823" w:rsidR="0031625C" w:rsidRDefault="0031625C" w:rsidP="0031625C">
      <w:pPr>
        <w:pStyle w:val="PlainText"/>
        <w:jc w:val="both"/>
        <w:rPr>
          <w:rFonts w:ascii="Times New Roman" w:hAnsi="Times New Roman"/>
          <w:sz w:val="24"/>
          <w:szCs w:val="24"/>
          <w:shd w:val="clear" w:color="auto" w:fill="FFFFFF"/>
        </w:rPr>
      </w:pPr>
      <w:r w:rsidRPr="0031625C">
        <w:rPr>
          <w:rFonts w:ascii="Times New Roman" w:hAnsi="Times New Roman"/>
          <w:sz w:val="24"/>
          <w:szCs w:val="24"/>
          <w:shd w:val="clear" w:color="auto" w:fill="FFFFFF"/>
        </w:rPr>
        <w:t xml:space="preserve">The Contractor shall create and maintain CSA system database in accordance with the policies and procedures outlined in the Contractor’s Government approved Configuration Management Plan (CMP). CSA submission shall be in accordance with </w:t>
      </w:r>
      <w:r w:rsidR="007A3116">
        <w:rPr>
          <w:rFonts w:ascii="Times New Roman" w:hAnsi="Times New Roman"/>
          <w:sz w:val="24"/>
          <w:szCs w:val="24"/>
          <w:shd w:val="clear" w:color="auto" w:fill="FFFFFF"/>
        </w:rPr>
        <w:t>(</w:t>
      </w:r>
      <w:r w:rsidRPr="007A3116">
        <w:rPr>
          <w:rFonts w:ascii="Times New Roman" w:hAnsi="Times New Roman"/>
          <w:b/>
          <w:bCs/>
          <w:sz w:val="24"/>
          <w:szCs w:val="24"/>
          <w:shd w:val="clear" w:color="auto" w:fill="FFFFFF"/>
        </w:rPr>
        <w:t xml:space="preserve">CDRL </w:t>
      </w:r>
      <w:r w:rsidR="00D14DA8" w:rsidRPr="007A3116">
        <w:rPr>
          <w:rFonts w:ascii="Times New Roman" w:hAnsi="Times New Roman"/>
          <w:b/>
          <w:bCs/>
          <w:sz w:val="24"/>
          <w:szCs w:val="24"/>
          <w:shd w:val="clear" w:color="auto" w:fill="FFFFFF"/>
        </w:rPr>
        <w:t>A01E</w:t>
      </w:r>
      <w:r w:rsidR="007A3116">
        <w:rPr>
          <w:rFonts w:ascii="Times New Roman" w:hAnsi="Times New Roman"/>
          <w:sz w:val="24"/>
          <w:szCs w:val="24"/>
          <w:shd w:val="clear" w:color="auto" w:fill="FFFFFF"/>
        </w:rPr>
        <w:t>)</w:t>
      </w:r>
      <w:r w:rsidRPr="0031625C">
        <w:rPr>
          <w:rFonts w:ascii="Times New Roman" w:hAnsi="Times New Roman"/>
          <w:sz w:val="24"/>
          <w:szCs w:val="24"/>
          <w:shd w:val="clear" w:color="auto" w:fill="FFFFFF"/>
        </w:rPr>
        <w:t>.</w:t>
      </w:r>
    </w:p>
    <w:p w14:paraId="230223BA" w14:textId="17535A5A" w:rsidR="00316BC0" w:rsidRDefault="00316BC0" w:rsidP="0031625C">
      <w:pPr>
        <w:pStyle w:val="PlainText"/>
        <w:jc w:val="both"/>
        <w:rPr>
          <w:rFonts w:ascii="Times New Roman" w:hAnsi="Times New Roman"/>
          <w:sz w:val="24"/>
          <w:szCs w:val="24"/>
          <w:shd w:val="clear" w:color="auto" w:fill="FFFFFF"/>
        </w:rPr>
      </w:pPr>
    </w:p>
    <w:p w14:paraId="73BDFE31" w14:textId="54E2681A" w:rsidR="00316BC0" w:rsidRPr="00FE4293" w:rsidRDefault="00316BC0" w:rsidP="00021B63">
      <w:pPr>
        <w:pStyle w:val="PlainText"/>
        <w:numPr>
          <w:ilvl w:val="0"/>
          <w:numId w:val="17"/>
        </w:numPr>
        <w:jc w:val="both"/>
        <w:rPr>
          <w:rFonts w:ascii="Times New Roman" w:hAnsi="Times New Roman"/>
          <w:sz w:val="24"/>
          <w:szCs w:val="24"/>
          <w:shd w:val="clear" w:color="auto" w:fill="FFFFFF"/>
        </w:rPr>
      </w:pPr>
      <w:r w:rsidRPr="1B69E86E">
        <w:rPr>
          <w:rFonts w:ascii="Times New Roman" w:hAnsi="Times New Roman"/>
          <w:sz w:val="24"/>
          <w:szCs w:val="24"/>
        </w:rPr>
        <w:t xml:space="preserve">CDRL </w:t>
      </w:r>
      <w:r w:rsidR="00D14DA8" w:rsidRPr="1B69E86E">
        <w:rPr>
          <w:rFonts w:ascii="Times New Roman" w:hAnsi="Times New Roman"/>
          <w:sz w:val="24"/>
          <w:szCs w:val="24"/>
        </w:rPr>
        <w:t>A</w:t>
      </w:r>
      <w:r w:rsidR="00D14DA8">
        <w:rPr>
          <w:rFonts w:ascii="Times New Roman" w:hAnsi="Times New Roman"/>
          <w:sz w:val="24"/>
          <w:szCs w:val="24"/>
        </w:rPr>
        <w:t>01E</w:t>
      </w:r>
      <w:r w:rsidRPr="1B69E86E">
        <w:rPr>
          <w:rFonts w:ascii="Times New Roman" w:hAnsi="Times New Roman"/>
          <w:sz w:val="24"/>
          <w:szCs w:val="24"/>
        </w:rPr>
        <w:t>: Configuration Status Accounting</w:t>
      </w:r>
    </w:p>
    <w:p w14:paraId="446D677D" w14:textId="77777777" w:rsidR="003860F3" w:rsidRDefault="003860F3" w:rsidP="00F6DE9D">
      <w:pPr>
        <w:jc w:val="both"/>
      </w:pPr>
    </w:p>
    <w:p w14:paraId="34280C8A" w14:textId="7137678E" w:rsidR="003860F3" w:rsidRPr="00494F2D" w:rsidRDefault="500A0DB7" w:rsidP="00021B63">
      <w:pPr>
        <w:pStyle w:val="Heading2"/>
        <w:numPr>
          <w:ilvl w:val="1"/>
          <w:numId w:val="4"/>
        </w:numPr>
        <w:ind w:left="720"/>
      </w:pPr>
      <w:bookmarkStart w:id="725" w:name="_Toc172021654"/>
      <w:r>
        <w:t>Production</w:t>
      </w:r>
      <w:bookmarkEnd w:id="725"/>
      <w:r w:rsidR="243ACEC5">
        <w:t xml:space="preserve"> </w:t>
      </w:r>
    </w:p>
    <w:p w14:paraId="6CCA9E2D" w14:textId="6BFE24E2" w:rsidR="003860F3" w:rsidRPr="00DF4260" w:rsidRDefault="0CA4DE17" w:rsidP="00F6DE9D">
      <w:pPr>
        <w:jc w:val="both"/>
        <w:rPr>
          <w:shd w:val="clear" w:color="auto" w:fill="FFFFFF"/>
        </w:rPr>
      </w:pPr>
      <w:r w:rsidRPr="00F6DE9D">
        <w:rPr>
          <w:shd w:val="clear" w:color="auto" w:fill="FFFFFF"/>
        </w:rPr>
        <w:t xml:space="preserve"> </w:t>
      </w:r>
    </w:p>
    <w:p w14:paraId="69ADA319" w14:textId="640105D9" w:rsidR="7D42E89A" w:rsidRDefault="7D42E89A" w:rsidP="00021B63">
      <w:pPr>
        <w:pStyle w:val="Heading3"/>
        <w:numPr>
          <w:ilvl w:val="2"/>
          <w:numId w:val="4"/>
        </w:numPr>
        <w:ind w:left="1440" w:hanging="1080"/>
      </w:pPr>
      <w:bookmarkStart w:id="726" w:name="_Toc172021655"/>
      <w:r>
        <w:t>Quality Management System</w:t>
      </w:r>
      <w:bookmarkEnd w:id="726"/>
    </w:p>
    <w:p w14:paraId="41E4604E" w14:textId="5D006356" w:rsidR="7D42E89A" w:rsidRDefault="7D42E89A">
      <w:pPr>
        <w:rPr>
          <w:rFonts w:eastAsia="Times New Roman"/>
        </w:rPr>
      </w:pPr>
      <w:r w:rsidRPr="1D2D39C5">
        <w:rPr>
          <w:rFonts w:eastAsia="Times New Roman"/>
        </w:rPr>
        <w:t xml:space="preserve">The Contractor shall maintain a Quality Management System (QMS) in accordance with AS9100D specification(s).  The Contractor shall promote the delivery of defect free material and satisfy program objectives, including reducing cost, schedule, and performance risks.  The Quality Assurance Program (QAP) shall be subject to review during performance of this contract.  The DCMA and the procuring activity shall have the right to review and audit the </w:t>
      </w:r>
      <w:r w:rsidRPr="1D2D39C5">
        <w:rPr>
          <w:rFonts w:eastAsia="Times New Roman"/>
        </w:rPr>
        <w:lastRenderedPageBreak/>
        <w:t>Contractor quality system for AS9100D compliance.  The Contractor shall flow down the requirements of the QAP to suppliers</w:t>
      </w:r>
      <w:r w:rsidR="00A1165A">
        <w:rPr>
          <w:rFonts w:eastAsia="Times New Roman"/>
        </w:rPr>
        <w:t>.</w:t>
      </w:r>
    </w:p>
    <w:p w14:paraId="545B7858" w14:textId="606808DA" w:rsidR="1D2D39C5" w:rsidRDefault="1D2D39C5" w:rsidP="1D2D39C5"/>
    <w:p w14:paraId="41C67808" w14:textId="622A2888" w:rsidR="003860F3" w:rsidRDefault="72E9B07D" w:rsidP="00021B63">
      <w:pPr>
        <w:pStyle w:val="Heading3"/>
        <w:numPr>
          <w:ilvl w:val="2"/>
          <w:numId w:val="4"/>
        </w:numPr>
        <w:ind w:left="1440" w:hanging="1080"/>
      </w:pPr>
      <w:bookmarkStart w:id="727" w:name="_Toc172021656"/>
      <w:r>
        <w:t>Manufacturing</w:t>
      </w:r>
      <w:bookmarkEnd w:id="727"/>
    </w:p>
    <w:p w14:paraId="19C9CE83" w14:textId="0CB11425" w:rsidR="009B1D03" w:rsidRPr="00FE4293" w:rsidRDefault="009B1D03" w:rsidP="00F6DE9D">
      <w:pPr>
        <w:jc w:val="both"/>
      </w:pPr>
      <w:r w:rsidRPr="00F6DE9D">
        <w:t>The Contractor shall manage and control the manufacturing processes, data, tooling, facilities, material, and labor.  The Contractor shall make internal manufacturing planning and control documents and systems used in the performance of this contract available to the Government upon request</w:t>
      </w:r>
      <w:r w:rsidR="001C0BBA">
        <w:t>.</w:t>
      </w:r>
    </w:p>
    <w:p w14:paraId="66CAEA7A" w14:textId="585FEC53" w:rsidR="00015DA5" w:rsidRDefault="00015DA5" w:rsidP="00F6DE9D">
      <w:pPr>
        <w:jc w:val="both"/>
      </w:pPr>
    </w:p>
    <w:p w14:paraId="34CA85E7" w14:textId="00B5F519" w:rsidR="00015DA5" w:rsidDel="001C0BBA" w:rsidRDefault="00015DA5" w:rsidP="00021B63">
      <w:pPr>
        <w:pStyle w:val="Heading3"/>
        <w:numPr>
          <w:ilvl w:val="2"/>
          <w:numId w:val="4"/>
        </w:numPr>
        <w:ind w:left="1440" w:hanging="1080"/>
      </w:pPr>
      <w:bookmarkStart w:id="728" w:name="_Toc172021657"/>
      <w:r>
        <w:t>Material Review</w:t>
      </w:r>
      <w:bookmarkEnd w:id="728"/>
    </w:p>
    <w:p w14:paraId="2EBF409B" w14:textId="752E4A24" w:rsidR="00015DA5" w:rsidRPr="00FE4293" w:rsidDel="001C0BBA" w:rsidRDefault="00015DA5" w:rsidP="00F6DE9D">
      <w:pPr>
        <w:pStyle w:val="BodyText"/>
        <w:autoSpaceDE w:val="0"/>
        <w:autoSpaceDN w:val="0"/>
        <w:jc w:val="both"/>
      </w:pPr>
      <w:r>
        <w:t>The Contractor shall maintain records of nonconforming material. The Contractor shall identify and keep separate all nonconforming material from the production process until disposition.</w:t>
      </w:r>
    </w:p>
    <w:p w14:paraId="33647250" w14:textId="68DAD9AE" w:rsidR="00015DA5" w:rsidRDefault="00015DA5" w:rsidP="00F6DE9D">
      <w:pPr>
        <w:pStyle w:val="BodyText"/>
        <w:autoSpaceDE w:val="0"/>
        <w:autoSpaceDN w:val="0"/>
        <w:jc w:val="both"/>
      </w:pPr>
      <w:r>
        <w:t>The Contractor shall conduct a Material Review Board (MRB) to disposition nonconforming material.  The Government will have access to participate in the MRB. The Contractor shall obtain Government (Program Office) approval for “use as is” or repair dispositions of major non-conformances prior to delivery of affected hardware. The Contractor shall obtain DCMA approval of “use as is” or repair dispositions of minor non-conformances.</w:t>
      </w:r>
    </w:p>
    <w:p w14:paraId="06C48FBA" w14:textId="0E865679" w:rsidR="003C15C5" w:rsidRDefault="00CA1E09" w:rsidP="00A768C9">
      <w:pPr>
        <w:pStyle w:val="Heading3"/>
        <w:numPr>
          <w:ilvl w:val="2"/>
          <w:numId w:val="4"/>
        </w:numPr>
        <w:ind w:left="1440" w:hanging="1080"/>
      </w:pPr>
      <w:bookmarkStart w:id="729" w:name="_Toc172021658"/>
      <w:r>
        <w:t>Forward Fit Production</w:t>
      </w:r>
      <w:bookmarkEnd w:id="729"/>
    </w:p>
    <w:p w14:paraId="6AB2318F" w14:textId="77E6E031" w:rsidR="00110288" w:rsidRDefault="00384504" w:rsidP="00384504">
      <w:bookmarkStart w:id="730" w:name="_Hlk170214060"/>
      <w:r>
        <w:t xml:space="preserve">The Contractor shall </w:t>
      </w:r>
      <w:r w:rsidR="000409A2">
        <w:t>manufacture</w:t>
      </w:r>
      <w:r>
        <w:t xml:space="preserve"> the FLIR Kits and associated hardware for installation on to CH-53K Heavy lift Helicopter.  The aircraft Installation </w:t>
      </w:r>
      <w:r w:rsidR="00483402">
        <w:t>B</w:t>
      </w:r>
      <w:r>
        <w:t xml:space="preserve">-Kit includes </w:t>
      </w:r>
      <w:r w:rsidR="00E004E9">
        <w:t>FLIR system</w:t>
      </w:r>
      <w:r w:rsidR="001D6009">
        <w:t xml:space="preserve">, </w:t>
      </w:r>
      <w:r>
        <w:t xml:space="preserve">hardware components and associated </w:t>
      </w:r>
      <w:r w:rsidR="000E3FF2">
        <w:t>cabling/</w:t>
      </w:r>
      <w:r>
        <w:t>wiring, mount</w:t>
      </w:r>
      <w:r w:rsidR="00483402">
        <w:t>(s)</w:t>
      </w:r>
      <w:r>
        <w:t xml:space="preserve">, and connectors required to physically and electrically interface avionics hardware and software configuration items to/from aircraft. </w:t>
      </w:r>
    </w:p>
    <w:bookmarkEnd w:id="730"/>
    <w:p w14:paraId="30906699" w14:textId="77777777" w:rsidR="00A768C9" w:rsidRDefault="00A768C9" w:rsidP="00110288"/>
    <w:p w14:paraId="3CEC1BC5" w14:textId="533435A5" w:rsidR="00CA1E09" w:rsidRDefault="00CA1E09" w:rsidP="00A768C9">
      <w:pPr>
        <w:pStyle w:val="Heading3"/>
        <w:numPr>
          <w:ilvl w:val="2"/>
          <w:numId w:val="4"/>
        </w:numPr>
        <w:ind w:left="1440" w:hanging="1080"/>
      </w:pPr>
      <w:bookmarkStart w:id="731" w:name="_Toc172021659"/>
      <w:r>
        <w:t>Retrofit Production</w:t>
      </w:r>
      <w:bookmarkEnd w:id="731"/>
    </w:p>
    <w:p w14:paraId="51D4475C" w14:textId="1FC6EFF2" w:rsidR="006D13A5" w:rsidRDefault="006D13A5" w:rsidP="00A768C9">
      <w:r w:rsidRPr="006D13A5">
        <w:t>The Contractor shall manufacture the FLIR Kits and associated hardware for installation on to CH-53K Heavy lift Helicopter.  The aircraft Installation B-Kit includes FLIR system, hardware components and associated cabling/wiring, mount(s), and connectors required to physically and electrically interface avionics hardware and software configuration items to/from aircraft.</w:t>
      </w:r>
    </w:p>
    <w:p w14:paraId="269C3BB8" w14:textId="74B87D11" w:rsidR="001E1A1D" w:rsidRDefault="006D13A5" w:rsidP="006D13A5">
      <w:r w:rsidRPr="006D13A5">
        <w:t xml:space="preserve"> </w:t>
      </w:r>
      <w:bookmarkStart w:id="732" w:name="_Toc108407646"/>
      <w:bookmarkStart w:id="733" w:name="_Ref421203981"/>
      <w:bookmarkStart w:id="734" w:name="_Toc411525140"/>
      <w:bookmarkStart w:id="735" w:name="_Toc156390440"/>
      <w:bookmarkStart w:id="736" w:name="_Toc156476872"/>
      <w:bookmarkEnd w:id="732"/>
      <w:bookmarkEnd w:id="733"/>
      <w:bookmarkEnd w:id="734"/>
      <w:bookmarkEnd w:id="735"/>
      <w:bookmarkEnd w:id="736"/>
    </w:p>
    <w:p w14:paraId="4BF850BC" w14:textId="77777777" w:rsidR="001E1A1D" w:rsidRPr="000331EE" w:rsidRDefault="7C85C323" w:rsidP="00021B63">
      <w:pPr>
        <w:pStyle w:val="Heading2"/>
        <w:numPr>
          <w:ilvl w:val="1"/>
          <w:numId w:val="4"/>
        </w:numPr>
        <w:ind w:left="720"/>
      </w:pPr>
      <w:bookmarkStart w:id="737" w:name="_Toc172021660"/>
      <w:r>
        <w:t>Risk Management</w:t>
      </w:r>
      <w:bookmarkEnd w:id="737"/>
    </w:p>
    <w:p w14:paraId="103E207B" w14:textId="0A605739" w:rsidR="001E1A1D" w:rsidRPr="00EE3F0F" w:rsidRDefault="001E1A1D" w:rsidP="002A7B36">
      <w:pPr>
        <w:suppressAutoHyphens/>
        <w:jc w:val="both"/>
      </w:pPr>
      <w:r w:rsidRPr="00EE3F0F">
        <w:t>The Contractor shall participate in PMA-261 Risk Management process to help identify, assess, and effectively reduce program, production, and sustainment risks in accordance with the Government risk management plan.  A quarterly risk assessment shall update the status of risk items, add and retire risks as appropriate and adjust risk mitigation activities and schedules as necessary</w:t>
      </w:r>
      <w:r w:rsidR="004A7428">
        <w:t xml:space="preserve"> in accordance with DAL </w:t>
      </w:r>
      <w:r w:rsidR="007A79E4">
        <w:t>(</w:t>
      </w:r>
      <w:r w:rsidR="004A7428" w:rsidRPr="007A79E4">
        <w:rPr>
          <w:b/>
          <w:bCs/>
        </w:rPr>
        <w:t>CDRL</w:t>
      </w:r>
      <w:r w:rsidR="007A79E4" w:rsidRPr="007A79E4">
        <w:rPr>
          <w:b/>
          <w:bCs/>
        </w:rPr>
        <w:t xml:space="preserve"> A019</w:t>
      </w:r>
      <w:r w:rsidR="007A79E4">
        <w:t>)</w:t>
      </w:r>
      <w:r w:rsidRPr="00EE3F0F">
        <w:t>.  The Contractor shall participate in risk meetings and be responsible for identifying risk items and proposing and executing risk mitigation activities.  Risk management activities will be in accordance with NAVAIRINST</w:t>
      </w:r>
      <w:r w:rsidR="0095219F">
        <w:t xml:space="preserve"> </w:t>
      </w:r>
      <w:r w:rsidRPr="00EE3F0F">
        <w:t>5000.21, and Contractors shall be prepared to assess the likelihood and consequence of each identified risk.  Risk status shall be presented by the Contractor at all reviews.</w:t>
      </w:r>
    </w:p>
    <w:p w14:paraId="3F428064" w14:textId="02CDBBB7" w:rsidR="00E05311" w:rsidRDefault="00E05311" w:rsidP="002A7B36">
      <w:pPr>
        <w:jc w:val="both"/>
      </w:pPr>
    </w:p>
    <w:p w14:paraId="7214A66B" w14:textId="738C6688" w:rsidR="00F622E7" w:rsidRDefault="00D9CCC8" w:rsidP="00021B63">
      <w:pPr>
        <w:pStyle w:val="Heading2"/>
        <w:numPr>
          <w:ilvl w:val="1"/>
          <w:numId w:val="4"/>
        </w:numPr>
        <w:ind w:left="1440" w:hanging="1080"/>
      </w:pPr>
      <w:bookmarkStart w:id="738" w:name="_Toc95201404"/>
      <w:bookmarkStart w:id="739" w:name="_Toc128392354"/>
      <w:bookmarkStart w:id="740" w:name="_Toc132784946"/>
      <w:bookmarkStart w:id="741" w:name="_Toc172021661"/>
      <w:bookmarkStart w:id="742" w:name="_Toc471478018"/>
      <w:bookmarkStart w:id="743" w:name="_Toc75357789"/>
      <w:r>
        <w:t>Security</w:t>
      </w:r>
      <w:bookmarkEnd w:id="738"/>
      <w:bookmarkEnd w:id="739"/>
      <w:bookmarkEnd w:id="740"/>
      <w:bookmarkEnd w:id="741"/>
    </w:p>
    <w:p w14:paraId="6C46571B" w14:textId="77777777" w:rsidR="001E1A1D" w:rsidRPr="001E1A1D" w:rsidRDefault="001E1A1D" w:rsidP="002A7B36">
      <w:pPr>
        <w:jc w:val="both"/>
      </w:pPr>
    </w:p>
    <w:p w14:paraId="1D4147CA" w14:textId="77777777" w:rsidR="00F622E7" w:rsidRPr="00884893" w:rsidRDefault="00F622E7" w:rsidP="00021B63">
      <w:pPr>
        <w:pStyle w:val="Heading3"/>
        <w:numPr>
          <w:ilvl w:val="2"/>
          <w:numId w:val="4"/>
        </w:numPr>
        <w:ind w:left="1440" w:hanging="1080"/>
      </w:pPr>
      <w:bookmarkStart w:id="744" w:name="_Toc95201405"/>
      <w:bookmarkStart w:id="745" w:name="_Toc128392355"/>
      <w:bookmarkStart w:id="746" w:name="_Toc132784947"/>
      <w:bookmarkStart w:id="747" w:name="_Toc172021662"/>
      <w:r w:rsidRPr="00884893">
        <w:t>Security Requirements</w:t>
      </w:r>
      <w:bookmarkEnd w:id="744"/>
      <w:bookmarkEnd w:id="745"/>
      <w:bookmarkEnd w:id="746"/>
      <w:bookmarkEnd w:id="747"/>
    </w:p>
    <w:p w14:paraId="3A149B70" w14:textId="23C214E8" w:rsidR="00AD19DA" w:rsidRDefault="00AD19DA" w:rsidP="00D14DA8">
      <w:pPr>
        <w:jc w:val="both"/>
      </w:pPr>
      <w:r w:rsidRPr="00AD19DA">
        <w:lastRenderedPageBreak/>
        <w:t>All Contractor personnel must be eligible to perform Non-Critical Sensitive work as defined by SECNAVINST 5510.30C. All Contractor personnel are required to have a favorably adjudicated Tier-3 investigation from the Office of Personnel Management. The Contractor shall submit a request for personnel security investigation to the Government Security Office. The Government Security Office shall initiate the Contractor's Electronic Application (</w:t>
      </w:r>
      <w:proofErr w:type="spellStart"/>
      <w:r w:rsidRPr="00AD19DA">
        <w:t>eApp</w:t>
      </w:r>
      <w:proofErr w:type="spellEnd"/>
      <w:r w:rsidRPr="00AD19DA">
        <w:t xml:space="preserve">), shall do a preliminary screening of the Contractor's </w:t>
      </w:r>
      <w:proofErr w:type="spellStart"/>
      <w:r w:rsidRPr="00AD19DA">
        <w:t>eApp</w:t>
      </w:r>
      <w:proofErr w:type="spellEnd"/>
      <w:r w:rsidRPr="00AD19DA">
        <w:t xml:space="preserve"> for suitability and derogatory information. The Contractor employee shall provide all requested information pursuant to the Privacy Act of 1974. The Government Security Office may deny the Contractor access to Government facilities and information and may prohibit the Contractor from performance of sensitive duties for failure to provide requested information or when derogatory or adverse information is present on the Contractor's </w:t>
      </w:r>
      <w:proofErr w:type="spellStart"/>
      <w:r w:rsidRPr="00AD19DA">
        <w:t>eApp</w:t>
      </w:r>
      <w:proofErr w:type="spellEnd"/>
      <w:r w:rsidRPr="00AD19DA">
        <w:t>. In such cases, the Contractor employee may not perform on the Contract.</w:t>
      </w:r>
    </w:p>
    <w:p w14:paraId="530E9FCF" w14:textId="77777777" w:rsidR="00AD19DA" w:rsidRDefault="00AD19DA" w:rsidP="002A7B36">
      <w:pPr>
        <w:jc w:val="both"/>
      </w:pPr>
    </w:p>
    <w:p w14:paraId="6C6BE007" w14:textId="2A49249F" w:rsidR="00F622E7" w:rsidRPr="00EE3F0F" w:rsidRDefault="00F622E7" w:rsidP="002A7B36">
      <w:pPr>
        <w:jc w:val="both"/>
      </w:pPr>
      <w:r w:rsidRPr="00EE3F0F">
        <w:t>The Contractor shall implement and maintain security procedures and controls to prevent unauthorized disclosure of Controlled Unclassified Information (CUI) and to control distribution of CUI in accordance with National Industrial Security Program Operating Manual (NISPOM) codifying 32 Code of Federal Regulation Part 117, NISPOM Rule and SECNAVINST 5510.36B.  All Contractor facilities shall provide an appropriate means of storage for controlled unclassified information and materials.  All controlled unclassified information shall be appropriately identified and marked in accordance with DODI 5200.48, Controlled Unclassified Information (CUI).</w:t>
      </w:r>
    </w:p>
    <w:p w14:paraId="017E6FF9" w14:textId="77777777" w:rsidR="00F622E7" w:rsidRPr="00EE3F0F" w:rsidRDefault="00F622E7" w:rsidP="002A7B36">
      <w:pPr>
        <w:jc w:val="both"/>
      </w:pPr>
    </w:p>
    <w:p w14:paraId="6A9A47A5" w14:textId="77777777" w:rsidR="00F622E7" w:rsidRPr="00EE3F0F" w:rsidRDefault="00F622E7" w:rsidP="002A7B36">
      <w:pPr>
        <w:jc w:val="both"/>
      </w:pPr>
      <w:r w:rsidRPr="00EE3F0F">
        <w:t xml:space="preserve">CUI including Legacy FOUO and Covered Defense Information (meeting the definition of 48 CFR 252.204-7012(a)) generated and/or provided under this contract shall be marked and safeguarded as specified in DoD Instruction 5200.48, Controlled Unclassified Information (CUI) available at </w:t>
      </w:r>
      <w:hyperlink r:id="rId15" w:history="1">
        <w:r w:rsidRPr="00EE3F0F">
          <w:rPr>
            <w:rStyle w:val="Hyperlink"/>
          </w:rPr>
          <w:t>https://www.esd.whs.mil/Portals/54/Documents/DD/issuances/dodi/520048p.PDF</w:t>
        </w:r>
      </w:hyperlink>
      <w:r w:rsidRPr="00EE3F0F">
        <w:t xml:space="preserve"> . Any product containing Covered Defense Information shall be assigned a distribution statement (distribution statements B through F) using the criterial set forth in DoDI 5230.24 (Distribution Statements on Technical Documents); and have this statement displayed per DoDI 5230.24, Enclosure 3. </w:t>
      </w:r>
    </w:p>
    <w:p w14:paraId="3BBB7AE1" w14:textId="77777777" w:rsidR="00F622E7" w:rsidRPr="00EE3F0F" w:rsidRDefault="00F622E7" w:rsidP="002A7B36">
      <w:pPr>
        <w:jc w:val="both"/>
      </w:pPr>
    </w:p>
    <w:p w14:paraId="2265EB4C" w14:textId="77777777" w:rsidR="00F622E7" w:rsidRPr="00EE3F0F" w:rsidRDefault="00F622E7" w:rsidP="002A7B36">
      <w:pPr>
        <w:jc w:val="both"/>
      </w:pPr>
      <w:r w:rsidRPr="00EE3F0F">
        <w:t>All CUI technical information shall be appropriately identified and marked with the following distribution statement(s):</w:t>
      </w:r>
    </w:p>
    <w:p w14:paraId="3B00891E" w14:textId="77777777" w:rsidR="00F622E7" w:rsidRPr="00EE3F0F" w:rsidRDefault="00F622E7" w:rsidP="002A7B36">
      <w:pPr>
        <w:jc w:val="both"/>
      </w:pPr>
    </w:p>
    <w:p w14:paraId="1E991AD1" w14:textId="235100E5" w:rsidR="00F622E7" w:rsidRPr="00EE3F0F" w:rsidRDefault="00F622E7" w:rsidP="002A7B36">
      <w:pPr>
        <w:jc w:val="both"/>
      </w:pPr>
      <w:r w:rsidRPr="00EE3F0F">
        <w:t>Distribution Statement D:  Distribution authorized to Department of Defense and U.S. DoD contractors only (</w:t>
      </w:r>
      <w:r w:rsidR="00AD19DA" w:rsidRPr="00AD19DA">
        <w:t>CTI, EXPT, PROCURE</w:t>
      </w:r>
      <w:r w:rsidRPr="00EE3F0F">
        <w:t xml:space="preserve">) (31 January 2023). Other requests </w:t>
      </w:r>
      <w:r w:rsidR="00AD19DA" w:rsidRPr="00AD19DA">
        <w:t xml:space="preserve">shall be for this document must be </w:t>
      </w:r>
      <w:r w:rsidRPr="00EE3F0F">
        <w:t xml:space="preserve">referred to the Program Executive Officer, Air ASW Assault and Special Mission Program (PMA-261) 47123 Buse Road, </w:t>
      </w:r>
      <w:proofErr w:type="spellStart"/>
      <w:r w:rsidRPr="00EE3F0F">
        <w:t>Bldg</w:t>
      </w:r>
      <w:proofErr w:type="spellEnd"/>
      <w:r w:rsidRPr="00EE3F0F">
        <w:t xml:space="preserve"> 2272, Room 155 Patuxent River, MD 20670.</w:t>
      </w:r>
    </w:p>
    <w:p w14:paraId="2B64CB5B" w14:textId="77777777" w:rsidR="00F622E7" w:rsidRPr="00EE3F0F" w:rsidRDefault="00F622E7" w:rsidP="002A7B36">
      <w:pPr>
        <w:jc w:val="both"/>
      </w:pPr>
    </w:p>
    <w:p w14:paraId="54DA23D9" w14:textId="43DA821C" w:rsidR="00F622E7" w:rsidRPr="00FE4293" w:rsidRDefault="00F622E7" w:rsidP="002A7B36">
      <w:pPr>
        <w:jc w:val="both"/>
        <w:rPr>
          <w:sz w:val="22"/>
          <w:szCs w:val="22"/>
        </w:rPr>
      </w:pPr>
      <w:r w:rsidRPr="00EE3F0F">
        <w:t xml:space="preserve">The Contractor shall ensure that all IT systems, software and interfaces that contain Government data meet Government security certification standards in compliance to DFARS clause 252.204-7012 and requirements appropriate to the </w:t>
      </w:r>
      <w:proofErr w:type="gramStart"/>
      <w:r w:rsidRPr="00EE3F0F">
        <w:t>particular classification</w:t>
      </w:r>
      <w:proofErr w:type="gramEnd"/>
      <w:r w:rsidRPr="00EE3F0F">
        <w:t xml:space="preserve"> level of operation as specified by the US Navy, Department of Defense, or other cognizant government authority for the purposes of the above-mentioned DON goals in accordance with SECNAV Instruction 5239.3C and OPNAVINST 5239.1D.</w:t>
      </w:r>
    </w:p>
    <w:p w14:paraId="30BE4DA8" w14:textId="77777777" w:rsidR="00E25ED0" w:rsidRPr="00065671" w:rsidRDefault="00E25ED0" w:rsidP="002A7B36">
      <w:pPr>
        <w:jc w:val="both"/>
      </w:pPr>
    </w:p>
    <w:p w14:paraId="4F9E18BE" w14:textId="77777777" w:rsidR="00F622E7" w:rsidRPr="00884893" w:rsidRDefault="00F622E7" w:rsidP="00021B63">
      <w:pPr>
        <w:pStyle w:val="Heading3"/>
        <w:numPr>
          <w:ilvl w:val="2"/>
          <w:numId w:val="4"/>
        </w:numPr>
        <w:ind w:left="1440" w:hanging="1080"/>
      </w:pPr>
      <w:bookmarkStart w:id="748" w:name="_Toc95201406"/>
      <w:bookmarkStart w:id="749" w:name="_Toc128392356"/>
      <w:bookmarkStart w:id="750" w:name="_Toc132784948"/>
      <w:bookmarkStart w:id="751" w:name="_Toc172021663"/>
      <w:r w:rsidRPr="00884893">
        <w:t>Operational Security Program (OPSEC)</w:t>
      </w:r>
      <w:bookmarkEnd w:id="748"/>
      <w:bookmarkEnd w:id="749"/>
      <w:bookmarkEnd w:id="750"/>
      <w:bookmarkEnd w:id="751"/>
    </w:p>
    <w:p w14:paraId="7F2813DA" w14:textId="3A53AD2E" w:rsidR="00F622E7" w:rsidRPr="00EE3F0F" w:rsidRDefault="00F622E7" w:rsidP="002A7B36">
      <w:pPr>
        <w:jc w:val="both"/>
      </w:pPr>
      <w:r w:rsidRPr="00EE3F0F">
        <w:lastRenderedPageBreak/>
        <w:t xml:space="preserve">The Contractor shall </w:t>
      </w:r>
      <w:r w:rsidR="00E15FE6" w:rsidRPr="00EE3F0F">
        <w:t>i</w:t>
      </w:r>
      <w:r w:rsidRPr="00EE3F0F">
        <w:t xml:space="preserve">mplement and maintain an OPSEC program to protect controlled unclassified and classified activities, information, equipment, and material used or developed by the Contractor and any subcontractor during performance of the contract up to and including the level of SECRET.  The Contractor shall be responsible for the subcontractor implementation of the OPSEC requirements.  This program may include Information Assurance and Communications Security (COMSEC).  The OPSEC program shall be in accordance with National Security Decision Directive (NSDD) 298, and at a minimum shall include: </w:t>
      </w:r>
    </w:p>
    <w:p w14:paraId="3F8E8270" w14:textId="77777777" w:rsidR="00F622E7" w:rsidRPr="00EE3F0F" w:rsidRDefault="00F622E7" w:rsidP="002A7B36">
      <w:pPr>
        <w:jc w:val="both"/>
      </w:pPr>
      <w:r w:rsidRPr="00EE3F0F">
        <w:t>1.</w:t>
      </w:r>
      <w:r w:rsidRPr="00EE3F0F">
        <w:tab/>
        <w:t>Assignment of responsibility for OPSEC direction and implementation.</w:t>
      </w:r>
    </w:p>
    <w:p w14:paraId="592EE06C" w14:textId="77777777" w:rsidR="00F622E7" w:rsidRPr="00EE3F0F" w:rsidRDefault="00F622E7" w:rsidP="002A7B36">
      <w:pPr>
        <w:jc w:val="both"/>
      </w:pPr>
      <w:r w:rsidRPr="00EE3F0F">
        <w:t>2.</w:t>
      </w:r>
      <w:r w:rsidRPr="00EE3F0F">
        <w:tab/>
        <w:t>Issuance of procedures and planning guidance for the use of OPSEC techniques to identify vulnerabilities and apply applicable countermeasures.</w:t>
      </w:r>
    </w:p>
    <w:p w14:paraId="766471FD" w14:textId="77777777" w:rsidR="00F622E7" w:rsidRPr="00EE3F0F" w:rsidRDefault="00F622E7" w:rsidP="002A7B36">
      <w:pPr>
        <w:jc w:val="both"/>
      </w:pPr>
      <w:r w:rsidRPr="00EE3F0F">
        <w:t>3.</w:t>
      </w:r>
      <w:r w:rsidRPr="00EE3F0F">
        <w:tab/>
        <w:t>Establishment of OPSEC education and awareness training.</w:t>
      </w:r>
    </w:p>
    <w:p w14:paraId="0675E030" w14:textId="77777777" w:rsidR="00F622E7" w:rsidRPr="00EE3F0F" w:rsidRDefault="00F622E7" w:rsidP="002A7B36">
      <w:pPr>
        <w:jc w:val="both"/>
      </w:pPr>
      <w:r w:rsidRPr="00EE3F0F">
        <w:t>4.</w:t>
      </w:r>
      <w:r w:rsidRPr="00EE3F0F">
        <w:tab/>
        <w:t>Provisions for management, annual review, and evaluation of OPSEC programs.</w:t>
      </w:r>
    </w:p>
    <w:p w14:paraId="73264CDA" w14:textId="77777777" w:rsidR="00F622E7" w:rsidRPr="00EE3F0F" w:rsidRDefault="00F622E7" w:rsidP="002A7B36">
      <w:pPr>
        <w:jc w:val="both"/>
      </w:pPr>
      <w:r w:rsidRPr="00EE3F0F">
        <w:t>5.</w:t>
      </w:r>
      <w:r w:rsidRPr="00EE3F0F">
        <w:tab/>
        <w:t xml:space="preserve">Flow down of OPSEC requirements to subcontractors when applicable. </w:t>
      </w:r>
    </w:p>
    <w:p w14:paraId="1F5F48F9" w14:textId="30DAFC1E" w:rsidR="00F622E7" w:rsidRPr="00EE3F0F" w:rsidRDefault="00F622E7" w:rsidP="002A7B36">
      <w:pPr>
        <w:jc w:val="both"/>
      </w:pPr>
      <w:r w:rsidRPr="00EE3F0F">
        <w:t xml:space="preserve">While performing aboard NAVAIR or NAVAIR sites, the Contractor shall comply with facility OPSEC program instructions and contribute to organizational-level OPSEC efforts.  Include OPSEC as part of its ongoing security awareness program and take all required Agency training.  Be responsive to the Supporting OPSEC Manager on a non-interference basis.  Protect sensitive unclassified information and activities, which could compromise classified information or operations, or degrade the planning and execution of operations performed by the </w:t>
      </w:r>
      <w:r w:rsidR="00851B1C" w:rsidRPr="00851B1C">
        <w:t>Requirements Office (</w:t>
      </w:r>
      <w:r w:rsidRPr="00851B1C">
        <w:t>RO</w:t>
      </w:r>
      <w:r w:rsidR="00851B1C">
        <w:t>)</w:t>
      </w:r>
      <w:r w:rsidRPr="00EE3F0F">
        <w:t xml:space="preserve"> and contractor in support of the mission. </w:t>
      </w:r>
    </w:p>
    <w:p w14:paraId="064D2684" w14:textId="3770D1D8" w:rsidR="00605773" w:rsidRDefault="00605773" w:rsidP="002A7B36">
      <w:pPr>
        <w:jc w:val="both"/>
      </w:pPr>
    </w:p>
    <w:p w14:paraId="4E91851B" w14:textId="0672AD34" w:rsidR="0078717C" w:rsidRDefault="0078717C" w:rsidP="00021B63">
      <w:pPr>
        <w:pStyle w:val="Heading3"/>
        <w:numPr>
          <w:ilvl w:val="2"/>
          <w:numId w:val="4"/>
        </w:numPr>
        <w:ind w:left="1440" w:hanging="1080"/>
      </w:pPr>
      <w:bookmarkStart w:id="752" w:name="_Toc172021664"/>
      <w:r>
        <w:t>Cyber Security Plan (CSP)</w:t>
      </w:r>
      <w:bookmarkEnd w:id="752"/>
    </w:p>
    <w:p w14:paraId="3FAC3A2B" w14:textId="4E0806FA" w:rsidR="0078717C" w:rsidRDefault="0078717C" w:rsidP="00021B63">
      <w:pPr>
        <w:pStyle w:val="Heading4"/>
        <w:numPr>
          <w:ilvl w:val="3"/>
          <w:numId w:val="4"/>
        </w:numPr>
      </w:pPr>
      <w:bookmarkStart w:id="753" w:name="_Toc172021665"/>
      <w:r>
        <w:t>Cyber Security Implementation Plan (CSIP)</w:t>
      </w:r>
      <w:bookmarkEnd w:id="753"/>
    </w:p>
    <w:p w14:paraId="4D4069E6" w14:textId="77777777" w:rsidR="0078717C" w:rsidRDefault="0078717C" w:rsidP="007E2061">
      <w:pPr>
        <w:jc w:val="both"/>
      </w:pPr>
      <w:r>
        <w:t>For Cyber Security (CS) requirements see the Cyber Security Plan (CSP), Attachment X.</w:t>
      </w:r>
    </w:p>
    <w:p w14:paraId="3B2B7412" w14:textId="77777777" w:rsidR="0078717C" w:rsidRDefault="0078717C" w:rsidP="007E2061">
      <w:pPr>
        <w:jc w:val="both"/>
      </w:pPr>
      <w:r>
        <w:t>Specific mentioned policies in the CS Plan can be accessed via the Cyber Security Policy Chart at the following link: https://dodiac.dtic.mil/dod-cybersecurity-policy-chart/.</w:t>
      </w:r>
    </w:p>
    <w:p w14:paraId="0D10B660" w14:textId="77777777" w:rsidR="0078717C" w:rsidRDefault="0078717C" w:rsidP="007E2061">
      <w:pPr>
        <w:jc w:val="both"/>
      </w:pPr>
    </w:p>
    <w:p w14:paraId="55314090" w14:textId="3F620E1F" w:rsidR="0078717C" w:rsidRDefault="0078717C" w:rsidP="007E2061">
      <w:pPr>
        <w:jc w:val="both"/>
      </w:pPr>
      <w:r>
        <w:t>The Contractor shall deliver a PMA-261 H-53 Heavy Lift Helicopters Cyber Security Implementation Plan (CSIP) (</w:t>
      </w:r>
      <w:r w:rsidRPr="00DC3F91">
        <w:rPr>
          <w:b/>
          <w:bCs/>
        </w:rPr>
        <w:t xml:space="preserve">CDRL </w:t>
      </w:r>
      <w:r w:rsidR="00D14DA8" w:rsidRPr="00DC3F91">
        <w:rPr>
          <w:b/>
          <w:bCs/>
        </w:rPr>
        <w:t>A01F</w:t>
      </w:r>
      <w:r>
        <w:t>) or Annex CSIP to address each of the sections of the NAVAIR Cyber Security Plan (CSP). The contractor shall demonstrate its understanding of the CSP and describe how the requirement of each of the sections of the CSP will be achieved by the contractor. Sections of the CSP that are NOT applicable are required to be addressed. The contractor shall describe why a particular section is not applicable. The final CSIP shall be in Adobe Acrobat format with a digital signature from the contractor cognizant authority.</w:t>
      </w:r>
    </w:p>
    <w:p w14:paraId="5D86BD49" w14:textId="77777777" w:rsidR="0078717C" w:rsidRDefault="0078717C" w:rsidP="007E2061">
      <w:pPr>
        <w:jc w:val="both"/>
      </w:pPr>
    </w:p>
    <w:p w14:paraId="151885B8" w14:textId="75E0E7B5" w:rsidR="0078717C" w:rsidRDefault="0078717C" w:rsidP="007E2061">
      <w:pPr>
        <w:jc w:val="both"/>
      </w:pPr>
      <w:r>
        <w:t xml:space="preserve">If no approved final CSIP currently exists between the contractor and the Government, then one must be created and submitted. If an approved final CSIP already exists and sufficiently satisfies the CSP requirements for the contract, then no new CSIP delivery is required. In such cases, the Contractor in consultation with the Government Cyber Security Team (APM CS / PISSM / PISSO) shall only submit a Contract Letter to the Government stating that all CSP requirements are satisfied by the existing CSIP in accordance with final Cyber Security Implementation Plan (CSIP) (CDRL </w:t>
      </w:r>
      <w:r w:rsidR="00D14DA8">
        <w:t>A01F</w:t>
      </w:r>
      <w:r>
        <w:t>).</w:t>
      </w:r>
    </w:p>
    <w:p w14:paraId="68CEA268" w14:textId="77777777" w:rsidR="0078717C" w:rsidRDefault="0078717C" w:rsidP="007E2061">
      <w:pPr>
        <w:jc w:val="both"/>
      </w:pPr>
    </w:p>
    <w:p w14:paraId="5A396352" w14:textId="64957E07" w:rsidR="0078717C" w:rsidRDefault="0078717C" w:rsidP="007E2061">
      <w:pPr>
        <w:jc w:val="both"/>
      </w:pPr>
      <w:r>
        <w:t xml:space="preserve">If CSP requirements are NOT adequately addressed by the existing final CSIP, then an update to the final CSIP or a supplemental CSIP document referred to as an “Annex CSIP” shall be created </w:t>
      </w:r>
      <w:r>
        <w:lastRenderedPageBreak/>
        <w:t>to satisfy the CSP requirements. An Annex CSIP shall address unique CSP Section "G" Assessment and Authorization requirements if a system is being delivered under the contract and unique Section "Q" Software requirements if software is being delivered. These CSIP updates or Annex CSIPs shall be submitted on a semi-annual (twice per year) basis in accordance with Cyber Security Implementation Plan (CSIP) (</w:t>
      </w:r>
      <w:r w:rsidRPr="00665B28">
        <w:rPr>
          <w:b/>
          <w:bCs/>
        </w:rPr>
        <w:t xml:space="preserve">CDRL </w:t>
      </w:r>
      <w:r w:rsidR="00D14DA8" w:rsidRPr="00665B28">
        <w:rPr>
          <w:b/>
          <w:bCs/>
        </w:rPr>
        <w:t>A01F</w:t>
      </w:r>
      <w:r>
        <w:t>).</w:t>
      </w:r>
    </w:p>
    <w:p w14:paraId="2D4343E7" w14:textId="77777777" w:rsidR="00EE36B4" w:rsidRDefault="00EE36B4" w:rsidP="007E2061">
      <w:pPr>
        <w:jc w:val="both"/>
      </w:pPr>
    </w:p>
    <w:p w14:paraId="25FD92E0" w14:textId="301E1F95" w:rsidR="00EE36B4" w:rsidRDefault="00EE36B4" w:rsidP="007E2061">
      <w:pPr>
        <w:jc w:val="both"/>
      </w:pPr>
      <w:r>
        <w:t xml:space="preserve">CDRL </w:t>
      </w:r>
      <w:r w:rsidR="00D14DA8">
        <w:t>A01F</w:t>
      </w:r>
      <w:r>
        <w:t xml:space="preserve">: </w:t>
      </w:r>
      <w:r w:rsidRPr="00EE36B4">
        <w:t>Cyber Security Implementation Plan (CSIP)</w:t>
      </w:r>
    </w:p>
    <w:p w14:paraId="41229E36" w14:textId="77777777" w:rsidR="0078717C" w:rsidRDefault="0078717C" w:rsidP="007E2061"/>
    <w:p w14:paraId="681C5941" w14:textId="00AE8393" w:rsidR="0078717C" w:rsidRDefault="0078717C" w:rsidP="00021B63">
      <w:pPr>
        <w:pStyle w:val="Heading4"/>
        <w:numPr>
          <w:ilvl w:val="3"/>
          <w:numId w:val="4"/>
        </w:numPr>
      </w:pPr>
      <w:bookmarkStart w:id="754" w:name="_Toc172021666"/>
      <w:r>
        <w:t>Cyber Security System/Software Assurance Report</w:t>
      </w:r>
      <w:bookmarkEnd w:id="754"/>
    </w:p>
    <w:p w14:paraId="52218C5B" w14:textId="2D124E0B" w:rsidR="0078717C" w:rsidRDefault="00667E1B" w:rsidP="007E2061">
      <w:r>
        <w:t xml:space="preserve">The Contractor shall </w:t>
      </w:r>
      <w:r w:rsidR="0078717C">
        <w:t>address these requirements within the Cyber Security System/Software Assurance Report (CS S/SAR) Technical Report Study/Services (</w:t>
      </w:r>
      <w:r w:rsidR="0078717C" w:rsidRPr="00665B28">
        <w:rPr>
          <w:b/>
          <w:bCs/>
        </w:rPr>
        <w:t xml:space="preserve">CDRL </w:t>
      </w:r>
      <w:r w:rsidR="00D14DA8" w:rsidRPr="00665B28">
        <w:rPr>
          <w:b/>
          <w:bCs/>
        </w:rPr>
        <w:t>A01G</w:t>
      </w:r>
      <w:r w:rsidR="0078717C">
        <w:t>)</w:t>
      </w:r>
    </w:p>
    <w:p w14:paraId="70F17749" w14:textId="106C1A72" w:rsidR="00EE36B4" w:rsidRDefault="00EE36B4" w:rsidP="007E2061"/>
    <w:p w14:paraId="1E3F392B" w14:textId="53219769" w:rsidR="00EE36B4" w:rsidRDefault="00EE36B4" w:rsidP="007E2061">
      <w:r>
        <w:t xml:space="preserve">CDRL: </w:t>
      </w:r>
      <w:r w:rsidR="00D14DA8">
        <w:t>A01G</w:t>
      </w:r>
      <w:r>
        <w:t xml:space="preserve">: </w:t>
      </w:r>
      <w:r w:rsidRPr="00EE36B4">
        <w:t>Cyber Security System/Software Assurance Report (CS S/SAR) Technical Report Study/Services</w:t>
      </w:r>
    </w:p>
    <w:p w14:paraId="2E1C6A0B" w14:textId="77777777" w:rsidR="00E25ED0" w:rsidRPr="00CF0EDD" w:rsidRDefault="00E25ED0" w:rsidP="002A7B36">
      <w:pPr>
        <w:ind w:left="1440"/>
        <w:jc w:val="both"/>
      </w:pPr>
      <w:bookmarkStart w:id="755" w:name="_Toc84512106"/>
      <w:bookmarkStart w:id="756" w:name="_Toc95201410"/>
      <w:bookmarkStart w:id="757" w:name="_Toc128392361"/>
    </w:p>
    <w:p w14:paraId="631C0505" w14:textId="77777777" w:rsidR="00F622E7" w:rsidRPr="004A67D8" w:rsidRDefault="00F622E7" w:rsidP="00021B63">
      <w:pPr>
        <w:pStyle w:val="Heading3"/>
        <w:numPr>
          <w:ilvl w:val="2"/>
          <w:numId w:val="4"/>
        </w:numPr>
        <w:ind w:left="1440" w:hanging="1080"/>
      </w:pPr>
      <w:bookmarkStart w:id="758" w:name="_Toc132784951"/>
      <w:bookmarkStart w:id="759" w:name="_Toc172021667"/>
      <w:r w:rsidRPr="2DB2A616">
        <w:t>Public Release</w:t>
      </w:r>
      <w:bookmarkEnd w:id="755"/>
      <w:bookmarkEnd w:id="756"/>
      <w:bookmarkEnd w:id="757"/>
      <w:bookmarkEnd w:id="758"/>
      <w:bookmarkEnd w:id="759"/>
    </w:p>
    <w:p w14:paraId="44F97957" w14:textId="63D6D6D8" w:rsidR="00F622E7" w:rsidRPr="009E66FE" w:rsidRDefault="00F622E7" w:rsidP="002A7B36">
      <w:pPr>
        <w:jc w:val="both"/>
      </w:pPr>
      <w:r w:rsidRPr="009E66FE">
        <w:t xml:space="preserve">Any controlled unclassified information pertaining to this contract shall not be released for public dissemination, including posting to any social media sites such as Facebook or </w:t>
      </w:r>
      <w:r w:rsidR="005F524A">
        <w:t>X</w:t>
      </w:r>
      <w:r w:rsidRPr="009E66FE">
        <w:t>, unless it has been approved for public release by appropriate U.S. Government authority.  Proposed public releases shall be submitted for approval prior to release through PEO (A), Public Affairs Office, 47123 Buse Road, RADM William A. Moffett Building 2272, Patuxent River, MD 20670-1547.</w:t>
      </w:r>
    </w:p>
    <w:p w14:paraId="6519E9F7" w14:textId="77777777" w:rsidR="00E25ED0" w:rsidRPr="00065671" w:rsidRDefault="00E25ED0" w:rsidP="002A7B36">
      <w:pPr>
        <w:jc w:val="both"/>
      </w:pPr>
    </w:p>
    <w:bookmarkEnd w:id="742"/>
    <w:bookmarkEnd w:id="743"/>
    <w:p w14:paraId="62C05772" w14:textId="77826067" w:rsidR="00E05311" w:rsidRPr="00FE4293" w:rsidRDefault="00E05311" w:rsidP="002A7B36">
      <w:pPr>
        <w:jc w:val="both"/>
        <w:rPr>
          <w:sz w:val="22"/>
          <w:szCs w:val="22"/>
        </w:rPr>
      </w:pPr>
    </w:p>
    <w:p w14:paraId="6557955C" w14:textId="511217B9" w:rsidR="00F40CEB" w:rsidRDefault="00F40CEB">
      <w:pPr>
        <w:spacing w:after="200" w:line="276" w:lineRule="auto"/>
        <w:rPr>
          <w:sz w:val="22"/>
          <w:szCs w:val="22"/>
        </w:rPr>
      </w:pPr>
      <w:r>
        <w:rPr>
          <w:sz w:val="22"/>
          <w:szCs w:val="22"/>
        </w:rPr>
        <w:br w:type="page"/>
      </w:r>
    </w:p>
    <w:p w14:paraId="11B8A07A" w14:textId="77777777" w:rsidR="00A3312D" w:rsidRDefault="00A3312D" w:rsidP="00F9327C"/>
    <w:p w14:paraId="3E24FFE1" w14:textId="57F94AD5" w:rsidR="006B5C7E" w:rsidRDefault="00F40CEB" w:rsidP="00F40CEB">
      <w:pPr>
        <w:pStyle w:val="Heading1"/>
        <w:rPr>
          <w:sz w:val="22"/>
          <w:szCs w:val="22"/>
        </w:rPr>
      </w:pPr>
      <w:bookmarkStart w:id="760" w:name="_Toc172021668"/>
      <w:r w:rsidRPr="00F40CEB">
        <w:t xml:space="preserve">Appendix </w:t>
      </w:r>
      <w:proofErr w:type="spellStart"/>
      <w:r w:rsidRPr="00F40CEB">
        <w:t>A</w:t>
      </w:r>
      <w:proofErr w:type="spellEnd"/>
      <w:r w:rsidRPr="00F40CEB">
        <w:tab/>
        <w:t>Acronym List</w:t>
      </w:r>
      <w:bookmarkEnd w:id="760"/>
      <w:r w:rsidRPr="00F40CEB">
        <w:tab/>
      </w:r>
    </w:p>
    <w:p w14:paraId="59D87B9E" w14:textId="77777777" w:rsidR="00F40CEB" w:rsidRDefault="00F40CEB" w:rsidP="002A7B36">
      <w:pPr>
        <w:jc w:val="both"/>
        <w:rPr>
          <w:sz w:val="22"/>
          <w:szCs w:val="22"/>
        </w:rPr>
      </w:pPr>
    </w:p>
    <w:tbl>
      <w:tblPr>
        <w:tblW w:w="9036" w:type="dxa"/>
        <w:tblLook w:val="04A0" w:firstRow="1" w:lastRow="0" w:firstColumn="1" w:lastColumn="0" w:noHBand="0" w:noVBand="1"/>
      </w:tblPr>
      <w:tblGrid>
        <w:gridCol w:w="2620"/>
        <w:gridCol w:w="6416"/>
      </w:tblGrid>
      <w:tr w:rsidR="007A0BF5" w:rsidRPr="007A0BF5" w14:paraId="301F0E33" w14:textId="77777777" w:rsidTr="007A0BF5">
        <w:trPr>
          <w:trHeight w:val="31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C1E8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ADR</w:t>
            </w:r>
          </w:p>
        </w:tc>
        <w:tc>
          <w:tcPr>
            <w:tcW w:w="6416" w:type="dxa"/>
            <w:tcBorders>
              <w:top w:val="single" w:sz="4" w:space="0" w:color="auto"/>
              <w:left w:val="nil"/>
              <w:bottom w:val="single" w:sz="4" w:space="0" w:color="auto"/>
              <w:right w:val="single" w:sz="4" w:space="0" w:color="auto"/>
            </w:tcBorders>
            <w:shd w:val="clear" w:color="auto" w:fill="auto"/>
            <w:noWrap/>
            <w:vAlign w:val="center"/>
            <w:hideMark/>
          </w:tcPr>
          <w:p w14:paraId="18DB4CD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Architectural Design Review</w:t>
            </w:r>
          </w:p>
        </w:tc>
      </w:tr>
      <w:tr w:rsidR="007A0BF5" w:rsidRPr="007A0BF5" w14:paraId="459AC10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270824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ADTS</w:t>
            </w:r>
          </w:p>
        </w:tc>
        <w:tc>
          <w:tcPr>
            <w:tcW w:w="6416" w:type="dxa"/>
            <w:tcBorders>
              <w:top w:val="nil"/>
              <w:left w:val="nil"/>
              <w:bottom w:val="single" w:sz="4" w:space="0" w:color="auto"/>
              <w:right w:val="single" w:sz="4" w:space="0" w:color="auto"/>
            </w:tcBorders>
            <w:shd w:val="clear" w:color="auto" w:fill="auto"/>
            <w:noWrap/>
            <w:vAlign w:val="center"/>
            <w:hideMark/>
          </w:tcPr>
          <w:p w14:paraId="2143EAF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Advanced Data transfer System</w:t>
            </w:r>
          </w:p>
        </w:tc>
      </w:tr>
      <w:tr w:rsidR="007A0BF5" w:rsidRPr="007A0BF5" w14:paraId="4A295B93"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CEC109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API</w:t>
            </w:r>
          </w:p>
        </w:tc>
        <w:tc>
          <w:tcPr>
            <w:tcW w:w="6416" w:type="dxa"/>
            <w:tcBorders>
              <w:top w:val="nil"/>
              <w:left w:val="nil"/>
              <w:bottom w:val="single" w:sz="4" w:space="0" w:color="auto"/>
              <w:right w:val="single" w:sz="4" w:space="0" w:color="auto"/>
            </w:tcBorders>
            <w:shd w:val="clear" w:color="auto" w:fill="auto"/>
            <w:noWrap/>
            <w:vAlign w:val="center"/>
            <w:hideMark/>
          </w:tcPr>
          <w:p w14:paraId="6744818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Application Programing Interface</w:t>
            </w:r>
          </w:p>
        </w:tc>
      </w:tr>
      <w:tr w:rsidR="007A0BF5" w:rsidRPr="007A0BF5" w14:paraId="2B410E4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FAB003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ATP </w:t>
            </w:r>
          </w:p>
        </w:tc>
        <w:tc>
          <w:tcPr>
            <w:tcW w:w="6416" w:type="dxa"/>
            <w:tcBorders>
              <w:top w:val="nil"/>
              <w:left w:val="nil"/>
              <w:bottom w:val="single" w:sz="4" w:space="0" w:color="auto"/>
              <w:right w:val="single" w:sz="4" w:space="0" w:color="auto"/>
            </w:tcBorders>
            <w:shd w:val="clear" w:color="auto" w:fill="auto"/>
            <w:noWrap/>
            <w:vAlign w:val="center"/>
            <w:hideMark/>
          </w:tcPr>
          <w:p w14:paraId="4E3390A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Acceptance Test Procedures </w:t>
            </w:r>
          </w:p>
        </w:tc>
      </w:tr>
      <w:tr w:rsidR="007A0BF5" w:rsidRPr="007A0BF5" w14:paraId="4C439179"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9CD17F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BIT </w:t>
            </w:r>
          </w:p>
        </w:tc>
        <w:tc>
          <w:tcPr>
            <w:tcW w:w="6416" w:type="dxa"/>
            <w:tcBorders>
              <w:top w:val="nil"/>
              <w:left w:val="nil"/>
              <w:bottom w:val="single" w:sz="4" w:space="0" w:color="auto"/>
              <w:right w:val="single" w:sz="4" w:space="0" w:color="auto"/>
            </w:tcBorders>
            <w:shd w:val="clear" w:color="auto" w:fill="auto"/>
            <w:noWrap/>
            <w:vAlign w:val="center"/>
            <w:hideMark/>
          </w:tcPr>
          <w:p w14:paraId="4C1E94E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Built-in Test</w:t>
            </w:r>
          </w:p>
        </w:tc>
      </w:tr>
      <w:tr w:rsidR="007A0BF5" w:rsidRPr="007A0BF5" w14:paraId="70195E5A"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730BF3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BOM </w:t>
            </w:r>
          </w:p>
        </w:tc>
        <w:tc>
          <w:tcPr>
            <w:tcW w:w="6416" w:type="dxa"/>
            <w:tcBorders>
              <w:top w:val="nil"/>
              <w:left w:val="nil"/>
              <w:bottom w:val="single" w:sz="4" w:space="0" w:color="auto"/>
              <w:right w:val="single" w:sz="4" w:space="0" w:color="auto"/>
            </w:tcBorders>
            <w:shd w:val="clear" w:color="auto" w:fill="auto"/>
            <w:noWrap/>
            <w:vAlign w:val="center"/>
            <w:hideMark/>
          </w:tcPr>
          <w:p w14:paraId="0423E51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Bill of Material  </w:t>
            </w:r>
          </w:p>
        </w:tc>
      </w:tr>
      <w:tr w:rsidR="007A0BF5" w:rsidRPr="007A0BF5" w14:paraId="67790EC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845943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CBDR</w:t>
            </w:r>
          </w:p>
        </w:tc>
        <w:tc>
          <w:tcPr>
            <w:tcW w:w="6416" w:type="dxa"/>
            <w:tcBorders>
              <w:top w:val="nil"/>
              <w:left w:val="nil"/>
              <w:bottom w:val="single" w:sz="4" w:space="0" w:color="auto"/>
              <w:right w:val="single" w:sz="4" w:space="0" w:color="auto"/>
            </w:tcBorders>
            <w:shd w:val="clear" w:color="auto" w:fill="auto"/>
            <w:noWrap/>
            <w:vAlign w:val="center"/>
            <w:hideMark/>
          </w:tcPr>
          <w:p w14:paraId="4053BCA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Cost Business Data Report</w:t>
            </w:r>
          </w:p>
        </w:tc>
      </w:tr>
      <w:tr w:rsidR="007A0BF5" w:rsidRPr="007A0BF5" w14:paraId="301E49A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A381C3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CCB</w:t>
            </w:r>
          </w:p>
        </w:tc>
        <w:tc>
          <w:tcPr>
            <w:tcW w:w="6416" w:type="dxa"/>
            <w:tcBorders>
              <w:top w:val="nil"/>
              <w:left w:val="nil"/>
              <w:bottom w:val="single" w:sz="4" w:space="0" w:color="auto"/>
              <w:right w:val="single" w:sz="4" w:space="0" w:color="auto"/>
            </w:tcBorders>
            <w:shd w:val="clear" w:color="auto" w:fill="auto"/>
            <w:noWrap/>
            <w:vAlign w:val="bottom"/>
            <w:hideMark/>
          </w:tcPr>
          <w:p w14:paraId="45A0425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Configuration Control Board </w:t>
            </w:r>
          </w:p>
        </w:tc>
      </w:tr>
      <w:tr w:rsidR="007A0BF5" w:rsidRPr="007A0BF5" w14:paraId="132E03A0"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4FBF55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CCDR </w:t>
            </w:r>
          </w:p>
        </w:tc>
        <w:tc>
          <w:tcPr>
            <w:tcW w:w="6416" w:type="dxa"/>
            <w:tcBorders>
              <w:top w:val="nil"/>
              <w:left w:val="nil"/>
              <w:bottom w:val="single" w:sz="4" w:space="0" w:color="auto"/>
              <w:right w:val="single" w:sz="4" w:space="0" w:color="auto"/>
            </w:tcBorders>
            <w:shd w:val="clear" w:color="auto" w:fill="auto"/>
            <w:noWrap/>
            <w:vAlign w:val="center"/>
            <w:hideMark/>
          </w:tcPr>
          <w:p w14:paraId="20FFDF8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Contractor Cost Data Reporting</w:t>
            </w:r>
          </w:p>
        </w:tc>
      </w:tr>
      <w:tr w:rsidR="007A0BF5" w:rsidRPr="007A0BF5" w14:paraId="47F0276A"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74DC79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CDR</w:t>
            </w:r>
          </w:p>
        </w:tc>
        <w:tc>
          <w:tcPr>
            <w:tcW w:w="6416" w:type="dxa"/>
            <w:tcBorders>
              <w:top w:val="nil"/>
              <w:left w:val="nil"/>
              <w:bottom w:val="single" w:sz="4" w:space="0" w:color="auto"/>
              <w:right w:val="single" w:sz="4" w:space="0" w:color="auto"/>
            </w:tcBorders>
            <w:shd w:val="clear" w:color="auto" w:fill="auto"/>
            <w:noWrap/>
            <w:vAlign w:val="center"/>
            <w:hideMark/>
          </w:tcPr>
          <w:p w14:paraId="2DEF147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Critical Design Review</w:t>
            </w:r>
          </w:p>
        </w:tc>
      </w:tr>
      <w:tr w:rsidR="007A0BF5" w:rsidRPr="007A0BF5" w14:paraId="276283D6"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324EAB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CDRL</w:t>
            </w:r>
          </w:p>
        </w:tc>
        <w:tc>
          <w:tcPr>
            <w:tcW w:w="6416" w:type="dxa"/>
            <w:tcBorders>
              <w:top w:val="nil"/>
              <w:left w:val="nil"/>
              <w:bottom w:val="single" w:sz="4" w:space="0" w:color="auto"/>
              <w:right w:val="single" w:sz="4" w:space="0" w:color="auto"/>
            </w:tcBorders>
            <w:shd w:val="clear" w:color="auto" w:fill="auto"/>
            <w:noWrap/>
            <w:vAlign w:val="center"/>
            <w:hideMark/>
          </w:tcPr>
          <w:p w14:paraId="1A4D6D3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Contract Data Requirements List</w:t>
            </w:r>
          </w:p>
        </w:tc>
      </w:tr>
      <w:tr w:rsidR="007A0BF5" w:rsidRPr="007A0BF5" w14:paraId="51E34130"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968617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CG</w:t>
            </w:r>
          </w:p>
        </w:tc>
        <w:tc>
          <w:tcPr>
            <w:tcW w:w="6416" w:type="dxa"/>
            <w:tcBorders>
              <w:top w:val="nil"/>
              <w:left w:val="nil"/>
              <w:bottom w:val="single" w:sz="4" w:space="0" w:color="auto"/>
              <w:right w:val="single" w:sz="4" w:space="0" w:color="auto"/>
            </w:tcBorders>
            <w:shd w:val="clear" w:color="auto" w:fill="auto"/>
            <w:noWrap/>
            <w:vAlign w:val="center"/>
            <w:hideMark/>
          </w:tcPr>
          <w:p w14:paraId="046FD8F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Center of Gravity</w:t>
            </w:r>
          </w:p>
        </w:tc>
      </w:tr>
      <w:tr w:rsidR="007A0BF5" w:rsidRPr="007A0BF5" w14:paraId="68B8C04C"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648B6E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CI</w:t>
            </w:r>
          </w:p>
        </w:tc>
        <w:tc>
          <w:tcPr>
            <w:tcW w:w="6416" w:type="dxa"/>
            <w:tcBorders>
              <w:top w:val="nil"/>
              <w:left w:val="nil"/>
              <w:bottom w:val="single" w:sz="4" w:space="0" w:color="auto"/>
              <w:right w:val="single" w:sz="4" w:space="0" w:color="auto"/>
            </w:tcBorders>
            <w:shd w:val="clear" w:color="auto" w:fill="auto"/>
            <w:noWrap/>
            <w:vAlign w:val="bottom"/>
            <w:hideMark/>
          </w:tcPr>
          <w:p w14:paraId="7E9D043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Configuration Items</w:t>
            </w:r>
          </w:p>
        </w:tc>
      </w:tr>
      <w:tr w:rsidR="007A0BF5" w:rsidRPr="007A0BF5" w14:paraId="675AD97D"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2B6148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CM</w:t>
            </w:r>
          </w:p>
        </w:tc>
        <w:tc>
          <w:tcPr>
            <w:tcW w:w="6416" w:type="dxa"/>
            <w:tcBorders>
              <w:top w:val="nil"/>
              <w:left w:val="nil"/>
              <w:bottom w:val="single" w:sz="4" w:space="0" w:color="auto"/>
              <w:right w:val="single" w:sz="4" w:space="0" w:color="auto"/>
            </w:tcBorders>
            <w:shd w:val="clear" w:color="auto" w:fill="auto"/>
            <w:noWrap/>
            <w:vAlign w:val="bottom"/>
            <w:hideMark/>
          </w:tcPr>
          <w:p w14:paraId="6E3E4E9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Configuration Management </w:t>
            </w:r>
          </w:p>
        </w:tc>
      </w:tr>
      <w:tr w:rsidR="007A0BF5" w:rsidRPr="007A0BF5" w14:paraId="5670F58B"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356856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CMMI</w:t>
            </w:r>
          </w:p>
        </w:tc>
        <w:tc>
          <w:tcPr>
            <w:tcW w:w="6416" w:type="dxa"/>
            <w:tcBorders>
              <w:top w:val="nil"/>
              <w:left w:val="nil"/>
              <w:bottom w:val="single" w:sz="4" w:space="0" w:color="auto"/>
              <w:right w:val="single" w:sz="4" w:space="0" w:color="auto"/>
            </w:tcBorders>
            <w:shd w:val="clear" w:color="auto" w:fill="auto"/>
            <w:noWrap/>
            <w:vAlign w:val="center"/>
            <w:hideMark/>
          </w:tcPr>
          <w:p w14:paraId="49477C1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Capability Maturity Model® Integration</w:t>
            </w:r>
          </w:p>
        </w:tc>
      </w:tr>
      <w:tr w:rsidR="007A0BF5" w:rsidRPr="007A0BF5" w14:paraId="627DEE6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688B84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CMP</w:t>
            </w:r>
          </w:p>
        </w:tc>
        <w:tc>
          <w:tcPr>
            <w:tcW w:w="6416" w:type="dxa"/>
            <w:tcBorders>
              <w:top w:val="nil"/>
              <w:left w:val="nil"/>
              <w:bottom w:val="single" w:sz="4" w:space="0" w:color="auto"/>
              <w:right w:val="single" w:sz="4" w:space="0" w:color="auto"/>
            </w:tcBorders>
            <w:shd w:val="clear" w:color="auto" w:fill="auto"/>
            <w:noWrap/>
            <w:vAlign w:val="bottom"/>
            <w:hideMark/>
          </w:tcPr>
          <w:p w14:paraId="0611588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Configuration Management Plan </w:t>
            </w:r>
          </w:p>
        </w:tc>
      </w:tr>
      <w:tr w:rsidR="007A0BF5" w:rsidRPr="007A0BF5" w14:paraId="34A6897D"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42F206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CoCs</w:t>
            </w:r>
          </w:p>
        </w:tc>
        <w:tc>
          <w:tcPr>
            <w:tcW w:w="6416" w:type="dxa"/>
            <w:tcBorders>
              <w:top w:val="nil"/>
              <w:left w:val="nil"/>
              <w:bottom w:val="single" w:sz="4" w:space="0" w:color="auto"/>
              <w:right w:val="single" w:sz="4" w:space="0" w:color="auto"/>
            </w:tcBorders>
            <w:shd w:val="clear" w:color="auto" w:fill="auto"/>
            <w:noWrap/>
            <w:vAlign w:val="center"/>
            <w:hideMark/>
          </w:tcPr>
          <w:p w14:paraId="6EFB2AD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Certificates of Conformance</w:t>
            </w:r>
          </w:p>
        </w:tc>
      </w:tr>
      <w:tr w:rsidR="007A0BF5" w:rsidRPr="007A0BF5" w14:paraId="3E4CD55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3F55A1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COMSEC</w:t>
            </w:r>
          </w:p>
        </w:tc>
        <w:tc>
          <w:tcPr>
            <w:tcW w:w="6416" w:type="dxa"/>
            <w:tcBorders>
              <w:top w:val="nil"/>
              <w:left w:val="nil"/>
              <w:bottom w:val="single" w:sz="4" w:space="0" w:color="auto"/>
              <w:right w:val="single" w:sz="4" w:space="0" w:color="auto"/>
            </w:tcBorders>
            <w:shd w:val="clear" w:color="auto" w:fill="auto"/>
            <w:noWrap/>
            <w:vAlign w:val="bottom"/>
            <w:hideMark/>
          </w:tcPr>
          <w:p w14:paraId="268E5B2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Communications Security </w:t>
            </w:r>
          </w:p>
        </w:tc>
      </w:tr>
      <w:tr w:rsidR="007A0BF5" w:rsidRPr="007A0BF5" w14:paraId="6C7AFC70"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4A15E7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COTS</w:t>
            </w:r>
          </w:p>
        </w:tc>
        <w:tc>
          <w:tcPr>
            <w:tcW w:w="6416" w:type="dxa"/>
            <w:tcBorders>
              <w:top w:val="nil"/>
              <w:left w:val="nil"/>
              <w:bottom w:val="single" w:sz="4" w:space="0" w:color="auto"/>
              <w:right w:val="single" w:sz="4" w:space="0" w:color="auto"/>
            </w:tcBorders>
            <w:shd w:val="clear" w:color="auto" w:fill="auto"/>
            <w:noWrap/>
            <w:vAlign w:val="center"/>
            <w:hideMark/>
          </w:tcPr>
          <w:p w14:paraId="5DB10E3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Commercial off-the-Shelf</w:t>
            </w:r>
          </w:p>
        </w:tc>
      </w:tr>
      <w:tr w:rsidR="007A0BF5" w:rsidRPr="007A0BF5" w14:paraId="4F079AF3"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533583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CPD</w:t>
            </w:r>
          </w:p>
        </w:tc>
        <w:tc>
          <w:tcPr>
            <w:tcW w:w="6416" w:type="dxa"/>
            <w:tcBorders>
              <w:top w:val="nil"/>
              <w:left w:val="nil"/>
              <w:bottom w:val="single" w:sz="4" w:space="0" w:color="auto"/>
              <w:right w:val="single" w:sz="4" w:space="0" w:color="auto"/>
            </w:tcBorders>
            <w:shd w:val="clear" w:color="auto" w:fill="auto"/>
            <w:noWrap/>
            <w:vAlign w:val="center"/>
            <w:hideMark/>
          </w:tcPr>
          <w:p w14:paraId="5DCAFAE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Contract Performance Dataset</w:t>
            </w:r>
          </w:p>
        </w:tc>
      </w:tr>
      <w:tr w:rsidR="007A0BF5" w:rsidRPr="007A0BF5" w14:paraId="2F655356"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1D036D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CSA</w:t>
            </w:r>
          </w:p>
        </w:tc>
        <w:tc>
          <w:tcPr>
            <w:tcW w:w="6416" w:type="dxa"/>
            <w:tcBorders>
              <w:top w:val="nil"/>
              <w:left w:val="nil"/>
              <w:bottom w:val="single" w:sz="4" w:space="0" w:color="auto"/>
              <w:right w:val="single" w:sz="4" w:space="0" w:color="auto"/>
            </w:tcBorders>
            <w:shd w:val="clear" w:color="auto" w:fill="auto"/>
            <w:noWrap/>
            <w:vAlign w:val="bottom"/>
            <w:hideMark/>
          </w:tcPr>
          <w:p w14:paraId="5BD5AD4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Configuration Status Accounting </w:t>
            </w:r>
          </w:p>
        </w:tc>
      </w:tr>
      <w:tr w:rsidR="007A0BF5" w:rsidRPr="007A0BF5" w14:paraId="5D3EB3D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D3ADC3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CSCI</w:t>
            </w:r>
          </w:p>
        </w:tc>
        <w:tc>
          <w:tcPr>
            <w:tcW w:w="6416" w:type="dxa"/>
            <w:tcBorders>
              <w:top w:val="nil"/>
              <w:left w:val="nil"/>
              <w:bottom w:val="single" w:sz="4" w:space="0" w:color="auto"/>
              <w:right w:val="single" w:sz="4" w:space="0" w:color="auto"/>
            </w:tcBorders>
            <w:shd w:val="clear" w:color="auto" w:fill="auto"/>
            <w:noWrap/>
            <w:vAlign w:val="center"/>
            <w:hideMark/>
          </w:tcPr>
          <w:p w14:paraId="361EF8E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Computer Software Configuration Item</w:t>
            </w:r>
          </w:p>
        </w:tc>
      </w:tr>
      <w:tr w:rsidR="007A0BF5" w:rsidRPr="007A0BF5" w14:paraId="15B51746"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98632B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CSDR </w:t>
            </w:r>
          </w:p>
        </w:tc>
        <w:tc>
          <w:tcPr>
            <w:tcW w:w="6416" w:type="dxa"/>
            <w:tcBorders>
              <w:top w:val="nil"/>
              <w:left w:val="nil"/>
              <w:bottom w:val="single" w:sz="4" w:space="0" w:color="auto"/>
              <w:right w:val="single" w:sz="4" w:space="0" w:color="auto"/>
            </w:tcBorders>
            <w:shd w:val="clear" w:color="auto" w:fill="auto"/>
            <w:noWrap/>
            <w:vAlign w:val="center"/>
            <w:hideMark/>
          </w:tcPr>
          <w:p w14:paraId="3C54A11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Cost and Software Data Reporting</w:t>
            </w:r>
          </w:p>
        </w:tc>
      </w:tr>
      <w:tr w:rsidR="007A0BF5" w:rsidRPr="007A0BF5" w14:paraId="18B8ACDD"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F4A8E1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CSIP </w:t>
            </w:r>
          </w:p>
        </w:tc>
        <w:tc>
          <w:tcPr>
            <w:tcW w:w="6416" w:type="dxa"/>
            <w:tcBorders>
              <w:top w:val="nil"/>
              <w:left w:val="nil"/>
              <w:bottom w:val="single" w:sz="4" w:space="0" w:color="auto"/>
              <w:right w:val="single" w:sz="4" w:space="0" w:color="auto"/>
            </w:tcBorders>
            <w:shd w:val="clear" w:color="auto" w:fill="auto"/>
            <w:noWrap/>
            <w:vAlign w:val="center"/>
            <w:hideMark/>
          </w:tcPr>
          <w:p w14:paraId="4A39713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Cyber Security Implementation Plan</w:t>
            </w:r>
          </w:p>
        </w:tc>
      </w:tr>
      <w:tr w:rsidR="007A0BF5" w:rsidRPr="007A0BF5" w14:paraId="07636F1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FCC4D0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CSP</w:t>
            </w:r>
          </w:p>
        </w:tc>
        <w:tc>
          <w:tcPr>
            <w:tcW w:w="6416" w:type="dxa"/>
            <w:tcBorders>
              <w:top w:val="nil"/>
              <w:left w:val="nil"/>
              <w:bottom w:val="single" w:sz="4" w:space="0" w:color="auto"/>
              <w:right w:val="single" w:sz="4" w:space="0" w:color="auto"/>
            </w:tcBorders>
            <w:shd w:val="clear" w:color="auto" w:fill="auto"/>
            <w:noWrap/>
            <w:vAlign w:val="center"/>
            <w:hideMark/>
          </w:tcPr>
          <w:p w14:paraId="5BB344C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Cyber Security Plan </w:t>
            </w:r>
          </w:p>
        </w:tc>
      </w:tr>
      <w:tr w:rsidR="007A0BF5" w:rsidRPr="007A0BF5" w14:paraId="4026897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CA8F66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CUI</w:t>
            </w:r>
          </w:p>
        </w:tc>
        <w:tc>
          <w:tcPr>
            <w:tcW w:w="6416" w:type="dxa"/>
            <w:tcBorders>
              <w:top w:val="nil"/>
              <w:left w:val="nil"/>
              <w:bottom w:val="single" w:sz="4" w:space="0" w:color="auto"/>
              <w:right w:val="single" w:sz="4" w:space="0" w:color="auto"/>
            </w:tcBorders>
            <w:shd w:val="clear" w:color="auto" w:fill="auto"/>
            <w:noWrap/>
            <w:vAlign w:val="center"/>
            <w:hideMark/>
          </w:tcPr>
          <w:p w14:paraId="4900D63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Controlled Unclassified Information</w:t>
            </w:r>
          </w:p>
        </w:tc>
      </w:tr>
      <w:tr w:rsidR="007A0BF5" w:rsidRPr="007A0BF5" w14:paraId="614E3A1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1748EB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DAL </w:t>
            </w:r>
          </w:p>
        </w:tc>
        <w:tc>
          <w:tcPr>
            <w:tcW w:w="6416" w:type="dxa"/>
            <w:tcBorders>
              <w:top w:val="nil"/>
              <w:left w:val="nil"/>
              <w:bottom w:val="single" w:sz="4" w:space="0" w:color="auto"/>
              <w:right w:val="single" w:sz="4" w:space="0" w:color="auto"/>
            </w:tcBorders>
            <w:shd w:val="clear" w:color="auto" w:fill="auto"/>
            <w:noWrap/>
            <w:vAlign w:val="center"/>
            <w:hideMark/>
          </w:tcPr>
          <w:p w14:paraId="0F94FA2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Data Accession List</w:t>
            </w:r>
          </w:p>
        </w:tc>
      </w:tr>
      <w:tr w:rsidR="007A0BF5" w:rsidRPr="007A0BF5" w14:paraId="7FD9AC5C"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117182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DCARC</w:t>
            </w:r>
          </w:p>
        </w:tc>
        <w:tc>
          <w:tcPr>
            <w:tcW w:w="6416" w:type="dxa"/>
            <w:tcBorders>
              <w:top w:val="nil"/>
              <w:left w:val="nil"/>
              <w:bottom w:val="single" w:sz="4" w:space="0" w:color="auto"/>
              <w:right w:val="single" w:sz="4" w:space="0" w:color="auto"/>
            </w:tcBorders>
            <w:shd w:val="clear" w:color="auto" w:fill="auto"/>
            <w:noWrap/>
            <w:vAlign w:val="center"/>
            <w:hideMark/>
          </w:tcPr>
          <w:p w14:paraId="3E05CEC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Defense Cost and Resource Center</w:t>
            </w:r>
          </w:p>
        </w:tc>
      </w:tr>
      <w:tr w:rsidR="007A0BF5" w:rsidRPr="007A0BF5" w14:paraId="23AB63A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CB634F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DCMA</w:t>
            </w:r>
          </w:p>
        </w:tc>
        <w:tc>
          <w:tcPr>
            <w:tcW w:w="6416" w:type="dxa"/>
            <w:tcBorders>
              <w:top w:val="nil"/>
              <w:left w:val="nil"/>
              <w:bottom w:val="single" w:sz="4" w:space="0" w:color="auto"/>
              <w:right w:val="single" w:sz="4" w:space="0" w:color="auto"/>
            </w:tcBorders>
            <w:shd w:val="clear" w:color="auto" w:fill="auto"/>
            <w:noWrap/>
            <w:vAlign w:val="bottom"/>
            <w:hideMark/>
          </w:tcPr>
          <w:p w14:paraId="551BB99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Defense Contract Management Agency </w:t>
            </w:r>
          </w:p>
        </w:tc>
      </w:tr>
      <w:tr w:rsidR="007A0BF5" w:rsidRPr="007A0BF5" w14:paraId="3DEEBC4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11A749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DCN</w:t>
            </w:r>
          </w:p>
        </w:tc>
        <w:tc>
          <w:tcPr>
            <w:tcW w:w="6416" w:type="dxa"/>
            <w:tcBorders>
              <w:top w:val="nil"/>
              <w:left w:val="nil"/>
              <w:bottom w:val="single" w:sz="4" w:space="0" w:color="auto"/>
              <w:right w:val="single" w:sz="4" w:space="0" w:color="auto"/>
            </w:tcBorders>
            <w:shd w:val="clear" w:color="auto" w:fill="auto"/>
            <w:noWrap/>
            <w:vAlign w:val="center"/>
            <w:hideMark/>
          </w:tcPr>
          <w:p w14:paraId="6EF8129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Design Change Notice</w:t>
            </w:r>
          </w:p>
        </w:tc>
      </w:tr>
      <w:tr w:rsidR="007A0BF5" w:rsidRPr="007A0BF5" w14:paraId="0B2E10E9"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AB9811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DDR</w:t>
            </w:r>
          </w:p>
        </w:tc>
        <w:tc>
          <w:tcPr>
            <w:tcW w:w="6416" w:type="dxa"/>
            <w:tcBorders>
              <w:top w:val="nil"/>
              <w:left w:val="nil"/>
              <w:bottom w:val="single" w:sz="4" w:space="0" w:color="auto"/>
              <w:right w:val="single" w:sz="4" w:space="0" w:color="auto"/>
            </w:tcBorders>
            <w:shd w:val="clear" w:color="auto" w:fill="auto"/>
            <w:noWrap/>
            <w:vAlign w:val="center"/>
            <w:hideMark/>
          </w:tcPr>
          <w:p w14:paraId="099A9AB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Detailed Design Review</w:t>
            </w:r>
          </w:p>
        </w:tc>
      </w:tr>
      <w:tr w:rsidR="007A0BF5" w:rsidRPr="007A0BF5" w14:paraId="26DD9A8D"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14B777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DLIS</w:t>
            </w:r>
          </w:p>
        </w:tc>
        <w:tc>
          <w:tcPr>
            <w:tcW w:w="6416" w:type="dxa"/>
            <w:tcBorders>
              <w:top w:val="nil"/>
              <w:left w:val="nil"/>
              <w:bottom w:val="single" w:sz="4" w:space="0" w:color="auto"/>
              <w:right w:val="single" w:sz="4" w:space="0" w:color="auto"/>
            </w:tcBorders>
            <w:shd w:val="clear" w:color="auto" w:fill="auto"/>
            <w:noWrap/>
            <w:vAlign w:val="bottom"/>
            <w:hideMark/>
          </w:tcPr>
          <w:p w14:paraId="4733BCC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Defense Logistics Information Service </w:t>
            </w:r>
          </w:p>
        </w:tc>
      </w:tr>
      <w:tr w:rsidR="007A0BF5" w:rsidRPr="007A0BF5" w14:paraId="6F25A04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E7ECF0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DMSMS</w:t>
            </w:r>
          </w:p>
        </w:tc>
        <w:tc>
          <w:tcPr>
            <w:tcW w:w="6416" w:type="dxa"/>
            <w:tcBorders>
              <w:top w:val="nil"/>
              <w:left w:val="nil"/>
              <w:bottom w:val="single" w:sz="4" w:space="0" w:color="auto"/>
              <w:right w:val="single" w:sz="4" w:space="0" w:color="auto"/>
            </w:tcBorders>
            <w:shd w:val="clear" w:color="auto" w:fill="auto"/>
            <w:noWrap/>
            <w:vAlign w:val="center"/>
            <w:hideMark/>
          </w:tcPr>
          <w:p w14:paraId="01D8A45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Diminishing Manufacturing Sources and Material Shortages</w:t>
            </w:r>
          </w:p>
        </w:tc>
      </w:tr>
      <w:tr w:rsidR="007A0BF5" w:rsidRPr="007A0BF5" w14:paraId="1B18D7A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182BB9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ECD</w:t>
            </w:r>
          </w:p>
        </w:tc>
        <w:tc>
          <w:tcPr>
            <w:tcW w:w="6416" w:type="dxa"/>
            <w:tcBorders>
              <w:top w:val="nil"/>
              <w:left w:val="nil"/>
              <w:bottom w:val="single" w:sz="4" w:space="0" w:color="auto"/>
              <w:right w:val="single" w:sz="4" w:space="0" w:color="auto"/>
            </w:tcBorders>
            <w:shd w:val="clear" w:color="auto" w:fill="auto"/>
            <w:noWrap/>
            <w:vAlign w:val="center"/>
            <w:hideMark/>
          </w:tcPr>
          <w:p w14:paraId="5F6404C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Estimated Completion Date</w:t>
            </w:r>
          </w:p>
        </w:tc>
      </w:tr>
      <w:tr w:rsidR="007A0BF5" w:rsidRPr="007A0BF5" w14:paraId="57D1ACD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3152D4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ECNs</w:t>
            </w:r>
          </w:p>
        </w:tc>
        <w:tc>
          <w:tcPr>
            <w:tcW w:w="6416" w:type="dxa"/>
            <w:tcBorders>
              <w:top w:val="nil"/>
              <w:left w:val="nil"/>
              <w:bottom w:val="single" w:sz="4" w:space="0" w:color="auto"/>
              <w:right w:val="single" w:sz="4" w:space="0" w:color="auto"/>
            </w:tcBorders>
            <w:shd w:val="clear" w:color="auto" w:fill="auto"/>
            <w:noWrap/>
            <w:vAlign w:val="center"/>
            <w:hideMark/>
          </w:tcPr>
          <w:p w14:paraId="7E77DFC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Engineering Change Notices</w:t>
            </w:r>
          </w:p>
        </w:tc>
      </w:tr>
      <w:tr w:rsidR="007A0BF5" w:rsidRPr="007A0BF5" w14:paraId="14BC6FBA" w14:textId="77777777" w:rsidTr="00F9327C">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1E0873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ECP</w:t>
            </w:r>
          </w:p>
        </w:tc>
        <w:tc>
          <w:tcPr>
            <w:tcW w:w="6416" w:type="dxa"/>
            <w:tcBorders>
              <w:top w:val="nil"/>
              <w:left w:val="nil"/>
              <w:bottom w:val="single" w:sz="4" w:space="0" w:color="auto"/>
              <w:right w:val="single" w:sz="4" w:space="0" w:color="auto"/>
            </w:tcBorders>
            <w:shd w:val="clear" w:color="auto" w:fill="auto"/>
            <w:noWrap/>
            <w:vAlign w:val="center"/>
            <w:hideMark/>
          </w:tcPr>
          <w:p w14:paraId="3DAF9A3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Engineering Change Proposal</w:t>
            </w:r>
          </w:p>
        </w:tc>
      </w:tr>
      <w:tr w:rsidR="007A0BF5" w:rsidRPr="007A0BF5" w14:paraId="1B059077" w14:textId="77777777" w:rsidTr="00F9327C">
        <w:trPr>
          <w:trHeight w:val="31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DF1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lastRenderedPageBreak/>
              <w:t>EDFP</w:t>
            </w:r>
          </w:p>
        </w:tc>
        <w:tc>
          <w:tcPr>
            <w:tcW w:w="6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8D80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Engineering Data for Provisioning</w:t>
            </w:r>
          </w:p>
        </w:tc>
      </w:tr>
      <w:tr w:rsidR="007A0BF5" w:rsidRPr="007A0BF5" w14:paraId="4A816FD1" w14:textId="77777777" w:rsidTr="00F9327C">
        <w:trPr>
          <w:trHeight w:val="31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3F6F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EOL</w:t>
            </w:r>
          </w:p>
        </w:tc>
        <w:tc>
          <w:tcPr>
            <w:tcW w:w="6416" w:type="dxa"/>
            <w:tcBorders>
              <w:top w:val="single" w:sz="4" w:space="0" w:color="auto"/>
              <w:left w:val="nil"/>
              <w:bottom w:val="single" w:sz="4" w:space="0" w:color="auto"/>
              <w:right w:val="single" w:sz="4" w:space="0" w:color="auto"/>
            </w:tcBorders>
            <w:shd w:val="clear" w:color="auto" w:fill="auto"/>
            <w:noWrap/>
            <w:vAlign w:val="center"/>
            <w:hideMark/>
          </w:tcPr>
          <w:p w14:paraId="44A6B52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End of Life</w:t>
            </w:r>
          </w:p>
        </w:tc>
      </w:tr>
      <w:tr w:rsidR="007A0BF5" w:rsidRPr="007A0BF5" w14:paraId="7EF816C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2AB710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FAIRs</w:t>
            </w:r>
          </w:p>
        </w:tc>
        <w:tc>
          <w:tcPr>
            <w:tcW w:w="6416" w:type="dxa"/>
            <w:tcBorders>
              <w:top w:val="nil"/>
              <w:left w:val="nil"/>
              <w:bottom w:val="single" w:sz="4" w:space="0" w:color="auto"/>
              <w:right w:val="single" w:sz="4" w:space="0" w:color="auto"/>
            </w:tcBorders>
            <w:shd w:val="clear" w:color="auto" w:fill="auto"/>
            <w:noWrap/>
            <w:vAlign w:val="center"/>
            <w:hideMark/>
          </w:tcPr>
          <w:p w14:paraId="661CEE8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First Article Inspection Reports</w:t>
            </w:r>
          </w:p>
        </w:tc>
      </w:tr>
      <w:tr w:rsidR="007A0BF5" w:rsidRPr="007A0BF5" w14:paraId="53594C73"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E8E805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FCA </w:t>
            </w:r>
          </w:p>
        </w:tc>
        <w:tc>
          <w:tcPr>
            <w:tcW w:w="6416" w:type="dxa"/>
            <w:tcBorders>
              <w:top w:val="nil"/>
              <w:left w:val="nil"/>
              <w:bottom w:val="single" w:sz="4" w:space="0" w:color="auto"/>
              <w:right w:val="single" w:sz="4" w:space="0" w:color="auto"/>
            </w:tcBorders>
            <w:shd w:val="clear" w:color="auto" w:fill="auto"/>
            <w:noWrap/>
            <w:vAlign w:val="center"/>
            <w:hideMark/>
          </w:tcPr>
          <w:p w14:paraId="0BDDB44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Functional Configuration Audit </w:t>
            </w:r>
          </w:p>
        </w:tc>
      </w:tr>
      <w:tr w:rsidR="007A0BF5" w:rsidRPr="007A0BF5" w14:paraId="1937700F"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3D6B70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FLIR</w:t>
            </w:r>
          </w:p>
        </w:tc>
        <w:tc>
          <w:tcPr>
            <w:tcW w:w="6416" w:type="dxa"/>
            <w:tcBorders>
              <w:top w:val="nil"/>
              <w:left w:val="nil"/>
              <w:bottom w:val="single" w:sz="4" w:space="0" w:color="auto"/>
              <w:right w:val="single" w:sz="4" w:space="0" w:color="auto"/>
            </w:tcBorders>
            <w:shd w:val="clear" w:color="auto" w:fill="auto"/>
            <w:noWrap/>
            <w:vAlign w:val="center"/>
            <w:hideMark/>
          </w:tcPr>
          <w:p w14:paraId="7F37C2C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Forward Looking InfraRed</w:t>
            </w:r>
          </w:p>
        </w:tc>
      </w:tr>
      <w:tr w:rsidR="007A0BF5" w:rsidRPr="007A0BF5" w14:paraId="57FBA76E"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ED2B25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FMECA</w:t>
            </w:r>
          </w:p>
        </w:tc>
        <w:tc>
          <w:tcPr>
            <w:tcW w:w="6416" w:type="dxa"/>
            <w:tcBorders>
              <w:top w:val="nil"/>
              <w:left w:val="nil"/>
              <w:bottom w:val="single" w:sz="4" w:space="0" w:color="auto"/>
              <w:right w:val="single" w:sz="4" w:space="0" w:color="auto"/>
            </w:tcBorders>
            <w:shd w:val="clear" w:color="auto" w:fill="auto"/>
            <w:noWrap/>
            <w:vAlign w:val="center"/>
            <w:hideMark/>
          </w:tcPr>
          <w:p w14:paraId="7411552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Failure Mode, Effects, and Criticality Analysis</w:t>
            </w:r>
          </w:p>
        </w:tc>
      </w:tr>
      <w:tr w:rsidR="007A0BF5" w:rsidRPr="007A0BF5" w14:paraId="10A9172F"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C531C1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FOUO</w:t>
            </w:r>
          </w:p>
        </w:tc>
        <w:tc>
          <w:tcPr>
            <w:tcW w:w="6416" w:type="dxa"/>
            <w:tcBorders>
              <w:top w:val="nil"/>
              <w:left w:val="nil"/>
              <w:bottom w:val="single" w:sz="4" w:space="0" w:color="auto"/>
              <w:right w:val="single" w:sz="4" w:space="0" w:color="auto"/>
            </w:tcBorders>
            <w:shd w:val="clear" w:color="auto" w:fill="auto"/>
            <w:noWrap/>
            <w:vAlign w:val="bottom"/>
            <w:hideMark/>
          </w:tcPr>
          <w:p w14:paraId="4B68DB1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For Official Use Only</w:t>
            </w:r>
          </w:p>
        </w:tc>
      </w:tr>
      <w:tr w:rsidR="007A0BF5" w:rsidRPr="007A0BF5" w14:paraId="2B20012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1EB312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FTA</w:t>
            </w:r>
          </w:p>
        </w:tc>
        <w:tc>
          <w:tcPr>
            <w:tcW w:w="6416" w:type="dxa"/>
            <w:tcBorders>
              <w:top w:val="nil"/>
              <w:left w:val="nil"/>
              <w:bottom w:val="single" w:sz="4" w:space="0" w:color="auto"/>
              <w:right w:val="single" w:sz="4" w:space="0" w:color="auto"/>
            </w:tcBorders>
            <w:shd w:val="clear" w:color="auto" w:fill="auto"/>
            <w:noWrap/>
            <w:vAlign w:val="center"/>
            <w:hideMark/>
          </w:tcPr>
          <w:p w14:paraId="76C97F2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Fault Tree Analysis </w:t>
            </w:r>
          </w:p>
        </w:tc>
      </w:tr>
      <w:tr w:rsidR="007A0BF5" w:rsidRPr="007A0BF5" w14:paraId="4B707C11"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5D8933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GFE</w:t>
            </w:r>
          </w:p>
        </w:tc>
        <w:tc>
          <w:tcPr>
            <w:tcW w:w="6416" w:type="dxa"/>
            <w:tcBorders>
              <w:top w:val="nil"/>
              <w:left w:val="nil"/>
              <w:bottom w:val="single" w:sz="4" w:space="0" w:color="auto"/>
              <w:right w:val="single" w:sz="4" w:space="0" w:color="auto"/>
            </w:tcBorders>
            <w:shd w:val="clear" w:color="auto" w:fill="auto"/>
            <w:noWrap/>
            <w:vAlign w:val="bottom"/>
            <w:hideMark/>
          </w:tcPr>
          <w:p w14:paraId="6094E70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Government Furnished Equipment</w:t>
            </w:r>
          </w:p>
        </w:tc>
      </w:tr>
      <w:tr w:rsidR="007A0BF5" w:rsidRPr="007A0BF5" w14:paraId="2FC8906B"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55487A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GFI</w:t>
            </w:r>
          </w:p>
        </w:tc>
        <w:tc>
          <w:tcPr>
            <w:tcW w:w="6416" w:type="dxa"/>
            <w:tcBorders>
              <w:top w:val="nil"/>
              <w:left w:val="nil"/>
              <w:bottom w:val="single" w:sz="4" w:space="0" w:color="auto"/>
              <w:right w:val="single" w:sz="4" w:space="0" w:color="auto"/>
            </w:tcBorders>
            <w:shd w:val="clear" w:color="auto" w:fill="auto"/>
            <w:noWrap/>
            <w:vAlign w:val="bottom"/>
            <w:hideMark/>
          </w:tcPr>
          <w:p w14:paraId="06E58FC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Government Furnished Information</w:t>
            </w:r>
          </w:p>
        </w:tc>
      </w:tr>
      <w:tr w:rsidR="007A0BF5" w:rsidRPr="007A0BF5" w14:paraId="7E6DFAAA"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C59204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GFP</w:t>
            </w:r>
          </w:p>
        </w:tc>
        <w:tc>
          <w:tcPr>
            <w:tcW w:w="6416" w:type="dxa"/>
            <w:tcBorders>
              <w:top w:val="nil"/>
              <w:left w:val="nil"/>
              <w:bottom w:val="single" w:sz="4" w:space="0" w:color="auto"/>
              <w:right w:val="single" w:sz="4" w:space="0" w:color="auto"/>
            </w:tcBorders>
            <w:shd w:val="clear" w:color="auto" w:fill="auto"/>
            <w:noWrap/>
            <w:vAlign w:val="bottom"/>
            <w:hideMark/>
          </w:tcPr>
          <w:p w14:paraId="4238219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Government Furnished Property</w:t>
            </w:r>
          </w:p>
        </w:tc>
      </w:tr>
      <w:tr w:rsidR="007A0BF5" w:rsidRPr="007A0BF5" w14:paraId="58A30441"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C36574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HA</w:t>
            </w:r>
          </w:p>
        </w:tc>
        <w:tc>
          <w:tcPr>
            <w:tcW w:w="6416" w:type="dxa"/>
            <w:tcBorders>
              <w:top w:val="nil"/>
              <w:left w:val="nil"/>
              <w:bottom w:val="single" w:sz="4" w:space="0" w:color="auto"/>
              <w:right w:val="single" w:sz="4" w:space="0" w:color="auto"/>
            </w:tcBorders>
            <w:shd w:val="clear" w:color="auto" w:fill="auto"/>
            <w:noWrap/>
            <w:vAlign w:val="bottom"/>
            <w:hideMark/>
          </w:tcPr>
          <w:p w14:paraId="2BBEFAA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Database code</w:t>
            </w:r>
          </w:p>
        </w:tc>
      </w:tr>
      <w:tr w:rsidR="007A0BF5" w:rsidRPr="007A0BF5" w14:paraId="7430155B"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0E709C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HWCI</w:t>
            </w:r>
          </w:p>
        </w:tc>
        <w:tc>
          <w:tcPr>
            <w:tcW w:w="6416" w:type="dxa"/>
            <w:tcBorders>
              <w:top w:val="nil"/>
              <w:left w:val="nil"/>
              <w:bottom w:val="single" w:sz="4" w:space="0" w:color="auto"/>
              <w:right w:val="single" w:sz="4" w:space="0" w:color="auto"/>
            </w:tcBorders>
            <w:shd w:val="clear" w:color="auto" w:fill="auto"/>
            <w:noWrap/>
            <w:vAlign w:val="center"/>
            <w:hideMark/>
          </w:tcPr>
          <w:p w14:paraId="3A6FF5A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Hardware Configuration Item</w:t>
            </w:r>
          </w:p>
        </w:tc>
      </w:tr>
      <w:tr w:rsidR="007A0BF5" w:rsidRPr="007A0BF5" w14:paraId="4BD128AC"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3B03BD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IAW</w:t>
            </w:r>
          </w:p>
        </w:tc>
        <w:tc>
          <w:tcPr>
            <w:tcW w:w="6416" w:type="dxa"/>
            <w:tcBorders>
              <w:top w:val="nil"/>
              <w:left w:val="nil"/>
              <w:bottom w:val="single" w:sz="4" w:space="0" w:color="auto"/>
              <w:right w:val="single" w:sz="4" w:space="0" w:color="auto"/>
            </w:tcBorders>
            <w:shd w:val="clear" w:color="auto" w:fill="auto"/>
            <w:noWrap/>
            <w:vAlign w:val="center"/>
            <w:hideMark/>
          </w:tcPr>
          <w:p w14:paraId="4AF59E9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 accordance with</w:t>
            </w:r>
          </w:p>
        </w:tc>
      </w:tr>
      <w:tr w:rsidR="007A0BF5" w:rsidRPr="007A0BF5" w14:paraId="2F663D1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2121BF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ICD</w:t>
            </w:r>
          </w:p>
        </w:tc>
        <w:tc>
          <w:tcPr>
            <w:tcW w:w="6416" w:type="dxa"/>
            <w:tcBorders>
              <w:top w:val="nil"/>
              <w:left w:val="nil"/>
              <w:bottom w:val="single" w:sz="4" w:space="0" w:color="auto"/>
              <w:right w:val="single" w:sz="4" w:space="0" w:color="auto"/>
            </w:tcBorders>
            <w:shd w:val="clear" w:color="auto" w:fill="auto"/>
            <w:noWrap/>
            <w:vAlign w:val="bottom"/>
            <w:hideMark/>
          </w:tcPr>
          <w:p w14:paraId="7BC77F2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 Interface Control Document</w:t>
            </w:r>
          </w:p>
        </w:tc>
      </w:tr>
      <w:tr w:rsidR="007A0BF5" w:rsidRPr="007A0BF5" w14:paraId="5F491E4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0422BC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IDD</w:t>
            </w:r>
          </w:p>
        </w:tc>
        <w:tc>
          <w:tcPr>
            <w:tcW w:w="6416" w:type="dxa"/>
            <w:tcBorders>
              <w:top w:val="nil"/>
              <w:left w:val="nil"/>
              <w:bottom w:val="single" w:sz="4" w:space="0" w:color="auto"/>
              <w:right w:val="single" w:sz="4" w:space="0" w:color="auto"/>
            </w:tcBorders>
            <w:shd w:val="clear" w:color="auto" w:fill="auto"/>
            <w:noWrap/>
            <w:vAlign w:val="center"/>
            <w:hideMark/>
          </w:tcPr>
          <w:p w14:paraId="0595CF9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Interface Design Description</w:t>
            </w:r>
          </w:p>
        </w:tc>
      </w:tr>
      <w:tr w:rsidR="007A0BF5" w:rsidRPr="007A0BF5" w14:paraId="3B9A851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31B9D3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IFC</w:t>
            </w:r>
          </w:p>
        </w:tc>
        <w:tc>
          <w:tcPr>
            <w:tcW w:w="6416" w:type="dxa"/>
            <w:tcBorders>
              <w:top w:val="nil"/>
              <w:left w:val="nil"/>
              <w:bottom w:val="single" w:sz="4" w:space="0" w:color="auto"/>
              <w:right w:val="single" w:sz="4" w:space="0" w:color="auto"/>
            </w:tcBorders>
            <w:shd w:val="clear" w:color="auto" w:fill="auto"/>
            <w:noWrap/>
            <w:vAlign w:val="center"/>
            <w:hideMark/>
          </w:tcPr>
          <w:p w14:paraId="256C022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Interim Flight Clearance</w:t>
            </w:r>
          </w:p>
        </w:tc>
      </w:tr>
      <w:tr w:rsidR="007A0BF5" w:rsidRPr="007A0BF5" w14:paraId="558056B6"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1F028F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ILS</w:t>
            </w:r>
          </w:p>
        </w:tc>
        <w:tc>
          <w:tcPr>
            <w:tcW w:w="6416" w:type="dxa"/>
            <w:tcBorders>
              <w:top w:val="nil"/>
              <w:left w:val="nil"/>
              <w:bottom w:val="single" w:sz="4" w:space="0" w:color="auto"/>
              <w:right w:val="single" w:sz="4" w:space="0" w:color="auto"/>
            </w:tcBorders>
            <w:shd w:val="clear" w:color="auto" w:fill="auto"/>
            <w:noWrap/>
            <w:vAlign w:val="center"/>
            <w:hideMark/>
          </w:tcPr>
          <w:p w14:paraId="6561016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Integrated Logistics Support</w:t>
            </w:r>
          </w:p>
        </w:tc>
      </w:tr>
      <w:tr w:rsidR="007A0BF5" w:rsidRPr="007A0BF5" w14:paraId="32FAD86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78B731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IMS</w:t>
            </w:r>
          </w:p>
        </w:tc>
        <w:tc>
          <w:tcPr>
            <w:tcW w:w="6416" w:type="dxa"/>
            <w:tcBorders>
              <w:top w:val="nil"/>
              <w:left w:val="nil"/>
              <w:bottom w:val="single" w:sz="4" w:space="0" w:color="auto"/>
              <w:right w:val="single" w:sz="4" w:space="0" w:color="auto"/>
            </w:tcBorders>
            <w:shd w:val="clear" w:color="auto" w:fill="auto"/>
            <w:noWrap/>
            <w:vAlign w:val="center"/>
            <w:hideMark/>
          </w:tcPr>
          <w:p w14:paraId="7BCAED3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Integrated Master Schedule</w:t>
            </w:r>
          </w:p>
        </w:tc>
      </w:tr>
      <w:tr w:rsidR="007A0BF5" w:rsidRPr="007A0BF5" w14:paraId="62D3FA5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C4CD2A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IOC</w:t>
            </w:r>
          </w:p>
        </w:tc>
        <w:tc>
          <w:tcPr>
            <w:tcW w:w="6416" w:type="dxa"/>
            <w:tcBorders>
              <w:top w:val="nil"/>
              <w:left w:val="nil"/>
              <w:bottom w:val="single" w:sz="4" w:space="0" w:color="auto"/>
              <w:right w:val="single" w:sz="4" w:space="0" w:color="auto"/>
            </w:tcBorders>
            <w:shd w:val="clear" w:color="auto" w:fill="auto"/>
            <w:noWrap/>
            <w:vAlign w:val="bottom"/>
            <w:hideMark/>
          </w:tcPr>
          <w:p w14:paraId="0A39B4A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Initial Operational Capability </w:t>
            </w:r>
          </w:p>
        </w:tc>
      </w:tr>
      <w:tr w:rsidR="007A0BF5" w:rsidRPr="007A0BF5" w14:paraId="67DFF979"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93740E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IPMDAR</w:t>
            </w:r>
          </w:p>
        </w:tc>
        <w:tc>
          <w:tcPr>
            <w:tcW w:w="6416" w:type="dxa"/>
            <w:tcBorders>
              <w:top w:val="nil"/>
              <w:left w:val="nil"/>
              <w:bottom w:val="single" w:sz="4" w:space="0" w:color="auto"/>
              <w:right w:val="single" w:sz="4" w:space="0" w:color="auto"/>
            </w:tcBorders>
            <w:shd w:val="clear" w:color="auto" w:fill="auto"/>
            <w:noWrap/>
            <w:vAlign w:val="center"/>
            <w:hideMark/>
          </w:tcPr>
          <w:p w14:paraId="57C2D13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Integrated Program Management Data and Analysis Report</w:t>
            </w:r>
          </w:p>
        </w:tc>
      </w:tr>
      <w:tr w:rsidR="007A0BF5" w:rsidRPr="007A0BF5" w14:paraId="02CE903C"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6728B6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IRCMS</w:t>
            </w:r>
          </w:p>
        </w:tc>
        <w:tc>
          <w:tcPr>
            <w:tcW w:w="6416" w:type="dxa"/>
            <w:tcBorders>
              <w:top w:val="nil"/>
              <w:left w:val="nil"/>
              <w:bottom w:val="single" w:sz="4" w:space="0" w:color="auto"/>
              <w:right w:val="single" w:sz="4" w:space="0" w:color="auto"/>
            </w:tcBorders>
            <w:shd w:val="clear" w:color="auto" w:fill="auto"/>
            <w:noWrap/>
            <w:vAlign w:val="center"/>
            <w:hideMark/>
          </w:tcPr>
          <w:p w14:paraId="435A85D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Integrated Reliability-Centered Maintenance System</w:t>
            </w:r>
          </w:p>
        </w:tc>
      </w:tr>
      <w:tr w:rsidR="007A0BF5" w:rsidRPr="007A0BF5" w14:paraId="0C9B10A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980079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IRS</w:t>
            </w:r>
          </w:p>
        </w:tc>
        <w:tc>
          <w:tcPr>
            <w:tcW w:w="6416" w:type="dxa"/>
            <w:tcBorders>
              <w:top w:val="nil"/>
              <w:left w:val="nil"/>
              <w:bottom w:val="single" w:sz="4" w:space="0" w:color="auto"/>
              <w:right w:val="single" w:sz="4" w:space="0" w:color="auto"/>
            </w:tcBorders>
            <w:shd w:val="clear" w:color="auto" w:fill="auto"/>
            <w:noWrap/>
            <w:vAlign w:val="center"/>
            <w:hideMark/>
          </w:tcPr>
          <w:p w14:paraId="4FAF213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Interface Requirements Specification</w:t>
            </w:r>
          </w:p>
        </w:tc>
      </w:tr>
      <w:tr w:rsidR="007A0BF5" w:rsidRPr="007A0BF5" w14:paraId="4372AD33"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3DABB4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ISIL</w:t>
            </w:r>
          </w:p>
        </w:tc>
        <w:tc>
          <w:tcPr>
            <w:tcW w:w="6416" w:type="dxa"/>
            <w:tcBorders>
              <w:top w:val="nil"/>
              <w:left w:val="nil"/>
              <w:bottom w:val="single" w:sz="4" w:space="0" w:color="auto"/>
              <w:right w:val="single" w:sz="4" w:space="0" w:color="auto"/>
            </w:tcBorders>
            <w:shd w:val="clear" w:color="auto" w:fill="auto"/>
            <w:noWrap/>
            <w:vAlign w:val="bottom"/>
            <w:hideMark/>
          </w:tcPr>
          <w:p w14:paraId="69502A4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Interim Support Item List</w:t>
            </w:r>
          </w:p>
        </w:tc>
      </w:tr>
      <w:tr w:rsidR="007A0BF5" w:rsidRPr="007A0BF5" w14:paraId="2C5277E3"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16B5B5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IUID </w:t>
            </w:r>
          </w:p>
        </w:tc>
        <w:tc>
          <w:tcPr>
            <w:tcW w:w="6416" w:type="dxa"/>
            <w:tcBorders>
              <w:top w:val="nil"/>
              <w:left w:val="nil"/>
              <w:bottom w:val="single" w:sz="4" w:space="0" w:color="auto"/>
              <w:right w:val="single" w:sz="4" w:space="0" w:color="auto"/>
            </w:tcBorders>
            <w:shd w:val="clear" w:color="auto" w:fill="auto"/>
            <w:noWrap/>
            <w:vAlign w:val="center"/>
            <w:hideMark/>
          </w:tcPr>
          <w:p w14:paraId="2E9BDBF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Individual Unique Item Identification</w:t>
            </w:r>
          </w:p>
        </w:tc>
      </w:tr>
      <w:tr w:rsidR="007A0BF5" w:rsidRPr="007A0BF5" w14:paraId="5EF4B911"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2CDFB2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JEDMICS</w:t>
            </w:r>
          </w:p>
        </w:tc>
        <w:tc>
          <w:tcPr>
            <w:tcW w:w="6416" w:type="dxa"/>
            <w:tcBorders>
              <w:top w:val="nil"/>
              <w:left w:val="nil"/>
              <w:bottom w:val="single" w:sz="4" w:space="0" w:color="auto"/>
              <w:right w:val="single" w:sz="4" w:space="0" w:color="auto"/>
            </w:tcBorders>
            <w:shd w:val="clear" w:color="auto" w:fill="auto"/>
            <w:noWrap/>
            <w:vAlign w:val="bottom"/>
            <w:hideMark/>
          </w:tcPr>
          <w:p w14:paraId="632A0AF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Joint Engineering Data Management Information Control Systems</w:t>
            </w:r>
          </w:p>
        </w:tc>
      </w:tr>
      <w:tr w:rsidR="007A0BF5" w:rsidRPr="007A0BF5" w14:paraId="512D99E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D6CB89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LCC</w:t>
            </w:r>
          </w:p>
        </w:tc>
        <w:tc>
          <w:tcPr>
            <w:tcW w:w="6416" w:type="dxa"/>
            <w:tcBorders>
              <w:top w:val="nil"/>
              <w:left w:val="nil"/>
              <w:bottom w:val="single" w:sz="4" w:space="0" w:color="auto"/>
              <w:right w:val="single" w:sz="4" w:space="0" w:color="auto"/>
            </w:tcBorders>
            <w:shd w:val="clear" w:color="auto" w:fill="auto"/>
            <w:noWrap/>
            <w:vAlign w:val="bottom"/>
            <w:hideMark/>
          </w:tcPr>
          <w:p w14:paraId="7EF3270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Life Cycle Cost </w:t>
            </w:r>
          </w:p>
        </w:tc>
      </w:tr>
      <w:tr w:rsidR="007A0BF5" w:rsidRPr="007A0BF5" w14:paraId="74D25DD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D7602B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LCN</w:t>
            </w:r>
          </w:p>
        </w:tc>
        <w:tc>
          <w:tcPr>
            <w:tcW w:w="6416" w:type="dxa"/>
            <w:tcBorders>
              <w:top w:val="nil"/>
              <w:left w:val="nil"/>
              <w:bottom w:val="single" w:sz="4" w:space="0" w:color="auto"/>
              <w:right w:val="single" w:sz="4" w:space="0" w:color="auto"/>
            </w:tcBorders>
            <w:shd w:val="clear" w:color="auto" w:fill="auto"/>
            <w:noWrap/>
            <w:vAlign w:val="center"/>
            <w:hideMark/>
          </w:tcPr>
          <w:p w14:paraId="1353117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Logistics Control Numbers </w:t>
            </w:r>
          </w:p>
        </w:tc>
      </w:tr>
      <w:tr w:rsidR="007A0BF5" w:rsidRPr="007A0BF5" w14:paraId="1D5EF6E3"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567103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LED</w:t>
            </w:r>
          </w:p>
        </w:tc>
        <w:tc>
          <w:tcPr>
            <w:tcW w:w="6416" w:type="dxa"/>
            <w:tcBorders>
              <w:top w:val="nil"/>
              <w:left w:val="nil"/>
              <w:bottom w:val="single" w:sz="4" w:space="0" w:color="auto"/>
              <w:right w:val="single" w:sz="4" w:space="0" w:color="auto"/>
            </w:tcBorders>
            <w:shd w:val="clear" w:color="auto" w:fill="auto"/>
            <w:noWrap/>
            <w:vAlign w:val="bottom"/>
            <w:hideMark/>
          </w:tcPr>
          <w:p w14:paraId="1DE60BC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Light-emitting diode</w:t>
            </w:r>
          </w:p>
        </w:tc>
      </w:tr>
      <w:tr w:rsidR="007A0BF5" w:rsidRPr="007A0BF5" w14:paraId="0A1FE04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F32264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LORA</w:t>
            </w:r>
          </w:p>
        </w:tc>
        <w:tc>
          <w:tcPr>
            <w:tcW w:w="6416" w:type="dxa"/>
            <w:tcBorders>
              <w:top w:val="nil"/>
              <w:left w:val="nil"/>
              <w:bottom w:val="single" w:sz="4" w:space="0" w:color="auto"/>
              <w:right w:val="single" w:sz="4" w:space="0" w:color="auto"/>
            </w:tcBorders>
            <w:shd w:val="clear" w:color="auto" w:fill="auto"/>
            <w:noWrap/>
            <w:vAlign w:val="center"/>
            <w:hideMark/>
          </w:tcPr>
          <w:p w14:paraId="21F3340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Level of Repair Analysis </w:t>
            </w:r>
          </w:p>
        </w:tc>
      </w:tr>
      <w:tr w:rsidR="007A0BF5" w:rsidRPr="007A0BF5" w14:paraId="08BA3ABA"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3EB3D8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LPD</w:t>
            </w:r>
          </w:p>
        </w:tc>
        <w:tc>
          <w:tcPr>
            <w:tcW w:w="6416" w:type="dxa"/>
            <w:tcBorders>
              <w:top w:val="nil"/>
              <w:left w:val="nil"/>
              <w:bottom w:val="single" w:sz="4" w:space="0" w:color="auto"/>
              <w:right w:val="single" w:sz="4" w:space="0" w:color="auto"/>
            </w:tcBorders>
            <w:shd w:val="clear" w:color="auto" w:fill="auto"/>
            <w:noWrap/>
            <w:vAlign w:val="center"/>
            <w:hideMark/>
          </w:tcPr>
          <w:p w14:paraId="72A395E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Logistics Product Database </w:t>
            </w:r>
          </w:p>
        </w:tc>
      </w:tr>
      <w:tr w:rsidR="007A0BF5" w:rsidRPr="007A0BF5" w14:paraId="1DF2991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B6B9E7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LSA</w:t>
            </w:r>
          </w:p>
        </w:tc>
        <w:tc>
          <w:tcPr>
            <w:tcW w:w="6416" w:type="dxa"/>
            <w:tcBorders>
              <w:top w:val="nil"/>
              <w:left w:val="nil"/>
              <w:bottom w:val="single" w:sz="4" w:space="0" w:color="auto"/>
              <w:right w:val="single" w:sz="4" w:space="0" w:color="auto"/>
            </w:tcBorders>
            <w:shd w:val="clear" w:color="auto" w:fill="auto"/>
            <w:noWrap/>
            <w:vAlign w:val="center"/>
            <w:hideMark/>
          </w:tcPr>
          <w:p w14:paraId="1AAA9A6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Logistics Support Analysis </w:t>
            </w:r>
          </w:p>
        </w:tc>
      </w:tr>
      <w:tr w:rsidR="007A0BF5" w:rsidRPr="007A0BF5" w14:paraId="3AD231D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EE702B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LSRB</w:t>
            </w:r>
          </w:p>
        </w:tc>
        <w:tc>
          <w:tcPr>
            <w:tcW w:w="6416" w:type="dxa"/>
            <w:tcBorders>
              <w:top w:val="nil"/>
              <w:left w:val="nil"/>
              <w:bottom w:val="single" w:sz="4" w:space="0" w:color="auto"/>
              <w:right w:val="single" w:sz="4" w:space="0" w:color="auto"/>
            </w:tcBorders>
            <w:shd w:val="clear" w:color="auto" w:fill="auto"/>
            <w:noWrap/>
            <w:vAlign w:val="center"/>
            <w:hideMark/>
          </w:tcPr>
          <w:p w14:paraId="7F60ACC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Laser Safety Review Board</w:t>
            </w:r>
          </w:p>
        </w:tc>
      </w:tr>
      <w:tr w:rsidR="007A0BF5" w:rsidRPr="007A0BF5" w14:paraId="2CF8ED2B"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CCE678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MFCU</w:t>
            </w:r>
          </w:p>
        </w:tc>
        <w:tc>
          <w:tcPr>
            <w:tcW w:w="6416" w:type="dxa"/>
            <w:tcBorders>
              <w:top w:val="nil"/>
              <w:left w:val="nil"/>
              <w:bottom w:val="single" w:sz="4" w:space="0" w:color="auto"/>
              <w:right w:val="single" w:sz="4" w:space="0" w:color="auto"/>
            </w:tcBorders>
            <w:shd w:val="clear" w:color="auto" w:fill="auto"/>
            <w:noWrap/>
            <w:vAlign w:val="center"/>
            <w:hideMark/>
          </w:tcPr>
          <w:p w14:paraId="0565C9B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Multi-Function Control Unit</w:t>
            </w:r>
          </w:p>
        </w:tc>
      </w:tr>
      <w:tr w:rsidR="007A0BF5" w:rsidRPr="007A0BF5" w14:paraId="72597A2D"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4AF431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MFD</w:t>
            </w:r>
          </w:p>
        </w:tc>
        <w:tc>
          <w:tcPr>
            <w:tcW w:w="6416" w:type="dxa"/>
            <w:tcBorders>
              <w:top w:val="nil"/>
              <w:left w:val="nil"/>
              <w:bottom w:val="single" w:sz="4" w:space="0" w:color="auto"/>
              <w:right w:val="single" w:sz="4" w:space="0" w:color="auto"/>
            </w:tcBorders>
            <w:shd w:val="clear" w:color="auto" w:fill="auto"/>
            <w:noWrap/>
            <w:vAlign w:val="center"/>
            <w:hideMark/>
          </w:tcPr>
          <w:p w14:paraId="32AEAE1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Multi-Function Display</w:t>
            </w:r>
          </w:p>
        </w:tc>
      </w:tr>
      <w:tr w:rsidR="007A0BF5" w:rsidRPr="007A0BF5" w14:paraId="45F730D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DB0F7A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MRB</w:t>
            </w:r>
          </w:p>
        </w:tc>
        <w:tc>
          <w:tcPr>
            <w:tcW w:w="6416" w:type="dxa"/>
            <w:tcBorders>
              <w:top w:val="nil"/>
              <w:left w:val="nil"/>
              <w:bottom w:val="single" w:sz="4" w:space="0" w:color="auto"/>
              <w:right w:val="single" w:sz="4" w:space="0" w:color="auto"/>
            </w:tcBorders>
            <w:shd w:val="clear" w:color="auto" w:fill="auto"/>
            <w:noWrap/>
            <w:vAlign w:val="bottom"/>
            <w:hideMark/>
          </w:tcPr>
          <w:p w14:paraId="391A6DE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Material Review Board </w:t>
            </w:r>
          </w:p>
        </w:tc>
      </w:tr>
      <w:tr w:rsidR="007A0BF5" w:rsidRPr="007A0BF5" w14:paraId="2494362D" w14:textId="77777777" w:rsidTr="00D966AB">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718FCC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MRL</w:t>
            </w:r>
          </w:p>
        </w:tc>
        <w:tc>
          <w:tcPr>
            <w:tcW w:w="6416" w:type="dxa"/>
            <w:tcBorders>
              <w:top w:val="nil"/>
              <w:left w:val="nil"/>
              <w:bottom w:val="single" w:sz="4" w:space="0" w:color="auto"/>
              <w:right w:val="single" w:sz="4" w:space="0" w:color="auto"/>
            </w:tcBorders>
            <w:shd w:val="clear" w:color="auto" w:fill="auto"/>
            <w:noWrap/>
            <w:vAlign w:val="center"/>
            <w:hideMark/>
          </w:tcPr>
          <w:p w14:paraId="54A6F86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Manufacturing Readiness Level</w:t>
            </w:r>
          </w:p>
        </w:tc>
      </w:tr>
      <w:tr w:rsidR="007A0BF5" w:rsidRPr="007A0BF5" w14:paraId="520C8D4C" w14:textId="77777777" w:rsidTr="00D966AB">
        <w:trPr>
          <w:trHeight w:val="31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F1D0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lastRenderedPageBreak/>
              <w:t>MSD</w:t>
            </w:r>
          </w:p>
        </w:tc>
        <w:tc>
          <w:tcPr>
            <w:tcW w:w="6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8CC9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Material Support Date </w:t>
            </w:r>
          </w:p>
        </w:tc>
      </w:tr>
      <w:tr w:rsidR="007A0BF5" w:rsidRPr="007A0BF5" w14:paraId="79048EE0" w14:textId="77777777" w:rsidTr="00D966AB">
        <w:trPr>
          <w:trHeight w:val="31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5866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MT&amp;SE</w:t>
            </w:r>
          </w:p>
        </w:tc>
        <w:tc>
          <w:tcPr>
            <w:tcW w:w="6416" w:type="dxa"/>
            <w:tcBorders>
              <w:top w:val="single" w:sz="4" w:space="0" w:color="auto"/>
              <w:left w:val="nil"/>
              <w:bottom w:val="single" w:sz="4" w:space="0" w:color="auto"/>
              <w:right w:val="single" w:sz="4" w:space="0" w:color="auto"/>
            </w:tcBorders>
            <w:shd w:val="clear" w:color="auto" w:fill="auto"/>
            <w:noWrap/>
            <w:vAlign w:val="bottom"/>
            <w:hideMark/>
          </w:tcPr>
          <w:p w14:paraId="71522FE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maintenance test and support equipment</w:t>
            </w:r>
          </w:p>
        </w:tc>
      </w:tr>
      <w:tr w:rsidR="007A0BF5" w:rsidRPr="007A0BF5" w14:paraId="47867031"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EEA1F3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MTA</w:t>
            </w:r>
          </w:p>
        </w:tc>
        <w:tc>
          <w:tcPr>
            <w:tcW w:w="6416" w:type="dxa"/>
            <w:tcBorders>
              <w:top w:val="nil"/>
              <w:left w:val="nil"/>
              <w:bottom w:val="single" w:sz="4" w:space="0" w:color="auto"/>
              <w:right w:val="single" w:sz="4" w:space="0" w:color="auto"/>
            </w:tcBorders>
            <w:shd w:val="clear" w:color="auto" w:fill="auto"/>
            <w:noWrap/>
            <w:vAlign w:val="center"/>
            <w:hideMark/>
          </w:tcPr>
          <w:p w14:paraId="36BB38F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Maintenance Task Analysis </w:t>
            </w:r>
          </w:p>
        </w:tc>
      </w:tr>
      <w:tr w:rsidR="007A0BF5" w:rsidRPr="007A0BF5" w14:paraId="65AEDADE"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B8AF4A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MTBF</w:t>
            </w:r>
          </w:p>
        </w:tc>
        <w:tc>
          <w:tcPr>
            <w:tcW w:w="6416" w:type="dxa"/>
            <w:tcBorders>
              <w:top w:val="nil"/>
              <w:left w:val="nil"/>
              <w:bottom w:val="single" w:sz="4" w:space="0" w:color="auto"/>
              <w:right w:val="single" w:sz="4" w:space="0" w:color="auto"/>
            </w:tcBorders>
            <w:shd w:val="clear" w:color="auto" w:fill="auto"/>
            <w:noWrap/>
            <w:vAlign w:val="bottom"/>
            <w:hideMark/>
          </w:tcPr>
          <w:p w14:paraId="6CD9416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Mean Time Between Failure</w:t>
            </w:r>
          </w:p>
        </w:tc>
      </w:tr>
      <w:tr w:rsidR="007A0BF5" w:rsidRPr="007A0BF5" w14:paraId="4FD815F6"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00F576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NISPOM</w:t>
            </w:r>
          </w:p>
        </w:tc>
        <w:tc>
          <w:tcPr>
            <w:tcW w:w="6416" w:type="dxa"/>
            <w:tcBorders>
              <w:top w:val="nil"/>
              <w:left w:val="nil"/>
              <w:bottom w:val="single" w:sz="4" w:space="0" w:color="auto"/>
              <w:right w:val="single" w:sz="4" w:space="0" w:color="auto"/>
            </w:tcBorders>
            <w:shd w:val="clear" w:color="auto" w:fill="auto"/>
            <w:noWrap/>
            <w:vAlign w:val="bottom"/>
            <w:hideMark/>
          </w:tcPr>
          <w:p w14:paraId="6798112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National Industrial Security Program Operating Manual </w:t>
            </w:r>
          </w:p>
        </w:tc>
      </w:tr>
      <w:tr w:rsidR="007A0BF5" w:rsidRPr="007A0BF5" w14:paraId="076A9839"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FCF565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NRE</w:t>
            </w:r>
          </w:p>
        </w:tc>
        <w:tc>
          <w:tcPr>
            <w:tcW w:w="6416" w:type="dxa"/>
            <w:tcBorders>
              <w:top w:val="nil"/>
              <w:left w:val="nil"/>
              <w:bottom w:val="single" w:sz="4" w:space="0" w:color="auto"/>
              <w:right w:val="single" w:sz="4" w:space="0" w:color="auto"/>
            </w:tcBorders>
            <w:shd w:val="clear" w:color="auto" w:fill="auto"/>
            <w:noWrap/>
            <w:vAlign w:val="bottom"/>
            <w:hideMark/>
          </w:tcPr>
          <w:p w14:paraId="402FDE2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Non-Recurring Engineering</w:t>
            </w:r>
          </w:p>
        </w:tc>
      </w:tr>
      <w:tr w:rsidR="007A0BF5" w:rsidRPr="007A0BF5" w14:paraId="3C210169"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F5E879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NSN</w:t>
            </w:r>
          </w:p>
        </w:tc>
        <w:tc>
          <w:tcPr>
            <w:tcW w:w="6416" w:type="dxa"/>
            <w:tcBorders>
              <w:top w:val="nil"/>
              <w:left w:val="nil"/>
              <w:bottom w:val="single" w:sz="4" w:space="0" w:color="auto"/>
              <w:right w:val="single" w:sz="4" w:space="0" w:color="auto"/>
            </w:tcBorders>
            <w:shd w:val="clear" w:color="auto" w:fill="auto"/>
            <w:noWrap/>
            <w:vAlign w:val="bottom"/>
            <w:hideMark/>
          </w:tcPr>
          <w:p w14:paraId="08839CB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National Stock Number </w:t>
            </w:r>
          </w:p>
        </w:tc>
      </w:tr>
      <w:tr w:rsidR="007A0BF5" w:rsidRPr="007A0BF5" w14:paraId="263884D0"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93FF18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NSSD</w:t>
            </w:r>
          </w:p>
        </w:tc>
        <w:tc>
          <w:tcPr>
            <w:tcW w:w="6416" w:type="dxa"/>
            <w:tcBorders>
              <w:top w:val="nil"/>
              <w:left w:val="nil"/>
              <w:bottom w:val="single" w:sz="4" w:space="0" w:color="auto"/>
              <w:right w:val="single" w:sz="4" w:space="0" w:color="auto"/>
            </w:tcBorders>
            <w:shd w:val="clear" w:color="auto" w:fill="auto"/>
            <w:noWrap/>
            <w:vAlign w:val="center"/>
            <w:hideMark/>
          </w:tcPr>
          <w:p w14:paraId="0522E1AE"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National Security Decision Directive</w:t>
            </w:r>
          </w:p>
        </w:tc>
      </w:tr>
      <w:tr w:rsidR="007A0BF5" w:rsidRPr="007A0BF5" w14:paraId="37B2011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14BE6A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OCCL</w:t>
            </w:r>
          </w:p>
        </w:tc>
        <w:tc>
          <w:tcPr>
            <w:tcW w:w="6416" w:type="dxa"/>
            <w:tcBorders>
              <w:top w:val="nil"/>
              <w:left w:val="nil"/>
              <w:bottom w:val="single" w:sz="4" w:space="0" w:color="auto"/>
              <w:right w:val="single" w:sz="4" w:space="0" w:color="auto"/>
            </w:tcBorders>
            <w:shd w:val="clear" w:color="auto" w:fill="auto"/>
            <w:noWrap/>
            <w:vAlign w:val="center"/>
            <w:hideMark/>
          </w:tcPr>
          <w:p w14:paraId="37DD166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Obsolescence Critical Component List</w:t>
            </w:r>
          </w:p>
        </w:tc>
      </w:tr>
      <w:tr w:rsidR="007A0BF5" w:rsidRPr="007A0BF5" w14:paraId="32FE26C0"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2E03FE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OEM</w:t>
            </w:r>
          </w:p>
        </w:tc>
        <w:tc>
          <w:tcPr>
            <w:tcW w:w="6416" w:type="dxa"/>
            <w:tcBorders>
              <w:top w:val="nil"/>
              <w:left w:val="nil"/>
              <w:bottom w:val="single" w:sz="4" w:space="0" w:color="auto"/>
              <w:right w:val="single" w:sz="4" w:space="0" w:color="auto"/>
            </w:tcBorders>
            <w:shd w:val="clear" w:color="auto" w:fill="auto"/>
            <w:noWrap/>
            <w:vAlign w:val="bottom"/>
            <w:hideMark/>
          </w:tcPr>
          <w:p w14:paraId="30010A8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Original Equipment Manufacturer</w:t>
            </w:r>
          </w:p>
        </w:tc>
      </w:tr>
      <w:tr w:rsidR="007A0BF5" w:rsidRPr="007A0BF5" w14:paraId="1C581CBF"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B216CB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OPSEC</w:t>
            </w:r>
          </w:p>
        </w:tc>
        <w:tc>
          <w:tcPr>
            <w:tcW w:w="6416" w:type="dxa"/>
            <w:tcBorders>
              <w:top w:val="nil"/>
              <w:left w:val="nil"/>
              <w:bottom w:val="single" w:sz="4" w:space="0" w:color="auto"/>
              <w:right w:val="single" w:sz="4" w:space="0" w:color="auto"/>
            </w:tcBorders>
            <w:shd w:val="clear" w:color="auto" w:fill="auto"/>
            <w:noWrap/>
            <w:vAlign w:val="center"/>
            <w:hideMark/>
          </w:tcPr>
          <w:p w14:paraId="2C538D1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Operational Security Program</w:t>
            </w:r>
          </w:p>
        </w:tc>
      </w:tr>
      <w:tr w:rsidR="007A0BF5" w:rsidRPr="007A0BF5" w14:paraId="36A02AFF"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B53951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OSSR</w:t>
            </w:r>
          </w:p>
        </w:tc>
        <w:tc>
          <w:tcPr>
            <w:tcW w:w="6416" w:type="dxa"/>
            <w:tcBorders>
              <w:top w:val="nil"/>
              <w:left w:val="nil"/>
              <w:bottom w:val="single" w:sz="4" w:space="0" w:color="auto"/>
              <w:right w:val="single" w:sz="4" w:space="0" w:color="auto"/>
            </w:tcBorders>
            <w:shd w:val="clear" w:color="auto" w:fill="auto"/>
            <w:noWrap/>
            <w:vAlign w:val="center"/>
            <w:hideMark/>
          </w:tcPr>
          <w:p w14:paraId="508C6F8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Obsolescence Status Summary Report</w:t>
            </w:r>
          </w:p>
        </w:tc>
      </w:tr>
      <w:tr w:rsidR="007A0BF5" w:rsidRPr="007A0BF5" w14:paraId="33F8A30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99E4A0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OSW</w:t>
            </w:r>
          </w:p>
        </w:tc>
        <w:tc>
          <w:tcPr>
            <w:tcW w:w="6416" w:type="dxa"/>
            <w:tcBorders>
              <w:top w:val="nil"/>
              <w:left w:val="nil"/>
              <w:bottom w:val="single" w:sz="4" w:space="0" w:color="auto"/>
              <w:right w:val="single" w:sz="4" w:space="0" w:color="auto"/>
            </w:tcBorders>
            <w:shd w:val="clear" w:color="auto" w:fill="auto"/>
            <w:noWrap/>
            <w:vAlign w:val="bottom"/>
            <w:hideMark/>
          </w:tcPr>
          <w:p w14:paraId="088A129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Option Selection Worksheet </w:t>
            </w:r>
          </w:p>
        </w:tc>
      </w:tr>
      <w:tr w:rsidR="007A0BF5" w:rsidRPr="007A0BF5" w14:paraId="0D485F8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492C11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PAC</w:t>
            </w:r>
          </w:p>
        </w:tc>
        <w:tc>
          <w:tcPr>
            <w:tcW w:w="6416" w:type="dxa"/>
            <w:tcBorders>
              <w:top w:val="nil"/>
              <w:left w:val="nil"/>
              <w:bottom w:val="single" w:sz="4" w:space="0" w:color="auto"/>
              <w:right w:val="single" w:sz="4" w:space="0" w:color="auto"/>
            </w:tcBorders>
            <w:shd w:val="clear" w:color="auto" w:fill="auto"/>
            <w:noWrap/>
            <w:vAlign w:val="center"/>
            <w:hideMark/>
          </w:tcPr>
          <w:p w14:paraId="6D05A99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Post Award Conference</w:t>
            </w:r>
          </w:p>
        </w:tc>
      </w:tr>
      <w:tr w:rsidR="007A0BF5" w:rsidRPr="007A0BF5" w14:paraId="5FE28DE3"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C8564C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PCA </w:t>
            </w:r>
          </w:p>
        </w:tc>
        <w:tc>
          <w:tcPr>
            <w:tcW w:w="6416" w:type="dxa"/>
            <w:tcBorders>
              <w:top w:val="nil"/>
              <w:left w:val="nil"/>
              <w:bottom w:val="single" w:sz="4" w:space="0" w:color="auto"/>
              <w:right w:val="single" w:sz="4" w:space="0" w:color="auto"/>
            </w:tcBorders>
            <w:shd w:val="clear" w:color="auto" w:fill="auto"/>
            <w:noWrap/>
            <w:vAlign w:val="center"/>
            <w:hideMark/>
          </w:tcPr>
          <w:p w14:paraId="147822F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Physical Configuration Audit</w:t>
            </w:r>
          </w:p>
        </w:tc>
      </w:tr>
      <w:tr w:rsidR="007A0BF5" w:rsidRPr="007A0BF5" w14:paraId="6DC14B09"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16A18B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PCCN</w:t>
            </w:r>
          </w:p>
        </w:tc>
        <w:tc>
          <w:tcPr>
            <w:tcW w:w="6416" w:type="dxa"/>
            <w:tcBorders>
              <w:top w:val="nil"/>
              <w:left w:val="nil"/>
              <w:bottom w:val="single" w:sz="4" w:space="0" w:color="auto"/>
              <w:right w:val="single" w:sz="4" w:space="0" w:color="auto"/>
            </w:tcBorders>
            <w:shd w:val="clear" w:color="auto" w:fill="auto"/>
            <w:noWrap/>
            <w:vAlign w:val="center"/>
            <w:hideMark/>
          </w:tcPr>
          <w:p w14:paraId="2E437A8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Provisioning Contract Control Number</w:t>
            </w:r>
          </w:p>
        </w:tc>
      </w:tr>
      <w:tr w:rsidR="007A0BF5" w:rsidRPr="007A0BF5" w14:paraId="6A4EA74E"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B6893F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PDR</w:t>
            </w:r>
          </w:p>
        </w:tc>
        <w:tc>
          <w:tcPr>
            <w:tcW w:w="6416" w:type="dxa"/>
            <w:tcBorders>
              <w:top w:val="nil"/>
              <w:left w:val="nil"/>
              <w:bottom w:val="single" w:sz="4" w:space="0" w:color="auto"/>
              <w:right w:val="single" w:sz="4" w:space="0" w:color="auto"/>
            </w:tcBorders>
            <w:shd w:val="clear" w:color="auto" w:fill="auto"/>
            <w:noWrap/>
            <w:vAlign w:val="center"/>
            <w:hideMark/>
          </w:tcPr>
          <w:p w14:paraId="6601B37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Preliminary Design Review</w:t>
            </w:r>
          </w:p>
        </w:tc>
      </w:tr>
      <w:tr w:rsidR="007A0BF5" w:rsidRPr="007A0BF5" w14:paraId="4711220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6755BB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PHS&amp;T</w:t>
            </w:r>
          </w:p>
        </w:tc>
        <w:tc>
          <w:tcPr>
            <w:tcW w:w="6416" w:type="dxa"/>
            <w:tcBorders>
              <w:top w:val="nil"/>
              <w:left w:val="nil"/>
              <w:bottom w:val="single" w:sz="4" w:space="0" w:color="auto"/>
              <w:right w:val="single" w:sz="4" w:space="0" w:color="auto"/>
            </w:tcBorders>
            <w:shd w:val="clear" w:color="auto" w:fill="auto"/>
            <w:noWrap/>
            <w:vAlign w:val="center"/>
            <w:hideMark/>
          </w:tcPr>
          <w:p w14:paraId="3F4B4E8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Packaging, Handling, Storage &amp; Transportation </w:t>
            </w:r>
          </w:p>
        </w:tc>
      </w:tr>
      <w:tr w:rsidR="007A0BF5" w:rsidRPr="007A0BF5" w14:paraId="39D391A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75275B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PLISN</w:t>
            </w:r>
          </w:p>
        </w:tc>
        <w:tc>
          <w:tcPr>
            <w:tcW w:w="6416" w:type="dxa"/>
            <w:tcBorders>
              <w:top w:val="nil"/>
              <w:left w:val="nil"/>
              <w:bottom w:val="single" w:sz="4" w:space="0" w:color="auto"/>
              <w:right w:val="single" w:sz="4" w:space="0" w:color="auto"/>
            </w:tcBorders>
            <w:shd w:val="clear" w:color="auto" w:fill="auto"/>
            <w:noWrap/>
            <w:vAlign w:val="bottom"/>
            <w:hideMark/>
          </w:tcPr>
          <w:p w14:paraId="317A3F1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Provisioning List Item Sequence Number </w:t>
            </w:r>
          </w:p>
        </w:tc>
      </w:tr>
      <w:tr w:rsidR="007A0BF5" w:rsidRPr="007A0BF5" w14:paraId="2015E20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48778E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PPL</w:t>
            </w:r>
          </w:p>
        </w:tc>
        <w:tc>
          <w:tcPr>
            <w:tcW w:w="6416" w:type="dxa"/>
            <w:tcBorders>
              <w:top w:val="nil"/>
              <w:left w:val="nil"/>
              <w:bottom w:val="single" w:sz="4" w:space="0" w:color="auto"/>
              <w:right w:val="single" w:sz="4" w:space="0" w:color="auto"/>
            </w:tcBorders>
            <w:shd w:val="clear" w:color="auto" w:fill="auto"/>
            <w:noWrap/>
            <w:vAlign w:val="center"/>
            <w:hideMark/>
          </w:tcPr>
          <w:p w14:paraId="5C36097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Parts Provisioning List </w:t>
            </w:r>
          </w:p>
        </w:tc>
      </w:tr>
      <w:tr w:rsidR="007A0BF5" w:rsidRPr="007A0BF5" w14:paraId="05478F1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28C676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PPP</w:t>
            </w:r>
          </w:p>
        </w:tc>
        <w:tc>
          <w:tcPr>
            <w:tcW w:w="6416" w:type="dxa"/>
            <w:tcBorders>
              <w:top w:val="nil"/>
              <w:left w:val="nil"/>
              <w:bottom w:val="single" w:sz="4" w:space="0" w:color="auto"/>
              <w:right w:val="single" w:sz="4" w:space="0" w:color="auto"/>
            </w:tcBorders>
            <w:shd w:val="clear" w:color="auto" w:fill="auto"/>
            <w:noWrap/>
            <w:vAlign w:val="bottom"/>
            <w:hideMark/>
          </w:tcPr>
          <w:p w14:paraId="5F66C95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Program Protection Plan </w:t>
            </w:r>
          </w:p>
        </w:tc>
      </w:tr>
      <w:tr w:rsidR="007A0BF5" w:rsidRPr="007A0BF5" w14:paraId="2988953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549267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PRAB</w:t>
            </w:r>
          </w:p>
        </w:tc>
        <w:tc>
          <w:tcPr>
            <w:tcW w:w="6416" w:type="dxa"/>
            <w:tcBorders>
              <w:top w:val="nil"/>
              <w:left w:val="nil"/>
              <w:bottom w:val="single" w:sz="4" w:space="0" w:color="auto"/>
              <w:right w:val="single" w:sz="4" w:space="0" w:color="auto"/>
            </w:tcBorders>
            <w:shd w:val="clear" w:color="auto" w:fill="auto"/>
            <w:noWrap/>
            <w:vAlign w:val="center"/>
            <w:hideMark/>
          </w:tcPr>
          <w:p w14:paraId="02559D8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Program Risk Advisory Board</w:t>
            </w:r>
          </w:p>
        </w:tc>
      </w:tr>
      <w:tr w:rsidR="007A0BF5" w:rsidRPr="007A0BF5" w14:paraId="0230677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7D124A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PRR</w:t>
            </w:r>
          </w:p>
        </w:tc>
        <w:tc>
          <w:tcPr>
            <w:tcW w:w="6416" w:type="dxa"/>
            <w:tcBorders>
              <w:top w:val="nil"/>
              <w:left w:val="nil"/>
              <w:bottom w:val="single" w:sz="4" w:space="0" w:color="auto"/>
              <w:right w:val="single" w:sz="4" w:space="0" w:color="auto"/>
            </w:tcBorders>
            <w:shd w:val="clear" w:color="auto" w:fill="auto"/>
            <w:noWrap/>
            <w:vAlign w:val="center"/>
            <w:hideMark/>
          </w:tcPr>
          <w:p w14:paraId="2D787BC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Production Readiness Review</w:t>
            </w:r>
          </w:p>
        </w:tc>
      </w:tr>
      <w:tr w:rsidR="007A0BF5" w:rsidRPr="007A0BF5" w14:paraId="3FF1D6DF"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5FE1D9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PSA </w:t>
            </w:r>
          </w:p>
        </w:tc>
        <w:tc>
          <w:tcPr>
            <w:tcW w:w="6416" w:type="dxa"/>
            <w:tcBorders>
              <w:top w:val="nil"/>
              <w:left w:val="nil"/>
              <w:bottom w:val="single" w:sz="4" w:space="0" w:color="auto"/>
              <w:right w:val="single" w:sz="4" w:space="0" w:color="auto"/>
            </w:tcBorders>
            <w:shd w:val="clear" w:color="auto" w:fill="auto"/>
            <w:noWrap/>
            <w:vAlign w:val="center"/>
            <w:hideMark/>
          </w:tcPr>
          <w:p w14:paraId="50C2102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Product Support Analysis</w:t>
            </w:r>
          </w:p>
        </w:tc>
      </w:tr>
      <w:tr w:rsidR="007A0BF5" w:rsidRPr="007A0BF5" w14:paraId="5E45C68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BCCFFC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PSE</w:t>
            </w:r>
          </w:p>
        </w:tc>
        <w:tc>
          <w:tcPr>
            <w:tcW w:w="6416" w:type="dxa"/>
            <w:tcBorders>
              <w:top w:val="nil"/>
              <w:left w:val="nil"/>
              <w:bottom w:val="single" w:sz="4" w:space="0" w:color="auto"/>
              <w:right w:val="single" w:sz="4" w:space="0" w:color="auto"/>
            </w:tcBorders>
            <w:shd w:val="clear" w:color="auto" w:fill="auto"/>
            <w:noWrap/>
            <w:vAlign w:val="bottom"/>
            <w:hideMark/>
          </w:tcPr>
          <w:p w14:paraId="427D5C2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Peculiar Support Equipment </w:t>
            </w:r>
          </w:p>
        </w:tc>
      </w:tr>
      <w:tr w:rsidR="007A0BF5" w:rsidRPr="007A0BF5" w14:paraId="7A0AF9A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5DDC18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PTD</w:t>
            </w:r>
          </w:p>
        </w:tc>
        <w:tc>
          <w:tcPr>
            <w:tcW w:w="6416" w:type="dxa"/>
            <w:tcBorders>
              <w:top w:val="nil"/>
              <w:left w:val="nil"/>
              <w:bottom w:val="single" w:sz="4" w:space="0" w:color="auto"/>
              <w:right w:val="single" w:sz="4" w:space="0" w:color="auto"/>
            </w:tcBorders>
            <w:shd w:val="clear" w:color="auto" w:fill="auto"/>
            <w:noWrap/>
            <w:vAlign w:val="bottom"/>
            <w:hideMark/>
          </w:tcPr>
          <w:p w14:paraId="1756DA8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Provisioning Technical Data </w:t>
            </w:r>
          </w:p>
        </w:tc>
      </w:tr>
      <w:tr w:rsidR="007A0BF5" w:rsidRPr="007A0BF5" w14:paraId="014AB1D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218A93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QAP</w:t>
            </w:r>
          </w:p>
        </w:tc>
        <w:tc>
          <w:tcPr>
            <w:tcW w:w="6416" w:type="dxa"/>
            <w:tcBorders>
              <w:top w:val="nil"/>
              <w:left w:val="nil"/>
              <w:bottom w:val="single" w:sz="4" w:space="0" w:color="auto"/>
              <w:right w:val="single" w:sz="4" w:space="0" w:color="auto"/>
            </w:tcBorders>
            <w:shd w:val="clear" w:color="auto" w:fill="auto"/>
            <w:noWrap/>
            <w:vAlign w:val="bottom"/>
            <w:hideMark/>
          </w:tcPr>
          <w:p w14:paraId="571FFD7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Quality Assurance Program </w:t>
            </w:r>
          </w:p>
        </w:tc>
      </w:tr>
      <w:tr w:rsidR="007A0BF5" w:rsidRPr="007A0BF5" w14:paraId="033C905B"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99469A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QMS</w:t>
            </w:r>
          </w:p>
        </w:tc>
        <w:tc>
          <w:tcPr>
            <w:tcW w:w="6416" w:type="dxa"/>
            <w:tcBorders>
              <w:top w:val="nil"/>
              <w:left w:val="nil"/>
              <w:bottom w:val="single" w:sz="4" w:space="0" w:color="auto"/>
              <w:right w:val="single" w:sz="4" w:space="0" w:color="auto"/>
            </w:tcBorders>
            <w:shd w:val="clear" w:color="auto" w:fill="auto"/>
            <w:noWrap/>
            <w:vAlign w:val="bottom"/>
            <w:hideMark/>
          </w:tcPr>
          <w:p w14:paraId="3DA5230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Quality Management System </w:t>
            </w:r>
          </w:p>
        </w:tc>
      </w:tr>
      <w:tr w:rsidR="007A0BF5" w:rsidRPr="007A0BF5" w14:paraId="0E6C4A6F"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57AAAA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QTR</w:t>
            </w:r>
          </w:p>
        </w:tc>
        <w:tc>
          <w:tcPr>
            <w:tcW w:w="6416" w:type="dxa"/>
            <w:tcBorders>
              <w:top w:val="nil"/>
              <w:left w:val="nil"/>
              <w:bottom w:val="single" w:sz="4" w:space="0" w:color="auto"/>
              <w:right w:val="single" w:sz="4" w:space="0" w:color="auto"/>
            </w:tcBorders>
            <w:shd w:val="clear" w:color="auto" w:fill="auto"/>
            <w:noWrap/>
            <w:vAlign w:val="center"/>
            <w:hideMark/>
          </w:tcPr>
          <w:p w14:paraId="0DF1C05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Qualification Test Report(s)</w:t>
            </w:r>
          </w:p>
        </w:tc>
      </w:tr>
      <w:tr w:rsidR="007A0BF5" w:rsidRPr="007A0BF5" w14:paraId="3ECF4C0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B7037B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RCM</w:t>
            </w:r>
          </w:p>
        </w:tc>
        <w:tc>
          <w:tcPr>
            <w:tcW w:w="6416" w:type="dxa"/>
            <w:tcBorders>
              <w:top w:val="nil"/>
              <w:left w:val="nil"/>
              <w:bottom w:val="single" w:sz="4" w:space="0" w:color="auto"/>
              <w:right w:val="single" w:sz="4" w:space="0" w:color="auto"/>
            </w:tcBorders>
            <w:shd w:val="clear" w:color="auto" w:fill="auto"/>
            <w:noWrap/>
            <w:vAlign w:val="center"/>
            <w:hideMark/>
          </w:tcPr>
          <w:p w14:paraId="4B16A54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Reliability Center Maintenance</w:t>
            </w:r>
          </w:p>
        </w:tc>
      </w:tr>
      <w:tr w:rsidR="007A0BF5" w:rsidRPr="007A0BF5" w14:paraId="7276371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1A40A4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RDT</w:t>
            </w:r>
          </w:p>
        </w:tc>
        <w:tc>
          <w:tcPr>
            <w:tcW w:w="6416" w:type="dxa"/>
            <w:tcBorders>
              <w:top w:val="nil"/>
              <w:left w:val="nil"/>
              <w:bottom w:val="single" w:sz="4" w:space="0" w:color="auto"/>
              <w:right w:val="single" w:sz="4" w:space="0" w:color="auto"/>
            </w:tcBorders>
            <w:shd w:val="clear" w:color="auto" w:fill="auto"/>
            <w:noWrap/>
            <w:vAlign w:val="center"/>
            <w:hideMark/>
          </w:tcPr>
          <w:p w14:paraId="7D2AEA9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Resource Distribution Table</w:t>
            </w:r>
          </w:p>
        </w:tc>
      </w:tr>
      <w:tr w:rsidR="007A0BF5" w:rsidRPr="007A0BF5" w14:paraId="273F625C"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C2C22A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RFAs</w:t>
            </w:r>
          </w:p>
        </w:tc>
        <w:tc>
          <w:tcPr>
            <w:tcW w:w="6416" w:type="dxa"/>
            <w:tcBorders>
              <w:top w:val="nil"/>
              <w:left w:val="nil"/>
              <w:bottom w:val="single" w:sz="4" w:space="0" w:color="auto"/>
              <w:right w:val="single" w:sz="4" w:space="0" w:color="auto"/>
            </w:tcBorders>
            <w:shd w:val="clear" w:color="auto" w:fill="auto"/>
            <w:noWrap/>
            <w:vAlign w:val="center"/>
            <w:hideMark/>
          </w:tcPr>
          <w:p w14:paraId="04395A0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Requests for Action</w:t>
            </w:r>
          </w:p>
        </w:tc>
      </w:tr>
      <w:tr w:rsidR="007A0BF5" w:rsidRPr="007A0BF5" w14:paraId="304FE35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5AD368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RFV</w:t>
            </w:r>
          </w:p>
        </w:tc>
        <w:tc>
          <w:tcPr>
            <w:tcW w:w="6416" w:type="dxa"/>
            <w:tcBorders>
              <w:top w:val="nil"/>
              <w:left w:val="nil"/>
              <w:bottom w:val="single" w:sz="4" w:space="0" w:color="auto"/>
              <w:right w:val="single" w:sz="4" w:space="0" w:color="auto"/>
            </w:tcBorders>
            <w:shd w:val="clear" w:color="auto" w:fill="auto"/>
            <w:noWrap/>
            <w:vAlign w:val="bottom"/>
            <w:hideMark/>
          </w:tcPr>
          <w:p w14:paraId="211150A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Request for Variance </w:t>
            </w:r>
          </w:p>
        </w:tc>
      </w:tr>
      <w:tr w:rsidR="007A0BF5" w:rsidRPr="007A0BF5" w14:paraId="4A515A7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3D093A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RO</w:t>
            </w:r>
          </w:p>
        </w:tc>
        <w:tc>
          <w:tcPr>
            <w:tcW w:w="6416" w:type="dxa"/>
            <w:tcBorders>
              <w:top w:val="nil"/>
              <w:left w:val="nil"/>
              <w:bottom w:val="single" w:sz="4" w:space="0" w:color="auto"/>
              <w:right w:val="single" w:sz="4" w:space="0" w:color="auto"/>
            </w:tcBorders>
            <w:shd w:val="clear" w:color="auto" w:fill="auto"/>
            <w:noWrap/>
            <w:vAlign w:val="bottom"/>
            <w:hideMark/>
          </w:tcPr>
          <w:p w14:paraId="73BD902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Requirements Office</w:t>
            </w:r>
          </w:p>
        </w:tc>
      </w:tr>
      <w:tr w:rsidR="007A0BF5" w:rsidRPr="007A0BF5" w14:paraId="445109C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E07E5E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RTVM</w:t>
            </w:r>
          </w:p>
        </w:tc>
        <w:tc>
          <w:tcPr>
            <w:tcW w:w="6416" w:type="dxa"/>
            <w:tcBorders>
              <w:top w:val="nil"/>
              <w:left w:val="nil"/>
              <w:bottom w:val="single" w:sz="4" w:space="0" w:color="auto"/>
              <w:right w:val="single" w:sz="4" w:space="0" w:color="auto"/>
            </w:tcBorders>
            <w:shd w:val="clear" w:color="auto" w:fill="auto"/>
            <w:noWrap/>
            <w:vAlign w:val="center"/>
            <w:hideMark/>
          </w:tcPr>
          <w:p w14:paraId="000B15D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Requirements Traceability Verification Matrix</w:t>
            </w:r>
          </w:p>
        </w:tc>
      </w:tr>
      <w:tr w:rsidR="007A0BF5" w:rsidRPr="007A0BF5" w14:paraId="3FF8890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73F0239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SDD</w:t>
            </w:r>
          </w:p>
        </w:tc>
        <w:tc>
          <w:tcPr>
            <w:tcW w:w="6416" w:type="dxa"/>
            <w:tcBorders>
              <w:top w:val="nil"/>
              <w:left w:val="nil"/>
              <w:bottom w:val="single" w:sz="4" w:space="0" w:color="auto"/>
              <w:right w:val="single" w:sz="4" w:space="0" w:color="auto"/>
            </w:tcBorders>
            <w:shd w:val="clear" w:color="auto" w:fill="auto"/>
            <w:noWrap/>
            <w:vAlign w:val="center"/>
            <w:hideMark/>
          </w:tcPr>
          <w:p w14:paraId="5E92C76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Software Design Description</w:t>
            </w:r>
          </w:p>
        </w:tc>
      </w:tr>
      <w:tr w:rsidR="007A0BF5" w:rsidRPr="007A0BF5" w14:paraId="258AB27A"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CAD4D0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SDK</w:t>
            </w:r>
          </w:p>
        </w:tc>
        <w:tc>
          <w:tcPr>
            <w:tcW w:w="6416" w:type="dxa"/>
            <w:tcBorders>
              <w:top w:val="nil"/>
              <w:left w:val="nil"/>
              <w:bottom w:val="single" w:sz="4" w:space="0" w:color="auto"/>
              <w:right w:val="single" w:sz="4" w:space="0" w:color="auto"/>
            </w:tcBorders>
            <w:shd w:val="clear" w:color="auto" w:fill="auto"/>
            <w:noWrap/>
            <w:vAlign w:val="center"/>
            <w:hideMark/>
          </w:tcPr>
          <w:p w14:paraId="5F71A31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Software Develop Kit</w:t>
            </w:r>
          </w:p>
        </w:tc>
      </w:tr>
      <w:tr w:rsidR="007A0BF5" w:rsidRPr="007A0BF5" w14:paraId="63B08B85" w14:textId="77777777" w:rsidTr="00D966AB">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4EDB53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SE</w:t>
            </w:r>
          </w:p>
        </w:tc>
        <w:tc>
          <w:tcPr>
            <w:tcW w:w="6416" w:type="dxa"/>
            <w:tcBorders>
              <w:top w:val="nil"/>
              <w:left w:val="nil"/>
              <w:bottom w:val="single" w:sz="4" w:space="0" w:color="auto"/>
              <w:right w:val="single" w:sz="4" w:space="0" w:color="auto"/>
            </w:tcBorders>
            <w:shd w:val="clear" w:color="auto" w:fill="auto"/>
            <w:noWrap/>
            <w:vAlign w:val="center"/>
            <w:hideMark/>
          </w:tcPr>
          <w:p w14:paraId="3E4E7A2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Support Equipment</w:t>
            </w:r>
          </w:p>
        </w:tc>
      </w:tr>
      <w:tr w:rsidR="007A0BF5" w:rsidRPr="007A0BF5" w14:paraId="42121997" w14:textId="77777777" w:rsidTr="00D966AB">
        <w:trPr>
          <w:trHeight w:val="31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5625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lastRenderedPageBreak/>
              <w:t>SERD</w:t>
            </w:r>
          </w:p>
        </w:tc>
        <w:tc>
          <w:tcPr>
            <w:tcW w:w="6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B0C4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Support Equipment Recommendation Data </w:t>
            </w:r>
          </w:p>
        </w:tc>
      </w:tr>
      <w:tr w:rsidR="007A0BF5" w:rsidRPr="007A0BF5" w14:paraId="4E111413" w14:textId="77777777" w:rsidTr="00D966AB">
        <w:trPr>
          <w:trHeight w:val="31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C98F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SETIM </w:t>
            </w:r>
          </w:p>
        </w:tc>
        <w:tc>
          <w:tcPr>
            <w:tcW w:w="6416" w:type="dxa"/>
            <w:tcBorders>
              <w:top w:val="single" w:sz="4" w:space="0" w:color="auto"/>
              <w:left w:val="nil"/>
              <w:bottom w:val="single" w:sz="4" w:space="0" w:color="auto"/>
              <w:right w:val="single" w:sz="4" w:space="0" w:color="auto"/>
            </w:tcBorders>
            <w:shd w:val="clear" w:color="auto" w:fill="auto"/>
            <w:noWrap/>
            <w:vAlign w:val="center"/>
            <w:hideMark/>
          </w:tcPr>
          <w:p w14:paraId="2035E14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System Engineering Technical Interchange Meetings</w:t>
            </w:r>
          </w:p>
        </w:tc>
      </w:tr>
      <w:tr w:rsidR="007A0BF5" w:rsidRPr="007A0BF5" w14:paraId="58E81D31"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03BF33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SETRs </w:t>
            </w:r>
          </w:p>
        </w:tc>
        <w:tc>
          <w:tcPr>
            <w:tcW w:w="6416" w:type="dxa"/>
            <w:tcBorders>
              <w:top w:val="nil"/>
              <w:left w:val="nil"/>
              <w:bottom w:val="single" w:sz="4" w:space="0" w:color="auto"/>
              <w:right w:val="single" w:sz="4" w:space="0" w:color="auto"/>
            </w:tcBorders>
            <w:shd w:val="clear" w:color="auto" w:fill="auto"/>
            <w:noWrap/>
            <w:vAlign w:val="center"/>
            <w:hideMark/>
          </w:tcPr>
          <w:p w14:paraId="16EE8EC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Systems Engineering Technical Reviews</w:t>
            </w:r>
          </w:p>
        </w:tc>
      </w:tr>
      <w:tr w:rsidR="007A0BF5" w:rsidRPr="007A0BF5" w14:paraId="5FAF2ACD"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BB4D22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SIL</w:t>
            </w:r>
          </w:p>
        </w:tc>
        <w:tc>
          <w:tcPr>
            <w:tcW w:w="6416" w:type="dxa"/>
            <w:tcBorders>
              <w:top w:val="nil"/>
              <w:left w:val="nil"/>
              <w:bottom w:val="single" w:sz="4" w:space="0" w:color="auto"/>
              <w:right w:val="single" w:sz="4" w:space="0" w:color="auto"/>
            </w:tcBorders>
            <w:shd w:val="clear" w:color="auto" w:fill="auto"/>
            <w:noWrap/>
            <w:vAlign w:val="center"/>
            <w:hideMark/>
          </w:tcPr>
          <w:p w14:paraId="42EED6B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System Integration Laboratory</w:t>
            </w:r>
          </w:p>
        </w:tc>
      </w:tr>
      <w:tr w:rsidR="007A0BF5" w:rsidRPr="007A0BF5" w14:paraId="3931E49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E09E6E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SM&amp;R</w:t>
            </w:r>
          </w:p>
        </w:tc>
        <w:tc>
          <w:tcPr>
            <w:tcW w:w="6416" w:type="dxa"/>
            <w:tcBorders>
              <w:top w:val="nil"/>
              <w:left w:val="nil"/>
              <w:bottom w:val="single" w:sz="4" w:space="0" w:color="auto"/>
              <w:right w:val="single" w:sz="4" w:space="0" w:color="auto"/>
            </w:tcBorders>
            <w:shd w:val="clear" w:color="auto" w:fill="auto"/>
            <w:noWrap/>
            <w:vAlign w:val="center"/>
            <w:hideMark/>
          </w:tcPr>
          <w:p w14:paraId="3CEBB2A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Source, Maintenance and Recoverability</w:t>
            </w:r>
          </w:p>
        </w:tc>
      </w:tr>
      <w:tr w:rsidR="007A0BF5" w:rsidRPr="007A0BF5" w14:paraId="65D113DD"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A1A937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SM&amp;R</w:t>
            </w:r>
          </w:p>
        </w:tc>
        <w:tc>
          <w:tcPr>
            <w:tcW w:w="6416" w:type="dxa"/>
            <w:tcBorders>
              <w:top w:val="nil"/>
              <w:left w:val="nil"/>
              <w:bottom w:val="single" w:sz="4" w:space="0" w:color="auto"/>
              <w:right w:val="single" w:sz="4" w:space="0" w:color="auto"/>
            </w:tcBorders>
            <w:shd w:val="clear" w:color="auto" w:fill="auto"/>
            <w:noWrap/>
            <w:vAlign w:val="center"/>
            <w:hideMark/>
          </w:tcPr>
          <w:p w14:paraId="7897778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Source Maintenance and Recoverability </w:t>
            </w:r>
          </w:p>
        </w:tc>
      </w:tr>
      <w:tr w:rsidR="007A0BF5" w:rsidRPr="007A0BF5" w14:paraId="53B83C61"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0F3EA8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SOW</w:t>
            </w:r>
          </w:p>
        </w:tc>
        <w:tc>
          <w:tcPr>
            <w:tcW w:w="6416" w:type="dxa"/>
            <w:tcBorders>
              <w:top w:val="nil"/>
              <w:left w:val="nil"/>
              <w:bottom w:val="single" w:sz="4" w:space="0" w:color="auto"/>
              <w:right w:val="single" w:sz="4" w:space="0" w:color="auto"/>
            </w:tcBorders>
            <w:shd w:val="clear" w:color="auto" w:fill="auto"/>
            <w:noWrap/>
            <w:vAlign w:val="center"/>
            <w:hideMark/>
          </w:tcPr>
          <w:p w14:paraId="48788CA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Statement of Work</w:t>
            </w:r>
          </w:p>
        </w:tc>
      </w:tr>
      <w:tr w:rsidR="007A0BF5" w:rsidRPr="007A0BF5" w14:paraId="3B74BF69"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DF1360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SPD</w:t>
            </w:r>
          </w:p>
        </w:tc>
        <w:tc>
          <w:tcPr>
            <w:tcW w:w="6416" w:type="dxa"/>
            <w:tcBorders>
              <w:top w:val="nil"/>
              <w:left w:val="nil"/>
              <w:bottom w:val="single" w:sz="4" w:space="0" w:color="auto"/>
              <w:right w:val="single" w:sz="4" w:space="0" w:color="auto"/>
            </w:tcBorders>
            <w:shd w:val="clear" w:color="auto" w:fill="auto"/>
            <w:noWrap/>
            <w:vAlign w:val="center"/>
            <w:hideMark/>
          </w:tcPr>
          <w:p w14:paraId="09B337E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Schedule Performance Dataset</w:t>
            </w:r>
          </w:p>
        </w:tc>
      </w:tr>
      <w:tr w:rsidR="007A0BF5" w:rsidRPr="007A0BF5" w14:paraId="54F588D1"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8DFE9D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SRA</w:t>
            </w:r>
          </w:p>
        </w:tc>
        <w:tc>
          <w:tcPr>
            <w:tcW w:w="6416" w:type="dxa"/>
            <w:tcBorders>
              <w:top w:val="nil"/>
              <w:left w:val="nil"/>
              <w:bottom w:val="single" w:sz="4" w:space="0" w:color="auto"/>
              <w:right w:val="single" w:sz="4" w:space="0" w:color="auto"/>
            </w:tcBorders>
            <w:shd w:val="clear" w:color="auto" w:fill="auto"/>
            <w:noWrap/>
            <w:vAlign w:val="center"/>
            <w:hideMark/>
          </w:tcPr>
          <w:p w14:paraId="111B075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Shop Repairable Assembly</w:t>
            </w:r>
          </w:p>
        </w:tc>
      </w:tr>
      <w:tr w:rsidR="007A0BF5" w:rsidRPr="007A0BF5" w14:paraId="2625BB34"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6A8EAF9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SRR</w:t>
            </w:r>
          </w:p>
        </w:tc>
        <w:tc>
          <w:tcPr>
            <w:tcW w:w="6416" w:type="dxa"/>
            <w:tcBorders>
              <w:top w:val="nil"/>
              <w:left w:val="nil"/>
              <w:bottom w:val="single" w:sz="4" w:space="0" w:color="auto"/>
              <w:right w:val="single" w:sz="4" w:space="0" w:color="auto"/>
            </w:tcBorders>
            <w:shd w:val="clear" w:color="auto" w:fill="auto"/>
            <w:noWrap/>
            <w:vAlign w:val="center"/>
            <w:hideMark/>
          </w:tcPr>
          <w:p w14:paraId="7EF207E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System Requirements Review</w:t>
            </w:r>
          </w:p>
        </w:tc>
      </w:tr>
      <w:tr w:rsidR="007A0BF5" w:rsidRPr="007A0BF5" w14:paraId="5749A7BF"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08B79A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SRS</w:t>
            </w:r>
          </w:p>
        </w:tc>
        <w:tc>
          <w:tcPr>
            <w:tcW w:w="6416" w:type="dxa"/>
            <w:tcBorders>
              <w:top w:val="nil"/>
              <w:left w:val="nil"/>
              <w:bottom w:val="single" w:sz="4" w:space="0" w:color="auto"/>
              <w:right w:val="single" w:sz="4" w:space="0" w:color="auto"/>
            </w:tcBorders>
            <w:shd w:val="clear" w:color="auto" w:fill="auto"/>
            <w:noWrap/>
            <w:vAlign w:val="center"/>
            <w:hideMark/>
          </w:tcPr>
          <w:p w14:paraId="51C6EB9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Software Requirements Specification</w:t>
            </w:r>
          </w:p>
        </w:tc>
      </w:tr>
      <w:tr w:rsidR="007A0BF5" w:rsidRPr="007A0BF5" w14:paraId="282819B0"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FB52FB1"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SSS</w:t>
            </w:r>
          </w:p>
        </w:tc>
        <w:tc>
          <w:tcPr>
            <w:tcW w:w="6416" w:type="dxa"/>
            <w:tcBorders>
              <w:top w:val="nil"/>
              <w:left w:val="nil"/>
              <w:bottom w:val="single" w:sz="4" w:space="0" w:color="auto"/>
              <w:right w:val="single" w:sz="4" w:space="0" w:color="auto"/>
            </w:tcBorders>
            <w:shd w:val="clear" w:color="auto" w:fill="auto"/>
            <w:noWrap/>
            <w:vAlign w:val="center"/>
            <w:hideMark/>
          </w:tcPr>
          <w:p w14:paraId="24F362F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Support System Specification</w:t>
            </w:r>
          </w:p>
        </w:tc>
      </w:tr>
      <w:tr w:rsidR="007A0BF5" w:rsidRPr="007A0BF5" w14:paraId="7D331362"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56E2FC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SVD</w:t>
            </w:r>
          </w:p>
        </w:tc>
        <w:tc>
          <w:tcPr>
            <w:tcW w:w="6416" w:type="dxa"/>
            <w:tcBorders>
              <w:top w:val="nil"/>
              <w:left w:val="nil"/>
              <w:bottom w:val="single" w:sz="4" w:space="0" w:color="auto"/>
              <w:right w:val="single" w:sz="4" w:space="0" w:color="auto"/>
            </w:tcBorders>
            <w:shd w:val="clear" w:color="auto" w:fill="auto"/>
            <w:noWrap/>
            <w:vAlign w:val="center"/>
            <w:hideMark/>
          </w:tcPr>
          <w:p w14:paraId="0F2AEF8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Software Version Description</w:t>
            </w:r>
          </w:p>
        </w:tc>
      </w:tr>
      <w:tr w:rsidR="007A0BF5" w:rsidRPr="007A0BF5" w14:paraId="033C93B7"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B7B898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SVR</w:t>
            </w:r>
          </w:p>
        </w:tc>
        <w:tc>
          <w:tcPr>
            <w:tcW w:w="6416" w:type="dxa"/>
            <w:tcBorders>
              <w:top w:val="nil"/>
              <w:left w:val="nil"/>
              <w:bottom w:val="single" w:sz="4" w:space="0" w:color="auto"/>
              <w:right w:val="single" w:sz="4" w:space="0" w:color="auto"/>
            </w:tcBorders>
            <w:shd w:val="clear" w:color="auto" w:fill="auto"/>
            <w:noWrap/>
            <w:vAlign w:val="center"/>
            <w:hideMark/>
          </w:tcPr>
          <w:p w14:paraId="3D58658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System Verification Review</w:t>
            </w:r>
          </w:p>
        </w:tc>
      </w:tr>
      <w:tr w:rsidR="007A0BF5" w:rsidRPr="007A0BF5" w14:paraId="2E175D05"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45FB7D8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TDP </w:t>
            </w:r>
          </w:p>
        </w:tc>
        <w:tc>
          <w:tcPr>
            <w:tcW w:w="6416" w:type="dxa"/>
            <w:tcBorders>
              <w:top w:val="nil"/>
              <w:left w:val="nil"/>
              <w:bottom w:val="single" w:sz="4" w:space="0" w:color="auto"/>
              <w:right w:val="single" w:sz="4" w:space="0" w:color="auto"/>
            </w:tcBorders>
            <w:shd w:val="clear" w:color="auto" w:fill="auto"/>
            <w:noWrap/>
            <w:vAlign w:val="center"/>
            <w:hideMark/>
          </w:tcPr>
          <w:p w14:paraId="5C0B06F9"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Technical Data Package</w:t>
            </w:r>
          </w:p>
        </w:tc>
      </w:tr>
      <w:tr w:rsidR="007A0BF5" w:rsidRPr="007A0BF5" w14:paraId="200911DC"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158452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TDPCR</w:t>
            </w:r>
          </w:p>
        </w:tc>
        <w:tc>
          <w:tcPr>
            <w:tcW w:w="6416" w:type="dxa"/>
            <w:tcBorders>
              <w:top w:val="nil"/>
              <w:left w:val="nil"/>
              <w:bottom w:val="single" w:sz="4" w:space="0" w:color="auto"/>
              <w:right w:val="single" w:sz="4" w:space="0" w:color="auto"/>
            </w:tcBorders>
            <w:shd w:val="clear" w:color="auto" w:fill="auto"/>
            <w:noWrap/>
            <w:vAlign w:val="bottom"/>
            <w:hideMark/>
          </w:tcPr>
          <w:p w14:paraId="42610BA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 xml:space="preserve">TDP Contract Requirements </w:t>
            </w:r>
          </w:p>
        </w:tc>
      </w:tr>
      <w:tr w:rsidR="007A0BF5" w:rsidRPr="007A0BF5" w14:paraId="5D6FB166"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16FEF8FF"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TIMs</w:t>
            </w:r>
          </w:p>
        </w:tc>
        <w:tc>
          <w:tcPr>
            <w:tcW w:w="6416" w:type="dxa"/>
            <w:tcBorders>
              <w:top w:val="nil"/>
              <w:left w:val="nil"/>
              <w:bottom w:val="single" w:sz="4" w:space="0" w:color="auto"/>
              <w:right w:val="single" w:sz="4" w:space="0" w:color="auto"/>
            </w:tcBorders>
            <w:shd w:val="clear" w:color="auto" w:fill="auto"/>
            <w:noWrap/>
            <w:vAlign w:val="center"/>
            <w:hideMark/>
          </w:tcPr>
          <w:p w14:paraId="4EA2FA78"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Technical Interchange Meetings</w:t>
            </w:r>
          </w:p>
        </w:tc>
      </w:tr>
      <w:tr w:rsidR="007A0BF5" w:rsidRPr="007A0BF5" w14:paraId="4F4CE3BC"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0F56DCC"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TRR</w:t>
            </w:r>
          </w:p>
        </w:tc>
        <w:tc>
          <w:tcPr>
            <w:tcW w:w="6416" w:type="dxa"/>
            <w:tcBorders>
              <w:top w:val="nil"/>
              <w:left w:val="nil"/>
              <w:bottom w:val="single" w:sz="4" w:space="0" w:color="auto"/>
              <w:right w:val="single" w:sz="4" w:space="0" w:color="auto"/>
            </w:tcBorders>
            <w:shd w:val="clear" w:color="auto" w:fill="auto"/>
            <w:noWrap/>
            <w:vAlign w:val="center"/>
            <w:hideMark/>
          </w:tcPr>
          <w:p w14:paraId="0281F97D"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Test Readiness Review</w:t>
            </w:r>
          </w:p>
        </w:tc>
      </w:tr>
      <w:tr w:rsidR="007A0BF5" w:rsidRPr="007A0BF5" w14:paraId="69A9DEEC"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3C98D6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UID</w:t>
            </w:r>
          </w:p>
        </w:tc>
        <w:tc>
          <w:tcPr>
            <w:tcW w:w="6416" w:type="dxa"/>
            <w:tcBorders>
              <w:top w:val="nil"/>
              <w:left w:val="nil"/>
              <w:bottom w:val="single" w:sz="4" w:space="0" w:color="auto"/>
              <w:right w:val="single" w:sz="4" w:space="0" w:color="auto"/>
            </w:tcBorders>
            <w:shd w:val="clear" w:color="auto" w:fill="auto"/>
            <w:noWrap/>
            <w:vAlign w:val="center"/>
            <w:hideMark/>
          </w:tcPr>
          <w:p w14:paraId="76425453"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Unique Identification</w:t>
            </w:r>
          </w:p>
        </w:tc>
      </w:tr>
      <w:tr w:rsidR="007A0BF5" w:rsidRPr="007A0BF5" w14:paraId="176BE948"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34D9FDCB"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USMC</w:t>
            </w:r>
          </w:p>
        </w:tc>
        <w:tc>
          <w:tcPr>
            <w:tcW w:w="6416" w:type="dxa"/>
            <w:tcBorders>
              <w:top w:val="nil"/>
              <w:left w:val="nil"/>
              <w:bottom w:val="single" w:sz="4" w:space="0" w:color="auto"/>
              <w:right w:val="single" w:sz="4" w:space="0" w:color="auto"/>
            </w:tcBorders>
            <w:shd w:val="clear" w:color="auto" w:fill="auto"/>
            <w:noWrap/>
            <w:vAlign w:val="center"/>
            <w:hideMark/>
          </w:tcPr>
          <w:p w14:paraId="29EA2A77"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United States Marine Corps</w:t>
            </w:r>
          </w:p>
        </w:tc>
      </w:tr>
      <w:tr w:rsidR="007A0BF5" w:rsidRPr="007A0BF5" w14:paraId="52746BDD"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21E11EAA"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WBS</w:t>
            </w:r>
          </w:p>
        </w:tc>
        <w:tc>
          <w:tcPr>
            <w:tcW w:w="6416" w:type="dxa"/>
            <w:tcBorders>
              <w:top w:val="nil"/>
              <w:left w:val="nil"/>
              <w:bottom w:val="single" w:sz="4" w:space="0" w:color="auto"/>
              <w:right w:val="single" w:sz="4" w:space="0" w:color="auto"/>
            </w:tcBorders>
            <w:shd w:val="clear" w:color="auto" w:fill="auto"/>
            <w:noWrap/>
            <w:vAlign w:val="center"/>
            <w:hideMark/>
          </w:tcPr>
          <w:p w14:paraId="54621960"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Work Breakdown Structure</w:t>
            </w:r>
          </w:p>
        </w:tc>
      </w:tr>
      <w:tr w:rsidR="007A0BF5" w:rsidRPr="007A0BF5" w14:paraId="3F2822F1"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575ADE04"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WUC</w:t>
            </w:r>
          </w:p>
        </w:tc>
        <w:tc>
          <w:tcPr>
            <w:tcW w:w="6416" w:type="dxa"/>
            <w:tcBorders>
              <w:top w:val="nil"/>
              <w:left w:val="nil"/>
              <w:bottom w:val="single" w:sz="4" w:space="0" w:color="auto"/>
              <w:right w:val="single" w:sz="4" w:space="0" w:color="auto"/>
            </w:tcBorders>
            <w:shd w:val="clear" w:color="auto" w:fill="auto"/>
            <w:noWrap/>
            <w:vAlign w:val="bottom"/>
            <w:hideMark/>
          </w:tcPr>
          <w:p w14:paraId="54042C6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Work Unit Code</w:t>
            </w:r>
          </w:p>
        </w:tc>
      </w:tr>
      <w:tr w:rsidR="007A0BF5" w:rsidRPr="007A0BF5" w14:paraId="4EF0A906"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1D141E2"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XB</w:t>
            </w:r>
          </w:p>
        </w:tc>
        <w:tc>
          <w:tcPr>
            <w:tcW w:w="6416" w:type="dxa"/>
            <w:tcBorders>
              <w:top w:val="nil"/>
              <w:left w:val="nil"/>
              <w:bottom w:val="single" w:sz="4" w:space="0" w:color="auto"/>
              <w:right w:val="single" w:sz="4" w:space="0" w:color="auto"/>
            </w:tcBorders>
            <w:shd w:val="clear" w:color="auto" w:fill="auto"/>
            <w:noWrap/>
            <w:vAlign w:val="bottom"/>
            <w:hideMark/>
          </w:tcPr>
          <w:p w14:paraId="53D935C5"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Database Code</w:t>
            </w:r>
          </w:p>
        </w:tc>
      </w:tr>
      <w:tr w:rsidR="007A0BF5" w:rsidRPr="007A0BF5" w14:paraId="2DA2A163" w14:textId="77777777" w:rsidTr="007A0BF5">
        <w:trPr>
          <w:trHeight w:val="315"/>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14:paraId="01912F96" w14:textId="77777777" w:rsidR="007A0BF5" w:rsidRPr="007A0BF5" w:rsidRDefault="007A0BF5" w:rsidP="007A0BF5">
            <w:pPr>
              <w:rPr>
                <w:rFonts w:eastAsia="Times New Roman"/>
                <w:color w:val="000000"/>
                <w:lang w:eastAsia="en-US"/>
              </w:rPr>
            </w:pPr>
            <w:r w:rsidRPr="007A0BF5">
              <w:rPr>
                <w:rFonts w:eastAsia="Times New Roman"/>
                <w:color w:val="000000"/>
                <w:lang w:eastAsia="en-US"/>
              </w:rPr>
              <w:t>XML</w:t>
            </w:r>
          </w:p>
        </w:tc>
        <w:tc>
          <w:tcPr>
            <w:tcW w:w="6416" w:type="dxa"/>
            <w:tcBorders>
              <w:top w:val="nil"/>
              <w:left w:val="nil"/>
              <w:bottom w:val="single" w:sz="4" w:space="0" w:color="auto"/>
              <w:right w:val="single" w:sz="4" w:space="0" w:color="auto"/>
            </w:tcBorders>
            <w:shd w:val="clear" w:color="auto" w:fill="auto"/>
            <w:noWrap/>
            <w:vAlign w:val="center"/>
            <w:hideMark/>
          </w:tcPr>
          <w:p w14:paraId="39DB5041" w14:textId="77777777" w:rsidR="007A0BF5" w:rsidRPr="007A0BF5" w:rsidRDefault="007A0BF5" w:rsidP="007A0BF5">
            <w:pPr>
              <w:rPr>
                <w:rFonts w:eastAsia="Times New Roman"/>
                <w:color w:val="000000"/>
                <w:lang w:eastAsia="en-US"/>
              </w:rPr>
            </w:pPr>
            <w:proofErr w:type="spellStart"/>
            <w:r w:rsidRPr="007A0BF5">
              <w:rPr>
                <w:rFonts w:eastAsia="Times New Roman"/>
                <w:color w:val="000000"/>
                <w:lang w:eastAsia="en-US"/>
              </w:rPr>
              <w:t>eXtended</w:t>
            </w:r>
            <w:proofErr w:type="spellEnd"/>
            <w:r w:rsidRPr="007A0BF5">
              <w:rPr>
                <w:rFonts w:eastAsia="Times New Roman"/>
                <w:color w:val="000000"/>
                <w:lang w:eastAsia="en-US"/>
              </w:rPr>
              <w:t xml:space="preserve"> Markup Language</w:t>
            </w:r>
          </w:p>
        </w:tc>
      </w:tr>
    </w:tbl>
    <w:p w14:paraId="71977ACA" w14:textId="77777777" w:rsidR="00F40CEB" w:rsidRPr="00FE4293" w:rsidRDefault="00F40CEB" w:rsidP="002A7B36">
      <w:pPr>
        <w:jc w:val="both"/>
        <w:rPr>
          <w:sz w:val="22"/>
          <w:szCs w:val="22"/>
        </w:rPr>
      </w:pPr>
    </w:p>
    <w:sectPr w:rsidR="00F40CEB" w:rsidRPr="00FE4293" w:rsidSect="00146F94">
      <w:footerReference w:type="default" r:id="rId16"/>
      <w:pgSz w:w="12240" w:h="15840"/>
      <w:pgMar w:top="1440" w:right="108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2B47E" w14:textId="77777777" w:rsidR="000F2241" w:rsidRDefault="000F2241" w:rsidP="00366034">
      <w:r>
        <w:separator/>
      </w:r>
    </w:p>
  </w:endnote>
  <w:endnote w:type="continuationSeparator" w:id="0">
    <w:p w14:paraId="4A8F714A" w14:textId="77777777" w:rsidR="000F2241" w:rsidRDefault="000F2241" w:rsidP="00366034">
      <w:r>
        <w:continuationSeparator/>
      </w:r>
    </w:p>
  </w:endnote>
  <w:endnote w:type="continuationNotice" w:id="1">
    <w:p w14:paraId="3F1D442D" w14:textId="77777777" w:rsidR="000F2241" w:rsidRDefault="000F2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91AFD" w14:textId="77777777" w:rsidR="000F2241" w:rsidRDefault="000F2241">
    <w:pPr>
      <w:pStyle w:val="Footer"/>
      <w:jc w:val="center"/>
    </w:pPr>
  </w:p>
  <w:p w14:paraId="4E7D01E6" w14:textId="77777777" w:rsidR="000F2241" w:rsidRPr="003640FA" w:rsidRDefault="000F2241" w:rsidP="003640FA">
    <w:pPr>
      <w:pStyle w:val="Footer"/>
      <w:jc w:val="center"/>
      <w:rPr>
        <w:color w:val="FF0000"/>
      </w:rPr>
    </w:pPr>
    <w:r w:rsidRPr="003640FA">
      <w:rPr>
        <w:color w:val="FF0000"/>
      </w:rPr>
      <w:t>CUI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27713"/>
      <w:docPartObj>
        <w:docPartGallery w:val="Page Numbers (Bottom of Page)"/>
        <w:docPartUnique/>
      </w:docPartObj>
    </w:sdtPr>
    <w:sdtEndPr/>
    <w:sdtContent>
      <w:p w14:paraId="2ABC4449" w14:textId="4A55420D" w:rsidR="000F2241" w:rsidRDefault="000F2241">
        <w:pPr>
          <w:pStyle w:val="Footer"/>
          <w:jc w:val="cente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CE4656">
          <w:rPr>
            <w:noProof/>
          </w:rPr>
          <w:t>3</w:t>
        </w:r>
        <w:r>
          <w:rPr>
            <w:noProof/>
            <w:color w:val="2B579A"/>
            <w:shd w:val="clear" w:color="auto" w:fill="E6E6E6"/>
          </w:rPr>
          <w:fldChar w:fldCharType="end"/>
        </w:r>
      </w:p>
    </w:sdtContent>
  </w:sdt>
  <w:p w14:paraId="13947C0A" w14:textId="77777777" w:rsidR="000F2241" w:rsidRDefault="000F2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068977"/>
      <w:docPartObj>
        <w:docPartGallery w:val="Page Numbers (Bottom of Page)"/>
        <w:docPartUnique/>
      </w:docPartObj>
    </w:sdtPr>
    <w:sdtEndPr>
      <w:rPr>
        <w:noProof/>
      </w:rPr>
    </w:sdtEndPr>
    <w:sdtContent>
      <w:p w14:paraId="523F76A5" w14:textId="3FC40219" w:rsidR="000F2241" w:rsidRDefault="000F2241">
        <w:pPr>
          <w:pStyle w:val="Footer"/>
          <w:jc w:val="center"/>
          <w:rPr>
            <w:noProof/>
          </w:rPr>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CE4656">
          <w:rPr>
            <w:noProof/>
          </w:rPr>
          <w:t>34</w:t>
        </w:r>
        <w:r>
          <w:rPr>
            <w:noProof/>
            <w:color w:val="2B579A"/>
            <w:shd w:val="clear" w:color="auto" w:fill="E6E6E6"/>
          </w:rPr>
          <w:fldChar w:fldCharType="end"/>
        </w:r>
      </w:p>
      <w:p w14:paraId="00C9636A" w14:textId="77777777" w:rsidR="000F2241" w:rsidRDefault="000F2241">
        <w:pPr>
          <w:pStyle w:val="Footer"/>
          <w:jc w:val="center"/>
          <w:rPr>
            <w:noProof/>
            <w:color w:val="FF0000"/>
          </w:rPr>
        </w:pPr>
      </w:p>
      <w:p w14:paraId="2AFAE00F" w14:textId="160C326A" w:rsidR="000F2241" w:rsidRDefault="000F2241" w:rsidP="00AD19DA">
        <w:pPr>
          <w:pStyle w:val="Footer"/>
          <w:jc w:val="center"/>
        </w:pPr>
        <w:r w:rsidRPr="00EF1517">
          <w:rPr>
            <w:noProof/>
            <w:color w:val="FF0000"/>
          </w:rPr>
          <w:t>CUI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880C5" w14:textId="77777777" w:rsidR="000F2241" w:rsidRDefault="000F2241" w:rsidP="00366034">
      <w:r>
        <w:separator/>
      </w:r>
    </w:p>
  </w:footnote>
  <w:footnote w:type="continuationSeparator" w:id="0">
    <w:p w14:paraId="5F6A8663" w14:textId="77777777" w:rsidR="000F2241" w:rsidRDefault="000F2241" w:rsidP="00366034">
      <w:r>
        <w:continuationSeparator/>
      </w:r>
    </w:p>
  </w:footnote>
  <w:footnote w:type="continuationNotice" w:id="1">
    <w:p w14:paraId="1ADF2CD6" w14:textId="77777777" w:rsidR="000F2241" w:rsidRDefault="000F2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071A" w14:textId="5537A514" w:rsidR="000F2241" w:rsidRPr="00AD19DA" w:rsidRDefault="00694C1B" w:rsidP="00AD19DA">
    <w:pPr>
      <w:pStyle w:val="Header"/>
      <w:jc w:val="center"/>
      <w:rPr>
        <w:b/>
        <w:bCs/>
        <w:color w:val="FF0000"/>
      </w:rPr>
    </w:pPr>
    <w:sdt>
      <w:sdtPr>
        <w:rPr>
          <w:b/>
          <w:bCs/>
          <w:color w:val="FF0000"/>
        </w:rPr>
        <w:id w:val="-1517762797"/>
        <w:docPartObj>
          <w:docPartGallery w:val="Watermarks"/>
          <w:docPartUnique/>
        </w:docPartObj>
      </w:sdtPr>
      <w:sdtContent>
        <w:r w:rsidRPr="00694C1B">
          <w:rPr>
            <w:b/>
            <w:bCs/>
            <w:noProof/>
            <w:color w:val="FF0000"/>
          </w:rPr>
          <w:pict w14:anchorId="16BB73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F2241" w:rsidRPr="00AD19DA">
      <w:rPr>
        <w:b/>
        <w:bCs/>
        <w:color w:val="FF0000"/>
      </w:rPr>
      <w:t>CUI</w:t>
    </w:r>
  </w:p>
  <w:p w14:paraId="5D3BBB43" w14:textId="1FA626D2" w:rsidR="000F2241" w:rsidRPr="005921E9" w:rsidRDefault="000F2241" w:rsidP="00A070DF">
    <w:pPr>
      <w:pStyle w:val="Header"/>
      <w:rPr>
        <w:b/>
        <w:bCs/>
      </w:rPr>
    </w:pPr>
    <w:r w:rsidRPr="005921E9">
      <w:rPr>
        <w:b/>
        <w:bCs/>
      </w:rPr>
      <w:t xml:space="preserve">CH-53K </w:t>
    </w:r>
    <w:r w:rsidRPr="005921E9">
      <w:rPr>
        <w:b/>
        <w:bCs/>
        <w:i/>
        <w:color w:val="FF0000"/>
      </w:rPr>
      <w:t>Contract Name Here</w:t>
    </w:r>
    <w:r w:rsidRPr="005921E9">
      <w:rPr>
        <w:b/>
        <w:bCs/>
      </w:rPr>
      <w:tab/>
    </w:r>
    <w:r w:rsidRPr="005921E9">
      <w:rPr>
        <w:b/>
        <w:bCs/>
      </w:rPr>
      <w:tab/>
      <w:t>Contract N00019-</w:t>
    </w:r>
    <w:r w:rsidRPr="005921E9">
      <w:rPr>
        <w:b/>
        <w:bCs/>
        <w:color w:val="FF0000"/>
      </w:rPr>
      <w:t>XX-X-00XX</w:t>
    </w:r>
  </w:p>
  <w:p w14:paraId="578BF08D" w14:textId="0C67F389" w:rsidR="000F2241" w:rsidRDefault="000F2241" w:rsidP="00A070DF">
    <w:pPr>
      <w:tabs>
        <w:tab w:val="left" w:pos="2880"/>
        <w:tab w:val="left" w:pos="5022"/>
        <w:tab w:val="right" w:pos="9360"/>
      </w:tabs>
      <w:spacing w:line="276" w:lineRule="auto"/>
      <w:jc w:val="both"/>
      <w:rPr>
        <w:rFonts w:eastAsia="Times New Roman"/>
        <w:b/>
        <w:bCs/>
      </w:rPr>
    </w:pPr>
    <w:r w:rsidRPr="005921E9">
      <w:rPr>
        <w:rFonts w:eastAsia="Times New Roman"/>
        <w:b/>
        <w:bCs/>
      </w:rPr>
      <w:t xml:space="preserve">Attachment </w:t>
    </w:r>
    <w:r w:rsidRPr="005921E9">
      <w:rPr>
        <w:rFonts w:eastAsia="Times New Roman"/>
        <w:b/>
        <w:bCs/>
        <w:color w:val="FF0000"/>
      </w:rPr>
      <w:t>XXX</w:t>
    </w:r>
    <w:r w:rsidRPr="005921E9">
      <w:rPr>
        <w:rFonts w:eastAsia="Times New Roman"/>
        <w:b/>
        <w:bCs/>
      </w:rPr>
      <w:t xml:space="preserve"> – Statement of Work</w:t>
    </w:r>
    <w:r w:rsidRPr="005921E9">
      <w:rPr>
        <w:rFonts w:eastAsia="Times New Roman"/>
        <w:b/>
        <w:bCs/>
      </w:rPr>
      <w:tab/>
    </w:r>
    <w:r w:rsidRPr="005921E9">
      <w:rPr>
        <w:rFonts w:eastAsia="Times New Roman"/>
        <w:b/>
        <w:bCs/>
      </w:rPr>
      <w:tab/>
    </w:r>
    <w:r>
      <w:rPr>
        <w:rFonts w:eastAsia="Times New Roman"/>
        <w:b/>
        <w:bCs/>
      </w:rPr>
      <w:t>12</w:t>
    </w:r>
    <w:r w:rsidRPr="00667242">
      <w:rPr>
        <w:rFonts w:eastAsia="Times New Roman"/>
        <w:b/>
        <w:bCs/>
      </w:rPr>
      <w:t>-</w:t>
    </w:r>
    <w:r>
      <w:rPr>
        <w:rFonts w:eastAsia="Times New Roman"/>
        <w:b/>
        <w:bCs/>
      </w:rPr>
      <w:t>Jul</w:t>
    </w:r>
    <w:r w:rsidRPr="00667242">
      <w:rPr>
        <w:rFonts w:eastAsia="Times New Roman"/>
        <w:b/>
        <w:bCs/>
      </w:rPr>
      <w:t>-2024</w:t>
    </w:r>
  </w:p>
  <w:p w14:paraId="4B3E57CF" w14:textId="77777777" w:rsidR="000F2241" w:rsidRPr="005921E9" w:rsidRDefault="000F2241" w:rsidP="00A070DF">
    <w:pPr>
      <w:tabs>
        <w:tab w:val="left" w:pos="2880"/>
        <w:tab w:val="left" w:pos="5022"/>
        <w:tab w:val="right" w:pos="9360"/>
      </w:tabs>
      <w:spacing w:line="276" w:lineRule="auto"/>
      <w:jc w:val="both"/>
      <w:rPr>
        <w:rFonts w:eastAsia="Times New Roman"/>
        <w:b/>
        <w:bCs/>
        <w:color w:val="FF0000"/>
      </w:rPr>
    </w:pPr>
  </w:p>
</w:hdr>
</file>

<file path=word/intelligence2.xml><?xml version="1.0" encoding="utf-8"?>
<int2:intelligence xmlns:int2="http://schemas.microsoft.com/office/intelligence/2020/intelligence" xmlns:oel="http://schemas.microsoft.com/office/2019/extlst">
  <int2:observations>
    <int2:textHash int2:hashCode="wWb+fWJG2LW5Af" int2:id="cqSE7pf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81C"/>
    <w:multiLevelType w:val="hybridMultilevel"/>
    <w:tmpl w:val="82268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A67ADA"/>
    <w:multiLevelType w:val="multilevel"/>
    <w:tmpl w:val="EB56F894"/>
    <w:lvl w:ilvl="0">
      <w:start w:val="1"/>
      <w:numFmt w:val="decimal"/>
      <w:lvlText w:val="%1.0"/>
      <w:lvlJc w:val="left"/>
      <w:pPr>
        <w:tabs>
          <w:tab w:val="num" w:pos="360"/>
        </w:tabs>
        <w:ind w:left="0" w:firstLine="0"/>
      </w:pPr>
      <w:rPr>
        <w:rFonts w:ascii="Arial" w:hAnsi="Arial" w:hint="default"/>
        <w:b/>
        <w:i w:val="0"/>
        <w:caps/>
        <w:spacing w:val="0"/>
        <w:w w:val="100"/>
        <w:kern w:val="0"/>
        <w:position w:val="0"/>
        <w:sz w:val="20"/>
        <w:u w:val="none"/>
      </w:rPr>
    </w:lvl>
    <w:lvl w:ilvl="1">
      <w:start w:val="1"/>
      <w:numFmt w:val="decimal"/>
      <w:lvlText w:val="%1.%2"/>
      <w:lvlJc w:val="left"/>
      <w:pPr>
        <w:tabs>
          <w:tab w:val="num" w:pos="360"/>
        </w:tabs>
        <w:ind w:left="0" w:firstLine="0"/>
      </w:pPr>
      <w:rPr>
        <w:rFonts w:ascii="Arial" w:hAnsi="Arial" w:hint="default"/>
        <w:b/>
        <w:i w:val="0"/>
        <w:sz w:val="20"/>
        <w:u w:val="none"/>
      </w:rPr>
    </w:lvl>
    <w:lvl w:ilvl="2">
      <w:start w:val="1"/>
      <w:numFmt w:val="decimal"/>
      <w:lvlText w:val="%1.%2.%3"/>
      <w:lvlJc w:val="left"/>
      <w:pPr>
        <w:tabs>
          <w:tab w:val="num" w:pos="720"/>
        </w:tabs>
        <w:ind w:left="0" w:firstLine="0"/>
      </w:pPr>
      <w:rPr>
        <w:rFonts w:ascii="Arial" w:hAnsi="Arial" w:hint="default"/>
        <w:b/>
        <w:i w:val="0"/>
        <w:sz w:val="20"/>
        <w:u w:val="none"/>
      </w:rPr>
    </w:lvl>
    <w:lvl w:ilvl="3">
      <w:start w:val="1"/>
      <w:numFmt w:val="decimal"/>
      <w:lvlText w:val="%1.%2.%3.%4"/>
      <w:lvlJc w:val="left"/>
      <w:pPr>
        <w:tabs>
          <w:tab w:val="num" w:pos="720"/>
        </w:tabs>
        <w:ind w:left="0" w:firstLine="0"/>
      </w:pPr>
      <w:rPr>
        <w:rFonts w:ascii="Arial" w:hAnsi="Arial" w:hint="default"/>
        <w:b/>
        <w:i w:val="0"/>
        <w:sz w:val="20"/>
        <w:u w:val="none"/>
      </w:rPr>
    </w:lvl>
    <w:lvl w:ilvl="4">
      <w:start w:val="1"/>
      <w:numFmt w:val="decimal"/>
      <w:lvlText w:val="%1.%2.%3.%4.%5"/>
      <w:lvlJc w:val="left"/>
      <w:pPr>
        <w:tabs>
          <w:tab w:val="num" w:pos="1080"/>
        </w:tabs>
        <w:ind w:left="0" w:firstLine="0"/>
      </w:pPr>
      <w:rPr>
        <w:rFonts w:ascii="Arial" w:hAnsi="Arial" w:hint="default"/>
        <w:b/>
        <w:i w:val="0"/>
        <w:sz w:val="20"/>
        <w:u w:val="none"/>
      </w:rPr>
    </w:lvl>
    <w:lvl w:ilvl="5">
      <w:start w:val="1"/>
      <w:numFmt w:val="decimal"/>
      <w:lvlText w:val="%1.%2.%3.%4.%5.%6"/>
      <w:lvlJc w:val="left"/>
      <w:pPr>
        <w:tabs>
          <w:tab w:val="num" w:pos="1080"/>
        </w:tabs>
        <w:ind w:left="0" w:firstLine="0"/>
      </w:pPr>
      <w:rPr>
        <w:rFonts w:ascii="Arial" w:hAnsi="Arial" w:hint="default"/>
        <w:b/>
        <w:i w:val="0"/>
        <w:sz w:val="20"/>
        <w:u w:val="none"/>
      </w:rPr>
    </w:lvl>
    <w:lvl w:ilvl="6">
      <w:start w:val="1"/>
      <w:numFmt w:val="decimal"/>
      <w:pStyle w:val="Heading7"/>
      <w:lvlText w:val="%1.%2.%3.%4.%5.%6.%7"/>
      <w:lvlJc w:val="left"/>
      <w:pPr>
        <w:tabs>
          <w:tab w:val="num" w:pos="1296"/>
        </w:tabs>
        <w:ind w:left="1296" w:hanging="1296"/>
      </w:pPr>
      <w:rPr>
        <w:rFonts w:ascii="Arial" w:hAnsi="Arial" w:hint="default"/>
        <w:b/>
        <w:i w:val="0"/>
        <w:sz w:val="20"/>
        <w:u w:val="none"/>
      </w:rPr>
    </w:lvl>
    <w:lvl w:ilvl="7">
      <w:start w:val="1"/>
      <w:numFmt w:val="decimal"/>
      <w:pStyle w:val="Heading8"/>
      <w:lvlText w:val="%1.%2.%3.%4.%5.%6.%7.%8"/>
      <w:lvlJc w:val="left"/>
      <w:pPr>
        <w:tabs>
          <w:tab w:val="num" w:pos="1440"/>
        </w:tabs>
        <w:ind w:left="1440" w:hanging="1440"/>
      </w:pPr>
      <w:rPr>
        <w:rFonts w:ascii="Arial" w:hAnsi="Arial" w:hint="default"/>
        <w:b/>
        <w:i w:val="0"/>
        <w:sz w:val="20"/>
        <w:u w:val="none"/>
      </w:rPr>
    </w:lvl>
    <w:lvl w:ilvl="8">
      <w:start w:val="1"/>
      <w:numFmt w:val="decimal"/>
      <w:pStyle w:val="Heading9"/>
      <w:lvlText w:val="%1.%2.%3.%4.%5.%6.%7.%8.%9"/>
      <w:lvlJc w:val="left"/>
      <w:pPr>
        <w:tabs>
          <w:tab w:val="num" w:pos="1584"/>
        </w:tabs>
        <w:ind w:left="1584" w:hanging="1584"/>
      </w:pPr>
      <w:rPr>
        <w:rFonts w:ascii="Arial" w:hAnsi="Arial" w:hint="default"/>
        <w:b/>
        <w:i w:val="0"/>
        <w:sz w:val="20"/>
        <w:u w:val="none"/>
      </w:rPr>
    </w:lvl>
  </w:abstractNum>
  <w:abstractNum w:abstractNumId="2" w15:restartNumberingAfterBreak="0">
    <w:nsid w:val="0FF844DE"/>
    <w:multiLevelType w:val="multilevel"/>
    <w:tmpl w:val="847AD2CE"/>
    <w:styleLink w:val="Numbered"/>
    <w:lvl w:ilvl="0">
      <w:start w:val="1"/>
      <w:numFmt w:val="lowerLetter"/>
      <w:lvlText w:val="%1."/>
      <w:lvlJc w:val="left"/>
      <w:pPr>
        <w:tabs>
          <w:tab w:val="num" w:pos="720"/>
        </w:tabs>
        <w:ind w:left="720" w:hanging="360"/>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53847C6"/>
    <w:multiLevelType w:val="multilevel"/>
    <w:tmpl w:val="4B4E48B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810" w:hanging="360"/>
      </w:pPr>
      <w:rPr>
        <w:rFonts w:hint="default"/>
      </w:rPr>
    </w:lvl>
    <w:lvl w:ilvl="5">
      <w:start w:val="1"/>
      <w:numFmt w:val="decimal"/>
      <w:lvlText w:val="%1.%2.%3.%4.%5.%6"/>
      <w:lvlJc w:val="left"/>
      <w:pPr>
        <w:ind w:left="7560" w:hanging="360"/>
      </w:pPr>
      <w:rPr>
        <w:rFonts w:hint="default"/>
      </w:rPr>
    </w:lvl>
    <w:lvl w:ilvl="6">
      <w:start w:val="1"/>
      <w:numFmt w:val="decimal"/>
      <w:lvlText w:val="%1.%2.%3.%4.%5.%6.%7"/>
      <w:lvlJc w:val="left"/>
      <w:pPr>
        <w:ind w:left="9000" w:hanging="360"/>
      </w:pPr>
      <w:rPr>
        <w:rFonts w:hint="default"/>
      </w:rPr>
    </w:lvl>
    <w:lvl w:ilvl="7">
      <w:start w:val="1"/>
      <w:numFmt w:val="decimal"/>
      <w:lvlText w:val="%1.%2.%3.%4.%5.%6.%7.%8"/>
      <w:lvlJc w:val="left"/>
      <w:pPr>
        <w:ind w:left="10440" w:hanging="360"/>
      </w:pPr>
      <w:rPr>
        <w:rFonts w:hint="default"/>
      </w:rPr>
    </w:lvl>
    <w:lvl w:ilvl="8">
      <w:start w:val="1"/>
      <w:numFmt w:val="decimal"/>
      <w:lvlText w:val="%1.%2.%3.%4.%5.%6.%7.%8.%9"/>
      <w:lvlJc w:val="left"/>
      <w:pPr>
        <w:ind w:left="11880" w:hanging="360"/>
      </w:pPr>
      <w:rPr>
        <w:rFonts w:hint="default"/>
      </w:rPr>
    </w:lvl>
  </w:abstractNum>
  <w:abstractNum w:abstractNumId="4" w15:restartNumberingAfterBreak="0">
    <w:nsid w:val="154D6DA1"/>
    <w:multiLevelType w:val="hybridMultilevel"/>
    <w:tmpl w:val="21E8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D7E4B"/>
    <w:multiLevelType w:val="hybridMultilevel"/>
    <w:tmpl w:val="4D7CE20C"/>
    <w:lvl w:ilvl="0" w:tplc="C11E25C4">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55FFB"/>
    <w:multiLevelType w:val="multilevel"/>
    <w:tmpl w:val="4B4E48B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810" w:hanging="360"/>
      </w:pPr>
      <w:rPr>
        <w:rFonts w:hint="default"/>
      </w:rPr>
    </w:lvl>
    <w:lvl w:ilvl="5">
      <w:start w:val="1"/>
      <w:numFmt w:val="decimal"/>
      <w:lvlText w:val="%1.%2.%3.%4.%5.%6"/>
      <w:lvlJc w:val="left"/>
      <w:pPr>
        <w:ind w:left="7560" w:hanging="360"/>
      </w:pPr>
      <w:rPr>
        <w:rFonts w:hint="default"/>
      </w:rPr>
    </w:lvl>
    <w:lvl w:ilvl="6">
      <w:start w:val="1"/>
      <w:numFmt w:val="decimal"/>
      <w:lvlText w:val="%1.%2.%3.%4.%5.%6.%7"/>
      <w:lvlJc w:val="left"/>
      <w:pPr>
        <w:ind w:left="9000" w:hanging="360"/>
      </w:pPr>
      <w:rPr>
        <w:rFonts w:hint="default"/>
      </w:rPr>
    </w:lvl>
    <w:lvl w:ilvl="7">
      <w:start w:val="1"/>
      <w:numFmt w:val="decimal"/>
      <w:lvlText w:val="%1.%2.%3.%4.%5.%6.%7.%8"/>
      <w:lvlJc w:val="left"/>
      <w:pPr>
        <w:ind w:left="10440" w:hanging="360"/>
      </w:pPr>
      <w:rPr>
        <w:rFonts w:hint="default"/>
      </w:rPr>
    </w:lvl>
    <w:lvl w:ilvl="8">
      <w:start w:val="1"/>
      <w:numFmt w:val="decimal"/>
      <w:lvlText w:val="%1.%2.%3.%4.%5.%6.%7.%8.%9"/>
      <w:lvlJc w:val="left"/>
      <w:pPr>
        <w:ind w:left="11880" w:hanging="360"/>
      </w:pPr>
      <w:rPr>
        <w:rFonts w:hint="default"/>
      </w:rPr>
    </w:lvl>
  </w:abstractNum>
  <w:abstractNum w:abstractNumId="7" w15:restartNumberingAfterBreak="0">
    <w:nsid w:val="219E5E8E"/>
    <w:multiLevelType w:val="multilevel"/>
    <w:tmpl w:val="4B4E48BA"/>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360"/>
      </w:pPr>
      <w:rPr>
        <w:rFonts w:hint="default"/>
      </w:rPr>
    </w:lvl>
    <w:lvl w:ilvl="3">
      <w:start w:val="1"/>
      <w:numFmt w:val="decimal"/>
      <w:lvlText w:val="%1.%2.%3.%4"/>
      <w:lvlJc w:val="left"/>
      <w:pPr>
        <w:ind w:left="630" w:hanging="360"/>
      </w:pPr>
      <w:rPr>
        <w:rFonts w:hint="default"/>
      </w:rPr>
    </w:lvl>
    <w:lvl w:ilvl="4">
      <w:start w:val="1"/>
      <w:numFmt w:val="decimal"/>
      <w:lvlText w:val="%1.%2.%3.%4.%5"/>
      <w:lvlJc w:val="left"/>
      <w:pPr>
        <w:ind w:left="810" w:hanging="360"/>
      </w:pPr>
      <w:rPr>
        <w:rFonts w:hint="default"/>
      </w:rPr>
    </w:lvl>
    <w:lvl w:ilvl="5">
      <w:start w:val="1"/>
      <w:numFmt w:val="decimal"/>
      <w:lvlText w:val="%1.%2.%3.%4.%5.%6"/>
      <w:lvlJc w:val="left"/>
      <w:pPr>
        <w:ind w:left="7560" w:hanging="360"/>
      </w:pPr>
      <w:rPr>
        <w:rFonts w:hint="default"/>
      </w:rPr>
    </w:lvl>
    <w:lvl w:ilvl="6">
      <w:start w:val="1"/>
      <w:numFmt w:val="decimal"/>
      <w:lvlText w:val="%1.%2.%3.%4.%5.%6.%7"/>
      <w:lvlJc w:val="left"/>
      <w:pPr>
        <w:ind w:left="9000" w:hanging="360"/>
      </w:pPr>
      <w:rPr>
        <w:rFonts w:hint="default"/>
      </w:rPr>
    </w:lvl>
    <w:lvl w:ilvl="7">
      <w:start w:val="1"/>
      <w:numFmt w:val="decimal"/>
      <w:lvlText w:val="%1.%2.%3.%4.%5.%6.%7.%8"/>
      <w:lvlJc w:val="left"/>
      <w:pPr>
        <w:ind w:left="10440" w:hanging="360"/>
      </w:pPr>
      <w:rPr>
        <w:rFonts w:hint="default"/>
      </w:rPr>
    </w:lvl>
    <w:lvl w:ilvl="8">
      <w:start w:val="1"/>
      <w:numFmt w:val="decimal"/>
      <w:lvlText w:val="%1.%2.%3.%4.%5.%6.%7.%8.%9"/>
      <w:lvlJc w:val="left"/>
      <w:pPr>
        <w:ind w:left="11880" w:hanging="360"/>
      </w:pPr>
      <w:rPr>
        <w:rFonts w:hint="default"/>
      </w:rPr>
    </w:lvl>
  </w:abstractNum>
  <w:abstractNum w:abstractNumId="8" w15:restartNumberingAfterBreak="0">
    <w:nsid w:val="235101D1"/>
    <w:multiLevelType w:val="multilevel"/>
    <w:tmpl w:val="9950374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84D75"/>
    <w:multiLevelType w:val="hybridMultilevel"/>
    <w:tmpl w:val="7B0C07E2"/>
    <w:lvl w:ilvl="0" w:tplc="04090017">
      <w:start w:val="1"/>
      <w:numFmt w:val="lowerLetter"/>
      <w:pStyle w:val="ListBullet"/>
      <w:lvlText w:val="%1)"/>
      <w:lvlJc w:val="left"/>
      <w:pPr>
        <w:ind w:left="990" w:hanging="360"/>
      </w:pPr>
      <w:rPr>
        <w:rFonts w:hint="default"/>
        <w:b w:val="0"/>
        <w:color w:val="auto"/>
      </w:rPr>
    </w:lvl>
    <w:lvl w:ilvl="1" w:tplc="C85ABF82">
      <w:start w:val="1"/>
      <w:numFmt w:val="lowerRoman"/>
      <w:pStyle w:val="ListNumber2"/>
      <w:lvlText w:val="%2."/>
      <w:lvlJc w:val="right"/>
      <w:pPr>
        <w:ind w:left="1350" w:hanging="360"/>
      </w:pPr>
    </w:lvl>
    <w:lvl w:ilvl="2" w:tplc="04090005">
      <w:start w:val="1"/>
      <w:numFmt w:val="lowerRoman"/>
      <w:lvlText w:val="%3."/>
      <w:lvlJc w:val="right"/>
      <w:pPr>
        <w:ind w:left="2070" w:hanging="180"/>
      </w:pPr>
    </w:lvl>
    <w:lvl w:ilvl="3" w:tplc="04090001">
      <w:start w:val="1"/>
      <w:numFmt w:val="decimal"/>
      <w:lvlText w:val="%4."/>
      <w:lvlJc w:val="left"/>
      <w:pPr>
        <w:ind w:left="2790" w:hanging="360"/>
      </w:pPr>
    </w:lvl>
    <w:lvl w:ilvl="4" w:tplc="04090003">
      <w:start w:val="1"/>
      <w:numFmt w:val="lowerLetter"/>
      <w:lvlText w:val="%5."/>
      <w:lvlJc w:val="left"/>
      <w:pPr>
        <w:ind w:left="3510" w:hanging="360"/>
      </w:pPr>
    </w:lvl>
    <w:lvl w:ilvl="5" w:tplc="04090005" w:tentative="1">
      <w:start w:val="1"/>
      <w:numFmt w:val="lowerRoman"/>
      <w:lvlText w:val="%6."/>
      <w:lvlJc w:val="right"/>
      <w:pPr>
        <w:ind w:left="4230" w:hanging="180"/>
      </w:pPr>
    </w:lvl>
    <w:lvl w:ilvl="6" w:tplc="04090001" w:tentative="1">
      <w:start w:val="1"/>
      <w:numFmt w:val="decimal"/>
      <w:lvlText w:val="%7."/>
      <w:lvlJc w:val="left"/>
      <w:pPr>
        <w:ind w:left="4950" w:hanging="360"/>
      </w:pPr>
    </w:lvl>
    <w:lvl w:ilvl="7" w:tplc="04090003" w:tentative="1">
      <w:start w:val="1"/>
      <w:numFmt w:val="lowerLetter"/>
      <w:lvlText w:val="%8."/>
      <w:lvlJc w:val="left"/>
      <w:pPr>
        <w:ind w:left="5670" w:hanging="360"/>
      </w:pPr>
    </w:lvl>
    <w:lvl w:ilvl="8" w:tplc="04090005" w:tentative="1">
      <w:start w:val="1"/>
      <w:numFmt w:val="lowerRoman"/>
      <w:lvlText w:val="%9."/>
      <w:lvlJc w:val="right"/>
      <w:pPr>
        <w:ind w:left="6390" w:hanging="180"/>
      </w:pPr>
    </w:lvl>
  </w:abstractNum>
  <w:abstractNum w:abstractNumId="10" w15:restartNumberingAfterBreak="0">
    <w:nsid w:val="317C1538"/>
    <w:multiLevelType w:val="multilevel"/>
    <w:tmpl w:val="6FAA6A38"/>
    <w:lvl w:ilvl="0">
      <w:start w:val="1"/>
      <w:numFmt w:val="decimal"/>
      <w:pStyle w:val="Level1"/>
      <w:suff w:val="space"/>
      <w:lvlText w:val="%1.0"/>
      <w:lvlJc w:val="left"/>
      <w:pPr>
        <w:ind w:left="432" w:hanging="432"/>
      </w:pPr>
      <w:rPr>
        <w:rFonts w:hint="default"/>
        <w:u w:val="none"/>
      </w:rPr>
    </w:lvl>
    <w:lvl w:ilvl="1">
      <w:start w:val="1"/>
      <w:numFmt w:val="decimal"/>
      <w:lvlText w:val="%1.%2"/>
      <w:lvlJc w:val="left"/>
      <w:pPr>
        <w:tabs>
          <w:tab w:val="num" w:pos="432"/>
        </w:tabs>
        <w:ind w:left="576" w:hanging="576"/>
      </w:pPr>
      <w:rPr>
        <w:rFonts w:hint="default"/>
      </w:rPr>
    </w:lvl>
    <w:lvl w:ilvl="2">
      <w:start w:val="1"/>
      <w:numFmt w:val="decimal"/>
      <w:lvlText w:val="%1.%2.%3"/>
      <w:lvlJc w:val="left"/>
      <w:pPr>
        <w:tabs>
          <w:tab w:val="num" w:pos="432"/>
        </w:tabs>
        <w:ind w:left="720" w:hanging="720"/>
      </w:pPr>
      <w:rPr>
        <w:rFonts w:hint="default"/>
        <w:bCs/>
        <w:iCs w:val="0"/>
        <w:u w:val="none"/>
      </w:rPr>
    </w:lvl>
    <w:lvl w:ilvl="3">
      <w:start w:val="1"/>
      <w:numFmt w:val="decimal"/>
      <w:lvlText w:val="%1.%2.%3.%4"/>
      <w:lvlJc w:val="left"/>
      <w:pPr>
        <w:tabs>
          <w:tab w:val="num" w:pos="612"/>
        </w:tabs>
        <w:ind w:left="1044" w:hanging="864"/>
      </w:pPr>
      <w:rPr>
        <w:rFonts w:hint="default"/>
      </w:rPr>
    </w:lvl>
    <w:lvl w:ilvl="4">
      <w:start w:val="1"/>
      <w:numFmt w:val="decimal"/>
      <w:lvlText w:val="%1.%2.%3.%4.%5"/>
      <w:lvlJc w:val="left"/>
      <w:pPr>
        <w:tabs>
          <w:tab w:val="num" w:pos="43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Level8"/>
      <w:lvlText w:val="%1.%2.%3.%4.%5.%6.%7"/>
      <w:lvlJc w:val="left"/>
      <w:pPr>
        <w:tabs>
          <w:tab w:val="num" w:pos="1296"/>
        </w:tabs>
        <w:ind w:left="1296" w:hanging="1296"/>
      </w:pPr>
      <w:rPr>
        <w:rFonts w:hint="default"/>
      </w:rPr>
    </w:lvl>
    <w:lvl w:ilvl="7">
      <w:start w:val="1"/>
      <w:numFmt w:val="decimal"/>
      <w:pStyle w:val="Level8"/>
      <w:lvlText w:val="%1.%2.%3.%4.%5.%6.%7.%8"/>
      <w:lvlJc w:val="left"/>
      <w:pPr>
        <w:tabs>
          <w:tab w:val="num" w:pos="1980"/>
        </w:tabs>
        <w:ind w:left="1980" w:hanging="1440"/>
      </w:pPr>
      <w:rPr>
        <w:rFonts w:hint="default"/>
      </w:rPr>
    </w:lvl>
    <w:lvl w:ilvl="8">
      <w:start w:val="1"/>
      <w:numFmt w:val="decimal"/>
      <w:pStyle w:val="Level10"/>
      <w:lvlText w:val="%1.%2.%3.%4.%5.%6.%7.%8.%9"/>
      <w:lvlJc w:val="left"/>
      <w:pPr>
        <w:tabs>
          <w:tab w:val="num" w:pos="1584"/>
        </w:tabs>
        <w:ind w:left="1584" w:hanging="1584"/>
      </w:pPr>
      <w:rPr>
        <w:rFonts w:hint="default"/>
      </w:rPr>
    </w:lvl>
  </w:abstractNum>
  <w:abstractNum w:abstractNumId="11" w15:restartNumberingAfterBreak="0">
    <w:nsid w:val="31EA2A2F"/>
    <w:multiLevelType w:val="hybridMultilevel"/>
    <w:tmpl w:val="29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A6986"/>
    <w:multiLevelType w:val="multilevel"/>
    <w:tmpl w:val="3530C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3903D55"/>
    <w:multiLevelType w:val="hybridMultilevel"/>
    <w:tmpl w:val="70FC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A25F5"/>
    <w:multiLevelType w:val="hybridMultilevel"/>
    <w:tmpl w:val="D2326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37A79"/>
    <w:multiLevelType w:val="hybridMultilevel"/>
    <w:tmpl w:val="A508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F64BF"/>
    <w:multiLevelType w:val="hybridMultilevel"/>
    <w:tmpl w:val="9BC4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F0E32"/>
    <w:multiLevelType w:val="hybridMultilevel"/>
    <w:tmpl w:val="89F8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8513F"/>
    <w:multiLevelType w:val="multilevel"/>
    <w:tmpl w:val="BA3638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C1D7EE1"/>
    <w:multiLevelType w:val="hybridMultilevel"/>
    <w:tmpl w:val="B33801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027EF"/>
    <w:multiLevelType w:val="hybridMultilevel"/>
    <w:tmpl w:val="2D880E28"/>
    <w:lvl w:ilvl="0" w:tplc="52504CC8">
      <w:start w:val="1"/>
      <w:numFmt w:val="lowerLetter"/>
      <w:lvlText w:val="%1."/>
      <w:lvlJc w:val="left"/>
      <w:pPr>
        <w:ind w:left="720" w:hanging="360"/>
      </w:pPr>
    </w:lvl>
    <w:lvl w:ilvl="1" w:tplc="F4701A3A">
      <w:start w:val="1"/>
      <w:numFmt w:val="lowerLetter"/>
      <w:lvlText w:val="%2."/>
      <w:lvlJc w:val="left"/>
      <w:pPr>
        <w:ind w:left="1440" w:hanging="360"/>
      </w:pPr>
    </w:lvl>
    <w:lvl w:ilvl="2" w:tplc="9B9A00CA">
      <w:start w:val="1"/>
      <w:numFmt w:val="lowerRoman"/>
      <w:lvlText w:val="%3."/>
      <w:lvlJc w:val="right"/>
      <w:pPr>
        <w:ind w:left="2160" w:hanging="180"/>
      </w:pPr>
    </w:lvl>
    <w:lvl w:ilvl="3" w:tplc="BFD4A7A6">
      <w:start w:val="1"/>
      <w:numFmt w:val="decimal"/>
      <w:lvlText w:val="%4."/>
      <w:lvlJc w:val="left"/>
      <w:pPr>
        <w:ind w:left="2880" w:hanging="360"/>
      </w:pPr>
    </w:lvl>
    <w:lvl w:ilvl="4" w:tplc="30C662FA">
      <w:start w:val="1"/>
      <w:numFmt w:val="lowerLetter"/>
      <w:lvlText w:val="%5."/>
      <w:lvlJc w:val="left"/>
      <w:pPr>
        <w:ind w:left="3600" w:hanging="360"/>
      </w:pPr>
    </w:lvl>
    <w:lvl w:ilvl="5" w:tplc="67048D8E">
      <w:start w:val="1"/>
      <w:numFmt w:val="lowerRoman"/>
      <w:lvlText w:val="%6."/>
      <w:lvlJc w:val="right"/>
      <w:pPr>
        <w:ind w:left="4320" w:hanging="180"/>
      </w:pPr>
    </w:lvl>
    <w:lvl w:ilvl="6" w:tplc="1EC85B7C">
      <w:start w:val="1"/>
      <w:numFmt w:val="decimal"/>
      <w:lvlText w:val="%7."/>
      <w:lvlJc w:val="left"/>
      <w:pPr>
        <w:ind w:left="5040" w:hanging="360"/>
      </w:pPr>
    </w:lvl>
    <w:lvl w:ilvl="7" w:tplc="08F621C2">
      <w:start w:val="1"/>
      <w:numFmt w:val="lowerLetter"/>
      <w:lvlText w:val="%8."/>
      <w:lvlJc w:val="left"/>
      <w:pPr>
        <w:ind w:left="5760" w:hanging="360"/>
      </w:pPr>
    </w:lvl>
    <w:lvl w:ilvl="8" w:tplc="990251FA">
      <w:start w:val="1"/>
      <w:numFmt w:val="lowerRoman"/>
      <w:lvlText w:val="%9."/>
      <w:lvlJc w:val="right"/>
      <w:pPr>
        <w:ind w:left="6480" w:hanging="180"/>
      </w:pPr>
    </w:lvl>
  </w:abstractNum>
  <w:abstractNum w:abstractNumId="21" w15:restartNumberingAfterBreak="0">
    <w:nsid w:val="620B1339"/>
    <w:multiLevelType w:val="hybridMultilevel"/>
    <w:tmpl w:val="0BC2524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923733"/>
    <w:multiLevelType w:val="hybridMultilevel"/>
    <w:tmpl w:val="E1D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A63DA"/>
    <w:multiLevelType w:val="hybridMultilevel"/>
    <w:tmpl w:val="EC4E28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ED3BC2"/>
    <w:multiLevelType w:val="hybridMultilevel"/>
    <w:tmpl w:val="710A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D42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7326287">
    <w:abstractNumId w:val="20"/>
  </w:num>
  <w:num w:numId="2" w16cid:durableId="1148522191">
    <w:abstractNumId w:val="10"/>
  </w:num>
  <w:num w:numId="3" w16cid:durableId="1596749583">
    <w:abstractNumId w:val="2"/>
  </w:num>
  <w:num w:numId="4" w16cid:durableId="1060861452">
    <w:abstractNumId w:val="6"/>
  </w:num>
  <w:num w:numId="5" w16cid:durableId="269049485">
    <w:abstractNumId w:val="18"/>
  </w:num>
  <w:num w:numId="6" w16cid:durableId="1290941241">
    <w:abstractNumId w:val="1"/>
  </w:num>
  <w:num w:numId="7" w16cid:durableId="718431121">
    <w:abstractNumId w:val="9"/>
  </w:num>
  <w:num w:numId="8" w16cid:durableId="1152522082">
    <w:abstractNumId w:val="25"/>
  </w:num>
  <w:num w:numId="9" w16cid:durableId="1597057936">
    <w:abstractNumId w:val="8"/>
  </w:num>
  <w:num w:numId="10" w16cid:durableId="1818107054">
    <w:abstractNumId w:val="17"/>
  </w:num>
  <w:num w:numId="11" w16cid:durableId="328219183">
    <w:abstractNumId w:val="4"/>
  </w:num>
  <w:num w:numId="12" w16cid:durableId="2144812538">
    <w:abstractNumId w:val="14"/>
  </w:num>
  <w:num w:numId="13" w16cid:durableId="496305437">
    <w:abstractNumId w:val="22"/>
  </w:num>
  <w:num w:numId="14" w16cid:durableId="1943606300">
    <w:abstractNumId w:val="21"/>
  </w:num>
  <w:num w:numId="15" w16cid:durableId="988945934">
    <w:abstractNumId w:val="19"/>
  </w:num>
  <w:num w:numId="16" w16cid:durableId="1854802350">
    <w:abstractNumId w:val="16"/>
  </w:num>
  <w:num w:numId="17" w16cid:durableId="1011419176">
    <w:abstractNumId w:val="24"/>
  </w:num>
  <w:num w:numId="18" w16cid:durableId="1266310956">
    <w:abstractNumId w:val="13"/>
  </w:num>
  <w:num w:numId="19" w16cid:durableId="175193054">
    <w:abstractNumId w:val="23"/>
  </w:num>
  <w:num w:numId="20" w16cid:durableId="407848241">
    <w:abstractNumId w:val="11"/>
  </w:num>
  <w:num w:numId="21" w16cid:durableId="548614597">
    <w:abstractNumId w:val="12"/>
  </w:num>
  <w:num w:numId="22" w16cid:durableId="8207322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60534722">
    <w:abstractNumId w:val="15"/>
  </w:num>
  <w:num w:numId="24" w16cid:durableId="615521434">
    <w:abstractNumId w:val="3"/>
  </w:num>
  <w:num w:numId="25" w16cid:durableId="78526360">
    <w:abstractNumId w:val="7"/>
  </w:num>
  <w:num w:numId="26" w16cid:durableId="1259948817">
    <w:abstractNumId w:val="0"/>
  </w:num>
  <w:num w:numId="27" w16cid:durableId="118262504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789"/>
    <w:rsid w:val="00001F5A"/>
    <w:rsid w:val="000021DD"/>
    <w:rsid w:val="00002F42"/>
    <w:rsid w:val="00003CE7"/>
    <w:rsid w:val="000061EE"/>
    <w:rsid w:val="00010CB9"/>
    <w:rsid w:val="0001263B"/>
    <w:rsid w:val="00012D8D"/>
    <w:rsid w:val="000132B0"/>
    <w:rsid w:val="00013605"/>
    <w:rsid w:val="00013C87"/>
    <w:rsid w:val="0001465D"/>
    <w:rsid w:val="00015082"/>
    <w:rsid w:val="00015A7A"/>
    <w:rsid w:val="00015DA5"/>
    <w:rsid w:val="000167BA"/>
    <w:rsid w:val="00016D4C"/>
    <w:rsid w:val="00017F63"/>
    <w:rsid w:val="00021B63"/>
    <w:rsid w:val="00021EB6"/>
    <w:rsid w:val="0002250A"/>
    <w:rsid w:val="0002265D"/>
    <w:rsid w:val="00022805"/>
    <w:rsid w:val="00024377"/>
    <w:rsid w:val="000247A4"/>
    <w:rsid w:val="00024877"/>
    <w:rsid w:val="000252D0"/>
    <w:rsid w:val="0002598C"/>
    <w:rsid w:val="00025A7E"/>
    <w:rsid w:val="000265B6"/>
    <w:rsid w:val="00031D18"/>
    <w:rsid w:val="000326C0"/>
    <w:rsid w:val="0003298F"/>
    <w:rsid w:val="000331EE"/>
    <w:rsid w:val="0003458B"/>
    <w:rsid w:val="00034627"/>
    <w:rsid w:val="00034C39"/>
    <w:rsid w:val="0003687D"/>
    <w:rsid w:val="00036F72"/>
    <w:rsid w:val="000400B6"/>
    <w:rsid w:val="00040233"/>
    <w:rsid w:val="000409A2"/>
    <w:rsid w:val="00041644"/>
    <w:rsid w:val="0004241F"/>
    <w:rsid w:val="000433C5"/>
    <w:rsid w:val="0004449D"/>
    <w:rsid w:val="00044764"/>
    <w:rsid w:val="000447CD"/>
    <w:rsid w:val="00044BE8"/>
    <w:rsid w:val="00045063"/>
    <w:rsid w:val="00045F37"/>
    <w:rsid w:val="000468AA"/>
    <w:rsid w:val="00046CC1"/>
    <w:rsid w:val="00050A83"/>
    <w:rsid w:val="00050BE9"/>
    <w:rsid w:val="00050C6D"/>
    <w:rsid w:val="00050CAA"/>
    <w:rsid w:val="00053633"/>
    <w:rsid w:val="00053B2C"/>
    <w:rsid w:val="00053B77"/>
    <w:rsid w:val="000554A2"/>
    <w:rsid w:val="00057D8E"/>
    <w:rsid w:val="00057FA0"/>
    <w:rsid w:val="000606D4"/>
    <w:rsid w:val="00061167"/>
    <w:rsid w:val="00061D1E"/>
    <w:rsid w:val="00061FFD"/>
    <w:rsid w:val="00063920"/>
    <w:rsid w:val="000642C6"/>
    <w:rsid w:val="0006441E"/>
    <w:rsid w:val="0006471D"/>
    <w:rsid w:val="00067981"/>
    <w:rsid w:val="00067D94"/>
    <w:rsid w:val="00067FED"/>
    <w:rsid w:val="0007189B"/>
    <w:rsid w:val="00072229"/>
    <w:rsid w:val="00072702"/>
    <w:rsid w:val="00073302"/>
    <w:rsid w:val="00073BCB"/>
    <w:rsid w:val="00073CB2"/>
    <w:rsid w:val="00073E0A"/>
    <w:rsid w:val="00074D2D"/>
    <w:rsid w:val="00075F46"/>
    <w:rsid w:val="00076A6D"/>
    <w:rsid w:val="0008084D"/>
    <w:rsid w:val="00082062"/>
    <w:rsid w:val="00082D0D"/>
    <w:rsid w:val="00083D00"/>
    <w:rsid w:val="00083F4F"/>
    <w:rsid w:val="000842B5"/>
    <w:rsid w:val="00084FD5"/>
    <w:rsid w:val="000856A2"/>
    <w:rsid w:val="00086ED3"/>
    <w:rsid w:val="000900A6"/>
    <w:rsid w:val="00090620"/>
    <w:rsid w:val="00090AF8"/>
    <w:rsid w:val="00090B05"/>
    <w:rsid w:val="00091064"/>
    <w:rsid w:val="00091838"/>
    <w:rsid w:val="00092590"/>
    <w:rsid w:val="0009267F"/>
    <w:rsid w:val="00093E60"/>
    <w:rsid w:val="000945FF"/>
    <w:rsid w:val="00094B4B"/>
    <w:rsid w:val="00095042"/>
    <w:rsid w:val="00096193"/>
    <w:rsid w:val="0009692A"/>
    <w:rsid w:val="00097373"/>
    <w:rsid w:val="0009759E"/>
    <w:rsid w:val="000A05A0"/>
    <w:rsid w:val="000A0AF3"/>
    <w:rsid w:val="000A1541"/>
    <w:rsid w:val="000A1E23"/>
    <w:rsid w:val="000A2588"/>
    <w:rsid w:val="000A47BD"/>
    <w:rsid w:val="000A486F"/>
    <w:rsid w:val="000A66CB"/>
    <w:rsid w:val="000A6A85"/>
    <w:rsid w:val="000A7380"/>
    <w:rsid w:val="000B04C1"/>
    <w:rsid w:val="000B08C9"/>
    <w:rsid w:val="000B168E"/>
    <w:rsid w:val="000B312B"/>
    <w:rsid w:val="000B3B5E"/>
    <w:rsid w:val="000B3D1F"/>
    <w:rsid w:val="000B4A85"/>
    <w:rsid w:val="000B581D"/>
    <w:rsid w:val="000B59A1"/>
    <w:rsid w:val="000B61ED"/>
    <w:rsid w:val="000B6B19"/>
    <w:rsid w:val="000B70EF"/>
    <w:rsid w:val="000B752A"/>
    <w:rsid w:val="000C0293"/>
    <w:rsid w:val="000C0E05"/>
    <w:rsid w:val="000C52CF"/>
    <w:rsid w:val="000C612D"/>
    <w:rsid w:val="000C64E3"/>
    <w:rsid w:val="000D05B0"/>
    <w:rsid w:val="000D0BA4"/>
    <w:rsid w:val="000D39E9"/>
    <w:rsid w:val="000D4EBD"/>
    <w:rsid w:val="000D6248"/>
    <w:rsid w:val="000D69A7"/>
    <w:rsid w:val="000E065E"/>
    <w:rsid w:val="000E147C"/>
    <w:rsid w:val="000E2705"/>
    <w:rsid w:val="000E27E0"/>
    <w:rsid w:val="000E2A9E"/>
    <w:rsid w:val="000E3076"/>
    <w:rsid w:val="000E3FF2"/>
    <w:rsid w:val="000E4201"/>
    <w:rsid w:val="000E583F"/>
    <w:rsid w:val="000E6374"/>
    <w:rsid w:val="000F0E9D"/>
    <w:rsid w:val="000F2241"/>
    <w:rsid w:val="000F2869"/>
    <w:rsid w:val="000F2DCF"/>
    <w:rsid w:val="000F412D"/>
    <w:rsid w:val="000F5053"/>
    <w:rsid w:val="000F5BE8"/>
    <w:rsid w:val="000F5FFE"/>
    <w:rsid w:val="001000B4"/>
    <w:rsid w:val="001013AD"/>
    <w:rsid w:val="00102FCA"/>
    <w:rsid w:val="001033C8"/>
    <w:rsid w:val="00103CB5"/>
    <w:rsid w:val="0010636A"/>
    <w:rsid w:val="001064DB"/>
    <w:rsid w:val="00106BD8"/>
    <w:rsid w:val="00106E4B"/>
    <w:rsid w:val="001070D4"/>
    <w:rsid w:val="001077B6"/>
    <w:rsid w:val="001100D4"/>
    <w:rsid w:val="00110288"/>
    <w:rsid w:val="00110C1A"/>
    <w:rsid w:val="001122DD"/>
    <w:rsid w:val="00112A9D"/>
    <w:rsid w:val="001137FE"/>
    <w:rsid w:val="001140D0"/>
    <w:rsid w:val="00114BE3"/>
    <w:rsid w:val="00114F08"/>
    <w:rsid w:val="00117FBA"/>
    <w:rsid w:val="0012097B"/>
    <w:rsid w:val="00120C9E"/>
    <w:rsid w:val="00121D85"/>
    <w:rsid w:val="00123B4C"/>
    <w:rsid w:val="001244C4"/>
    <w:rsid w:val="00125DF3"/>
    <w:rsid w:val="00126BE7"/>
    <w:rsid w:val="00126EF8"/>
    <w:rsid w:val="0012753D"/>
    <w:rsid w:val="00127C67"/>
    <w:rsid w:val="0013036A"/>
    <w:rsid w:val="0013151E"/>
    <w:rsid w:val="001325E2"/>
    <w:rsid w:val="0013264F"/>
    <w:rsid w:val="00132B96"/>
    <w:rsid w:val="00132E70"/>
    <w:rsid w:val="001340FE"/>
    <w:rsid w:val="0013470E"/>
    <w:rsid w:val="001347D2"/>
    <w:rsid w:val="00134E9D"/>
    <w:rsid w:val="00137A47"/>
    <w:rsid w:val="00140C79"/>
    <w:rsid w:val="001419E3"/>
    <w:rsid w:val="001426D3"/>
    <w:rsid w:val="001435CE"/>
    <w:rsid w:val="001447BA"/>
    <w:rsid w:val="00144AFA"/>
    <w:rsid w:val="00146F94"/>
    <w:rsid w:val="00147259"/>
    <w:rsid w:val="00147421"/>
    <w:rsid w:val="001476E2"/>
    <w:rsid w:val="00147C35"/>
    <w:rsid w:val="001500BC"/>
    <w:rsid w:val="00150435"/>
    <w:rsid w:val="0015424C"/>
    <w:rsid w:val="00154538"/>
    <w:rsid w:val="00155F10"/>
    <w:rsid w:val="001575B3"/>
    <w:rsid w:val="00160B11"/>
    <w:rsid w:val="00160FB3"/>
    <w:rsid w:val="00161703"/>
    <w:rsid w:val="001639E1"/>
    <w:rsid w:val="00163C56"/>
    <w:rsid w:val="00163D80"/>
    <w:rsid w:val="0016557D"/>
    <w:rsid w:val="00165C1D"/>
    <w:rsid w:val="00165E61"/>
    <w:rsid w:val="0016668E"/>
    <w:rsid w:val="00167EE6"/>
    <w:rsid w:val="00172748"/>
    <w:rsid w:val="00173693"/>
    <w:rsid w:val="00173826"/>
    <w:rsid w:val="0017421E"/>
    <w:rsid w:val="00174A3C"/>
    <w:rsid w:val="00174B3D"/>
    <w:rsid w:val="0017555F"/>
    <w:rsid w:val="00176DFC"/>
    <w:rsid w:val="00180B27"/>
    <w:rsid w:val="00180B97"/>
    <w:rsid w:val="0018113E"/>
    <w:rsid w:val="001813D3"/>
    <w:rsid w:val="001821B1"/>
    <w:rsid w:val="00182644"/>
    <w:rsid w:val="00184218"/>
    <w:rsid w:val="0018432C"/>
    <w:rsid w:val="00184D4A"/>
    <w:rsid w:val="001853E1"/>
    <w:rsid w:val="00185707"/>
    <w:rsid w:val="00186CE5"/>
    <w:rsid w:val="001902E6"/>
    <w:rsid w:val="00191BF2"/>
    <w:rsid w:val="00193444"/>
    <w:rsid w:val="00196813"/>
    <w:rsid w:val="00196D88"/>
    <w:rsid w:val="001A12D1"/>
    <w:rsid w:val="001A14D7"/>
    <w:rsid w:val="001A2405"/>
    <w:rsid w:val="001A5F2B"/>
    <w:rsid w:val="001A62C9"/>
    <w:rsid w:val="001A7B4A"/>
    <w:rsid w:val="001A7FB6"/>
    <w:rsid w:val="001B036E"/>
    <w:rsid w:val="001B08F2"/>
    <w:rsid w:val="001B0A80"/>
    <w:rsid w:val="001B2F21"/>
    <w:rsid w:val="001B3718"/>
    <w:rsid w:val="001B4012"/>
    <w:rsid w:val="001B4878"/>
    <w:rsid w:val="001B54FF"/>
    <w:rsid w:val="001B79F6"/>
    <w:rsid w:val="001B7E5B"/>
    <w:rsid w:val="001C0BBA"/>
    <w:rsid w:val="001C1EF8"/>
    <w:rsid w:val="001C201C"/>
    <w:rsid w:val="001C2D89"/>
    <w:rsid w:val="001C323C"/>
    <w:rsid w:val="001C3D4E"/>
    <w:rsid w:val="001C42D2"/>
    <w:rsid w:val="001C53A1"/>
    <w:rsid w:val="001C5C4E"/>
    <w:rsid w:val="001C5F15"/>
    <w:rsid w:val="001C705E"/>
    <w:rsid w:val="001C718C"/>
    <w:rsid w:val="001D03EE"/>
    <w:rsid w:val="001D1048"/>
    <w:rsid w:val="001D1E6D"/>
    <w:rsid w:val="001D3A3E"/>
    <w:rsid w:val="001D3C41"/>
    <w:rsid w:val="001D5009"/>
    <w:rsid w:val="001D6009"/>
    <w:rsid w:val="001D72D2"/>
    <w:rsid w:val="001D78C6"/>
    <w:rsid w:val="001E1006"/>
    <w:rsid w:val="001E1833"/>
    <w:rsid w:val="001E1A1D"/>
    <w:rsid w:val="001E4A4F"/>
    <w:rsid w:val="001E4B61"/>
    <w:rsid w:val="001E4D1C"/>
    <w:rsid w:val="001E4F26"/>
    <w:rsid w:val="001E6289"/>
    <w:rsid w:val="001E6620"/>
    <w:rsid w:val="001E6F2B"/>
    <w:rsid w:val="001E6FB8"/>
    <w:rsid w:val="001E72D1"/>
    <w:rsid w:val="001E7650"/>
    <w:rsid w:val="001E7A4D"/>
    <w:rsid w:val="001E7F5B"/>
    <w:rsid w:val="001F031A"/>
    <w:rsid w:val="001F0336"/>
    <w:rsid w:val="001F0DAF"/>
    <w:rsid w:val="001F1C94"/>
    <w:rsid w:val="001F262B"/>
    <w:rsid w:val="001F299E"/>
    <w:rsid w:val="001F3906"/>
    <w:rsid w:val="001F4208"/>
    <w:rsid w:val="001F4B11"/>
    <w:rsid w:val="001F5D48"/>
    <w:rsid w:val="001F5E7F"/>
    <w:rsid w:val="001F5F72"/>
    <w:rsid w:val="001F7068"/>
    <w:rsid w:val="00203E1A"/>
    <w:rsid w:val="00204D4D"/>
    <w:rsid w:val="00205298"/>
    <w:rsid w:val="00205716"/>
    <w:rsid w:val="00205D04"/>
    <w:rsid w:val="002111F8"/>
    <w:rsid w:val="0021132D"/>
    <w:rsid w:val="00213028"/>
    <w:rsid w:val="00213406"/>
    <w:rsid w:val="00213548"/>
    <w:rsid w:val="002141B5"/>
    <w:rsid w:val="00214C42"/>
    <w:rsid w:val="00217655"/>
    <w:rsid w:val="00221A1A"/>
    <w:rsid w:val="00221EDD"/>
    <w:rsid w:val="002225F8"/>
    <w:rsid w:val="00222878"/>
    <w:rsid w:val="00223F48"/>
    <w:rsid w:val="0022446A"/>
    <w:rsid w:val="002250CB"/>
    <w:rsid w:val="00225547"/>
    <w:rsid w:val="0022595E"/>
    <w:rsid w:val="002267DB"/>
    <w:rsid w:val="00226980"/>
    <w:rsid w:val="00227999"/>
    <w:rsid w:val="002311DA"/>
    <w:rsid w:val="00231A71"/>
    <w:rsid w:val="00232783"/>
    <w:rsid w:val="00233FC2"/>
    <w:rsid w:val="00234309"/>
    <w:rsid w:val="0023468D"/>
    <w:rsid w:val="0023782D"/>
    <w:rsid w:val="00240176"/>
    <w:rsid w:val="00240C16"/>
    <w:rsid w:val="00241DE2"/>
    <w:rsid w:val="00241FBF"/>
    <w:rsid w:val="00243672"/>
    <w:rsid w:val="00243EFC"/>
    <w:rsid w:val="0024434C"/>
    <w:rsid w:val="00244397"/>
    <w:rsid w:val="00245038"/>
    <w:rsid w:val="00245837"/>
    <w:rsid w:val="002464E8"/>
    <w:rsid w:val="0024689A"/>
    <w:rsid w:val="00247E27"/>
    <w:rsid w:val="00251AFB"/>
    <w:rsid w:val="00251E54"/>
    <w:rsid w:val="00251FD0"/>
    <w:rsid w:val="00252741"/>
    <w:rsid w:val="002537D8"/>
    <w:rsid w:val="00253EC3"/>
    <w:rsid w:val="0025743B"/>
    <w:rsid w:val="00261931"/>
    <w:rsid w:val="00262BD1"/>
    <w:rsid w:val="002635B9"/>
    <w:rsid w:val="00263965"/>
    <w:rsid w:val="00265BC4"/>
    <w:rsid w:val="00266372"/>
    <w:rsid w:val="0027051B"/>
    <w:rsid w:val="00270590"/>
    <w:rsid w:val="00270862"/>
    <w:rsid w:val="0027215C"/>
    <w:rsid w:val="00272458"/>
    <w:rsid w:val="0027377B"/>
    <w:rsid w:val="00273C24"/>
    <w:rsid w:val="002752CA"/>
    <w:rsid w:val="00275F20"/>
    <w:rsid w:val="00277BFE"/>
    <w:rsid w:val="00280824"/>
    <w:rsid w:val="00280E93"/>
    <w:rsid w:val="00281CDD"/>
    <w:rsid w:val="002826C0"/>
    <w:rsid w:val="002831E6"/>
    <w:rsid w:val="002832BD"/>
    <w:rsid w:val="00285F6D"/>
    <w:rsid w:val="00285FFD"/>
    <w:rsid w:val="0028679E"/>
    <w:rsid w:val="002867D4"/>
    <w:rsid w:val="00286D50"/>
    <w:rsid w:val="00286E30"/>
    <w:rsid w:val="00290202"/>
    <w:rsid w:val="002913DC"/>
    <w:rsid w:val="00291E51"/>
    <w:rsid w:val="002925AF"/>
    <w:rsid w:val="0029494A"/>
    <w:rsid w:val="00296E28"/>
    <w:rsid w:val="00297660"/>
    <w:rsid w:val="002A04E3"/>
    <w:rsid w:val="002A0A1F"/>
    <w:rsid w:val="002A2A75"/>
    <w:rsid w:val="002A3090"/>
    <w:rsid w:val="002A38C8"/>
    <w:rsid w:val="002A494B"/>
    <w:rsid w:val="002A5B25"/>
    <w:rsid w:val="002A601D"/>
    <w:rsid w:val="002A6348"/>
    <w:rsid w:val="002A69AD"/>
    <w:rsid w:val="002A7B36"/>
    <w:rsid w:val="002A7CC3"/>
    <w:rsid w:val="002B1469"/>
    <w:rsid w:val="002B2DAA"/>
    <w:rsid w:val="002B7A6D"/>
    <w:rsid w:val="002C08BE"/>
    <w:rsid w:val="002C122E"/>
    <w:rsid w:val="002C24B0"/>
    <w:rsid w:val="002C2795"/>
    <w:rsid w:val="002C40D4"/>
    <w:rsid w:val="002C47AC"/>
    <w:rsid w:val="002C4F55"/>
    <w:rsid w:val="002C516C"/>
    <w:rsid w:val="002C527E"/>
    <w:rsid w:val="002C6FC9"/>
    <w:rsid w:val="002C7397"/>
    <w:rsid w:val="002D0212"/>
    <w:rsid w:val="002D0D41"/>
    <w:rsid w:val="002D2376"/>
    <w:rsid w:val="002D2BE0"/>
    <w:rsid w:val="002D3D6F"/>
    <w:rsid w:val="002D4195"/>
    <w:rsid w:val="002D6709"/>
    <w:rsid w:val="002D679B"/>
    <w:rsid w:val="002D76E3"/>
    <w:rsid w:val="002D7B85"/>
    <w:rsid w:val="002D7C18"/>
    <w:rsid w:val="002E067C"/>
    <w:rsid w:val="002E0C8E"/>
    <w:rsid w:val="002E1874"/>
    <w:rsid w:val="002E3103"/>
    <w:rsid w:val="002E46C3"/>
    <w:rsid w:val="002E58D3"/>
    <w:rsid w:val="002E6725"/>
    <w:rsid w:val="002E6F43"/>
    <w:rsid w:val="002E6F76"/>
    <w:rsid w:val="002E79D4"/>
    <w:rsid w:val="002E7E8B"/>
    <w:rsid w:val="002E7F69"/>
    <w:rsid w:val="002F00CD"/>
    <w:rsid w:val="002F0425"/>
    <w:rsid w:val="002F26F1"/>
    <w:rsid w:val="002F2F57"/>
    <w:rsid w:val="002F34DD"/>
    <w:rsid w:val="002F3961"/>
    <w:rsid w:val="002F42A9"/>
    <w:rsid w:val="002F4760"/>
    <w:rsid w:val="002F5606"/>
    <w:rsid w:val="002F7049"/>
    <w:rsid w:val="002F7AF7"/>
    <w:rsid w:val="00300173"/>
    <w:rsid w:val="003005AB"/>
    <w:rsid w:val="00302196"/>
    <w:rsid w:val="00303EB8"/>
    <w:rsid w:val="003045EB"/>
    <w:rsid w:val="0030506F"/>
    <w:rsid w:val="003052FB"/>
    <w:rsid w:val="003057C5"/>
    <w:rsid w:val="00305BAD"/>
    <w:rsid w:val="003064E6"/>
    <w:rsid w:val="00306B7F"/>
    <w:rsid w:val="003070E7"/>
    <w:rsid w:val="00307790"/>
    <w:rsid w:val="003104E4"/>
    <w:rsid w:val="00311382"/>
    <w:rsid w:val="00312032"/>
    <w:rsid w:val="003123F2"/>
    <w:rsid w:val="0031625C"/>
    <w:rsid w:val="00316BC0"/>
    <w:rsid w:val="00316FF5"/>
    <w:rsid w:val="00317AA3"/>
    <w:rsid w:val="0032069F"/>
    <w:rsid w:val="003215FC"/>
    <w:rsid w:val="0032254C"/>
    <w:rsid w:val="0032255B"/>
    <w:rsid w:val="00322E89"/>
    <w:rsid w:val="003244B6"/>
    <w:rsid w:val="003255C3"/>
    <w:rsid w:val="00326FF9"/>
    <w:rsid w:val="0032704D"/>
    <w:rsid w:val="0033006B"/>
    <w:rsid w:val="0033099D"/>
    <w:rsid w:val="00331149"/>
    <w:rsid w:val="003338FB"/>
    <w:rsid w:val="00333C29"/>
    <w:rsid w:val="00333FDC"/>
    <w:rsid w:val="00336113"/>
    <w:rsid w:val="00336FDB"/>
    <w:rsid w:val="003370E4"/>
    <w:rsid w:val="00337A90"/>
    <w:rsid w:val="00337B98"/>
    <w:rsid w:val="00337E2B"/>
    <w:rsid w:val="003418A1"/>
    <w:rsid w:val="00343010"/>
    <w:rsid w:val="003430E9"/>
    <w:rsid w:val="003436DE"/>
    <w:rsid w:val="003437B0"/>
    <w:rsid w:val="00343E74"/>
    <w:rsid w:val="00344DAB"/>
    <w:rsid w:val="003460E0"/>
    <w:rsid w:val="003470BA"/>
    <w:rsid w:val="00347CA4"/>
    <w:rsid w:val="00350855"/>
    <w:rsid w:val="00351B1E"/>
    <w:rsid w:val="003524A8"/>
    <w:rsid w:val="0035254A"/>
    <w:rsid w:val="003534FA"/>
    <w:rsid w:val="003537CD"/>
    <w:rsid w:val="00354EBB"/>
    <w:rsid w:val="00354F47"/>
    <w:rsid w:val="003555DD"/>
    <w:rsid w:val="00356BC3"/>
    <w:rsid w:val="003603ED"/>
    <w:rsid w:val="0036154D"/>
    <w:rsid w:val="00361750"/>
    <w:rsid w:val="00361EB8"/>
    <w:rsid w:val="00363097"/>
    <w:rsid w:val="003632FA"/>
    <w:rsid w:val="003636AA"/>
    <w:rsid w:val="0036385A"/>
    <w:rsid w:val="003640FA"/>
    <w:rsid w:val="00364C97"/>
    <w:rsid w:val="003655D4"/>
    <w:rsid w:val="00366034"/>
    <w:rsid w:val="003676A2"/>
    <w:rsid w:val="00370617"/>
    <w:rsid w:val="003706EA"/>
    <w:rsid w:val="00371EA5"/>
    <w:rsid w:val="00373F7D"/>
    <w:rsid w:val="003748AC"/>
    <w:rsid w:val="00375043"/>
    <w:rsid w:val="003757F9"/>
    <w:rsid w:val="00375E74"/>
    <w:rsid w:val="0037626D"/>
    <w:rsid w:val="003776B7"/>
    <w:rsid w:val="003807AB"/>
    <w:rsid w:val="00380BD9"/>
    <w:rsid w:val="00380E86"/>
    <w:rsid w:val="00381720"/>
    <w:rsid w:val="00382590"/>
    <w:rsid w:val="0038281E"/>
    <w:rsid w:val="00382A1B"/>
    <w:rsid w:val="00382F19"/>
    <w:rsid w:val="00384475"/>
    <w:rsid w:val="00384504"/>
    <w:rsid w:val="003860F3"/>
    <w:rsid w:val="00390D41"/>
    <w:rsid w:val="0039117D"/>
    <w:rsid w:val="0039203D"/>
    <w:rsid w:val="00392DBD"/>
    <w:rsid w:val="00393206"/>
    <w:rsid w:val="00393476"/>
    <w:rsid w:val="00394512"/>
    <w:rsid w:val="00395BDA"/>
    <w:rsid w:val="00396974"/>
    <w:rsid w:val="00396AD3"/>
    <w:rsid w:val="00396D73"/>
    <w:rsid w:val="003976E1"/>
    <w:rsid w:val="003A1382"/>
    <w:rsid w:val="003A28FE"/>
    <w:rsid w:val="003A692B"/>
    <w:rsid w:val="003A74EB"/>
    <w:rsid w:val="003B1985"/>
    <w:rsid w:val="003B28F4"/>
    <w:rsid w:val="003B3B94"/>
    <w:rsid w:val="003B4460"/>
    <w:rsid w:val="003B663B"/>
    <w:rsid w:val="003B6726"/>
    <w:rsid w:val="003C025E"/>
    <w:rsid w:val="003C02B2"/>
    <w:rsid w:val="003C15C5"/>
    <w:rsid w:val="003C1E33"/>
    <w:rsid w:val="003C46EC"/>
    <w:rsid w:val="003C518D"/>
    <w:rsid w:val="003C5452"/>
    <w:rsid w:val="003C5C01"/>
    <w:rsid w:val="003C5C50"/>
    <w:rsid w:val="003C5ED5"/>
    <w:rsid w:val="003C6880"/>
    <w:rsid w:val="003C7B30"/>
    <w:rsid w:val="003D0A3A"/>
    <w:rsid w:val="003D4AD5"/>
    <w:rsid w:val="003D4C96"/>
    <w:rsid w:val="003D4CE1"/>
    <w:rsid w:val="003D6486"/>
    <w:rsid w:val="003D6720"/>
    <w:rsid w:val="003D7C9B"/>
    <w:rsid w:val="003E00C1"/>
    <w:rsid w:val="003E0853"/>
    <w:rsid w:val="003E2075"/>
    <w:rsid w:val="003E2CB1"/>
    <w:rsid w:val="003E355D"/>
    <w:rsid w:val="003E585C"/>
    <w:rsid w:val="003E606B"/>
    <w:rsid w:val="003E6305"/>
    <w:rsid w:val="003E69C1"/>
    <w:rsid w:val="003F0514"/>
    <w:rsid w:val="003F0AE4"/>
    <w:rsid w:val="003F0C36"/>
    <w:rsid w:val="003F289A"/>
    <w:rsid w:val="003F2B0F"/>
    <w:rsid w:val="003F3294"/>
    <w:rsid w:val="003F4A5B"/>
    <w:rsid w:val="003F4C26"/>
    <w:rsid w:val="003F767C"/>
    <w:rsid w:val="003F7904"/>
    <w:rsid w:val="003F7AE2"/>
    <w:rsid w:val="003F7E8D"/>
    <w:rsid w:val="00400B89"/>
    <w:rsid w:val="0040294F"/>
    <w:rsid w:val="0040350B"/>
    <w:rsid w:val="004043E3"/>
    <w:rsid w:val="00406544"/>
    <w:rsid w:val="0040706E"/>
    <w:rsid w:val="004107F6"/>
    <w:rsid w:val="00412C52"/>
    <w:rsid w:val="00413327"/>
    <w:rsid w:val="00414F6F"/>
    <w:rsid w:val="00416E88"/>
    <w:rsid w:val="0041751F"/>
    <w:rsid w:val="00417A53"/>
    <w:rsid w:val="00417F02"/>
    <w:rsid w:val="0042018F"/>
    <w:rsid w:val="004207B1"/>
    <w:rsid w:val="00420977"/>
    <w:rsid w:val="004243A0"/>
    <w:rsid w:val="00424635"/>
    <w:rsid w:val="00424BEC"/>
    <w:rsid w:val="00425289"/>
    <w:rsid w:val="004258E6"/>
    <w:rsid w:val="00425A68"/>
    <w:rsid w:val="0042648A"/>
    <w:rsid w:val="00426866"/>
    <w:rsid w:val="00430427"/>
    <w:rsid w:val="004342E2"/>
    <w:rsid w:val="004366E1"/>
    <w:rsid w:val="00436984"/>
    <w:rsid w:val="0043797A"/>
    <w:rsid w:val="00437A4E"/>
    <w:rsid w:val="004405B8"/>
    <w:rsid w:val="004408AF"/>
    <w:rsid w:val="004409A6"/>
    <w:rsid w:val="00440FCE"/>
    <w:rsid w:val="004415D9"/>
    <w:rsid w:val="00441E14"/>
    <w:rsid w:val="00442100"/>
    <w:rsid w:val="00442B6A"/>
    <w:rsid w:val="00442D06"/>
    <w:rsid w:val="004438B3"/>
    <w:rsid w:val="004439CE"/>
    <w:rsid w:val="00445001"/>
    <w:rsid w:val="004460E3"/>
    <w:rsid w:val="004500ED"/>
    <w:rsid w:val="00450243"/>
    <w:rsid w:val="004518A2"/>
    <w:rsid w:val="0045260F"/>
    <w:rsid w:val="00452ABA"/>
    <w:rsid w:val="004541B8"/>
    <w:rsid w:val="00455EA6"/>
    <w:rsid w:val="0045610C"/>
    <w:rsid w:val="00456684"/>
    <w:rsid w:val="004608F3"/>
    <w:rsid w:val="00461270"/>
    <w:rsid w:val="00461686"/>
    <w:rsid w:val="004626DB"/>
    <w:rsid w:val="004636DB"/>
    <w:rsid w:val="00463C4D"/>
    <w:rsid w:val="004646A5"/>
    <w:rsid w:val="00464AA7"/>
    <w:rsid w:val="00464B60"/>
    <w:rsid w:val="004653C7"/>
    <w:rsid w:val="00466ED6"/>
    <w:rsid w:val="004671EA"/>
    <w:rsid w:val="00467585"/>
    <w:rsid w:val="00467953"/>
    <w:rsid w:val="004705FE"/>
    <w:rsid w:val="00470770"/>
    <w:rsid w:val="00471ACE"/>
    <w:rsid w:val="00473881"/>
    <w:rsid w:val="004739F1"/>
    <w:rsid w:val="00473CD1"/>
    <w:rsid w:val="00473FB3"/>
    <w:rsid w:val="00475680"/>
    <w:rsid w:val="00476B23"/>
    <w:rsid w:val="00481564"/>
    <w:rsid w:val="00483402"/>
    <w:rsid w:val="004846FE"/>
    <w:rsid w:val="00484EF9"/>
    <w:rsid w:val="00486CD4"/>
    <w:rsid w:val="00487C71"/>
    <w:rsid w:val="0049088B"/>
    <w:rsid w:val="00490C47"/>
    <w:rsid w:val="0049308B"/>
    <w:rsid w:val="0049360F"/>
    <w:rsid w:val="004937EF"/>
    <w:rsid w:val="00493DA9"/>
    <w:rsid w:val="00494F2D"/>
    <w:rsid w:val="00495550"/>
    <w:rsid w:val="00495E54"/>
    <w:rsid w:val="00496A72"/>
    <w:rsid w:val="0049712B"/>
    <w:rsid w:val="004A15D5"/>
    <w:rsid w:val="004A281D"/>
    <w:rsid w:val="004A2DF9"/>
    <w:rsid w:val="004A2F76"/>
    <w:rsid w:val="004A3764"/>
    <w:rsid w:val="004A4D28"/>
    <w:rsid w:val="004A5A64"/>
    <w:rsid w:val="004A6680"/>
    <w:rsid w:val="004A7428"/>
    <w:rsid w:val="004A7447"/>
    <w:rsid w:val="004A78F5"/>
    <w:rsid w:val="004B0619"/>
    <w:rsid w:val="004B14DF"/>
    <w:rsid w:val="004B1598"/>
    <w:rsid w:val="004B2F67"/>
    <w:rsid w:val="004B3065"/>
    <w:rsid w:val="004B49AC"/>
    <w:rsid w:val="004B6B5A"/>
    <w:rsid w:val="004B7057"/>
    <w:rsid w:val="004B7B91"/>
    <w:rsid w:val="004C061E"/>
    <w:rsid w:val="004C1DA6"/>
    <w:rsid w:val="004C31C5"/>
    <w:rsid w:val="004C331E"/>
    <w:rsid w:val="004C358E"/>
    <w:rsid w:val="004C3FED"/>
    <w:rsid w:val="004C55AE"/>
    <w:rsid w:val="004C58A8"/>
    <w:rsid w:val="004C6A15"/>
    <w:rsid w:val="004C6A1C"/>
    <w:rsid w:val="004C730B"/>
    <w:rsid w:val="004D08F6"/>
    <w:rsid w:val="004D197B"/>
    <w:rsid w:val="004D3107"/>
    <w:rsid w:val="004D47B1"/>
    <w:rsid w:val="004D4D4A"/>
    <w:rsid w:val="004D5102"/>
    <w:rsid w:val="004D51E1"/>
    <w:rsid w:val="004D5259"/>
    <w:rsid w:val="004D53C2"/>
    <w:rsid w:val="004D65DC"/>
    <w:rsid w:val="004D6710"/>
    <w:rsid w:val="004D692C"/>
    <w:rsid w:val="004D7DBE"/>
    <w:rsid w:val="004DF053"/>
    <w:rsid w:val="004E0D25"/>
    <w:rsid w:val="004E1711"/>
    <w:rsid w:val="004E1A14"/>
    <w:rsid w:val="004E1BD3"/>
    <w:rsid w:val="004E1FA7"/>
    <w:rsid w:val="004E2290"/>
    <w:rsid w:val="004E3350"/>
    <w:rsid w:val="004E51CF"/>
    <w:rsid w:val="004E5A8C"/>
    <w:rsid w:val="004E5CF7"/>
    <w:rsid w:val="004E6481"/>
    <w:rsid w:val="004E6F87"/>
    <w:rsid w:val="004E710C"/>
    <w:rsid w:val="004E7D6D"/>
    <w:rsid w:val="004F067C"/>
    <w:rsid w:val="004F1196"/>
    <w:rsid w:val="004F1D91"/>
    <w:rsid w:val="004F2447"/>
    <w:rsid w:val="004F2522"/>
    <w:rsid w:val="004F30F5"/>
    <w:rsid w:val="004F5447"/>
    <w:rsid w:val="004F740E"/>
    <w:rsid w:val="004F76BF"/>
    <w:rsid w:val="004F7A49"/>
    <w:rsid w:val="004F7E36"/>
    <w:rsid w:val="00500100"/>
    <w:rsid w:val="00502180"/>
    <w:rsid w:val="0050331A"/>
    <w:rsid w:val="0050383A"/>
    <w:rsid w:val="00503FB2"/>
    <w:rsid w:val="00505220"/>
    <w:rsid w:val="00505537"/>
    <w:rsid w:val="00505D0A"/>
    <w:rsid w:val="00506E94"/>
    <w:rsid w:val="00507252"/>
    <w:rsid w:val="00507BF2"/>
    <w:rsid w:val="00507DFF"/>
    <w:rsid w:val="0051149F"/>
    <w:rsid w:val="00511902"/>
    <w:rsid w:val="00513B19"/>
    <w:rsid w:val="00513C34"/>
    <w:rsid w:val="00514E1F"/>
    <w:rsid w:val="005154BC"/>
    <w:rsid w:val="00515511"/>
    <w:rsid w:val="00515759"/>
    <w:rsid w:val="00517AFB"/>
    <w:rsid w:val="00517F7E"/>
    <w:rsid w:val="0052017C"/>
    <w:rsid w:val="00520A95"/>
    <w:rsid w:val="00520DB9"/>
    <w:rsid w:val="005210AC"/>
    <w:rsid w:val="0052111C"/>
    <w:rsid w:val="00523072"/>
    <w:rsid w:val="00523307"/>
    <w:rsid w:val="005233CC"/>
    <w:rsid w:val="0052354A"/>
    <w:rsid w:val="00524433"/>
    <w:rsid w:val="005260B3"/>
    <w:rsid w:val="005272C7"/>
    <w:rsid w:val="0053100C"/>
    <w:rsid w:val="005311F4"/>
    <w:rsid w:val="005312FA"/>
    <w:rsid w:val="0053136B"/>
    <w:rsid w:val="005319E0"/>
    <w:rsid w:val="005335BE"/>
    <w:rsid w:val="00533DA0"/>
    <w:rsid w:val="0053693C"/>
    <w:rsid w:val="00542E8E"/>
    <w:rsid w:val="00543DAE"/>
    <w:rsid w:val="0054457C"/>
    <w:rsid w:val="00544C5E"/>
    <w:rsid w:val="005452E5"/>
    <w:rsid w:val="00546092"/>
    <w:rsid w:val="00546C64"/>
    <w:rsid w:val="00547218"/>
    <w:rsid w:val="005477B1"/>
    <w:rsid w:val="00550A0D"/>
    <w:rsid w:val="0055196C"/>
    <w:rsid w:val="005528BA"/>
    <w:rsid w:val="00554F3D"/>
    <w:rsid w:val="00556428"/>
    <w:rsid w:val="00557693"/>
    <w:rsid w:val="00560E91"/>
    <w:rsid w:val="005616C4"/>
    <w:rsid w:val="00562AD3"/>
    <w:rsid w:val="005630C8"/>
    <w:rsid w:val="00563233"/>
    <w:rsid w:val="00563897"/>
    <w:rsid w:val="005640D4"/>
    <w:rsid w:val="00565752"/>
    <w:rsid w:val="0056610F"/>
    <w:rsid w:val="005661C4"/>
    <w:rsid w:val="0056734D"/>
    <w:rsid w:val="00567E87"/>
    <w:rsid w:val="00567ED8"/>
    <w:rsid w:val="005710CD"/>
    <w:rsid w:val="00571EED"/>
    <w:rsid w:val="00572116"/>
    <w:rsid w:val="00572410"/>
    <w:rsid w:val="00572A15"/>
    <w:rsid w:val="00572BD9"/>
    <w:rsid w:val="005733A5"/>
    <w:rsid w:val="00573525"/>
    <w:rsid w:val="005746EE"/>
    <w:rsid w:val="005748A1"/>
    <w:rsid w:val="00580A68"/>
    <w:rsid w:val="00581254"/>
    <w:rsid w:val="0058142C"/>
    <w:rsid w:val="005814BC"/>
    <w:rsid w:val="0058162A"/>
    <w:rsid w:val="00582A54"/>
    <w:rsid w:val="00582F40"/>
    <w:rsid w:val="00583339"/>
    <w:rsid w:val="005839CE"/>
    <w:rsid w:val="00583D4D"/>
    <w:rsid w:val="0058434A"/>
    <w:rsid w:val="00585D0B"/>
    <w:rsid w:val="005871D6"/>
    <w:rsid w:val="00587934"/>
    <w:rsid w:val="00587F18"/>
    <w:rsid w:val="0059129B"/>
    <w:rsid w:val="00591DB7"/>
    <w:rsid w:val="00591ED7"/>
    <w:rsid w:val="0059229D"/>
    <w:rsid w:val="005942C7"/>
    <w:rsid w:val="00594EB0"/>
    <w:rsid w:val="005952C4"/>
    <w:rsid w:val="00596CEC"/>
    <w:rsid w:val="00596ECA"/>
    <w:rsid w:val="00597AFB"/>
    <w:rsid w:val="005A08E3"/>
    <w:rsid w:val="005A1351"/>
    <w:rsid w:val="005A60FD"/>
    <w:rsid w:val="005A635A"/>
    <w:rsid w:val="005A6A57"/>
    <w:rsid w:val="005B08A9"/>
    <w:rsid w:val="005B0961"/>
    <w:rsid w:val="005B157D"/>
    <w:rsid w:val="005B182A"/>
    <w:rsid w:val="005B1C98"/>
    <w:rsid w:val="005B26AE"/>
    <w:rsid w:val="005B3DBB"/>
    <w:rsid w:val="005B3F5F"/>
    <w:rsid w:val="005B3F60"/>
    <w:rsid w:val="005B41EB"/>
    <w:rsid w:val="005B51AE"/>
    <w:rsid w:val="005B6BF2"/>
    <w:rsid w:val="005B6FAC"/>
    <w:rsid w:val="005C0DEF"/>
    <w:rsid w:val="005C19A2"/>
    <w:rsid w:val="005C1D97"/>
    <w:rsid w:val="005C4016"/>
    <w:rsid w:val="005C5413"/>
    <w:rsid w:val="005C595E"/>
    <w:rsid w:val="005C59C8"/>
    <w:rsid w:val="005C5C82"/>
    <w:rsid w:val="005C715E"/>
    <w:rsid w:val="005D0185"/>
    <w:rsid w:val="005D0859"/>
    <w:rsid w:val="005D1506"/>
    <w:rsid w:val="005D16EC"/>
    <w:rsid w:val="005D1939"/>
    <w:rsid w:val="005D1EA5"/>
    <w:rsid w:val="005D1F76"/>
    <w:rsid w:val="005D25E3"/>
    <w:rsid w:val="005D2A72"/>
    <w:rsid w:val="005D3739"/>
    <w:rsid w:val="005D38FE"/>
    <w:rsid w:val="005D4B67"/>
    <w:rsid w:val="005D5F70"/>
    <w:rsid w:val="005D732E"/>
    <w:rsid w:val="005D7553"/>
    <w:rsid w:val="005E0393"/>
    <w:rsid w:val="005E07C6"/>
    <w:rsid w:val="005E0D10"/>
    <w:rsid w:val="005E2A6A"/>
    <w:rsid w:val="005E4140"/>
    <w:rsid w:val="005E4A3C"/>
    <w:rsid w:val="005E4B3D"/>
    <w:rsid w:val="005E5EF9"/>
    <w:rsid w:val="005E6984"/>
    <w:rsid w:val="005E72A1"/>
    <w:rsid w:val="005F2C3E"/>
    <w:rsid w:val="005F524A"/>
    <w:rsid w:val="005F5DDF"/>
    <w:rsid w:val="00600860"/>
    <w:rsid w:val="00600D23"/>
    <w:rsid w:val="0060437E"/>
    <w:rsid w:val="006050F2"/>
    <w:rsid w:val="00605773"/>
    <w:rsid w:val="00606942"/>
    <w:rsid w:val="00606D7D"/>
    <w:rsid w:val="00607028"/>
    <w:rsid w:val="0061034D"/>
    <w:rsid w:val="00610705"/>
    <w:rsid w:val="00613F94"/>
    <w:rsid w:val="00617537"/>
    <w:rsid w:val="00617C1A"/>
    <w:rsid w:val="00623A36"/>
    <w:rsid w:val="00625782"/>
    <w:rsid w:val="00625A1B"/>
    <w:rsid w:val="00625E00"/>
    <w:rsid w:val="00625FF5"/>
    <w:rsid w:val="006265B3"/>
    <w:rsid w:val="006269C2"/>
    <w:rsid w:val="006275D6"/>
    <w:rsid w:val="006304C5"/>
    <w:rsid w:val="00631C84"/>
    <w:rsid w:val="00631F05"/>
    <w:rsid w:val="00632352"/>
    <w:rsid w:val="00634220"/>
    <w:rsid w:val="00635298"/>
    <w:rsid w:val="0063571A"/>
    <w:rsid w:val="00636A1C"/>
    <w:rsid w:val="00636AB9"/>
    <w:rsid w:val="00636BC6"/>
    <w:rsid w:val="00640491"/>
    <w:rsid w:val="00643613"/>
    <w:rsid w:val="00643EE1"/>
    <w:rsid w:val="00645B0D"/>
    <w:rsid w:val="00647509"/>
    <w:rsid w:val="00647E3B"/>
    <w:rsid w:val="00650456"/>
    <w:rsid w:val="0065137A"/>
    <w:rsid w:val="00651AEA"/>
    <w:rsid w:val="006526A2"/>
    <w:rsid w:val="006554BB"/>
    <w:rsid w:val="00655877"/>
    <w:rsid w:val="00655FA1"/>
    <w:rsid w:val="006571EA"/>
    <w:rsid w:val="0066038A"/>
    <w:rsid w:val="00660C3F"/>
    <w:rsid w:val="00662987"/>
    <w:rsid w:val="00664426"/>
    <w:rsid w:val="006650FE"/>
    <w:rsid w:val="00665B28"/>
    <w:rsid w:val="00667242"/>
    <w:rsid w:val="00667E1B"/>
    <w:rsid w:val="00670F42"/>
    <w:rsid w:val="00671693"/>
    <w:rsid w:val="006718CB"/>
    <w:rsid w:val="006724D3"/>
    <w:rsid w:val="00674D5C"/>
    <w:rsid w:val="00675B5B"/>
    <w:rsid w:val="00675D5B"/>
    <w:rsid w:val="006766F1"/>
    <w:rsid w:val="0068004F"/>
    <w:rsid w:val="0068231F"/>
    <w:rsid w:val="006832FF"/>
    <w:rsid w:val="006838DC"/>
    <w:rsid w:val="00686674"/>
    <w:rsid w:val="00686F20"/>
    <w:rsid w:val="006876F4"/>
    <w:rsid w:val="00687731"/>
    <w:rsid w:val="006904E8"/>
    <w:rsid w:val="00692098"/>
    <w:rsid w:val="00692F5E"/>
    <w:rsid w:val="00693118"/>
    <w:rsid w:val="00694C1B"/>
    <w:rsid w:val="00694C7B"/>
    <w:rsid w:val="006950DC"/>
    <w:rsid w:val="0069521C"/>
    <w:rsid w:val="00695414"/>
    <w:rsid w:val="00696661"/>
    <w:rsid w:val="00696844"/>
    <w:rsid w:val="006968DA"/>
    <w:rsid w:val="00697D7B"/>
    <w:rsid w:val="00697F5C"/>
    <w:rsid w:val="006A0B43"/>
    <w:rsid w:val="006A27E1"/>
    <w:rsid w:val="006A5A82"/>
    <w:rsid w:val="006A722D"/>
    <w:rsid w:val="006B024A"/>
    <w:rsid w:val="006B039B"/>
    <w:rsid w:val="006B03BD"/>
    <w:rsid w:val="006B09E1"/>
    <w:rsid w:val="006B11C5"/>
    <w:rsid w:val="006B2ABB"/>
    <w:rsid w:val="006B352B"/>
    <w:rsid w:val="006B4634"/>
    <w:rsid w:val="006B4F30"/>
    <w:rsid w:val="006B5C7E"/>
    <w:rsid w:val="006B5DFB"/>
    <w:rsid w:val="006B6943"/>
    <w:rsid w:val="006B6B2E"/>
    <w:rsid w:val="006C072D"/>
    <w:rsid w:val="006C09AE"/>
    <w:rsid w:val="006C158E"/>
    <w:rsid w:val="006C377F"/>
    <w:rsid w:val="006C5311"/>
    <w:rsid w:val="006C7C52"/>
    <w:rsid w:val="006C7E14"/>
    <w:rsid w:val="006C7EF2"/>
    <w:rsid w:val="006CA9CC"/>
    <w:rsid w:val="006D13A5"/>
    <w:rsid w:val="006D2F1F"/>
    <w:rsid w:val="006D47EC"/>
    <w:rsid w:val="006D4B9B"/>
    <w:rsid w:val="006D4E2B"/>
    <w:rsid w:val="006D53FD"/>
    <w:rsid w:val="006D5CE5"/>
    <w:rsid w:val="006D5E44"/>
    <w:rsid w:val="006D68E4"/>
    <w:rsid w:val="006D6B2F"/>
    <w:rsid w:val="006D7294"/>
    <w:rsid w:val="006E0B53"/>
    <w:rsid w:val="006E0D77"/>
    <w:rsid w:val="006E0E50"/>
    <w:rsid w:val="006E2C92"/>
    <w:rsid w:val="006E3E41"/>
    <w:rsid w:val="006E4556"/>
    <w:rsid w:val="006E55B8"/>
    <w:rsid w:val="006E7141"/>
    <w:rsid w:val="006E782D"/>
    <w:rsid w:val="006E78AD"/>
    <w:rsid w:val="006F04EE"/>
    <w:rsid w:val="006F0A45"/>
    <w:rsid w:val="006F122F"/>
    <w:rsid w:val="006F1651"/>
    <w:rsid w:val="006F3587"/>
    <w:rsid w:val="006F4081"/>
    <w:rsid w:val="006F4500"/>
    <w:rsid w:val="006F4FAB"/>
    <w:rsid w:val="006F5095"/>
    <w:rsid w:val="006F5CEE"/>
    <w:rsid w:val="006F6DC0"/>
    <w:rsid w:val="006F7F6A"/>
    <w:rsid w:val="0070074E"/>
    <w:rsid w:val="00700D2D"/>
    <w:rsid w:val="007026F4"/>
    <w:rsid w:val="007040C2"/>
    <w:rsid w:val="0070567A"/>
    <w:rsid w:val="00706772"/>
    <w:rsid w:val="00706F02"/>
    <w:rsid w:val="00710B89"/>
    <w:rsid w:val="007111C9"/>
    <w:rsid w:val="00711605"/>
    <w:rsid w:val="00712443"/>
    <w:rsid w:val="007133B2"/>
    <w:rsid w:val="0071518D"/>
    <w:rsid w:val="007154B4"/>
    <w:rsid w:val="00715BD3"/>
    <w:rsid w:val="00715F53"/>
    <w:rsid w:val="0071710B"/>
    <w:rsid w:val="00720C34"/>
    <w:rsid w:val="007211EE"/>
    <w:rsid w:val="00721DFE"/>
    <w:rsid w:val="00722335"/>
    <w:rsid w:val="007241AE"/>
    <w:rsid w:val="007243AE"/>
    <w:rsid w:val="007248DB"/>
    <w:rsid w:val="007251E1"/>
    <w:rsid w:val="007272F2"/>
    <w:rsid w:val="0072739B"/>
    <w:rsid w:val="00727410"/>
    <w:rsid w:val="00731DDA"/>
    <w:rsid w:val="007325F2"/>
    <w:rsid w:val="00732896"/>
    <w:rsid w:val="00734C0F"/>
    <w:rsid w:val="00734E53"/>
    <w:rsid w:val="00735FC6"/>
    <w:rsid w:val="007375EE"/>
    <w:rsid w:val="00740EC6"/>
    <w:rsid w:val="007419B0"/>
    <w:rsid w:val="00742F98"/>
    <w:rsid w:val="007430EC"/>
    <w:rsid w:val="007442E9"/>
    <w:rsid w:val="00744CE8"/>
    <w:rsid w:val="00745F39"/>
    <w:rsid w:val="0074639C"/>
    <w:rsid w:val="007470B8"/>
    <w:rsid w:val="00747416"/>
    <w:rsid w:val="007503EB"/>
    <w:rsid w:val="00751C26"/>
    <w:rsid w:val="00751E75"/>
    <w:rsid w:val="00751EF6"/>
    <w:rsid w:val="00752F33"/>
    <w:rsid w:val="00753B7D"/>
    <w:rsid w:val="00754254"/>
    <w:rsid w:val="007549A9"/>
    <w:rsid w:val="00754A5F"/>
    <w:rsid w:val="00755AC0"/>
    <w:rsid w:val="007566E2"/>
    <w:rsid w:val="007566E9"/>
    <w:rsid w:val="007571B9"/>
    <w:rsid w:val="00757C5A"/>
    <w:rsid w:val="007602C5"/>
    <w:rsid w:val="00761552"/>
    <w:rsid w:val="007628FB"/>
    <w:rsid w:val="007644DB"/>
    <w:rsid w:val="00764C2B"/>
    <w:rsid w:val="00764FA9"/>
    <w:rsid w:val="00766B2F"/>
    <w:rsid w:val="00766F76"/>
    <w:rsid w:val="007672F6"/>
    <w:rsid w:val="007703DA"/>
    <w:rsid w:val="007711F0"/>
    <w:rsid w:val="0077304A"/>
    <w:rsid w:val="00773A81"/>
    <w:rsid w:val="00774189"/>
    <w:rsid w:val="0077426B"/>
    <w:rsid w:val="007745F2"/>
    <w:rsid w:val="00774E0B"/>
    <w:rsid w:val="00775BB6"/>
    <w:rsid w:val="00776AC0"/>
    <w:rsid w:val="00777BEA"/>
    <w:rsid w:val="00780AB7"/>
    <w:rsid w:val="00780AEF"/>
    <w:rsid w:val="00780C5A"/>
    <w:rsid w:val="007837EE"/>
    <w:rsid w:val="00783D33"/>
    <w:rsid w:val="007842C8"/>
    <w:rsid w:val="00784ACE"/>
    <w:rsid w:val="00785A76"/>
    <w:rsid w:val="00785D47"/>
    <w:rsid w:val="0078717C"/>
    <w:rsid w:val="00787A0B"/>
    <w:rsid w:val="00790E0A"/>
    <w:rsid w:val="007916A5"/>
    <w:rsid w:val="007925B2"/>
    <w:rsid w:val="00793527"/>
    <w:rsid w:val="00793DE9"/>
    <w:rsid w:val="00794198"/>
    <w:rsid w:val="007955E3"/>
    <w:rsid w:val="00795BB8"/>
    <w:rsid w:val="00795ED6"/>
    <w:rsid w:val="00796415"/>
    <w:rsid w:val="00796FFC"/>
    <w:rsid w:val="00797533"/>
    <w:rsid w:val="007A0BF5"/>
    <w:rsid w:val="007A1CE9"/>
    <w:rsid w:val="007A1D64"/>
    <w:rsid w:val="007A1F2D"/>
    <w:rsid w:val="007A2AAE"/>
    <w:rsid w:val="007A3116"/>
    <w:rsid w:val="007A3391"/>
    <w:rsid w:val="007A35C6"/>
    <w:rsid w:val="007A42A8"/>
    <w:rsid w:val="007A4E42"/>
    <w:rsid w:val="007A5AB9"/>
    <w:rsid w:val="007A7130"/>
    <w:rsid w:val="007A715F"/>
    <w:rsid w:val="007A763B"/>
    <w:rsid w:val="007A7822"/>
    <w:rsid w:val="007A79E4"/>
    <w:rsid w:val="007A7F28"/>
    <w:rsid w:val="007B0D2A"/>
    <w:rsid w:val="007B12E5"/>
    <w:rsid w:val="007B2D82"/>
    <w:rsid w:val="007B305B"/>
    <w:rsid w:val="007B44EA"/>
    <w:rsid w:val="007B4719"/>
    <w:rsid w:val="007B4ABB"/>
    <w:rsid w:val="007B622D"/>
    <w:rsid w:val="007B663D"/>
    <w:rsid w:val="007B73DB"/>
    <w:rsid w:val="007C0214"/>
    <w:rsid w:val="007C0271"/>
    <w:rsid w:val="007C075B"/>
    <w:rsid w:val="007C0A4F"/>
    <w:rsid w:val="007C0CB3"/>
    <w:rsid w:val="007C3203"/>
    <w:rsid w:val="007C3601"/>
    <w:rsid w:val="007C3C0F"/>
    <w:rsid w:val="007C57E4"/>
    <w:rsid w:val="007C6689"/>
    <w:rsid w:val="007C74C7"/>
    <w:rsid w:val="007C7B44"/>
    <w:rsid w:val="007C7D07"/>
    <w:rsid w:val="007C7E13"/>
    <w:rsid w:val="007D057E"/>
    <w:rsid w:val="007D3E82"/>
    <w:rsid w:val="007D4BF0"/>
    <w:rsid w:val="007D577B"/>
    <w:rsid w:val="007D5B14"/>
    <w:rsid w:val="007E084E"/>
    <w:rsid w:val="007E1825"/>
    <w:rsid w:val="007E1933"/>
    <w:rsid w:val="007E2061"/>
    <w:rsid w:val="007E2478"/>
    <w:rsid w:val="007E2BFD"/>
    <w:rsid w:val="007E2CAC"/>
    <w:rsid w:val="007E5F12"/>
    <w:rsid w:val="007E6D1C"/>
    <w:rsid w:val="007E7700"/>
    <w:rsid w:val="007E7BF7"/>
    <w:rsid w:val="007F0356"/>
    <w:rsid w:val="007F1848"/>
    <w:rsid w:val="007F367E"/>
    <w:rsid w:val="007F55E3"/>
    <w:rsid w:val="007F5BFC"/>
    <w:rsid w:val="007F613B"/>
    <w:rsid w:val="007F68E1"/>
    <w:rsid w:val="0080026E"/>
    <w:rsid w:val="00800353"/>
    <w:rsid w:val="00800DAA"/>
    <w:rsid w:val="00801F22"/>
    <w:rsid w:val="00802115"/>
    <w:rsid w:val="008033AD"/>
    <w:rsid w:val="00803BDD"/>
    <w:rsid w:val="00803F1A"/>
    <w:rsid w:val="00810A55"/>
    <w:rsid w:val="00811275"/>
    <w:rsid w:val="0081220B"/>
    <w:rsid w:val="00812573"/>
    <w:rsid w:val="0081279B"/>
    <w:rsid w:val="008132F6"/>
    <w:rsid w:val="00816D71"/>
    <w:rsid w:val="00817747"/>
    <w:rsid w:val="00817C22"/>
    <w:rsid w:val="00820809"/>
    <w:rsid w:val="00820D53"/>
    <w:rsid w:val="0082108C"/>
    <w:rsid w:val="00821ED4"/>
    <w:rsid w:val="00824AE9"/>
    <w:rsid w:val="008257AF"/>
    <w:rsid w:val="008266B2"/>
    <w:rsid w:val="00827426"/>
    <w:rsid w:val="00830382"/>
    <w:rsid w:val="00830825"/>
    <w:rsid w:val="00832A07"/>
    <w:rsid w:val="00834BD3"/>
    <w:rsid w:val="008354AC"/>
    <w:rsid w:val="00836F72"/>
    <w:rsid w:val="00837209"/>
    <w:rsid w:val="00840921"/>
    <w:rsid w:val="0084138B"/>
    <w:rsid w:val="00841789"/>
    <w:rsid w:val="00841FAF"/>
    <w:rsid w:val="00842A7D"/>
    <w:rsid w:val="00842DD8"/>
    <w:rsid w:val="0084332D"/>
    <w:rsid w:val="00844888"/>
    <w:rsid w:val="00844CE9"/>
    <w:rsid w:val="00845232"/>
    <w:rsid w:val="0084649F"/>
    <w:rsid w:val="00846E78"/>
    <w:rsid w:val="008472F2"/>
    <w:rsid w:val="00847D44"/>
    <w:rsid w:val="00850004"/>
    <w:rsid w:val="008500BE"/>
    <w:rsid w:val="00850897"/>
    <w:rsid w:val="00851047"/>
    <w:rsid w:val="008510F2"/>
    <w:rsid w:val="00851B1C"/>
    <w:rsid w:val="008520E9"/>
    <w:rsid w:val="00853531"/>
    <w:rsid w:val="00854AA8"/>
    <w:rsid w:val="00854B89"/>
    <w:rsid w:val="00856BCB"/>
    <w:rsid w:val="00857417"/>
    <w:rsid w:val="0085787D"/>
    <w:rsid w:val="008600DC"/>
    <w:rsid w:val="0086021F"/>
    <w:rsid w:val="00860D84"/>
    <w:rsid w:val="00861E63"/>
    <w:rsid w:val="00861F20"/>
    <w:rsid w:val="00863123"/>
    <w:rsid w:val="00863C13"/>
    <w:rsid w:val="0087047B"/>
    <w:rsid w:val="0087052A"/>
    <w:rsid w:val="0087109C"/>
    <w:rsid w:val="00871D3E"/>
    <w:rsid w:val="0087418E"/>
    <w:rsid w:val="00874693"/>
    <w:rsid w:val="00874A25"/>
    <w:rsid w:val="00875DDD"/>
    <w:rsid w:val="008768C7"/>
    <w:rsid w:val="00876ACE"/>
    <w:rsid w:val="00881529"/>
    <w:rsid w:val="008827F6"/>
    <w:rsid w:val="008827F8"/>
    <w:rsid w:val="0088292A"/>
    <w:rsid w:val="00882DF3"/>
    <w:rsid w:val="008835AF"/>
    <w:rsid w:val="008837CA"/>
    <w:rsid w:val="00884073"/>
    <w:rsid w:val="008846B1"/>
    <w:rsid w:val="0088578C"/>
    <w:rsid w:val="00885955"/>
    <w:rsid w:val="00886729"/>
    <w:rsid w:val="0088690F"/>
    <w:rsid w:val="008875AE"/>
    <w:rsid w:val="008876E4"/>
    <w:rsid w:val="00890746"/>
    <w:rsid w:val="00890767"/>
    <w:rsid w:val="00890BFE"/>
    <w:rsid w:val="0089149D"/>
    <w:rsid w:val="0089278D"/>
    <w:rsid w:val="008927B2"/>
    <w:rsid w:val="00894147"/>
    <w:rsid w:val="0089433A"/>
    <w:rsid w:val="00894CC2"/>
    <w:rsid w:val="00895350"/>
    <w:rsid w:val="00896114"/>
    <w:rsid w:val="00896241"/>
    <w:rsid w:val="00897E9C"/>
    <w:rsid w:val="008A3837"/>
    <w:rsid w:val="008A6018"/>
    <w:rsid w:val="008A65A8"/>
    <w:rsid w:val="008A77E0"/>
    <w:rsid w:val="008B1793"/>
    <w:rsid w:val="008B285E"/>
    <w:rsid w:val="008B3BAE"/>
    <w:rsid w:val="008B4C86"/>
    <w:rsid w:val="008B532C"/>
    <w:rsid w:val="008B5947"/>
    <w:rsid w:val="008B7BB0"/>
    <w:rsid w:val="008C10BB"/>
    <w:rsid w:val="008C1283"/>
    <w:rsid w:val="008C1B31"/>
    <w:rsid w:val="008C1D66"/>
    <w:rsid w:val="008C2B67"/>
    <w:rsid w:val="008C2ED1"/>
    <w:rsid w:val="008C326B"/>
    <w:rsid w:val="008C58AA"/>
    <w:rsid w:val="008C68FE"/>
    <w:rsid w:val="008C6CF1"/>
    <w:rsid w:val="008C6EEE"/>
    <w:rsid w:val="008C7CF1"/>
    <w:rsid w:val="008D410E"/>
    <w:rsid w:val="008D4243"/>
    <w:rsid w:val="008D49A4"/>
    <w:rsid w:val="008D5553"/>
    <w:rsid w:val="008D5B34"/>
    <w:rsid w:val="008D5D56"/>
    <w:rsid w:val="008E0082"/>
    <w:rsid w:val="008E05EB"/>
    <w:rsid w:val="008E0787"/>
    <w:rsid w:val="008E0DBB"/>
    <w:rsid w:val="008E2534"/>
    <w:rsid w:val="008E30A5"/>
    <w:rsid w:val="008E44EC"/>
    <w:rsid w:val="008E48FB"/>
    <w:rsid w:val="008E7C07"/>
    <w:rsid w:val="008E7F0D"/>
    <w:rsid w:val="008F1736"/>
    <w:rsid w:val="008F1ABA"/>
    <w:rsid w:val="008F4002"/>
    <w:rsid w:val="008F54E6"/>
    <w:rsid w:val="008F6637"/>
    <w:rsid w:val="008F6FCE"/>
    <w:rsid w:val="008F75B7"/>
    <w:rsid w:val="00900F56"/>
    <w:rsid w:val="00901CB3"/>
    <w:rsid w:val="00902318"/>
    <w:rsid w:val="00904CC9"/>
    <w:rsid w:val="009052B9"/>
    <w:rsid w:val="0090583C"/>
    <w:rsid w:val="00906DBC"/>
    <w:rsid w:val="009108AA"/>
    <w:rsid w:val="009114A2"/>
    <w:rsid w:val="00913E40"/>
    <w:rsid w:val="00914855"/>
    <w:rsid w:val="00914CB6"/>
    <w:rsid w:val="0091586E"/>
    <w:rsid w:val="0091682F"/>
    <w:rsid w:val="00921A8E"/>
    <w:rsid w:val="00922827"/>
    <w:rsid w:val="00922E5C"/>
    <w:rsid w:val="00922FD1"/>
    <w:rsid w:val="009233FB"/>
    <w:rsid w:val="0092402D"/>
    <w:rsid w:val="00924B0B"/>
    <w:rsid w:val="00925BE6"/>
    <w:rsid w:val="00925C01"/>
    <w:rsid w:val="00925ECF"/>
    <w:rsid w:val="0092652F"/>
    <w:rsid w:val="00926FB5"/>
    <w:rsid w:val="0092756F"/>
    <w:rsid w:val="00927B4F"/>
    <w:rsid w:val="0093012B"/>
    <w:rsid w:val="009361CF"/>
    <w:rsid w:val="009372FB"/>
    <w:rsid w:val="0094050B"/>
    <w:rsid w:val="00940933"/>
    <w:rsid w:val="009414EF"/>
    <w:rsid w:val="00941DDC"/>
    <w:rsid w:val="00944A38"/>
    <w:rsid w:val="009458CA"/>
    <w:rsid w:val="0094611D"/>
    <w:rsid w:val="00946864"/>
    <w:rsid w:val="009468FA"/>
    <w:rsid w:val="00946B5C"/>
    <w:rsid w:val="009504F1"/>
    <w:rsid w:val="00950CE8"/>
    <w:rsid w:val="009517C4"/>
    <w:rsid w:val="00951FB6"/>
    <w:rsid w:val="0095219F"/>
    <w:rsid w:val="00955B64"/>
    <w:rsid w:val="00955D19"/>
    <w:rsid w:val="009572FF"/>
    <w:rsid w:val="00957D2A"/>
    <w:rsid w:val="0096024A"/>
    <w:rsid w:val="00960D56"/>
    <w:rsid w:val="00960F36"/>
    <w:rsid w:val="00960FA3"/>
    <w:rsid w:val="00961A7E"/>
    <w:rsid w:val="00963554"/>
    <w:rsid w:val="00964669"/>
    <w:rsid w:val="00964BCC"/>
    <w:rsid w:val="00964EED"/>
    <w:rsid w:val="00964F42"/>
    <w:rsid w:val="00966D86"/>
    <w:rsid w:val="00967AA4"/>
    <w:rsid w:val="00970048"/>
    <w:rsid w:val="00970841"/>
    <w:rsid w:val="0097121A"/>
    <w:rsid w:val="00974826"/>
    <w:rsid w:val="00974C80"/>
    <w:rsid w:val="009754C6"/>
    <w:rsid w:val="009766F9"/>
    <w:rsid w:val="0097696F"/>
    <w:rsid w:val="00976FE3"/>
    <w:rsid w:val="00980598"/>
    <w:rsid w:val="00980FD8"/>
    <w:rsid w:val="00981630"/>
    <w:rsid w:val="00981E92"/>
    <w:rsid w:val="00982519"/>
    <w:rsid w:val="00982789"/>
    <w:rsid w:val="00982E43"/>
    <w:rsid w:val="0098447A"/>
    <w:rsid w:val="00985976"/>
    <w:rsid w:val="009859BD"/>
    <w:rsid w:val="009863E8"/>
    <w:rsid w:val="009865F8"/>
    <w:rsid w:val="009903EB"/>
    <w:rsid w:val="0099081C"/>
    <w:rsid w:val="009912AA"/>
    <w:rsid w:val="009940E7"/>
    <w:rsid w:val="00994681"/>
    <w:rsid w:val="00995310"/>
    <w:rsid w:val="00996E2F"/>
    <w:rsid w:val="009A075D"/>
    <w:rsid w:val="009A2488"/>
    <w:rsid w:val="009A2661"/>
    <w:rsid w:val="009A2981"/>
    <w:rsid w:val="009A347C"/>
    <w:rsid w:val="009A375C"/>
    <w:rsid w:val="009A3EAB"/>
    <w:rsid w:val="009A4F5A"/>
    <w:rsid w:val="009A59BE"/>
    <w:rsid w:val="009A631C"/>
    <w:rsid w:val="009B0617"/>
    <w:rsid w:val="009B0E59"/>
    <w:rsid w:val="009B1D03"/>
    <w:rsid w:val="009B28A4"/>
    <w:rsid w:val="009B2AF3"/>
    <w:rsid w:val="009B38BC"/>
    <w:rsid w:val="009B51A1"/>
    <w:rsid w:val="009B5F11"/>
    <w:rsid w:val="009B6DEC"/>
    <w:rsid w:val="009B7502"/>
    <w:rsid w:val="009B7DF8"/>
    <w:rsid w:val="009C0C32"/>
    <w:rsid w:val="009C0D44"/>
    <w:rsid w:val="009C1B63"/>
    <w:rsid w:val="009C20ED"/>
    <w:rsid w:val="009C2E50"/>
    <w:rsid w:val="009C5860"/>
    <w:rsid w:val="009C5919"/>
    <w:rsid w:val="009C7574"/>
    <w:rsid w:val="009C76B1"/>
    <w:rsid w:val="009D11E7"/>
    <w:rsid w:val="009D1A98"/>
    <w:rsid w:val="009D3F23"/>
    <w:rsid w:val="009D6863"/>
    <w:rsid w:val="009D762B"/>
    <w:rsid w:val="009D7829"/>
    <w:rsid w:val="009D7ADC"/>
    <w:rsid w:val="009E057E"/>
    <w:rsid w:val="009E0D16"/>
    <w:rsid w:val="009E11E7"/>
    <w:rsid w:val="009E133E"/>
    <w:rsid w:val="009E137A"/>
    <w:rsid w:val="009E1820"/>
    <w:rsid w:val="009E255E"/>
    <w:rsid w:val="009E2B09"/>
    <w:rsid w:val="009E2E28"/>
    <w:rsid w:val="009E4204"/>
    <w:rsid w:val="009E5609"/>
    <w:rsid w:val="009E5917"/>
    <w:rsid w:val="009E6021"/>
    <w:rsid w:val="009E66FE"/>
    <w:rsid w:val="009E7C2E"/>
    <w:rsid w:val="009E7C66"/>
    <w:rsid w:val="009E7F42"/>
    <w:rsid w:val="009F00DD"/>
    <w:rsid w:val="009F146F"/>
    <w:rsid w:val="009F2DFA"/>
    <w:rsid w:val="009F41C3"/>
    <w:rsid w:val="009F42E5"/>
    <w:rsid w:val="009F4319"/>
    <w:rsid w:val="009F6793"/>
    <w:rsid w:val="009F67E3"/>
    <w:rsid w:val="00A00106"/>
    <w:rsid w:val="00A00407"/>
    <w:rsid w:val="00A00C59"/>
    <w:rsid w:val="00A00DD6"/>
    <w:rsid w:val="00A01A62"/>
    <w:rsid w:val="00A024CE"/>
    <w:rsid w:val="00A027BA"/>
    <w:rsid w:val="00A0368F"/>
    <w:rsid w:val="00A0582E"/>
    <w:rsid w:val="00A070DF"/>
    <w:rsid w:val="00A0739B"/>
    <w:rsid w:val="00A104A6"/>
    <w:rsid w:val="00A10CAF"/>
    <w:rsid w:val="00A11544"/>
    <w:rsid w:val="00A1165A"/>
    <w:rsid w:val="00A11DFC"/>
    <w:rsid w:val="00A132CE"/>
    <w:rsid w:val="00A135F4"/>
    <w:rsid w:val="00A170E6"/>
    <w:rsid w:val="00A178F1"/>
    <w:rsid w:val="00A23BD3"/>
    <w:rsid w:val="00A272AF"/>
    <w:rsid w:val="00A3047A"/>
    <w:rsid w:val="00A30F1D"/>
    <w:rsid w:val="00A31057"/>
    <w:rsid w:val="00A313DD"/>
    <w:rsid w:val="00A32261"/>
    <w:rsid w:val="00A32D12"/>
    <w:rsid w:val="00A3312D"/>
    <w:rsid w:val="00A334D4"/>
    <w:rsid w:val="00A33FDD"/>
    <w:rsid w:val="00A347CB"/>
    <w:rsid w:val="00A354DD"/>
    <w:rsid w:val="00A3551B"/>
    <w:rsid w:val="00A359AD"/>
    <w:rsid w:val="00A37397"/>
    <w:rsid w:val="00A40552"/>
    <w:rsid w:val="00A44468"/>
    <w:rsid w:val="00A45B94"/>
    <w:rsid w:val="00A52E79"/>
    <w:rsid w:val="00A53DAA"/>
    <w:rsid w:val="00A54640"/>
    <w:rsid w:val="00A6068A"/>
    <w:rsid w:val="00A60CBC"/>
    <w:rsid w:val="00A6227A"/>
    <w:rsid w:val="00A62728"/>
    <w:rsid w:val="00A6312B"/>
    <w:rsid w:val="00A6344C"/>
    <w:rsid w:val="00A65686"/>
    <w:rsid w:val="00A65723"/>
    <w:rsid w:val="00A65A5E"/>
    <w:rsid w:val="00A6649F"/>
    <w:rsid w:val="00A66DF0"/>
    <w:rsid w:val="00A67382"/>
    <w:rsid w:val="00A67F1D"/>
    <w:rsid w:val="00A7035D"/>
    <w:rsid w:val="00A726A9"/>
    <w:rsid w:val="00A727AD"/>
    <w:rsid w:val="00A73AE6"/>
    <w:rsid w:val="00A75419"/>
    <w:rsid w:val="00A7643B"/>
    <w:rsid w:val="00A768C9"/>
    <w:rsid w:val="00A76C55"/>
    <w:rsid w:val="00A80179"/>
    <w:rsid w:val="00A81383"/>
    <w:rsid w:val="00A82E35"/>
    <w:rsid w:val="00A915ED"/>
    <w:rsid w:val="00A919F3"/>
    <w:rsid w:val="00A91B34"/>
    <w:rsid w:val="00A92039"/>
    <w:rsid w:val="00A924A5"/>
    <w:rsid w:val="00A92D4C"/>
    <w:rsid w:val="00A9502A"/>
    <w:rsid w:val="00A957D8"/>
    <w:rsid w:val="00A95F75"/>
    <w:rsid w:val="00A96695"/>
    <w:rsid w:val="00A96E67"/>
    <w:rsid w:val="00A97EAA"/>
    <w:rsid w:val="00AA01CA"/>
    <w:rsid w:val="00AA02BD"/>
    <w:rsid w:val="00AA033B"/>
    <w:rsid w:val="00AA19BD"/>
    <w:rsid w:val="00AA227B"/>
    <w:rsid w:val="00AA28D6"/>
    <w:rsid w:val="00AA3898"/>
    <w:rsid w:val="00AA3B34"/>
    <w:rsid w:val="00AA4383"/>
    <w:rsid w:val="00AA4384"/>
    <w:rsid w:val="00AA43BF"/>
    <w:rsid w:val="00AA540B"/>
    <w:rsid w:val="00AA5EEC"/>
    <w:rsid w:val="00AA62FD"/>
    <w:rsid w:val="00AA7837"/>
    <w:rsid w:val="00AA7D65"/>
    <w:rsid w:val="00AB136D"/>
    <w:rsid w:val="00AB160F"/>
    <w:rsid w:val="00AB2059"/>
    <w:rsid w:val="00AB29CC"/>
    <w:rsid w:val="00AB343B"/>
    <w:rsid w:val="00AB3553"/>
    <w:rsid w:val="00AB402A"/>
    <w:rsid w:val="00AB404A"/>
    <w:rsid w:val="00AB47C5"/>
    <w:rsid w:val="00AB4E84"/>
    <w:rsid w:val="00AB507A"/>
    <w:rsid w:val="00AB57D3"/>
    <w:rsid w:val="00AB633D"/>
    <w:rsid w:val="00AB6FD1"/>
    <w:rsid w:val="00AB705A"/>
    <w:rsid w:val="00AC1D03"/>
    <w:rsid w:val="00AC3FCF"/>
    <w:rsid w:val="00AC44D7"/>
    <w:rsid w:val="00AC4B22"/>
    <w:rsid w:val="00AC4C98"/>
    <w:rsid w:val="00AC55D9"/>
    <w:rsid w:val="00AC5827"/>
    <w:rsid w:val="00AC5E84"/>
    <w:rsid w:val="00AC5F06"/>
    <w:rsid w:val="00AC7219"/>
    <w:rsid w:val="00AC750E"/>
    <w:rsid w:val="00AC7D6D"/>
    <w:rsid w:val="00AD0D8E"/>
    <w:rsid w:val="00AD1450"/>
    <w:rsid w:val="00AD19DA"/>
    <w:rsid w:val="00AD1D5F"/>
    <w:rsid w:val="00AD263C"/>
    <w:rsid w:val="00AD3429"/>
    <w:rsid w:val="00AD4874"/>
    <w:rsid w:val="00AD50E3"/>
    <w:rsid w:val="00AD57BE"/>
    <w:rsid w:val="00AD64AE"/>
    <w:rsid w:val="00AD687D"/>
    <w:rsid w:val="00AE0B75"/>
    <w:rsid w:val="00AE19B1"/>
    <w:rsid w:val="00AE1BF3"/>
    <w:rsid w:val="00AE206C"/>
    <w:rsid w:val="00AE2602"/>
    <w:rsid w:val="00AE41CD"/>
    <w:rsid w:val="00AE46AD"/>
    <w:rsid w:val="00AE494A"/>
    <w:rsid w:val="00AE4D19"/>
    <w:rsid w:val="00AE5058"/>
    <w:rsid w:val="00AE71E7"/>
    <w:rsid w:val="00AE7AA6"/>
    <w:rsid w:val="00AE7EF2"/>
    <w:rsid w:val="00AF009E"/>
    <w:rsid w:val="00AF0598"/>
    <w:rsid w:val="00AF0E0C"/>
    <w:rsid w:val="00AF0FDD"/>
    <w:rsid w:val="00AF11F1"/>
    <w:rsid w:val="00AF1F6A"/>
    <w:rsid w:val="00AF2077"/>
    <w:rsid w:val="00AF2481"/>
    <w:rsid w:val="00AF276D"/>
    <w:rsid w:val="00AF2ACB"/>
    <w:rsid w:val="00AF325E"/>
    <w:rsid w:val="00AF44C1"/>
    <w:rsid w:val="00AF578F"/>
    <w:rsid w:val="00AF5A2A"/>
    <w:rsid w:val="00AF5D38"/>
    <w:rsid w:val="00AF6BFB"/>
    <w:rsid w:val="00B0055D"/>
    <w:rsid w:val="00B02123"/>
    <w:rsid w:val="00B0277D"/>
    <w:rsid w:val="00B031E7"/>
    <w:rsid w:val="00B036C5"/>
    <w:rsid w:val="00B04F87"/>
    <w:rsid w:val="00B05CAA"/>
    <w:rsid w:val="00B05E3A"/>
    <w:rsid w:val="00B07FA8"/>
    <w:rsid w:val="00B1088B"/>
    <w:rsid w:val="00B10A6C"/>
    <w:rsid w:val="00B110D2"/>
    <w:rsid w:val="00B118C2"/>
    <w:rsid w:val="00B11EA4"/>
    <w:rsid w:val="00B12656"/>
    <w:rsid w:val="00B1281A"/>
    <w:rsid w:val="00B12DDE"/>
    <w:rsid w:val="00B12F4E"/>
    <w:rsid w:val="00B13C4A"/>
    <w:rsid w:val="00B13D39"/>
    <w:rsid w:val="00B151D3"/>
    <w:rsid w:val="00B160DC"/>
    <w:rsid w:val="00B17382"/>
    <w:rsid w:val="00B17D22"/>
    <w:rsid w:val="00B17FFE"/>
    <w:rsid w:val="00B21338"/>
    <w:rsid w:val="00B218D5"/>
    <w:rsid w:val="00B2206B"/>
    <w:rsid w:val="00B22A29"/>
    <w:rsid w:val="00B239D0"/>
    <w:rsid w:val="00B23C68"/>
    <w:rsid w:val="00B2689B"/>
    <w:rsid w:val="00B26D00"/>
    <w:rsid w:val="00B26FAB"/>
    <w:rsid w:val="00B27156"/>
    <w:rsid w:val="00B32B2D"/>
    <w:rsid w:val="00B33C29"/>
    <w:rsid w:val="00B33F55"/>
    <w:rsid w:val="00B346B9"/>
    <w:rsid w:val="00B3730A"/>
    <w:rsid w:val="00B452CC"/>
    <w:rsid w:val="00B45AA6"/>
    <w:rsid w:val="00B45D83"/>
    <w:rsid w:val="00B467E4"/>
    <w:rsid w:val="00B46937"/>
    <w:rsid w:val="00B469D9"/>
    <w:rsid w:val="00B46EE2"/>
    <w:rsid w:val="00B46F2E"/>
    <w:rsid w:val="00B51093"/>
    <w:rsid w:val="00B5219F"/>
    <w:rsid w:val="00B52E16"/>
    <w:rsid w:val="00B53CC3"/>
    <w:rsid w:val="00B54033"/>
    <w:rsid w:val="00B543F5"/>
    <w:rsid w:val="00B5576A"/>
    <w:rsid w:val="00B568E8"/>
    <w:rsid w:val="00B572EE"/>
    <w:rsid w:val="00B57841"/>
    <w:rsid w:val="00B601F0"/>
    <w:rsid w:val="00B60709"/>
    <w:rsid w:val="00B61BAF"/>
    <w:rsid w:val="00B6200C"/>
    <w:rsid w:val="00B621DD"/>
    <w:rsid w:val="00B6263E"/>
    <w:rsid w:val="00B63230"/>
    <w:rsid w:val="00B64B25"/>
    <w:rsid w:val="00B674B1"/>
    <w:rsid w:val="00B70B5E"/>
    <w:rsid w:val="00B71511"/>
    <w:rsid w:val="00B7321B"/>
    <w:rsid w:val="00B73E68"/>
    <w:rsid w:val="00B75F71"/>
    <w:rsid w:val="00B76680"/>
    <w:rsid w:val="00B76B9A"/>
    <w:rsid w:val="00B77CB1"/>
    <w:rsid w:val="00B8145E"/>
    <w:rsid w:val="00B8196F"/>
    <w:rsid w:val="00B82C95"/>
    <w:rsid w:val="00B82CE0"/>
    <w:rsid w:val="00B82FD3"/>
    <w:rsid w:val="00B8332C"/>
    <w:rsid w:val="00B83C2E"/>
    <w:rsid w:val="00B850A3"/>
    <w:rsid w:val="00B86539"/>
    <w:rsid w:val="00B937F9"/>
    <w:rsid w:val="00B94EC6"/>
    <w:rsid w:val="00B956AE"/>
    <w:rsid w:val="00BA0D2B"/>
    <w:rsid w:val="00BA194A"/>
    <w:rsid w:val="00BA1A93"/>
    <w:rsid w:val="00BA24B9"/>
    <w:rsid w:val="00BA2CDA"/>
    <w:rsid w:val="00BA3741"/>
    <w:rsid w:val="00BA407B"/>
    <w:rsid w:val="00BA6905"/>
    <w:rsid w:val="00BA6E19"/>
    <w:rsid w:val="00BA7172"/>
    <w:rsid w:val="00BB02FC"/>
    <w:rsid w:val="00BB4BB4"/>
    <w:rsid w:val="00BB7471"/>
    <w:rsid w:val="00BC04D2"/>
    <w:rsid w:val="00BC0706"/>
    <w:rsid w:val="00BC08C6"/>
    <w:rsid w:val="00BC1598"/>
    <w:rsid w:val="00BC1767"/>
    <w:rsid w:val="00BC1CEB"/>
    <w:rsid w:val="00BC2C9E"/>
    <w:rsid w:val="00BC3207"/>
    <w:rsid w:val="00BC4AEB"/>
    <w:rsid w:val="00BC527A"/>
    <w:rsid w:val="00BC566D"/>
    <w:rsid w:val="00BC667B"/>
    <w:rsid w:val="00BC6C22"/>
    <w:rsid w:val="00BC7B8C"/>
    <w:rsid w:val="00BD0C10"/>
    <w:rsid w:val="00BD1187"/>
    <w:rsid w:val="00BD2193"/>
    <w:rsid w:val="00BD36CC"/>
    <w:rsid w:val="00BD43C7"/>
    <w:rsid w:val="00BD4677"/>
    <w:rsid w:val="00BD63C8"/>
    <w:rsid w:val="00BD67E0"/>
    <w:rsid w:val="00BD6973"/>
    <w:rsid w:val="00BD6D0E"/>
    <w:rsid w:val="00BD7D60"/>
    <w:rsid w:val="00BDF174"/>
    <w:rsid w:val="00BE2655"/>
    <w:rsid w:val="00BE44BE"/>
    <w:rsid w:val="00BE4506"/>
    <w:rsid w:val="00BE5526"/>
    <w:rsid w:val="00BE7953"/>
    <w:rsid w:val="00BF0091"/>
    <w:rsid w:val="00BF0CF3"/>
    <w:rsid w:val="00BF2BEB"/>
    <w:rsid w:val="00BF35AE"/>
    <w:rsid w:val="00BF3B0B"/>
    <w:rsid w:val="00BF406A"/>
    <w:rsid w:val="00BF5279"/>
    <w:rsid w:val="00BF6211"/>
    <w:rsid w:val="00BF71C9"/>
    <w:rsid w:val="00BF75E0"/>
    <w:rsid w:val="00C008F1"/>
    <w:rsid w:val="00C017DB"/>
    <w:rsid w:val="00C02397"/>
    <w:rsid w:val="00C02B62"/>
    <w:rsid w:val="00C047E9"/>
    <w:rsid w:val="00C05F79"/>
    <w:rsid w:val="00C07DA6"/>
    <w:rsid w:val="00C10B11"/>
    <w:rsid w:val="00C11B7D"/>
    <w:rsid w:val="00C12091"/>
    <w:rsid w:val="00C1250F"/>
    <w:rsid w:val="00C1266E"/>
    <w:rsid w:val="00C12E9D"/>
    <w:rsid w:val="00C13C16"/>
    <w:rsid w:val="00C14ED8"/>
    <w:rsid w:val="00C160E5"/>
    <w:rsid w:val="00C1694B"/>
    <w:rsid w:val="00C20C22"/>
    <w:rsid w:val="00C22535"/>
    <w:rsid w:val="00C2328A"/>
    <w:rsid w:val="00C23847"/>
    <w:rsid w:val="00C23B9A"/>
    <w:rsid w:val="00C23C1A"/>
    <w:rsid w:val="00C24916"/>
    <w:rsid w:val="00C25844"/>
    <w:rsid w:val="00C258E7"/>
    <w:rsid w:val="00C26DDF"/>
    <w:rsid w:val="00C2765D"/>
    <w:rsid w:val="00C276AE"/>
    <w:rsid w:val="00C27C44"/>
    <w:rsid w:val="00C31859"/>
    <w:rsid w:val="00C31D17"/>
    <w:rsid w:val="00C31EC8"/>
    <w:rsid w:val="00C32A19"/>
    <w:rsid w:val="00C34701"/>
    <w:rsid w:val="00C34CC1"/>
    <w:rsid w:val="00C35440"/>
    <w:rsid w:val="00C37088"/>
    <w:rsid w:val="00C40830"/>
    <w:rsid w:val="00C40CD4"/>
    <w:rsid w:val="00C41164"/>
    <w:rsid w:val="00C4128D"/>
    <w:rsid w:val="00C41460"/>
    <w:rsid w:val="00C41651"/>
    <w:rsid w:val="00C41B4E"/>
    <w:rsid w:val="00C4227E"/>
    <w:rsid w:val="00C4483D"/>
    <w:rsid w:val="00C45751"/>
    <w:rsid w:val="00C46340"/>
    <w:rsid w:val="00C46E4D"/>
    <w:rsid w:val="00C5071A"/>
    <w:rsid w:val="00C507F4"/>
    <w:rsid w:val="00C50BDF"/>
    <w:rsid w:val="00C512A7"/>
    <w:rsid w:val="00C52637"/>
    <w:rsid w:val="00C52BDC"/>
    <w:rsid w:val="00C53028"/>
    <w:rsid w:val="00C5411C"/>
    <w:rsid w:val="00C54BBA"/>
    <w:rsid w:val="00C564D4"/>
    <w:rsid w:val="00C604E4"/>
    <w:rsid w:val="00C605E9"/>
    <w:rsid w:val="00C613DD"/>
    <w:rsid w:val="00C61F4C"/>
    <w:rsid w:val="00C62D65"/>
    <w:rsid w:val="00C63F68"/>
    <w:rsid w:val="00C6708D"/>
    <w:rsid w:val="00C672BD"/>
    <w:rsid w:val="00C67637"/>
    <w:rsid w:val="00C701EB"/>
    <w:rsid w:val="00C705E0"/>
    <w:rsid w:val="00C708AA"/>
    <w:rsid w:val="00C70918"/>
    <w:rsid w:val="00C72FCB"/>
    <w:rsid w:val="00C73C03"/>
    <w:rsid w:val="00C75A02"/>
    <w:rsid w:val="00C76CD8"/>
    <w:rsid w:val="00C775CE"/>
    <w:rsid w:val="00C77D89"/>
    <w:rsid w:val="00C8057F"/>
    <w:rsid w:val="00C80EA7"/>
    <w:rsid w:val="00C83926"/>
    <w:rsid w:val="00C83B28"/>
    <w:rsid w:val="00C86259"/>
    <w:rsid w:val="00C86941"/>
    <w:rsid w:val="00C87715"/>
    <w:rsid w:val="00C87BBA"/>
    <w:rsid w:val="00C90693"/>
    <w:rsid w:val="00C90830"/>
    <w:rsid w:val="00C91050"/>
    <w:rsid w:val="00C91556"/>
    <w:rsid w:val="00C937CF"/>
    <w:rsid w:val="00C94B5A"/>
    <w:rsid w:val="00C95685"/>
    <w:rsid w:val="00C95CF7"/>
    <w:rsid w:val="00C964B2"/>
    <w:rsid w:val="00C96A01"/>
    <w:rsid w:val="00C96E27"/>
    <w:rsid w:val="00C97351"/>
    <w:rsid w:val="00CA0395"/>
    <w:rsid w:val="00CA03C8"/>
    <w:rsid w:val="00CA1678"/>
    <w:rsid w:val="00CA1C34"/>
    <w:rsid w:val="00CA1E09"/>
    <w:rsid w:val="00CA20A8"/>
    <w:rsid w:val="00CA263A"/>
    <w:rsid w:val="00CA27C3"/>
    <w:rsid w:val="00CA2C05"/>
    <w:rsid w:val="00CA30EB"/>
    <w:rsid w:val="00CA3639"/>
    <w:rsid w:val="00CA4EB4"/>
    <w:rsid w:val="00CA5F11"/>
    <w:rsid w:val="00CA774C"/>
    <w:rsid w:val="00CB018F"/>
    <w:rsid w:val="00CB0E62"/>
    <w:rsid w:val="00CB1C5A"/>
    <w:rsid w:val="00CB2426"/>
    <w:rsid w:val="00CB2A30"/>
    <w:rsid w:val="00CB306F"/>
    <w:rsid w:val="00CB3788"/>
    <w:rsid w:val="00CB3958"/>
    <w:rsid w:val="00CB3DA0"/>
    <w:rsid w:val="00CB3E87"/>
    <w:rsid w:val="00CB437D"/>
    <w:rsid w:val="00CB610B"/>
    <w:rsid w:val="00CB62DF"/>
    <w:rsid w:val="00CB785A"/>
    <w:rsid w:val="00CC03A6"/>
    <w:rsid w:val="00CC175F"/>
    <w:rsid w:val="00CC1C66"/>
    <w:rsid w:val="00CC1EBA"/>
    <w:rsid w:val="00CC270D"/>
    <w:rsid w:val="00CC2CF4"/>
    <w:rsid w:val="00CC3339"/>
    <w:rsid w:val="00CC3A52"/>
    <w:rsid w:val="00CC6D47"/>
    <w:rsid w:val="00CD1153"/>
    <w:rsid w:val="00CD1D53"/>
    <w:rsid w:val="00CD1E3A"/>
    <w:rsid w:val="00CD243D"/>
    <w:rsid w:val="00CD2509"/>
    <w:rsid w:val="00CD2850"/>
    <w:rsid w:val="00CD304B"/>
    <w:rsid w:val="00CD3FF1"/>
    <w:rsid w:val="00CD408A"/>
    <w:rsid w:val="00CD4CFC"/>
    <w:rsid w:val="00CD59A0"/>
    <w:rsid w:val="00CD62AF"/>
    <w:rsid w:val="00CD6C15"/>
    <w:rsid w:val="00CD715C"/>
    <w:rsid w:val="00CD74DC"/>
    <w:rsid w:val="00CD76A9"/>
    <w:rsid w:val="00CD7DB2"/>
    <w:rsid w:val="00CE158C"/>
    <w:rsid w:val="00CE1C7A"/>
    <w:rsid w:val="00CE205B"/>
    <w:rsid w:val="00CE2086"/>
    <w:rsid w:val="00CE2E43"/>
    <w:rsid w:val="00CE3A7D"/>
    <w:rsid w:val="00CE4085"/>
    <w:rsid w:val="00CE4656"/>
    <w:rsid w:val="00CE4F3B"/>
    <w:rsid w:val="00CE5978"/>
    <w:rsid w:val="00CE765F"/>
    <w:rsid w:val="00CF00B9"/>
    <w:rsid w:val="00CF0592"/>
    <w:rsid w:val="00CF2923"/>
    <w:rsid w:val="00CF32F7"/>
    <w:rsid w:val="00CF406F"/>
    <w:rsid w:val="00CF487E"/>
    <w:rsid w:val="00CF49F9"/>
    <w:rsid w:val="00CF4BBE"/>
    <w:rsid w:val="00CF7EAA"/>
    <w:rsid w:val="00D00274"/>
    <w:rsid w:val="00D020B9"/>
    <w:rsid w:val="00D02A3D"/>
    <w:rsid w:val="00D02EBC"/>
    <w:rsid w:val="00D03EBA"/>
    <w:rsid w:val="00D04501"/>
    <w:rsid w:val="00D0617B"/>
    <w:rsid w:val="00D069D8"/>
    <w:rsid w:val="00D06B05"/>
    <w:rsid w:val="00D06BBC"/>
    <w:rsid w:val="00D075FA"/>
    <w:rsid w:val="00D07641"/>
    <w:rsid w:val="00D07B6B"/>
    <w:rsid w:val="00D10079"/>
    <w:rsid w:val="00D1045C"/>
    <w:rsid w:val="00D10D95"/>
    <w:rsid w:val="00D110E4"/>
    <w:rsid w:val="00D111F0"/>
    <w:rsid w:val="00D11357"/>
    <w:rsid w:val="00D1166E"/>
    <w:rsid w:val="00D12F2F"/>
    <w:rsid w:val="00D13955"/>
    <w:rsid w:val="00D13EB0"/>
    <w:rsid w:val="00D14DA8"/>
    <w:rsid w:val="00D14EA6"/>
    <w:rsid w:val="00D1573C"/>
    <w:rsid w:val="00D16583"/>
    <w:rsid w:val="00D1669C"/>
    <w:rsid w:val="00D1676F"/>
    <w:rsid w:val="00D171A3"/>
    <w:rsid w:val="00D207C0"/>
    <w:rsid w:val="00D21736"/>
    <w:rsid w:val="00D22060"/>
    <w:rsid w:val="00D23B8F"/>
    <w:rsid w:val="00D23BE1"/>
    <w:rsid w:val="00D240D2"/>
    <w:rsid w:val="00D244DC"/>
    <w:rsid w:val="00D24873"/>
    <w:rsid w:val="00D24966"/>
    <w:rsid w:val="00D253CA"/>
    <w:rsid w:val="00D2684D"/>
    <w:rsid w:val="00D30317"/>
    <w:rsid w:val="00D310D8"/>
    <w:rsid w:val="00D31B4B"/>
    <w:rsid w:val="00D32CAD"/>
    <w:rsid w:val="00D32F01"/>
    <w:rsid w:val="00D3336E"/>
    <w:rsid w:val="00D3377B"/>
    <w:rsid w:val="00D34614"/>
    <w:rsid w:val="00D35677"/>
    <w:rsid w:val="00D35D9D"/>
    <w:rsid w:val="00D35F16"/>
    <w:rsid w:val="00D36C6E"/>
    <w:rsid w:val="00D36D71"/>
    <w:rsid w:val="00D37A25"/>
    <w:rsid w:val="00D37AC7"/>
    <w:rsid w:val="00D400D2"/>
    <w:rsid w:val="00D40A4E"/>
    <w:rsid w:val="00D423D3"/>
    <w:rsid w:val="00D437F3"/>
    <w:rsid w:val="00D4427F"/>
    <w:rsid w:val="00D443E1"/>
    <w:rsid w:val="00D44761"/>
    <w:rsid w:val="00D452C0"/>
    <w:rsid w:val="00D45BE7"/>
    <w:rsid w:val="00D46F73"/>
    <w:rsid w:val="00D50A0E"/>
    <w:rsid w:val="00D51799"/>
    <w:rsid w:val="00D518A4"/>
    <w:rsid w:val="00D52994"/>
    <w:rsid w:val="00D532DD"/>
    <w:rsid w:val="00D53A37"/>
    <w:rsid w:val="00D543E7"/>
    <w:rsid w:val="00D55045"/>
    <w:rsid w:val="00D557E3"/>
    <w:rsid w:val="00D567F0"/>
    <w:rsid w:val="00D6035F"/>
    <w:rsid w:val="00D624AE"/>
    <w:rsid w:val="00D63120"/>
    <w:rsid w:val="00D636B8"/>
    <w:rsid w:val="00D63D95"/>
    <w:rsid w:val="00D6557F"/>
    <w:rsid w:val="00D65AA9"/>
    <w:rsid w:val="00D663CF"/>
    <w:rsid w:val="00D674D1"/>
    <w:rsid w:val="00D6790E"/>
    <w:rsid w:val="00D71B9C"/>
    <w:rsid w:val="00D764CB"/>
    <w:rsid w:val="00D76885"/>
    <w:rsid w:val="00D77B41"/>
    <w:rsid w:val="00D80662"/>
    <w:rsid w:val="00D80A93"/>
    <w:rsid w:val="00D80F32"/>
    <w:rsid w:val="00D837AB"/>
    <w:rsid w:val="00D83CA9"/>
    <w:rsid w:val="00D862A8"/>
    <w:rsid w:val="00D90605"/>
    <w:rsid w:val="00D90EDC"/>
    <w:rsid w:val="00D90FF2"/>
    <w:rsid w:val="00D94661"/>
    <w:rsid w:val="00D947F5"/>
    <w:rsid w:val="00D95B3B"/>
    <w:rsid w:val="00D966AB"/>
    <w:rsid w:val="00D97EB8"/>
    <w:rsid w:val="00D9CCC8"/>
    <w:rsid w:val="00DA0117"/>
    <w:rsid w:val="00DA03D1"/>
    <w:rsid w:val="00DA079D"/>
    <w:rsid w:val="00DA48C5"/>
    <w:rsid w:val="00DA58E8"/>
    <w:rsid w:val="00DA5908"/>
    <w:rsid w:val="00DA773D"/>
    <w:rsid w:val="00DA78BE"/>
    <w:rsid w:val="00DB10CB"/>
    <w:rsid w:val="00DB158D"/>
    <w:rsid w:val="00DB1A40"/>
    <w:rsid w:val="00DB1CDA"/>
    <w:rsid w:val="00DB1DA4"/>
    <w:rsid w:val="00DB1DD5"/>
    <w:rsid w:val="00DB32DC"/>
    <w:rsid w:val="00DB4F82"/>
    <w:rsid w:val="00DB6384"/>
    <w:rsid w:val="00DB66FA"/>
    <w:rsid w:val="00DB6C31"/>
    <w:rsid w:val="00DB6D05"/>
    <w:rsid w:val="00DC0F25"/>
    <w:rsid w:val="00DC1EBA"/>
    <w:rsid w:val="00DC285D"/>
    <w:rsid w:val="00DC3BE5"/>
    <w:rsid w:val="00DC3F91"/>
    <w:rsid w:val="00DC4201"/>
    <w:rsid w:val="00DC64EA"/>
    <w:rsid w:val="00DC780E"/>
    <w:rsid w:val="00DC79D6"/>
    <w:rsid w:val="00DD0C2B"/>
    <w:rsid w:val="00DD0E2B"/>
    <w:rsid w:val="00DD15AD"/>
    <w:rsid w:val="00DD27B5"/>
    <w:rsid w:val="00DD3CD1"/>
    <w:rsid w:val="00DD3FE1"/>
    <w:rsid w:val="00DD421B"/>
    <w:rsid w:val="00DD55D7"/>
    <w:rsid w:val="00DD5603"/>
    <w:rsid w:val="00DD56C6"/>
    <w:rsid w:val="00DD5EF0"/>
    <w:rsid w:val="00DD6C53"/>
    <w:rsid w:val="00DE2FD8"/>
    <w:rsid w:val="00DE5015"/>
    <w:rsid w:val="00DE6C6B"/>
    <w:rsid w:val="00DE7EDB"/>
    <w:rsid w:val="00DF04B1"/>
    <w:rsid w:val="00DF2EE4"/>
    <w:rsid w:val="00DF4260"/>
    <w:rsid w:val="00DF4E4D"/>
    <w:rsid w:val="00DF4F0F"/>
    <w:rsid w:val="00DF4FE1"/>
    <w:rsid w:val="00DF643D"/>
    <w:rsid w:val="00DF7A16"/>
    <w:rsid w:val="00E004E9"/>
    <w:rsid w:val="00E0161B"/>
    <w:rsid w:val="00E02178"/>
    <w:rsid w:val="00E0225F"/>
    <w:rsid w:val="00E03004"/>
    <w:rsid w:val="00E04608"/>
    <w:rsid w:val="00E04F79"/>
    <w:rsid w:val="00E05311"/>
    <w:rsid w:val="00E059F9"/>
    <w:rsid w:val="00E07854"/>
    <w:rsid w:val="00E10394"/>
    <w:rsid w:val="00E107C7"/>
    <w:rsid w:val="00E10EF7"/>
    <w:rsid w:val="00E10FA9"/>
    <w:rsid w:val="00E1163C"/>
    <w:rsid w:val="00E120C0"/>
    <w:rsid w:val="00E12772"/>
    <w:rsid w:val="00E12DFA"/>
    <w:rsid w:val="00E1313B"/>
    <w:rsid w:val="00E13637"/>
    <w:rsid w:val="00E14688"/>
    <w:rsid w:val="00E14E02"/>
    <w:rsid w:val="00E15697"/>
    <w:rsid w:val="00E15899"/>
    <w:rsid w:val="00E15FDE"/>
    <w:rsid w:val="00E15FE6"/>
    <w:rsid w:val="00E16BC0"/>
    <w:rsid w:val="00E16C79"/>
    <w:rsid w:val="00E2044F"/>
    <w:rsid w:val="00E20C0D"/>
    <w:rsid w:val="00E21CC5"/>
    <w:rsid w:val="00E22919"/>
    <w:rsid w:val="00E24017"/>
    <w:rsid w:val="00E24074"/>
    <w:rsid w:val="00E241BA"/>
    <w:rsid w:val="00E2427E"/>
    <w:rsid w:val="00E24727"/>
    <w:rsid w:val="00E24A48"/>
    <w:rsid w:val="00E24C41"/>
    <w:rsid w:val="00E250DC"/>
    <w:rsid w:val="00E25CB7"/>
    <w:rsid w:val="00E25ED0"/>
    <w:rsid w:val="00E26535"/>
    <w:rsid w:val="00E26D3A"/>
    <w:rsid w:val="00E304B7"/>
    <w:rsid w:val="00E30C0C"/>
    <w:rsid w:val="00E30E60"/>
    <w:rsid w:val="00E32D4F"/>
    <w:rsid w:val="00E32E18"/>
    <w:rsid w:val="00E340AD"/>
    <w:rsid w:val="00E34254"/>
    <w:rsid w:val="00E34DCF"/>
    <w:rsid w:val="00E37560"/>
    <w:rsid w:val="00E41EC5"/>
    <w:rsid w:val="00E438EB"/>
    <w:rsid w:val="00E44AD1"/>
    <w:rsid w:val="00E44C65"/>
    <w:rsid w:val="00E44CD9"/>
    <w:rsid w:val="00E44E1F"/>
    <w:rsid w:val="00E44E54"/>
    <w:rsid w:val="00E45183"/>
    <w:rsid w:val="00E457BF"/>
    <w:rsid w:val="00E45A02"/>
    <w:rsid w:val="00E464B4"/>
    <w:rsid w:val="00E473EB"/>
    <w:rsid w:val="00E47AB2"/>
    <w:rsid w:val="00E50976"/>
    <w:rsid w:val="00E50E6B"/>
    <w:rsid w:val="00E50F58"/>
    <w:rsid w:val="00E517D4"/>
    <w:rsid w:val="00E51B19"/>
    <w:rsid w:val="00E5217E"/>
    <w:rsid w:val="00E52588"/>
    <w:rsid w:val="00E52E3F"/>
    <w:rsid w:val="00E52E85"/>
    <w:rsid w:val="00E52F5E"/>
    <w:rsid w:val="00E5383C"/>
    <w:rsid w:val="00E539B8"/>
    <w:rsid w:val="00E5432A"/>
    <w:rsid w:val="00E5542B"/>
    <w:rsid w:val="00E55FA6"/>
    <w:rsid w:val="00E565EB"/>
    <w:rsid w:val="00E573F7"/>
    <w:rsid w:val="00E57616"/>
    <w:rsid w:val="00E60B34"/>
    <w:rsid w:val="00E6181A"/>
    <w:rsid w:val="00E61FCC"/>
    <w:rsid w:val="00E623E0"/>
    <w:rsid w:val="00E639ED"/>
    <w:rsid w:val="00E63F14"/>
    <w:rsid w:val="00E66CF9"/>
    <w:rsid w:val="00E6729E"/>
    <w:rsid w:val="00E67A73"/>
    <w:rsid w:val="00E67C9D"/>
    <w:rsid w:val="00E67D69"/>
    <w:rsid w:val="00E7051F"/>
    <w:rsid w:val="00E70FDA"/>
    <w:rsid w:val="00E71164"/>
    <w:rsid w:val="00E712B9"/>
    <w:rsid w:val="00E734C1"/>
    <w:rsid w:val="00E75443"/>
    <w:rsid w:val="00E80032"/>
    <w:rsid w:val="00E80557"/>
    <w:rsid w:val="00E80B01"/>
    <w:rsid w:val="00E80B93"/>
    <w:rsid w:val="00E80C20"/>
    <w:rsid w:val="00E80CB4"/>
    <w:rsid w:val="00E81BF6"/>
    <w:rsid w:val="00E81CF9"/>
    <w:rsid w:val="00E81EA6"/>
    <w:rsid w:val="00E82D5E"/>
    <w:rsid w:val="00E83806"/>
    <w:rsid w:val="00E83AB0"/>
    <w:rsid w:val="00E83B42"/>
    <w:rsid w:val="00E83DB5"/>
    <w:rsid w:val="00E84002"/>
    <w:rsid w:val="00E846EA"/>
    <w:rsid w:val="00E86330"/>
    <w:rsid w:val="00E86549"/>
    <w:rsid w:val="00E86B2F"/>
    <w:rsid w:val="00E8729A"/>
    <w:rsid w:val="00E91059"/>
    <w:rsid w:val="00E91189"/>
    <w:rsid w:val="00E9249A"/>
    <w:rsid w:val="00E92E15"/>
    <w:rsid w:val="00E9362D"/>
    <w:rsid w:val="00E9460F"/>
    <w:rsid w:val="00E94A37"/>
    <w:rsid w:val="00E94EA9"/>
    <w:rsid w:val="00E9500C"/>
    <w:rsid w:val="00E96C48"/>
    <w:rsid w:val="00E9743A"/>
    <w:rsid w:val="00E978C5"/>
    <w:rsid w:val="00E97BC6"/>
    <w:rsid w:val="00E97DD2"/>
    <w:rsid w:val="00EA17B7"/>
    <w:rsid w:val="00EA3E1B"/>
    <w:rsid w:val="00EA4651"/>
    <w:rsid w:val="00EA4C4E"/>
    <w:rsid w:val="00EA50B7"/>
    <w:rsid w:val="00EA783B"/>
    <w:rsid w:val="00EB171C"/>
    <w:rsid w:val="00EB1B37"/>
    <w:rsid w:val="00EB3422"/>
    <w:rsid w:val="00EB38B4"/>
    <w:rsid w:val="00EB3B8D"/>
    <w:rsid w:val="00EB501A"/>
    <w:rsid w:val="00EB5C1F"/>
    <w:rsid w:val="00EB6A2E"/>
    <w:rsid w:val="00EB6A58"/>
    <w:rsid w:val="00EB6AAD"/>
    <w:rsid w:val="00EB79B0"/>
    <w:rsid w:val="00EB7BA8"/>
    <w:rsid w:val="00EC0659"/>
    <w:rsid w:val="00EC0E80"/>
    <w:rsid w:val="00EC0FB3"/>
    <w:rsid w:val="00EC1296"/>
    <w:rsid w:val="00EC2E23"/>
    <w:rsid w:val="00EC393B"/>
    <w:rsid w:val="00EC3A71"/>
    <w:rsid w:val="00EC5629"/>
    <w:rsid w:val="00EC6845"/>
    <w:rsid w:val="00EC7894"/>
    <w:rsid w:val="00ED0D4D"/>
    <w:rsid w:val="00ED1AB9"/>
    <w:rsid w:val="00ED2C5C"/>
    <w:rsid w:val="00ED3BEA"/>
    <w:rsid w:val="00ED47CA"/>
    <w:rsid w:val="00ED47DD"/>
    <w:rsid w:val="00ED4DC7"/>
    <w:rsid w:val="00ED57FE"/>
    <w:rsid w:val="00ED6EDD"/>
    <w:rsid w:val="00ED6F84"/>
    <w:rsid w:val="00EE127C"/>
    <w:rsid w:val="00EE18E7"/>
    <w:rsid w:val="00EE35D9"/>
    <w:rsid w:val="00EE36B4"/>
    <w:rsid w:val="00EE3F0F"/>
    <w:rsid w:val="00EE3F48"/>
    <w:rsid w:val="00EE44C9"/>
    <w:rsid w:val="00EE485E"/>
    <w:rsid w:val="00EE4DB9"/>
    <w:rsid w:val="00EE5250"/>
    <w:rsid w:val="00EE54FC"/>
    <w:rsid w:val="00EF057E"/>
    <w:rsid w:val="00EF08F5"/>
    <w:rsid w:val="00EF1517"/>
    <w:rsid w:val="00EF3150"/>
    <w:rsid w:val="00EF3A80"/>
    <w:rsid w:val="00EF3EBD"/>
    <w:rsid w:val="00EF4DA7"/>
    <w:rsid w:val="00EF4F31"/>
    <w:rsid w:val="00EF51E2"/>
    <w:rsid w:val="00EF5694"/>
    <w:rsid w:val="00EF592C"/>
    <w:rsid w:val="00EF5F0B"/>
    <w:rsid w:val="00EF5F20"/>
    <w:rsid w:val="00EF5FD2"/>
    <w:rsid w:val="00EF607A"/>
    <w:rsid w:val="00EF79C1"/>
    <w:rsid w:val="00EF7D29"/>
    <w:rsid w:val="00F02185"/>
    <w:rsid w:val="00F024AB"/>
    <w:rsid w:val="00F03A78"/>
    <w:rsid w:val="00F05412"/>
    <w:rsid w:val="00F060C5"/>
    <w:rsid w:val="00F117A0"/>
    <w:rsid w:val="00F12AE1"/>
    <w:rsid w:val="00F14004"/>
    <w:rsid w:val="00F14295"/>
    <w:rsid w:val="00F14504"/>
    <w:rsid w:val="00F14C80"/>
    <w:rsid w:val="00F16612"/>
    <w:rsid w:val="00F170DF"/>
    <w:rsid w:val="00F173CE"/>
    <w:rsid w:val="00F17612"/>
    <w:rsid w:val="00F178D3"/>
    <w:rsid w:val="00F2091E"/>
    <w:rsid w:val="00F209D1"/>
    <w:rsid w:val="00F25002"/>
    <w:rsid w:val="00F256FB"/>
    <w:rsid w:val="00F25A27"/>
    <w:rsid w:val="00F264E6"/>
    <w:rsid w:val="00F265C6"/>
    <w:rsid w:val="00F27BA1"/>
    <w:rsid w:val="00F30B64"/>
    <w:rsid w:val="00F31AD4"/>
    <w:rsid w:val="00F32EA6"/>
    <w:rsid w:val="00F33001"/>
    <w:rsid w:val="00F33976"/>
    <w:rsid w:val="00F34302"/>
    <w:rsid w:val="00F34313"/>
    <w:rsid w:val="00F35056"/>
    <w:rsid w:val="00F35149"/>
    <w:rsid w:val="00F355A5"/>
    <w:rsid w:val="00F35DF1"/>
    <w:rsid w:val="00F367FD"/>
    <w:rsid w:val="00F37442"/>
    <w:rsid w:val="00F375BD"/>
    <w:rsid w:val="00F37EBB"/>
    <w:rsid w:val="00F40CEB"/>
    <w:rsid w:val="00F45E17"/>
    <w:rsid w:val="00F505A8"/>
    <w:rsid w:val="00F5162C"/>
    <w:rsid w:val="00F51B2C"/>
    <w:rsid w:val="00F5245E"/>
    <w:rsid w:val="00F538AA"/>
    <w:rsid w:val="00F5395C"/>
    <w:rsid w:val="00F53F95"/>
    <w:rsid w:val="00F54222"/>
    <w:rsid w:val="00F54497"/>
    <w:rsid w:val="00F54C48"/>
    <w:rsid w:val="00F56731"/>
    <w:rsid w:val="00F56A9A"/>
    <w:rsid w:val="00F57269"/>
    <w:rsid w:val="00F57966"/>
    <w:rsid w:val="00F622E7"/>
    <w:rsid w:val="00F62EF3"/>
    <w:rsid w:val="00F63381"/>
    <w:rsid w:val="00F6355D"/>
    <w:rsid w:val="00F6416E"/>
    <w:rsid w:val="00F64546"/>
    <w:rsid w:val="00F651E3"/>
    <w:rsid w:val="00F6699F"/>
    <w:rsid w:val="00F66AAA"/>
    <w:rsid w:val="00F6DE9D"/>
    <w:rsid w:val="00F70454"/>
    <w:rsid w:val="00F70BF0"/>
    <w:rsid w:val="00F70C4B"/>
    <w:rsid w:val="00F710EE"/>
    <w:rsid w:val="00F72136"/>
    <w:rsid w:val="00F722CA"/>
    <w:rsid w:val="00F73CFB"/>
    <w:rsid w:val="00F74794"/>
    <w:rsid w:val="00F75717"/>
    <w:rsid w:val="00F75723"/>
    <w:rsid w:val="00F763EB"/>
    <w:rsid w:val="00F76CE3"/>
    <w:rsid w:val="00F76F28"/>
    <w:rsid w:val="00F7716D"/>
    <w:rsid w:val="00F80FA9"/>
    <w:rsid w:val="00F81242"/>
    <w:rsid w:val="00F83829"/>
    <w:rsid w:val="00F8596C"/>
    <w:rsid w:val="00F86FD8"/>
    <w:rsid w:val="00F90B6B"/>
    <w:rsid w:val="00F9157A"/>
    <w:rsid w:val="00F91A1C"/>
    <w:rsid w:val="00F924C6"/>
    <w:rsid w:val="00F9327C"/>
    <w:rsid w:val="00F933E2"/>
    <w:rsid w:val="00F9416E"/>
    <w:rsid w:val="00F94290"/>
    <w:rsid w:val="00F94389"/>
    <w:rsid w:val="00F95367"/>
    <w:rsid w:val="00F97DD8"/>
    <w:rsid w:val="00FA09F8"/>
    <w:rsid w:val="00FA3CBE"/>
    <w:rsid w:val="00FA6024"/>
    <w:rsid w:val="00FB257E"/>
    <w:rsid w:val="00FB288A"/>
    <w:rsid w:val="00FB3160"/>
    <w:rsid w:val="00FB4138"/>
    <w:rsid w:val="00FB54A3"/>
    <w:rsid w:val="00FB57BA"/>
    <w:rsid w:val="00FB5F90"/>
    <w:rsid w:val="00FB6A96"/>
    <w:rsid w:val="00FC04F3"/>
    <w:rsid w:val="00FC21BE"/>
    <w:rsid w:val="00FC2A8A"/>
    <w:rsid w:val="00FC2E06"/>
    <w:rsid w:val="00FC31AD"/>
    <w:rsid w:val="00FC46FB"/>
    <w:rsid w:val="00FC57FC"/>
    <w:rsid w:val="00FC62B8"/>
    <w:rsid w:val="00FC6C6A"/>
    <w:rsid w:val="00FD0101"/>
    <w:rsid w:val="00FD3A07"/>
    <w:rsid w:val="00FD3C68"/>
    <w:rsid w:val="00FD41FB"/>
    <w:rsid w:val="00FD4792"/>
    <w:rsid w:val="00FD658B"/>
    <w:rsid w:val="00FD7CEC"/>
    <w:rsid w:val="00FE0387"/>
    <w:rsid w:val="00FE03F6"/>
    <w:rsid w:val="00FE04D8"/>
    <w:rsid w:val="00FE19AB"/>
    <w:rsid w:val="00FE2F41"/>
    <w:rsid w:val="00FE3170"/>
    <w:rsid w:val="00FE371C"/>
    <w:rsid w:val="00FE4293"/>
    <w:rsid w:val="00FE4F9E"/>
    <w:rsid w:val="00FE5337"/>
    <w:rsid w:val="00FE7108"/>
    <w:rsid w:val="00FE7335"/>
    <w:rsid w:val="00FE7828"/>
    <w:rsid w:val="00FF0038"/>
    <w:rsid w:val="00FF0560"/>
    <w:rsid w:val="00FF0E24"/>
    <w:rsid w:val="00FF1618"/>
    <w:rsid w:val="00FF1632"/>
    <w:rsid w:val="00FF2F75"/>
    <w:rsid w:val="00FF398A"/>
    <w:rsid w:val="00FF3E54"/>
    <w:rsid w:val="00FF6E4C"/>
    <w:rsid w:val="013292C1"/>
    <w:rsid w:val="01E9C0B4"/>
    <w:rsid w:val="02155064"/>
    <w:rsid w:val="03650558"/>
    <w:rsid w:val="03667C1F"/>
    <w:rsid w:val="04063B3F"/>
    <w:rsid w:val="04B3546D"/>
    <w:rsid w:val="05450B67"/>
    <w:rsid w:val="0569317F"/>
    <w:rsid w:val="0580BCE1"/>
    <w:rsid w:val="059AF255"/>
    <w:rsid w:val="069E1CE1"/>
    <w:rsid w:val="07674032"/>
    <w:rsid w:val="07E5B14B"/>
    <w:rsid w:val="08623B85"/>
    <w:rsid w:val="09555B3A"/>
    <w:rsid w:val="09DEAB8F"/>
    <w:rsid w:val="09EC09C2"/>
    <w:rsid w:val="0B625364"/>
    <w:rsid w:val="0BAAD371"/>
    <w:rsid w:val="0BC7D84A"/>
    <w:rsid w:val="0BE77759"/>
    <w:rsid w:val="0C20B858"/>
    <w:rsid w:val="0C941928"/>
    <w:rsid w:val="0CA4DE17"/>
    <w:rsid w:val="0CBC0169"/>
    <w:rsid w:val="0D0DCA8A"/>
    <w:rsid w:val="0D1B640C"/>
    <w:rsid w:val="0D8B64AC"/>
    <w:rsid w:val="0E1F1359"/>
    <w:rsid w:val="0E47341C"/>
    <w:rsid w:val="0E4D2D6B"/>
    <w:rsid w:val="0E685FC7"/>
    <w:rsid w:val="0F26EB1D"/>
    <w:rsid w:val="0F5DF35E"/>
    <w:rsid w:val="100F6FC2"/>
    <w:rsid w:val="104DC8B0"/>
    <w:rsid w:val="10BDECB3"/>
    <w:rsid w:val="11D6578E"/>
    <w:rsid w:val="1291D57A"/>
    <w:rsid w:val="12AEDB8B"/>
    <w:rsid w:val="13022980"/>
    <w:rsid w:val="1331C73E"/>
    <w:rsid w:val="1335FBFF"/>
    <w:rsid w:val="13E886FE"/>
    <w:rsid w:val="13EBCBDE"/>
    <w:rsid w:val="13F3EEC9"/>
    <w:rsid w:val="141550C1"/>
    <w:rsid w:val="142DA5DB"/>
    <w:rsid w:val="14AB5B14"/>
    <w:rsid w:val="14B3C3CF"/>
    <w:rsid w:val="14F235A5"/>
    <w:rsid w:val="14FDAE23"/>
    <w:rsid w:val="15B1FB11"/>
    <w:rsid w:val="17F7ADE6"/>
    <w:rsid w:val="18053861"/>
    <w:rsid w:val="182F9B95"/>
    <w:rsid w:val="18D20916"/>
    <w:rsid w:val="19368DEB"/>
    <w:rsid w:val="1B39E71E"/>
    <w:rsid w:val="1B498169"/>
    <w:rsid w:val="1B69E86E"/>
    <w:rsid w:val="1BA9D2AF"/>
    <w:rsid w:val="1BE42262"/>
    <w:rsid w:val="1BED4A7D"/>
    <w:rsid w:val="1BEF4029"/>
    <w:rsid w:val="1C600E93"/>
    <w:rsid w:val="1C9493AD"/>
    <w:rsid w:val="1CD76BE2"/>
    <w:rsid w:val="1D1E29A1"/>
    <w:rsid w:val="1D2C6EB8"/>
    <w:rsid w:val="1D2D39C5"/>
    <w:rsid w:val="1DF7C87B"/>
    <w:rsid w:val="1E38D456"/>
    <w:rsid w:val="2011B37B"/>
    <w:rsid w:val="2031869C"/>
    <w:rsid w:val="22721F72"/>
    <w:rsid w:val="227D51F1"/>
    <w:rsid w:val="22D0DC66"/>
    <w:rsid w:val="2343AD76"/>
    <w:rsid w:val="23569D5A"/>
    <w:rsid w:val="23867364"/>
    <w:rsid w:val="243ACEC5"/>
    <w:rsid w:val="24933DD0"/>
    <w:rsid w:val="24CE748B"/>
    <w:rsid w:val="257F133D"/>
    <w:rsid w:val="2593A994"/>
    <w:rsid w:val="25A3F000"/>
    <w:rsid w:val="26E82BBE"/>
    <w:rsid w:val="2739AD39"/>
    <w:rsid w:val="276F7F70"/>
    <w:rsid w:val="27955FBB"/>
    <w:rsid w:val="27BCE277"/>
    <w:rsid w:val="27F18519"/>
    <w:rsid w:val="285DE7EB"/>
    <w:rsid w:val="29262498"/>
    <w:rsid w:val="292F879C"/>
    <w:rsid w:val="29811B03"/>
    <w:rsid w:val="298125EB"/>
    <w:rsid w:val="2AA6B2B1"/>
    <w:rsid w:val="2C0BF69F"/>
    <w:rsid w:val="2C57FAB7"/>
    <w:rsid w:val="2C7F9BA1"/>
    <w:rsid w:val="2C8C3FFD"/>
    <w:rsid w:val="2C9A10C5"/>
    <w:rsid w:val="2D6D3224"/>
    <w:rsid w:val="2DCB7953"/>
    <w:rsid w:val="2E07B206"/>
    <w:rsid w:val="2E3458DB"/>
    <w:rsid w:val="2EA4309C"/>
    <w:rsid w:val="2EBBED35"/>
    <w:rsid w:val="2ECE56FA"/>
    <w:rsid w:val="2F12F6CE"/>
    <w:rsid w:val="2F217046"/>
    <w:rsid w:val="308001B6"/>
    <w:rsid w:val="30BD7E6E"/>
    <w:rsid w:val="30EBC12F"/>
    <w:rsid w:val="3158987B"/>
    <w:rsid w:val="317D9E00"/>
    <w:rsid w:val="326F16AC"/>
    <w:rsid w:val="32989D34"/>
    <w:rsid w:val="32EF9F38"/>
    <w:rsid w:val="3301CA39"/>
    <w:rsid w:val="338738AE"/>
    <w:rsid w:val="33C44C7F"/>
    <w:rsid w:val="34483F12"/>
    <w:rsid w:val="34620B68"/>
    <w:rsid w:val="347DF64C"/>
    <w:rsid w:val="35B71F97"/>
    <w:rsid w:val="36141CB0"/>
    <w:rsid w:val="36BED970"/>
    <w:rsid w:val="36E9A8E1"/>
    <w:rsid w:val="371FCC91"/>
    <w:rsid w:val="3738F4EE"/>
    <w:rsid w:val="3791EA2B"/>
    <w:rsid w:val="38A0F67F"/>
    <w:rsid w:val="38F96D7E"/>
    <w:rsid w:val="392E02A2"/>
    <w:rsid w:val="39E4BD03"/>
    <w:rsid w:val="3A1CE401"/>
    <w:rsid w:val="3A290F0B"/>
    <w:rsid w:val="3A541F9C"/>
    <w:rsid w:val="3AF7E28A"/>
    <w:rsid w:val="3B202857"/>
    <w:rsid w:val="3BD5586A"/>
    <w:rsid w:val="3C29F767"/>
    <w:rsid w:val="3CA4B79E"/>
    <w:rsid w:val="3CCB870E"/>
    <w:rsid w:val="3D27F6D1"/>
    <w:rsid w:val="3D60AFCD"/>
    <w:rsid w:val="3DBA047A"/>
    <w:rsid w:val="3E658071"/>
    <w:rsid w:val="3E65A5E6"/>
    <w:rsid w:val="3EA9A609"/>
    <w:rsid w:val="3F098A0F"/>
    <w:rsid w:val="3F202FDA"/>
    <w:rsid w:val="3F2BA10B"/>
    <w:rsid w:val="3F834995"/>
    <w:rsid w:val="4028E384"/>
    <w:rsid w:val="40677DA5"/>
    <w:rsid w:val="423EA7C9"/>
    <w:rsid w:val="4287CFCF"/>
    <w:rsid w:val="4298B5D6"/>
    <w:rsid w:val="431D1F9F"/>
    <w:rsid w:val="433262DB"/>
    <w:rsid w:val="436FAF09"/>
    <w:rsid w:val="43C14057"/>
    <w:rsid w:val="43ECA6FE"/>
    <w:rsid w:val="43FA7D92"/>
    <w:rsid w:val="440F25C9"/>
    <w:rsid w:val="441A96D4"/>
    <w:rsid w:val="4506C84B"/>
    <w:rsid w:val="455BB882"/>
    <w:rsid w:val="4646E889"/>
    <w:rsid w:val="47084A91"/>
    <w:rsid w:val="478C538F"/>
    <w:rsid w:val="478E5B7A"/>
    <w:rsid w:val="48A87228"/>
    <w:rsid w:val="48C4E69B"/>
    <w:rsid w:val="4948E233"/>
    <w:rsid w:val="49EA08E2"/>
    <w:rsid w:val="4A0B8507"/>
    <w:rsid w:val="4A71B025"/>
    <w:rsid w:val="4B2B0091"/>
    <w:rsid w:val="4C437B3F"/>
    <w:rsid w:val="4C77E62A"/>
    <w:rsid w:val="4CC6D0F2"/>
    <w:rsid w:val="4CD6BFB5"/>
    <w:rsid w:val="4CE132A7"/>
    <w:rsid w:val="4D1B6AD7"/>
    <w:rsid w:val="4D58B139"/>
    <w:rsid w:val="4DDF53E6"/>
    <w:rsid w:val="4DF137F3"/>
    <w:rsid w:val="4E636F06"/>
    <w:rsid w:val="4E66FADB"/>
    <w:rsid w:val="4EC8A52B"/>
    <w:rsid w:val="4F203BA2"/>
    <w:rsid w:val="4FD547D8"/>
    <w:rsid w:val="500965E0"/>
    <w:rsid w:val="500A0DB7"/>
    <w:rsid w:val="502D5CDC"/>
    <w:rsid w:val="5076EABC"/>
    <w:rsid w:val="50F56093"/>
    <w:rsid w:val="51890EEF"/>
    <w:rsid w:val="51F4B1B8"/>
    <w:rsid w:val="5200C4DC"/>
    <w:rsid w:val="5204E6C6"/>
    <w:rsid w:val="5206750A"/>
    <w:rsid w:val="523466AC"/>
    <w:rsid w:val="529B230A"/>
    <w:rsid w:val="52DA5B72"/>
    <w:rsid w:val="53204357"/>
    <w:rsid w:val="53B831B0"/>
    <w:rsid w:val="54C6A3FE"/>
    <w:rsid w:val="54EF0DF9"/>
    <w:rsid w:val="550387B0"/>
    <w:rsid w:val="55E344CE"/>
    <w:rsid w:val="560EDE9D"/>
    <w:rsid w:val="561EA506"/>
    <w:rsid w:val="56D1854C"/>
    <w:rsid w:val="56EA0E45"/>
    <w:rsid w:val="57350E30"/>
    <w:rsid w:val="57F128EF"/>
    <w:rsid w:val="57F52714"/>
    <w:rsid w:val="58495336"/>
    <w:rsid w:val="589CA10E"/>
    <w:rsid w:val="58C63675"/>
    <w:rsid w:val="58C87F0E"/>
    <w:rsid w:val="58D6A9AF"/>
    <w:rsid w:val="594146AF"/>
    <w:rsid w:val="595C9B7E"/>
    <w:rsid w:val="5A14CAF4"/>
    <w:rsid w:val="5A3D5FE9"/>
    <w:rsid w:val="5AA85986"/>
    <w:rsid w:val="5ABD9443"/>
    <w:rsid w:val="5B4B3BF4"/>
    <w:rsid w:val="5BF044B0"/>
    <w:rsid w:val="5BF965E9"/>
    <w:rsid w:val="5C209739"/>
    <w:rsid w:val="5C253016"/>
    <w:rsid w:val="5C3081FE"/>
    <w:rsid w:val="5CCE9C70"/>
    <w:rsid w:val="5D1F1FCB"/>
    <w:rsid w:val="5DB7A534"/>
    <w:rsid w:val="5DC2CB18"/>
    <w:rsid w:val="5DD1CCE3"/>
    <w:rsid w:val="5DEE6F0F"/>
    <w:rsid w:val="5E50A0AF"/>
    <w:rsid w:val="5E8B9791"/>
    <w:rsid w:val="5E94F397"/>
    <w:rsid w:val="5EAD4346"/>
    <w:rsid w:val="5F28F998"/>
    <w:rsid w:val="5F56C163"/>
    <w:rsid w:val="6000D337"/>
    <w:rsid w:val="616711A4"/>
    <w:rsid w:val="61C7311D"/>
    <w:rsid w:val="624871CE"/>
    <w:rsid w:val="624D3474"/>
    <w:rsid w:val="633B8349"/>
    <w:rsid w:val="63AF28CF"/>
    <w:rsid w:val="642EF680"/>
    <w:rsid w:val="64D32E95"/>
    <w:rsid w:val="65E5BF67"/>
    <w:rsid w:val="6602046E"/>
    <w:rsid w:val="661FCA0D"/>
    <w:rsid w:val="6634A41F"/>
    <w:rsid w:val="6636F9D6"/>
    <w:rsid w:val="66CCF30C"/>
    <w:rsid w:val="6728C363"/>
    <w:rsid w:val="67A134D7"/>
    <w:rsid w:val="67CCF8FF"/>
    <w:rsid w:val="67EC7629"/>
    <w:rsid w:val="67FCA7B9"/>
    <w:rsid w:val="6844C00B"/>
    <w:rsid w:val="685F492E"/>
    <w:rsid w:val="6892399A"/>
    <w:rsid w:val="68DABDC1"/>
    <w:rsid w:val="6992A3DD"/>
    <w:rsid w:val="69F3F652"/>
    <w:rsid w:val="6A50AC6D"/>
    <w:rsid w:val="6A9A6BE2"/>
    <w:rsid w:val="6AA421B9"/>
    <w:rsid w:val="6B32AF19"/>
    <w:rsid w:val="6C0718D2"/>
    <w:rsid w:val="6C2DDC14"/>
    <w:rsid w:val="6C2F02FB"/>
    <w:rsid w:val="6C5AFCE7"/>
    <w:rsid w:val="6C6D5FE9"/>
    <w:rsid w:val="6CC12640"/>
    <w:rsid w:val="6CE31707"/>
    <w:rsid w:val="6D36F62A"/>
    <w:rsid w:val="6D9CC13C"/>
    <w:rsid w:val="6E28E35E"/>
    <w:rsid w:val="6E59F686"/>
    <w:rsid w:val="6EA4D98B"/>
    <w:rsid w:val="6EB4018F"/>
    <w:rsid w:val="6F04CEE4"/>
    <w:rsid w:val="6F3E1CFC"/>
    <w:rsid w:val="6F6ABCD5"/>
    <w:rsid w:val="6F77E997"/>
    <w:rsid w:val="6F8FBF0B"/>
    <w:rsid w:val="7005B813"/>
    <w:rsid w:val="70288021"/>
    <w:rsid w:val="703E3640"/>
    <w:rsid w:val="70B4E117"/>
    <w:rsid w:val="70F7FEEB"/>
    <w:rsid w:val="7112AAFE"/>
    <w:rsid w:val="71EEC12F"/>
    <w:rsid w:val="7216A48D"/>
    <w:rsid w:val="727EABAA"/>
    <w:rsid w:val="72CF2591"/>
    <w:rsid w:val="72E9B07D"/>
    <w:rsid w:val="73050281"/>
    <w:rsid w:val="74071625"/>
    <w:rsid w:val="742499F6"/>
    <w:rsid w:val="74C0A46C"/>
    <w:rsid w:val="75A2E686"/>
    <w:rsid w:val="7657FE88"/>
    <w:rsid w:val="765BFC50"/>
    <w:rsid w:val="76A8FD6E"/>
    <w:rsid w:val="77457B48"/>
    <w:rsid w:val="779C43D4"/>
    <w:rsid w:val="77A9881B"/>
    <w:rsid w:val="77DC9AB6"/>
    <w:rsid w:val="77F929D5"/>
    <w:rsid w:val="78B6C4B3"/>
    <w:rsid w:val="78D4E55B"/>
    <w:rsid w:val="791BA769"/>
    <w:rsid w:val="7923AEDC"/>
    <w:rsid w:val="79C09A3E"/>
    <w:rsid w:val="7A08823E"/>
    <w:rsid w:val="7A0A68D1"/>
    <w:rsid w:val="7B0EE0F4"/>
    <w:rsid w:val="7B5C6A9F"/>
    <w:rsid w:val="7C74E46C"/>
    <w:rsid w:val="7C85C323"/>
    <w:rsid w:val="7CF93AD1"/>
    <w:rsid w:val="7D3C380E"/>
    <w:rsid w:val="7D42E89A"/>
    <w:rsid w:val="7E171F21"/>
    <w:rsid w:val="7E629653"/>
    <w:rsid w:val="7E8E9EB0"/>
    <w:rsid w:val="7EE86C83"/>
    <w:rsid w:val="7F838E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6A8CC"/>
  <w15:docId w15:val="{B9F3F6CD-846D-401D-9AC1-BD63DB4E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789"/>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812573"/>
    <w:pPr>
      <w:jc w:val="both"/>
      <w:outlineLvl w:val="0"/>
    </w:pPr>
    <w:rPr>
      <w:b/>
    </w:rPr>
  </w:style>
  <w:style w:type="paragraph" w:styleId="Heading2">
    <w:name w:val="heading 2"/>
    <w:basedOn w:val="Level3"/>
    <w:next w:val="Normal"/>
    <w:link w:val="Heading2Char"/>
    <w:qFormat/>
    <w:rsid w:val="003E606B"/>
    <w:pPr>
      <w:tabs>
        <w:tab w:val="clear" w:pos="432"/>
      </w:tabs>
      <w:ind w:left="0" w:firstLine="0"/>
      <w:outlineLvl w:val="1"/>
    </w:pPr>
  </w:style>
  <w:style w:type="paragraph" w:styleId="Heading3">
    <w:name w:val="heading 3"/>
    <w:basedOn w:val="Level3"/>
    <w:next w:val="Normal"/>
    <w:link w:val="Heading3Char"/>
    <w:qFormat/>
    <w:rsid w:val="003E606B"/>
    <w:pPr>
      <w:outlineLvl w:val="2"/>
    </w:pPr>
  </w:style>
  <w:style w:type="paragraph" w:styleId="Heading4">
    <w:name w:val="heading 4"/>
    <w:basedOn w:val="Level4"/>
    <w:next w:val="Normal"/>
    <w:link w:val="Heading4Char"/>
    <w:qFormat/>
    <w:rsid w:val="00FB3160"/>
    <w:pPr>
      <w:ind w:left="864"/>
      <w:outlineLvl w:val="3"/>
    </w:pPr>
  </w:style>
  <w:style w:type="paragraph" w:styleId="Heading5">
    <w:name w:val="heading 5"/>
    <w:basedOn w:val="Level6"/>
    <w:next w:val="Normal"/>
    <w:link w:val="Heading5Char"/>
    <w:qFormat/>
    <w:rsid w:val="003E606B"/>
    <w:pPr>
      <w:outlineLvl w:val="4"/>
    </w:pPr>
  </w:style>
  <w:style w:type="paragraph" w:styleId="Heading6">
    <w:name w:val="heading 6"/>
    <w:basedOn w:val="Normal"/>
    <w:next w:val="Normal"/>
    <w:link w:val="Heading6Char"/>
    <w:qFormat/>
    <w:rsid w:val="003E606B"/>
    <w:pPr>
      <w:outlineLvl w:val="5"/>
    </w:pPr>
    <w:rPr>
      <w:b/>
    </w:rPr>
  </w:style>
  <w:style w:type="paragraph" w:styleId="Heading7">
    <w:name w:val="heading 7"/>
    <w:basedOn w:val="Normal"/>
    <w:next w:val="Normal"/>
    <w:link w:val="Heading7Char"/>
    <w:qFormat/>
    <w:rsid w:val="00E24017"/>
    <w:pPr>
      <w:numPr>
        <w:ilvl w:val="6"/>
        <w:numId w:val="6"/>
      </w:numPr>
      <w:jc w:val="both"/>
      <w:outlineLvl w:val="6"/>
    </w:pPr>
    <w:rPr>
      <w:b/>
    </w:rPr>
  </w:style>
  <w:style w:type="paragraph" w:styleId="Heading8">
    <w:name w:val="heading 8"/>
    <w:basedOn w:val="Normal"/>
    <w:next w:val="Normal"/>
    <w:link w:val="Heading8Char"/>
    <w:qFormat/>
    <w:rsid w:val="00366034"/>
    <w:pPr>
      <w:numPr>
        <w:ilvl w:val="7"/>
        <w:numId w:val="6"/>
      </w:numPr>
      <w:spacing w:before="240" w:after="60"/>
      <w:outlineLvl w:val="7"/>
    </w:pPr>
    <w:rPr>
      <w:i/>
      <w:iCs/>
    </w:rPr>
  </w:style>
  <w:style w:type="paragraph" w:styleId="Heading9">
    <w:name w:val="heading 9"/>
    <w:basedOn w:val="Normal"/>
    <w:next w:val="Normal"/>
    <w:link w:val="Heading9Char"/>
    <w:qFormat/>
    <w:rsid w:val="00366034"/>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573"/>
    <w:rPr>
      <w:rFonts w:ascii="Times New Roman" w:eastAsia="SimSun" w:hAnsi="Times New Roman" w:cs="Times New Roman"/>
      <w:b/>
      <w:sz w:val="24"/>
      <w:szCs w:val="24"/>
      <w:lang w:eastAsia="zh-CN"/>
    </w:rPr>
  </w:style>
  <w:style w:type="character" w:customStyle="1" w:styleId="Heading2Char">
    <w:name w:val="Heading 2 Char"/>
    <w:basedOn w:val="DefaultParagraphFont"/>
    <w:link w:val="Heading2"/>
    <w:rsid w:val="003E606B"/>
    <w:rPr>
      <w:rFonts w:ascii="Times New Roman" w:eastAsia="SimSun" w:hAnsi="Times New Roman" w:cs="Times New Roman"/>
      <w:b/>
      <w:sz w:val="24"/>
      <w:szCs w:val="24"/>
      <w:lang w:eastAsia="zh-CN"/>
    </w:rPr>
  </w:style>
  <w:style w:type="character" w:customStyle="1" w:styleId="Heading3Char">
    <w:name w:val="Heading 3 Char"/>
    <w:basedOn w:val="DefaultParagraphFont"/>
    <w:link w:val="Heading3"/>
    <w:rsid w:val="003E606B"/>
    <w:rPr>
      <w:rFonts w:ascii="Times New Roman" w:eastAsia="SimSun" w:hAnsi="Times New Roman" w:cs="Times New Roman"/>
      <w:b/>
      <w:sz w:val="24"/>
      <w:szCs w:val="24"/>
      <w:lang w:eastAsia="zh-CN"/>
    </w:rPr>
  </w:style>
  <w:style w:type="character" w:customStyle="1" w:styleId="Heading4Char">
    <w:name w:val="Heading 4 Char"/>
    <w:basedOn w:val="DefaultParagraphFont"/>
    <w:link w:val="Heading4"/>
    <w:rsid w:val="00FB3160"/>
    <w:rPr>
      <w:rFonts w:ascii="Times New Roman" w:eastAsia="SimSun" w:hAnsi="Times New Roman" w:cs="Times New Roman"/>
      <w:b/>
      <w:sz w:val="24"/>
      <w:szCs w:val="24"/>
      <w:lang w:eastAsia="zh-CN"/>
    </w:rPr>
  </w:style>
  <w:style w:type="character" w:customStyle="1" w:styleId="Heading5Char">
    <w:name w:val="Heading 5 Char"/>
    <w:basedOn w:val="DefaultParagraphFont"/>
    <w:link w:val="Heading5"/>
    <w:rsid w:val="003E606B"/>
    <w:rPr>
      <w:rFonts w:ascii="Times New Roman" w:eastAsia="SimSun" w:hAnsi="Times New Roman" w:cs="Times New Roman"/>
      <w:b/>
      <w:sz w:val="24"/>
      <w:szCs w:val="24"/>
      <w:lang w:eastAsia="zh-CN"/>
    </w:rPr>
  </w:style>
  <w:style w:type="character" w:customStyle="1" w:styleId="Heading6Char">
    <w:name w:val="Heading 6 Char"/>
    <w:basedOn w:val="DefaultParagraphFont"/>
    <w:link w:val="Heading6"/>
    <w:rsid w:val="003E606B"/>
    <w:rPr>
      <w:rFonts w:ascii="Times New Roman" w:eastAsia="SimSun" w:hAnsi="Times New Roman" w:cs="Times New Roman"/>
      <w:b/>
      <w:sz w:val="24"/>
      <w:szCs w:val="24"/>
      <w:lang w:eastAsia="zh-CN"/>
    </w:rPr>
  </w:style>
  <w:style w:type="character" w:customStyle="1" w:styleId="Heading7Char">
    <w:name w:val="Heading 7 Char"/>
    <w:basedOn w:val="DefaultParagraphFont"/>
    <w:link w:val="Heading7"/>
    <w:rsid w:val="00E24017"/>
    <w:rPr>
      <w:rFonts w:ascii="Times New Roman" w:eastAsia="SimSun" w:hAnsi="Times New Roman" w:cs="Times New Roman"/>
      <w:b/>
      <w:sz w:val="24"/>
      <w:szCs w:val="24"/>
      <w:lang w:eastAsia="zh-CN"/>
    </w:rPr>
  </w:style>
  <w:style w:type="character" w:customStyle="1" w:styleId="Heading8Char">
    <w:name w:val="Heading 8 Char"/>
    <w:basedOn w:val="DefaultParagraphFont"/>
    <w:link w:val="Heading8"/>
    <w:rsid w:val="00366034"/>
    <w:rPr>
      <w:rFonts w:ascii="Times New Roman" w:eastAsia="SimSun" w:hAnsi="Times New Roman" w:cs="Times New Roman"/>
      <w:i/>
      <w:iCs/>
      <w:sz w:val="24"/>
      <w:szCs w:val="24"/>
      <w:lang w:eastAsia="zh-CN"/>
    </w:rPr>
  </w:style>
  <w:style w:type="character" w:customStyle="1" w:styleId="Heading9Char">
    <w:name w:val="Heading 9 Char"/>
    <w:basedOn w:val="DefaultParagraphFont"/>
    <w:link w:val="Heading9"/>
    <w:rsid w:val="00366034"/>
    <w:rPr>
      <w:rFonts w:ascii="Arial" w:eastAsia="SimSun" w:hAnsi="Arial" w:cs="Arial"/>
      <w:lang w:eastAsia="zh-CN"/>
    </w:rPr>
  </w:style>
  <w:style w:type="paragraph" w:customStyle="1" w:styleId="Normal-SingleSpace">
    <w:name w:val="Normal - Single Space"/>
    <w:basedOn w:val="Normal"/>
    <w:link w:val="Normal-SingleSpaceChar1"/>
    <w:rsid w:val="00982789"/>
    <w:rPr>
      <w:rFonts w:ascii="Arial" w:eastAsia="Times New Roman" w:hAnsi="Arial"/>
      <w:szCs w:val="20"/>
      <w:lang w:eastAsia="en-US"/>
    </w:rPr>
  </w:style>
  <w:style w:type="paragraph" w:styleId="BodyTextIndent2">
    <w:name w:val="Body Text Indent 2"/>
    <w:basedOn w:val="Normal"/>
    <w:link w:val="BodyTextIndent2Char"/>
    <w:rsid w:val="00982789"/>
    <w:pPr>
      <w:widowControl w:val="0"/>
      <w:ind w:left="720" w:hanging="360"/>
    </w:pPr>
    <w:rPr>
      <w:rFonts w:eastAsia="Times New Roman"/>
      <w:color w:val="FF0000"/>
      <w:szCs w:val="20"/>
      <w:lang w:eastAsia="en-US"/>
    </w:rPr>
  </w:style>
  <w:style w:type="character" w:customStyle="1" w:styleId="BodyTextIndent2Char">
    <w:name w:val="Body Text Indent 2 Char"/>
    <w:basedOn w:val="DefaultParagraphFont"/>
    <w:link w:val="BodyTextIndent2"/>
    <w:rsid w:val="00982789"/>
    <w:rPr>
      <w:rFonts w:ascii="Times New Roman" w:eastAsia="Times New Roman" w:hAnsi="Times New Roman" w:cs="Times New Roman"/>
      <w:color w:val="FF0000"/>
      <w:sz w:val="24"/>
      <w:szCs w:val="20"/>
    </w:rPr>
  </w:style>
  <w:style w:type="paragraph" w:styleId="Footer">
    <w:name w:val="footer"/>
    <w:basedOn w:val="Normal"/>
    <w:link w:val="FooterChar"/>
    <w:uiPriority w:val="99"/>
    <w:rsid w:val="00982789"/>
    <w:pPr>
      <w:widowControl w:val="0"/>
      <w:tabs>
        <w:tab w:val="center" w:pos="4320"/>
        <w:tab w:val="right" w:pos="8640"/>
      </w:tabs>
    </w:pPr>
    <w:rPr>
      <w:rFonts w:eastAsia="Times New Roman"/>
      <w:sz w:val="20"/>
      <w:szCs w:val="20"/>
      <w:lang w:eastAsia="en-US"/>
    </w:rPr>
  </w:style>
  <w:style w:type="character" w:customStyle="1" w:styleId="FooterChar">
    <w:name w:val="Footer Char"/>
    <w:basedOn w:val="DefaultParagraphFont"/>
    <w:link w:val="Footer"/>
    <w:uiPriority w:val="99"/>
    <w:rsid w:val="00982789"/>
    <w:rPr>
      <w:rFonts w:ascii="Times New Roman" w:eastAsia="Times New Roman" w:hAnsi="Times New Roman" w:cs="Times New Roman"/>
      <w:sz w:val="20"/>
      <w:szCs w:val="20"/>
    </w:rPr>
  </w:style>
  <w:style w:type="character" w:styleId="PageNumber">
    <w:name w:val="page number"/>
    <w:basedOn w:val="DefaultParagraphFont"/>
    <w:rsid w:val="00982789"/>
  </w:style>
  <w:style w:type="paragraph" w:customStyle="1" w:styleId="Level1">
    <w:name w:val="Level 1"/>
    <w:basedOn w:val="Heading1"/>
    <w:next w:val="Normal"/>
    <w:link w:val="Level1Char1"/>
    <w:rsid w:val="00366034"/>
    <w:pPr>
      <w:numPr>
        <w:numId w:val="2"/>
      </w:numPr>
    </w:pPr>
  </w:style>
  <w:style w:type="paragraph" w:styleId="CommentText">
    <w:name w:val="annotation text"/>
    <w:basedOn w:val="Normal"/>
    <w:link w:val="CommentTextChar"/>
    <w:uiPriority w:val="99"/>
    <w:rsid w:val="00366034"/>
    <w:rPr>
      <w:sz w:val="20"/>
      <w:szCs w:val="20"/>
    </w:rPr>
  </w:style>
  <w:style w:type="character" w:customStyle="1" w:styleId="CommentTextChar">
    <w:name w:val="Comment Text Char"/>
    <w:basedOn w:val="DefaultParagraphFont"/>
    <w:link w:val="CommentText"/>
    <w:uiPriority w:val="99"/>
    <w:rsid w:val="00366034"/>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semiHidden/>
    <w:rsid w:val="00366034"/>
    <w:rPr>
      <w:b/>
      <w:bCs/>
    </w:rPr>
  </w:style>
  <w:style w:type="character" w:customStyle="1" w:styleId="CommentSubjectChar">
    <w:name w:val="Comment Subject Char"/>
    <w:basedOn w:val="CommentTextChar"/>
    <w:link w:val="CommentSubject"/>
    <w:semiHidden/>
    <w:rsid w:val="00366034"/>
    <w:rPr>
      <w:rFonts w:ascii="Times New Roman" w:eastAsia="SimSun" w:hAnsi="Times New Roman" w:cs="Times New Roman"/>
      <w:b/>
      <w:bCs/>
      <w:sz w:val="20"/>
      <w:szCs w:val="20"/>
      <w:lang w:eastAsia="zh-CN"/>
    </w:rPr>
  </w:style>
  <w:style w:type="paragraph" w:styleId="BalloonText">
    <w:name w:val="Balloon Text"/>
    <w:basedOn w:val="Normal"/>
    <w:link w:val="BalloonTextChar"/>
    <w:semiHidden/>
    <w:rsid w:val="00366034"/>
    <w:rPr>
      <w:rFonts w:ascii="Tahoma" w:hAnsi="Tahoma" w:cs="Tahoma"/>
      <w:sz w:val="16"/>
      <w:szCs w:val="16"/>
    </w:rPr>
  </w:style>
  <w:style w:type="character" w:customStyle="1" w:styleId="BalloonTextChar">
    <w:name w:val="Balloon Text Char"/>
    <w:basedOn w:val="DefaultParagraphFont"/>
    <w:link w:val="BalloonText"/>
    <w:semiHidden/>
    <w:rsid w:val="00366034"/>
    <w:rPr>
      <w:rFonts w:ascii="Tahoma" w:eastAsia="SimSun" w:hAnsi="Tahoma" w:cs="Tahoma"/>
      <w:sz w:val="16"/>
      <w:szCs w:val="16"/>
      <w:lang w:eastAsia="zh-CN"/>
    </w:rPr>
  </w:style>
  <w:style w:type="paragraph" w:customStyle="1" w:styleId="Level2">
    <w:name w:val="Level 2"/>
    <w:basedOn w:val="Level1"/>
    <w:next w:val="Normal"/>
    <w:rsid w:val="00366034"/>
    <w:pPr>
      <w:numPr>
        <w:numId w:val="0"/>
      </w:numPr>
      <w:tabs>
        <w:tab w:val="num" w:pos="432"/>
      </w:tabs>
      <w:ind w:left="576" w:hanging="576"/>
    </w:pPr>
  </w:style>
  <w:style w:type="paragraph" w:customStyle="1" w:styleId="Level3">
    <w:name w:val="Level 3"/>
    <w:basedOn w:val="Level1"/>
    <w:rsid w:val="00366034"/>
    <w:pPr>
      <w:numPr>
        <w:numId w:val="0"/>
      </w:numPr>
      <w:tabs>
        <w:tab w:val="num" w:pos="432"/>
      </w:tabs>
      <w:ind w:left="720" w:hanging="720"/>
    </w:pPr>
  </w:style>
  <w:style w:type="paragraph" w:customStyle="1" w:styleId="Level4">
    <w:name w:val="Level 4"/>
    <w:basedOn w:val="Level1"/>
    <w:rsid w:val="00366034"/>
    <w:pPr>
      <w:numPr>
        <w:numId w:val="0"/>
      </w:numPr>
      <w:tabs>
        <w:tab w:val="num" w:pos="612"/>
      </w:tabs>
      <w:ind w:left="1044" w:hanging="864"/>
    </w:pPr>
  </w:style>
  <w:style w:type="paragraph" w:customStyle="1" w:styleId="Level5">
    <w:name w:val="Level 5"/>
    <w:basedOn w:val="Level1"/>
    <w:link w:val="Level5Char"/>
    <w:rsid w:val="00366034"/>
    <w:pPr>
      <w:numPr>
        <w:numId w:val="0"/>
      </w:numPr>
      <w:tabs>
        <w:tab w:val="num" w:pos="432"/>
      </w:tabs>
      <w:ind w:left="1008" w:hanging="1008"/>
    </w:pPr>
  </w:style>
  <w:style w:type="paragraph" w:customStyle="1" w:styleId="Level6">
    <w:name w:val="Level 6"/>
    <w:basedOn w:val="Level1"/>
    <w:rsid w:val="00366034"/>
    <w:pPr>
      <w:numPr>
        <w:numId w:val="0"/>
      </w:numPr>
      <w:tabs>
        <w:tab w:val="num" w:pos="1152"/>
      </w:tabs>
      <w:ind w:left="1152" w:hanging="1152"/>
    </w:pPr>
  </w:style>
  <w:style w:type="paragraph" w:customStyle="1" w:styleId="Level7">
    <w:name w:val="Level 7"/>
    <w:basedOn w:val="Level1"/>
    <w:rsid w:val="00366034"/>
    <w:pPr>
      <w:numPr>
        <w:numId w:val="0"/>
      </w:numPr>
      <w:tabs>
        <w:tab w:val="num" w:pos="1296"/>
      </w:tabs>
      <w:ind w:left="1296" w:hanging="1296"/>
    </w:pPr>
  </w:style>
  <w:style w:type="paragraph" w:customStyle="1" w:styleId="Level8">
    <w:name w:val="Level 8"/>
    <w:basedOn w:val="Level1"/>
    <w:rsid w:val="00366034"/>
    <w:pPr>
      <w:numPr>
        <w:ilvl w:val="7"/>
      </w:numPr>
    </w:pPr>
  </w:style>
  <w:style w:type="character" w:styleId="Hyperlink">
    <w:name w:val="Hyperlink"/>
    <w:basedOn w:val="DefaultParagraphFont"/>
    <w:uiPriority w:val="99"/>
    <w:rsid w:val="00366034"/>
    <w:rPr>
      <w:color w:val="0000FF"/>
      <w:u w:val="single"/>
    </w:rPr>
  </w:style>
  <w:style w:type="paragraph" w:styleId="TOC5">
    <w:name w:val="toc 5"/>
    <w:basedOn w:val="Normal"/>
    <w:next w:val="Normal"/>
    <w:uiPriority w:val="39"/>
    <w:rsid w:val="00366034"/>
    <w:pPr>
      <w:ind w:left="960"/>
    </w:pPr>
    <w:rPr>
      <w:sz w:val="18"/>
      <w:szCs w:val="21"/>
    </w:rPr>
  </w:style>
  <w:style w:type="paragraph" w:customStyle="1" w:styleId="par1">
    <w:name w:val="par#1"/>
    <w:basedOn w:val="Normal"/>
    <w:rsid w:val="00366034"/>
    <w:pPr>
      <w:widowControl w:val="0"/>
      <w:autoSpaceDE w:val="0"/>
      <w:autoSpaceDN w:val="0"/>
      <w:adjustRightInd w:val="0"/>
      <w:spacing w:after="120"/>
    </w:pPr>
    <w:rPr>
      <w:rFonts w:eastAsia="Times New Roman"/>
      <w:sz w:val="22"/>
      <w:szCs w:val="22"/>
      <w:lang w:eastAsia="en-US"/>
    </w:rPr>
  </w:style>
  <w:style w:type="character" w:customStyle="1" w:styleId="par1Char">
    <w:name w:val="par#1 Char"/>
    <w:basedOn w:val="DefaultParagraphFont"/>
    <w:locked/>
    <w:rsid w:val="00366034"/>
    <w:rPr>
      <w:sz w:val="22"/>
      <w:szCs w:val="22"/>
      <w:lang w:val="en-US" w:eastAsia="en-US" w:bidi="ar-SA"/>
    </w:rPr>
  </w:style>
  <w:style w:type="character" w:customStyle="1" w:styleId="CharChar1">
    <w:name w:val="Char Char1"/>
    <w:basedOn w:val="DefaultParagraphFont"/>
    <w:rsid w:val="00366034"/>
    <w:rPr>
      <w:rFonts w:eastAsia="SimSun" w:cs="Arial"/>
      <w:b/>
      <w:bCs/>
      <w:kern w:val="32"/>
      <w:sz w:val="32"/>
      <w:szCs w:val="32"/>
      <w:lang w:val="en-US" w:eastAsia="zh-CN" w:bidi="ar-SA"/>
    </w:rPr>
  </w:style>
  <w:style w:type="character" w:customStyle="1" w:styleId="Level1Char">
    <w:name w:val="Level 1 Char"/>
    <w:basedOn w:val="CharChar1"/>
    <w:rsid w:val="00366034"/>
    <w:rPr>
      <w:rFonts w:eastAsia="SimSun" w:cs="Arial"/>
      <w:b/>
      <w:bCs/>
      <w:kern w:val="32"/>
      <w:sz w:val="24"/>
      <w:szCs w:val="32"/>
      <w:lang w:val="en-US" w:eastAsia="zh-CN" w:bidi="ar-SA"/>
    </w:rPr>
  </w:style>
  <w:style w:type="character" w:customStyle="1" w:styleId="Level6Char">
    <w:name w:val="Level 6 Char"/>
    <w:basedOn w:val="Level1Char"/>
    <w:rsid w:val="00366034"/>
    <w:rPr>
      <w:rFonts w:eastAsia="SimSun" w:cs="Arial"/>
      <w:b/>
      <w:bCs/>
      <w:kern w:val="32"/>
      <w:sz w:val="24"/>
      <w:szCs w:val="32"/>
      <w:lang w:val="en-US" w:eastAsia="zh-CN" w:bidi="ar-SA"/>
    </w:rPr>
  </w:style>
  <w:style w:type="paragraph" w:customStyle="1" w:styleId="Level9">
    <w:name w:val="Level 9"/>
    <w:basedOn w:val="Level1"/>
    <w:rsid w:val="00366034"/>
    <w:pPr>
      <w:numPr>
        <w:numId w:val="0"/>
      </w:numPr>
      <w:tabs>
        <w:tab w:val="num" w:pos="1584"/>
      </w:tabs>
      <w:ind w:left="1584" w:hanging="1584"/>
    </w:pPr>
  </w:style>
  <w:style w:type="paragraph" w:customStyle="1" w:styleId="Level10">
    <w:name w:val="Level 10"/>
    <w:basedOn w:val="Level1"/>
    <w:rsid w:val="00366034"/>
    <w:pPr>
      <w:numPr>
        <w:ilvl w:val="8"/>
      </w:numPr>
    </w:pPr>
  </w:style>
  <w:style w:type="character" w:customStyle="1" w:styleId="Normal-SingleSpaceChar">
    <w:name w:val="Normal - Single Space Char"/>
    <w:basedOn w:val="DefaultParagraphFont"/>
    <w:rsid w:val="00366034"/>
    <w:rPr>
      <w:rFonts w:ascii="Arial" w:hAnsi="Arial"/>
      <w:sz w:val="24"/>
      <w:lang w:val="en-US" w:eastAsia="en-US" w:bidi="ar-SA"/>
    </w:rPr>
  </w:style>
  <w:style w:type="paragraph" w:customStyle="1" w:styleId="StyleNormal-SingleSpaceTimesNewRomanBefore6pt">
    <w:name w:val="Style Normal - Single Space + Times New Roman Before:  6 pt"/>
    <w:basedOn w:val="Normal-SingleSpace"/>
    <w:rsid w:val="00366034"/>
    <w:pPr>
      <w:spacing w:before="240"/>
    </w:pPr>
    <w:rPr>
      <w:rFonts w:ascii="Times New Roman" w:hAnsi="Times New Roman"/>
    </w:rPr>
  </w:style>
  <w:style w:type="paragraph" w:styleId="EndnoteText">
    <w:name w:val="endnote text"/>
    <w:basedOn w:val="Normal"/>
    <w:link w:val="EndnoteTextChar"/>
    <w:semiHidden/>
    <w:rsid w:val="00366034"/>
    <w:pPr>
      <w:widowControl w:val="0"/>
    </w:pPr>
    <w:rPr>
      <w:rFonts w:eastAsia="Times New Roman"/>
      <w:szCs w:val="20"/>
      <w:lang w:eastAsia="en-US"/>
    </w:rPr>
  </w:style>
  <w:style w:type="character" w:customStyle="1" w:styleId="EndnoteTextChar">
    <w:name w:val="Endnote Text Char"/>
    <w:basedOn w:val="DefaultParagraphFont"/>
    <w:link w:val="EndnoteText"/>
    <w:semiHidden/>
    <w:rsid w:val="00366034"/>
    <w:rPr>
      <w:rFonts w:ascii="Times New Roman" w:eastAsia="Times New Roman" w:hAnsi="Times New Roman" w:cs="Times New Roman"/>
      <w:sz w:val="24"/>
      <w:szCs w:val="20"/>
    </w:rPr>
  </w:style>
  <w:style w:type="paragraph" w:styleId="Header">
    <w:name w:val="header"/>
    <w:basedOn w:val="Normal"/>
    <w:link w:val="HeaderChar"/>
    <w:uiPriority w:val="99"/>
    <w:rsid w:val="00366034"/>
    <w:pPr>
      <w:widowControl w:val="0"/>
      <w:tabs>
        <w:tab w:val="center" w:pos="4320"/>
        <w:tab w:val="right" w:pos="8640"/>
      </w:tabs>
    </w:pPr>
    <w:rPr>
      <w:rFonts w:eastAsia="Times New Roman"/>
      <w:sz w:val="20"/>
      <w:szCs w:val="20"/>
      <w:lang w:eastAsia="en-US"/>
    </w:rPr>
  </w:style>
  <w:style w:type="character" w:customStyle="1" w:styleId="HeaderChar">
    <w:name w:val="Header Char"/>
    <w:basedOn w:val="DefaultParagraphFont"/>
    <w:link w:val="Header"/>
    <w:uiPriority w:val="99"/>
    <w:rsid w:val="00366034"/>
    <w:rPr>
      <w:rFonts w:ascii="Times New Roman" w:eastAsia="Times New Roman" w:hAnsi="Times New Roman" w:cs="Times New Roman"/>
      <w:sz w:val="20"/>
      <w:szCs w:val="20"/>
    </w:rPr>
  </w:style>
  <w:style w:type="character" w:customStyle="1" w:styleId="CharChar">
    <w:name w:val="Char Char"/>
    <w:basedOn w:val="DefaultParagraphFont"/>
    <w:rsid w:val="00366034"/>
    <w:rPr>
      <w:rFonts w:ascii="Arial" w:eastAsia="SimSun" w:hAnsi="Arial" w:cs="Arial"/>
      <w:b/>
      <w:bCs/>
      <w:sz w:val="26"/>
      <w:szCs w:val="26"/>
      <w:lang w:val="en-US" w:eastAsia="zh-CN" w:bidi="ar-SA"/>
    </w:rPr>
  </w:style>
  <w:style w:type="paragraph" w:styleId="BodyText">
    <w:name w:val="Body Text"/>
    <w:basedOn w:val="Normal"/>
    <w:link w:val="BodyTextChar"/>
    <w:rsid w:val="00366034"/>
    <w:pPr>
      <w:spacing w:after="120"/>
    </w:pPr>
  </w:style>
  <w:style w:type="character" w:customStyle="1" w:styleId="BodyTextChar">
    <w:name w:val="Body Text Char"/>
    <w:basedOn w:val="DefaultParagraphFont"/>
    <w:link w:val="BodyText"/>
    <w:rsid w:val="00366034"/>
    <w:rPr>
      <w:rFonts w:ascii="Times New Roman" w:eastAsia="SimSun" w:hAnsi="Times New Roman" w:cs="Times New Roman"/>
      <w:sz w:val="24"/>
      <w:szCs w:val="24"/>
      <w:lang w:eastAsia="zh-CN"/>
    </w:rPr>
  </w:style>
  <w:style w:type="paragraph" w:styleId="BodyText2">
    <w:name w:val="Body Text 2"/>
    <w:basedOn w:val="Normal"/>
    <w:link w:val="BodyText2Char"/>
    <w:rsid w:val="00366034"/>
    <w:pPr>
      <w:spacing w:after="120" w:line="480" w:lineRule="auto"/>
    </w:pPr>
  </w:style>
  <w:style w:type="character" w:customStyle="1" w:styleId="BodyText2Char">
    <w:name w:val="Body Text 2 Char"/>
    <w:basedOn w:val="DefaultParagraphFont"/>
    <w:link w:val="BodyText2"/>
    <w:rsid w:val="00366034"/>
    <w:rPr>
      <w:rFonts w:ascii="Times New Roman" w:eastAsia="SimSun" w:hAnsi="Times New Roman" w:cs="Times New Roman"/>
      <w:sz w:val="24"/>
      <w:szCs w:val="24"/>
      <w:lang w:eastAsia="zh-CN"/>
    </w:rPr>
  </w:style>
  <w:style w:type="character" w:styleId="FollowedHyperlink">
    <w:name w:val="FollowedHyperlink"/>
    <w:basedOn w:val="DefaultParagraphFont"/>
    <w:rsid w:val="00366034"/>
    <w:rPr>
      <w:color w:val="800080"/>
      <w:u w:val="single"/>
    </w:rPr>
  </w:style>
  <w:style w:type="paragraph" w:styleId="Caption">
    <w:name w:val="caption"/>
    <w:basedOn w:val="Normal"/>
    <w:next w:val="Normal"/>
    <w:qFormat/>
    <w:rsid w:val="00366034"/>
    <w:rPr>
      <w:b/>
      <w:bCs/>
      <w:sz w:val="20"/>
      <w:szCs w:val="20"/>
    </w:rPr>
  </w:style>
  <w:style w:type="paragraph" w:styleId="BodyTextIndent">
    <w:name w:val="Body Text Indent"/>
    <w:basedOn w:val="Normal"/>
    <w:link w:val="BodyTextIndentChar"/>
    <w:rsid w:val="00366034"/>
    <w:pPr>
      <w:spacing w:after="120"/>
      <w:ind w:left="360"/>
    </w:pPr>
  </w:style>
  <w:style w:type="character" w:customStyle="1" w:styleId="BodyTextIndentChar">
    <w:name w:val="Body Text Indent Char"/>
    <w:basedOn w:val="DefaultParagraphFont"/>
    <w:link w:val="BodyTextIndent"/>
    <w:rsid w:val="00366034"/>
    <w:rPr>
      <w:rFonts w:ascii="Times New Roman" w:eastAsia="SimSun" w:hAnsi="Times New Roman" w:cs="Times New Roman"/>
      <w:sz w:val="24"/>
      <w:szCs w:val="24"/>
      <w:lang w:eastAsia="zh-CN"/>
    </w:rPr>
  </w:style>
  <w:style w:type="paragraph" w:styleId="BodyTextIndent3">
    <w:name w:val="Body Text Indent 3"/>
    <w:basedOn w:val="Normal"/>
    <w:link w:val="BodyTextIndent3Char"/>
    <w:rsid w:val="00366034"/>
    <w:pPr>
      <w:spacing w:after="120"/>
      <w:ind w:left="360"/>
    </w:pPr>
    <w:rPr>
      <w:sz w:val="16"/>
      <w:szCs w:val="16"/>
    </w:rPr>
  </w:style>
  <w:style w:type="character" w:customStyle="1" w:styleId="BodyTextIndent3Char">
    <w:name w:val="Body Text Indent 3 Char"/>
    <w:basedOn w:val="DefaultParagraphFont"/>
    <w:link w:val="BodyTextIndent3"/>
    <w:rsid w:val="00366034"/>
    <w:rPr>
      <w:rFonts w:ascii="Times New Roman" w:eastAsia="SimSun" w:hAnsi="Times New Roman" w:cs="Times New Roman"/>
      <w:sz w:val="16"/>
      <w:szCs w:val="16"/>
      <w:lang w:eastAsia="zh-CN"/>
    </w:rPr>
  </w:style>
  <w:style w:type="paragraph" w:customStyle="1" w:styleId="font1">
    <w:name w:val="font1"/>
    <w:basedOn w:val="Normal"/>
    <w:rsid w:val="00366034"/>
    <w:pPr>
      <w:spacing w:before="100" w:beforeAutospacing="1" w:after="100" w:afterAutospacing="1"/>
    </w:pPr>
    <w:rPr>
      <w:rFonts w:ascii="Arial" w:eastAsia="Times New Roman" w:hAnsi="Arial"/>
      <w:sz w:val="20"/>
      <w:szCs w:val="20"/>
      <w:lang w:eastAsia="en-US"/>
    </w:rPr>
  </w:style>
  <w:style w:type="paragraph" w:styleId="NormalWeb">
    <w:name w:val="Normal (Web)"/>
    <w:basedOn w:val="Normal"/>
    <w:uiPriority w:val="99"/>
    <w:rsid w:val="00366034"/>
    <w:pPr>
      <w:spacing w:before="100" w:beforeAutospacing="1" w:after="100" w:afterAutospacing="1"/>
    </w:pPr>
    <w:rPr>
      <w:rFonts w:eastAsia="Times New Roman"/>
      <w:color w:val="000000"/>
      <w:lang w:eastAsia="en-US"/>
    </w:rPr>
  </w:style>
  <w:style w:type="character" w:styleId="Emphasis">
    <w:name w:val="Emphasis"/>
    <w:basedOn w:val="DefaultParagraphFont"/>
    <w:qFormat/>
    <w:rsid w:val="00366034"/>
    <w:rPr>
      <w:i/>
    </w:rPr>
  </w:style>
  <w:style w:type="paragraph" w:styleId="PlainText">
    <w:name w:val="Plain Text"/>
    <w:basedOn w:val="Normal"/>
    <w:link w:val="PlainTextChar"/>
    <w:uiPriority w:val="99"/>
    <w:rsid w:val="00366034"/>
    <w:rPr>
      <w:rFonts w:ascii="Courier New" w:eastAsia="Times New Roman" w:hAnsi="Courier New"/>
      <w:sz w:val="20"/>
      <w:szCs w:val="20"/>
      <w:lang w:eastAsia="en-US"/>
    </w:rPr>
  </w:style>
  <w:style w:type="character" w:customStyle="1" w:styleId="PlainTextChar">
    <w:name w:val="Plain Text Char"/>
    <w:basedOn w:val="DefaultParagraphFont"/>
    <w:link w:val="PlainText"/>
    <w:uiPriority w:val="99"/>
    <w:rsid w:val="00366034"/>
    <w:rPr>
      <w:rFonts w:ascii="Courier New" w:eastAsia="Times New Roman" w:hAnsi="Courier New" w:cs="Times New Roman"/>
      <w:sz w:val="20"/>
      <w:szCs w:val="20"/>
    </w:rPr>
  </w:style>
  <w:style w:type="paragraph" w:customStyle="1" w:styleId="DefaultText">
    <w:name w:val="Default Text"/>
    <w:basedOn w:val="Normal"/>
    <w:rsid w:val="00366034"/>
    <w:rPr>
      <w:rFonts w:eastAsia="Times New Roman"/>
      <w:noProof/>
      <w:szCs w:val="20"/>
      <w:lang w:eastAsia="en-US"/>
    </w:rPr>
  </w:style>
  <w:style w:type="paragraph" w:styleId="TOC1">
    <w:name w:val="toc 1"/>
    <w:basedOn w:val="Normal"/>
    <w:next w:val="Normal"/>
    <w:autoRedefine/>
    <w:uiPriority w:val="39"/>
    <w:qFormat/>
    <w:rsid w:val="00366034"/>
    <w:pPr>
      <w:spacing w:before="120" w:after="120"/>
    </w:pPr>
    <w:rPr>
      <w:b/>
      <w:bCs/>
      <w:caps/>
      <w:sz w:val="20"/>
    </w:rPr>
  </w:style>
  <w:style w:type="paragraph" w:styleId="TOC2">
    <w:name w:val="toc 2"/>
    <w:basedOn w:val="Normal"/>
    <w:next w:val="Normal"/>
    <w:autoRedefine/>
    <w:uiPriority w:val="39"/>
    <w:qFormat/>
    <w:rsid w:val="009E66FE"/>
    <w:pPr>
      <w:tabs>
        <w:tab w:val="left" w:pos="480"/>
        <w:tab w:val="right" w:leader="dot" w:pos="9350"/>
      </w:tabs>
    </w:pPr>
    <w:rPr>
      <w:smallCaps/>
      <w:noProof/>
      <w:sz w:val="20"/>
      <w:szCs w:val="20"/>
    </w:rPr>
  </w:style>
  <w:style w:type="paragraph" w:styleId="TOC3">
    <w:name w:val="toc 3"/>
    <w:basedOn w:val="Normal"/>
    <w:next w:val="Normal"/>
    <w:autoRedefine/>
    <w:uiPriority w:val="39"/>
    <w:qFormat/>
    <w:rsid w:val="00366034"/>
    <w:pPr>
      <w:ind w:left="480"/>
    </w:pPr>
    <w:rPr>
      <w:i/>
      <w:iCs/>
      <w:sz w:val="20"/>
    </w:rPr>
  </w:style>
  <w:style w:type="paragraph" w:styleId="TOC4">
    <w:name w:val="toc 4"/>
    <w:basedOn w:val="Normal"/>
    <w:next w:val="Normal"/>
    <w:autoRedefine/>
    <w:uiPriority w:val="39"/>
    <w:rsid w:val="00364C97"/>
    <w:pPr>
      <w:tabs>
        <w:tab w:val="right" w:leader="dot" w:pos="9350"/>
      </w:tabs>
      <w:ind w:left="720"/>
    </w:pPr>
    <w:rPr>
      <w:sz w:val="18"/>
      <w:szCs w:val="21"/>
    </w:rPr>
  </w:style>
  <w:style w:type="paragraph" w:styleId="TOC6">
    <w:name w:val="toc 6"/>
    <w:basedOn w:val="Normal"/>
    <w:next w:val="Normal"/>
    <w:autoRedefine/>
    <w:uiPriority w:val="39"/>
    <w:rsid w:val="00366034"/>
    <w:pPr>
      <w:ind w:left="1200"/>
    </w:pPr>
    <w:rPr>
      <w:sz w:val="18"/>
      <w:szCs w:val="21"/>
    </w:rPr>
  </w:style>
  <w:style w:type="paragraph" w:styleId="TOC7">
    <w:name w:val="toc 7"/>
    <w:basedOn w:val="Normal"/>
    <w:next w:val="Normal"/>
    <w:autoRedefine/>
    <w:uiPriority w:val="39"/>
    <w:rsid w:val="00366034"/>
    <w:pPr>
      <w:ind w:left="1440"/>
    </w:pPr>
    <w:rPr>
      <w:sz w:val="18"/>
      <w:szCs w:val="21"/>
    </w:rPr>
  </w:style>
  <w:style w:type="paragraph" w:styleId="TOC8">
    <w:name w:val="toc 8"/>
    <w:basedOn w:val="Normal"/>
    <w:next w:val="Normal"/>
    <w:autoRedefine/>
    <w:uiPriority w:val="39"/>
    <w:rsid w:val="00366034"/>
    <w:pPr>
      <w:ind w:left="1680"/>
    </w:pPr>
    <w:rPr>
      <w:sz w:val="18"/>
      <w:szCs w:val="21"/>
    </w:rPr>
  </w:style>
  <w:style w:type="paragraph" w:styleId="TOC9">
    <w:name w:val="toc 9"/>
    <w:basedOn w:val="Normal"/>
    <w:next w:val="Normal"/>
    <w:autoRedefine/>
    <w:uiPriority w:val="39"/>
    <w:rsid w:val="00366034"/>
    <w:pPr>
      <w:ind w:left="1920"/>
    </w:pPr>
    <w:rPr>
      <w:sz w:val="18"/>
      <w:szCs w:val="21"/>
    </w:rPr>
  </w:style>
  <w:style w:type="paragraph" w:customStyle="1" w:styleId="TableSmall">
    <w:name w:val="Table Small"/>
    <w:rsid w:val="00366034"/>
    <w:pPr>
      <w:spacing w:after="0" w:line="240" w:lineRule="auto"/>
    </w:pPr>
    <w:rPr>
      <w:rFonts w:ascii="Arial" w:eastAsia="Times New Roman" w:hAnsi="Arial" w:cs="Times New Roman"/>
      <w:color w:val="000000"/>
      <w:sz w:val="16"/>
      <w:szCs w:val="20"/>
    </w:rPr>
  </w:style>
  <w:style w:type="paragraph" w:styleId="BodyText3">
    <w:name w:val="Body Text 3"/>
    <w:basedOn w:val="Normal"/>
    <w:link w:val="BodyText3Char"/>
    <w:rsid w:val="00366034"/>
    <w:pPr>
      <w:spacing w:after="120"/>
    </w:pPr>
    <w:rPr>
      <w:sz w:val="16"/>
      <w:szCs w:val="16"/>
    </w:rPr>
  </w:style>
  <w:style w:type="character" w:customStyle="1" w:styleId="BodyText3Char">
    <w:name w:val="Body Text 3 Char"/>
    <w:basedOn w:val="DefaultParagraphFont"/>
    <w:link w:val="BodyText3"/>
    <w:rsid w:val="00366034"/>
    <w:rPr>
      <w:rFonts w:ascii="Times New Roman" w:eastAsia="SimSun" w:hAnsi="Times New Roman" w:cs="Times New Roman"/>
      <w:sz w:val="16"/>
      <w:szCs w:val="16"/>
      <w:lang w:eastAsia="zh-CN"/>
    </w:rPr>
  </w:style>
  <w:style w:type="paragraph" w:customStyle="1" w:styleId="Caption-Figure">
    <w:name w:val="Caption-Figure"/>
    <w:rsid w:val="00366034"/>
    <w:pPr>
      <w:tabs>
        <w:tab w:val="right" w:leader="dot" w:pos="4320"/>
      </w:tabs>
      <w:spacing w:before="120" w:after="120" w:line="240" w:lineRule="auto"/>
      <w:jc w:val="center"/>
    </w:pPr>
    <w:rPr>
      <w:rFonts w:ascii="Arial" w:eastAsia="Times New Roman" w:hAnsi="Arial" w:cs="Arial"/>
      <w:b/>
      <w:sz w:val="20"/>
      <w:szCs w:val="20"/>
    </w:rPr>
  </w:style>
  <w:style w:type="paragraph" w:customStyle="1" w:styleId="CaptionAppendix">
    <w:name w:val="Caption Appendix"/>
    <w:basedOn w:val="Normal"/>
    <w:next w:val="Normal"/>
    <w:rsid w:val="00366034"/>
    <w:pPr>
      <w:keepNext/>
      <w:keepLines/>
      <w:spacing w:before="2760" w:after="120"/>
      <w:jc w:val="center"/>
    </w:pPr>
    <w:rPr>
      <w:rFonts w:ascii="Arial" w:eastAsia="Times New Roman" w:hAnsi="Arial"/>
      <w:b/>
      <w:sz w:val="28"/>
      <w:szCs w:val="20"/>
      <w:lang w:eastAsia="en-US"/>
    </w:rPr>
  </w:style>
  <w:style w:type="paragraph" w:customStyle="1" w:styleId="par2">
    <w:name w:val="par#2"/>
    <w:basedOn w:val="Normal"/>
    <w:uiPriority w:val="99"/>
    <w:rsid w:val="00366034"/>
    <w:pPr>
      <w:widowControl w:val="0"/>
      <w:autoSpaceDE w:val="0"/>
      <w:autoSpaceDN w:val="0"/>
      <w:adjustRightInd w:val="0"/>
      <w:spacing w:after="120"/>
      <w:ind w:left="576"/>
    </w:pPr>
    <w:rPr>
      <w:rFonts w:eastAsia="Times New Roman"/>
      <w:sz w:val="22"/>
      <w:szCs w:val="22"/>
      <w:lang w:eastAsia="en-US"/>
    </w:rPr>
  </w:style>
  <w:style w:type="character" w:customStyle="1" w:styleId="TableText">
    <w:name w:val="Table Text"/>
    <w:basedOn w:val="DefaultParagraphFont"/>
    <w:rsid w:val="00366034"/>
    <w:rPr>
      <w:rFonts w:ascii="Courier" w:hAnsi="Courier"/>
      <w:noProof w:val="0"/>
      <w:sz w:val="24"/>
      <w:lang w:val="en-US"/>
    </w:rPr>
  </w:style>
  <w:style w:type="paragraph" w:customStyle="1" w:styleId="Default">
    <w:name w:val="Default"/>
    <w:rsid w:val="0036603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ddtochdr1">
    <w:name w:val="sdd toc hdr #1"/>
    <w:basedOn w:val="Header"/>
    <w:rsid w:val="00366034"/>
    <w:pPr>
      <w:tabs>
        <w:tab w:val="clear" w:pos="4320"/>
        <w:tab w:val="clear" w:pos="8640"/>
        <w:tab w:val="right" w:pos="4680"/>
        <w:tab w:val="right" w:pos="9360"/>
      </w:tabs>
      <w:autoSpaceDE w:val="0"/>
      <w:autoSpaceDN w:val="0"/>
      <w:adjustRightInd w:val="0"/>
      <w:spacing w:before="40" w:after="120"/>
      <w:jc w:val="right"/>
    </w:pPr>
    <w:rPr>
      <w:b/>
      <w:bCs/>
      <w:sz w:val="22"/>
      <w:szCs w:val="22"/>
    </w:rPr>
  </w:style>
  <w:style w:type="paragraph" w:customStyle="1" w:styleId="TableTitle">
    <w:name w:val="TableTitle"/>
    <w:basedOn w:val="Normal"/>
    <w:next w:val="Normal"/>
    <w:rsid w:val="00366034"/>
    <w:pPr>
      <w:keepNext/>
      <w:widowControl w:val="0"/>
      <w:autoSpaceDE w:val="0"/>
      <w:autoSpaceDN w:val="0"/>
      <w:adjustRightInd w:val="0"/>
      <w:spacing w:before="80" w:after="80"/>
      <w:jc w:val="center"/>
    </w:pPr>
    <w:rPr>
      <w:rFonts w:eastAsia="Times New Roman"/>
      <w:b/>
      <w:bCs/>
      <w:sz w:val="20"/>
      <w:szCs w:val="20"/>
      <w:lang w:eastAsia="en-US"/>
    </w:rPr>
  </w:style>
  <w:style w:type="paragraph" w:customStyle="1" w:styleId="Level30">
    <w:name w:val="Level#3"/>
    <w:basedOn w:val="Normal"/>
    <w:next w:val="par1"/>
    <w:rsid w:val="00366034"/>
    <w:pPr>
      <w:keepNext/>
      <w:widowControl w:val="0"/>
      <w:autoSpaceDE w:val="0"/>
      <w:autoSpaceDN w:val="0"/>
      <w:adjustRightInd w:val="0"/>
      <w:spacing w:before="120" w:after="120"/>
    </w:pPr>
    <w:rPr>
      <w:rFonts w:eastAsia="Times New Roman"/>
      <w:b/>
      <w:bCs/>
      <w:sz w:val="22"/>
      <w:szCs w:val="22"/>
      <w:lang w:eastAsia="en-US"/>
    </w:rPr>
  </w:style>
  <w:style w:type="character" w:customStyle="1" w:styleId="Level1Char1">
    <w:name w:val="Level 1 Char1"/>
    <w:link w:val="Level1"/>
    <w:rsid w:val="001A12D1"/>
    <w:rPr>
      <w:rFonts w:ascii="Times New Roman" w:eastAsia="SimSun" w:hAnsi="Times New Roman" w:cs="Times New Roman"/>
      <w:b/>
      <w:sz w:val="24"/>
      <w:szCs w:val="24"/>
      <w:lang w:eastAsia="zh-CN"/>
    </w:rPr>
  </w:style>
  <w:style w:type="paragraph" w:styleId="ListParagraph">
    <w:name w:val="List Paragraph"/>
    <w:basedOn w:val="Normal"/>
    <w:uiPriority w:val="34"/>
    <w:qFormat/>
    <w:rsid w:val="00700D2D"/>
    <w:pPr>
      <w:spacing w:before="100" w:after="100"/>
      <w:ind w:left="720"/>
      <w:contextualSpacing/>
    </w:pPr>
    <w:rPr>
      <w:rFonts w:eastAsia="Times New Roman"/>
      <w:sz w:val="22"/>
      <w:lang w:eastAsia="en-US"/>
    </w:rPr>
  </w:style>
  <w:style w:type="character" w:customStyle="1" w:styleId="Level5Char">
    <w:name w:val="Level 5 Char"/>
    <w:basedOn w:val="Level1Char1"/>
    <w:link w:val="Level5"/>
    <w:rsid w:val="007916A5"/>
    <w:rPr>
      <w:rFonts w:ascii="Times New Roman" w:eastAsia="SimSun" w:hAnsi="Times New Roman" w:cs="Times New Roman"/>
      <w:b/>
      <w:sz w:val="24"/>
      <w:szCs w:val="24"/>
      <w:lang w:eastAsia="zh-CN"/>
    </w:rPr>
  </w:style>
  <w:style w:type="character" w:customStyle="1" w:styleId="Normal-SingleSpaceChar1">
    <w:name w:val="Normal - Single Space Char1"/>
    <w:link w:val="Normal-SingleSpace"/>
    <w:rsid w:val="00205298"/>
    <w:rPr>
      <w:rFonts w:ascii="Arial" w:eastAsia="Times New Roman" w:hAnsi="Arial" w:cs="Times New Roman"/>
      <w:sz w:val="24"/>
      <w:szCs w:val="20"/>
    </w:rPr>
  </w:style>
  <w:style w:type="paragraph" w:styleId="TOCHeading">
    <w:name w:val="TOC Heading"/>
    <w:basedOn w:val="Heading1"/>
    <w:next w:val="Normal"/>
    <w:uiPriority w:val="39"/>
    <w:semiHidden/>
    <w:unhideWhenUsed/>
    <w:qFormat/>
    <w:rsid w:val="00E24017"/>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en-US"/>
    </w:rPr>
  </w:style>
  <w:style w:type="table" w:styleId="TableGrid">
    <w:name w:val="Table Grid"/>
    <w:basedOn w:val="TableNormal"/>
    <w:uiPriority w:val="39"/>
    <w:rsid w:val="00857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62"/>
    <w:rPr>
      <w:sz w:val="16"/>
      <w:szCs w:val="16"/>
    </w:rPr>
  </w:style>
  <w:style w:type="paragraph" w:styleId="NoSpacing">
    <w:name w:val="No Spacing"/>
    <w:uiPriority w:val="1"/>
    <w:qFormat/>
    <w:rsid w:val="00137A47"/>
    <w:pPr>
      <w:spacing w:after="0" w:line="240" w:lineRule="auto"/>
    </w:pPr>
    <w:rPr>
      <w:rFonts w:ascii="Calibri" w:eastAsia="Calibri" w:hAnsi="Calibri" w:cs="Times New Roman"/>
    </w:rPr>
  </w:style>
  <w:style w:type="numbering" w:customStyle="1" w:styleId="Numbered">
    <w:name w:val="Numbered"/>
    <w:basedOn w:val="NoList"/>
    <w:rsid w:val="009372FB"/>
    <w:pPr>
      <w:numPr>
        <w:numId w:val="3"/>
      </w:numPr>
    </w:pPr>
  </w:style>
  <w:style w:type="paragraph" w:styleId="Revision">
    <w:name w:val="Revision"/>
    <w:hidden/>
    <w:uiPriority w:val="99"/>
    <w:semiHidden/>
    <w:rsid w:val="001C323C"/>
    <w:pPr>
      <w:spacing w:after="0" w:line="240" w:lineRule="auto"/>
    </w:pPr>
    <w:rPr>
      <w:rFonts w:ascii="Times New Roman" w:eastAsia="SimSun" w:hAnsi="Times New Roman" w:cs="Times New Roman"/>
      <w:sz w:val="24"/>
      <w:szCs w:val="24"/>
      <w:lang w:eastAsia="zh-CN"/>
    </w:rPr>
  </w:style>
  <w:style w:type="character" w:styleId="SubtleEmphasis">
    <w:name w:val="Subtle Emphasis"/>
    <w:basedOn w:val="DefaultParagraphFont"/>
    <w:uiPriority w:val="19"/>
    <w:qFormat/>
    <w:rsid w:val="00E37560"/>
    <w:rPr>
      <w:i/>
      <w:iCs/>
      <w:color w:val="808080" w:themeColor="text1" w:themeTint="7F"/>
    </w:rPr>
  </w:style>
  <w:style w:type="paragraph" w:customStyle="1" w:styleId="ClauseContent">
    <w:name w:val="Clause Content"/>
    <w:rsid w:val="00692F5E"/>
    <w:pPr>
      <w:tabs>
        <w:tab w:val="left" w:pos="180"/>
        <w:tab w:val="left" w:pos="360"/>
        <w:tab w:val="left" w:pos="540"/>
        <w:tab w:val="left" w:pos="730"/>
        <w:tab w:val="left" w:pos="900"/>
      </w:tabs>
      <w:spacing w:after="0" w:line="240" w:lineRule="auto"/>
    </w:pPr>
    <w:rPr>
      <w:rFonts w:ascii="Times New Roman" w:eastAsia="Times New Roman" w:hAnsi="Times New Roman" w:cs="Times New Roman"/>
      <w:sz w:val="20"/>
      <w:szCs w:val="20"/>
    </w:rPr>
  </w:style>
  <w:style w:type="paragraph" w:customStyle="1" w:styleId="Paragraph">
    <w:name w:val="Paragraph"/>
    <w:rsid w:val="00A070DF"/>
    <w:pPr>
      <w:spacing w:before="120" w:after="120" w:line="240" w:lineRule="auto"/>
      <w:jc w:val="both"/>
    </w:pPr>
    <w:rPr>
      <w:rFonts w:ascii="Times New Roman" w:eastAsia="Times New Roman" w:hAnsi="Times New Roman" w:cs="Times New Roman"/>
      <w:sz w:val="24"/>
      <w:szCs w:val="20"/>
    </w:rPr>
  </w:style>
  <w:style w:type="paragraph" w:styleId="ListBullet">
    <w:name w:val="List Bullet"/>
    <w:basedOn w:val="Normal"/>
    <w:qFormat/>
    <w:rsid w:val="00F91A1C"/>
    <w:pPr>
      <w:numPr>
        <w:numId w:val="7"/>
      </w:numPr>
      <w:tabs>
        <w:tab w:val="left" w:pos="1080"/>
      </w:tabs>
      <w:spacing w:after="120"/>
      <w:contextualSpacing/>
    </w:pPr>
    <w:rPr>
      <w:rFonts w:eastAsia="Calibri"/>
      <w:lang w:eastAsia="en-US"/>
    </w:rPr>
  </w:style>
  <w:style w:type="paragraph" w:styleId="ListNumber2">
    <w:name w:val="List Number 2"/>
    <w:basedOn w:val="ListBullet"/>
    <w:qFormat/>
    <w:rsid w:val="00F91A1C"/>
    <w:pPr>
      <w:numPr>
        <w:ilvl w:val="1"/>
      </w:numPr>
    </w:pPr>
  </w:style>
  <w:style w:type="table" w:customStyle="1" w:styleId="TableGrid11">
    <w:name w:val="Table Grid11"/>
    <w:basedOn w:val="TableNormal"/>
    <w:next w:val="TableGrid"/>
    <w:uiPriority w:val="59"/>
    <w:rsid w:val="00093E6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DefaultParagraphFont"/>
    <w:uiPriority w:val="99"/>
    <w:unhideWhenUsed/>
    <w:rPr>
      <w:color w:val="2B579A"/>
      <w:shd w:val="clear" w:color="auto" w:fill="E6E6E6"/>
    </w:rPr>
  </w:style>
  <w:style w:type="character" w:customStyle="1" w:styleId="normaltextrun">
    <w:name w:val="normaltextrun"/>
    <w:basedOn w:val="DefaultParagraphFont"/>
    <w:rsid w:val="004A78F5"/>
  </w:style>
  <w:style w:type="character" w:customStyle="1" w:styleId="eop">
    <w:name w:val="eop"/>
    <w:basedOn w:val="DefaultParagraphFont"/>
    <w:rsid w:val="004A78F5"/>
  </w:style>
  <w:style w:type="character" w:customStyle="1" w:styleId="Mention2">
    <w:name w:val="Mention2"/>
    <w:basedOn w:val="DefaultParagraphFont"/>
    <w:uiPriority w:val="99"/>
    <w:unhideWhenUsed/>
    <w:rsid w:val="009B6DEC"/>
    <w:rPr>
      <w:color w:val="2B579A"/>
      <w:shd w:val="clear" w:color="auto" w:fill="E1DFDD"/>
    </w:rPr>
  </w:style>
  <w:style w:type="character" w:customStyle="1" w:styleId="Mention3">
    <w:name w:val="Mention3"/>
    <w:basedOn w:val="DefaultParagraphFont"/>
    <w:uiPriority w:val="99"/>
    <w:unhideWhenUsed/>
    <w:rPr>
      <w:color w:val="2B579A"/>
      <w:shd w:val="clear" w:color="auto" w:fill="E6E6E6"/>
    </w:rPr>
  </w:style>
  <w:style w:type="character" w:customStyle="1" w:styleId="UnresolvedMention1">
    <w:name w:val="Unresolved Mention1"/>
    <w:basedOn w:val="DefaultParagraphFont"/>
    <w:uiPriority w:val="99"/>
    <w:semiHidden/>
    <w:unhideWhenUsed/>
    <w:rsid w:val="00706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386">
      <w:bodyDiv w:val="1"/>
      <w:marLeft w:val="0"/>
      <w:marRight w:val="0"/>
      <w:marTop w:val="0"/>
      <w:marBottom w:val="0"/>
      <w:divBdr>
        <w:top w:val="none" w:sz="0" w:space="0" w:color="auto"/>
        <w:left w:val="none" w:sz="0" w:space="0" w:color="auto"/>
        <w:bottom w:val="none" w:sz="0" w:space="0" w:color="auto"/>
        <w:right w:val="none" w:sz="0" w:space="0" w:color="auto"/>
      </w:divBdr>
    </w:div>
    <w:div w:id="205532445">
      <w:bodyDiv w:val="1"/>
      <w:marLeft w:val="0"/>
      <w:marRight w:val="0"/>
      <w:marTop w:val="0"/>
      <w:marBottom w:val="0"/>
      <w:divBdr>
        <w:top w:val="none" w:sz="0" w:space="0" w:color="auto"/>
        <w:left w:val="none" w:sz="0" w:space="0" w:color="auto"/>
        <w:bottom w:val="none" w:sz="0" w:space="0" w:color="auto"/>
        <w:right w:val="none" w:sz="0" w:space="0" w:color="auto"/>
      </w:divBdr>
      <w:divsChild>
        <w:div w:id="2515733">
          <w:marLeft w:val="1267"/>
          <w:marRight w:val="0"/>
          <w:marTop w:val="77"/>
          <w:marBottom w:val="0"/>
          <w:divBdr>
            <w:top w:val="none" w:sz="0" w:space="0" w:color="auto"/>
            <w:left w:val="none" w:sz="0" w:space="0" w:color="auto"/>
            <w:bottom w:val="none" w:sz="0" w:space="0" w:color="auto"/>
            <w:right w:val="none" w:sz="0" w:space="0" w:color="auto"/>
          </w:divBdr>
        </w:div>
        <w:div w:id="55975627">
          <w:marLeft w:val="1267"/>
          <w:marRight w:val="0"/>
          <w:marTop w:val="77"/>
          <w:marBottom w:val="0"/>
          <w:divBdr>
            <w:top w:val="none" w:sz="0" w:space="0" w:color="auto"/>
            <w:left w:val="none" w:sz="0" w:space="0" w:color="auto"/>
            <w:bottom w:val="none" w:sz="0" w:space="0" w:color="auto"/>
            <w:right w:val="none" w:sz="0" w:space="0" w:color="auto"/>
          </w:divBdr>
        </w:div>
        <w:div w:id="89861582">
          <w:marLeft w:val="648"/>
          <w:marRight w:val="0"/>
          <w:marTop w:val="96"/>
          <w:marBottom w:val="0"/>
          <w:divBdr>
            <w:top w:val="none" w:sz="0" w:space="0" w:color="auto"/>
            <w:left w:val="none" w:sz="0" w:space="0" w:color="auto"/>
            <w:bottom w:val="none" w:sz="0" w:space="0" w:color="auto"/>
            <w:right w:val="none" w:sz="0" w:space="0" w:color="auto"/>
          </w:divBdr>
        </w:div>
        <w:div w:id="97064716">
          <w:marLeft w:val="648"/>
          <w:marRight w:val="0"/>
          <w:marTop w:val="96"/>
          <w:marBottom w:val="0"/>
          <w:divBdr>
            <w:top w:val="none" w:sz="0" w:space="0" w:color="auto"/>
            <w:left w:val="none" w:sz="0" w:space="0" w:color="auto"/>
            <w:bottom w:val="none" w:sz="0" w:space="0" w:color="auto"/>
            <w:right w:val="none" w:sz="0" w:space="0" w:color="auto"/>
          </w:divBdr>
        </w:div>
        <w:div w:id="277642760">
          <w:marLeft w:val="648"/>
          <w:marRight w:val="0"/>
          <w:marTop w:val="96"/>
          <w:marBottom w:val="0"/>
          <w:divBdr>
            <w:top w:val="none" w:sz="0" w:space="0" w:color="auto"/>
            <w:left w:val="none" w:sz="0" w:space="0" w:color="auto"/>
            <w:bottom w:val="none" w:sz="0" w:space="0" w:color="auto"/>
            <w:right w:val="none" w:sz="0" w:space="0" w:color="auto"/>
          </w:divBdr>
        </w:div>
        <w:div w:id="450712876">
          <w:marLeft w:val="648"/>
          <w:marRight w:val="0"/>
          <w:marTop w:val="96"/>
          <w:marBottom w:val="0"/>
          <w:divBdr>
            <w:top w:val="none" w:sz="0" w:space="0" w:color="auto"/>
            <w:left w:val="none" w:sz="0" w:space="0" w:color="auto"/>
            <w:bottom w:val="none" w:sz="0" w:space="0" w:color="auto"/>
            <w:right w:val="none" w:sz="0" w:space="0" w:color="auto"/>
          </w:divBdr>
        </w:div>
        <w:div w:id="658314725">
          <w:marLeft w:val="648"/>
          <w:marRight w:val="0"/>
          <w:marTop w:val="96"/>
          <w:marBottom w:val="0"/>
          <w:divBdr>
            <w:top w:val="none" w:sz="0" w:space="0" w:color="auto"/>
            <w:left w:val="none" w:sz="0" w:space="0" w:color="auto"/>
            <w:bottom w:val="none" w:sz="0" w:space="0" w:color="auto"/>
            <w:right w:val="none" w:sz="0" w:space="0" w:color="auto"/>
          </w:divBdr>
        </w:div>
        <w:div w:id="1169250890">
          <w:marLeft w:val="1267"/>
          <w:marRight w:val="0"/>
          <w:marTop w:val="77"/>
          <w:marBottom w:val="0"/>
          <w:divBdr>
            <w:top w:val="none" w:sz="0" w:space="0" w:color="auto"/>
            <w:left w:val="none" w:sz="0" w:space="0" w:color="auto"/>
            <w:bottom w:val="none" w:sz="0" w:space="0" w:color="auto"/>
            <w:right w:val="none" w:sz="0" w:space="0" w:color="auto"/>
          </w:divBdr>
        </w:div>
        <w:div w:id="1572084606">
          <w:marLeft w:val="1267"/>
          <w:marRight w:val="0"/>
          <w:marTop w:val="77"/>
          <w:marBottom w:val="0"/>
          <w:divBdr>
            <w:top w:val="none" w:sz="0" w:space="0" w:color="auto"/>
            <w:left w:val="none" w:sz="0" w:space="0" w:color="auto"/>
            <w:bottom w:val="none" w:sz="0" w:space="0" w:color="auto"/>
            <w:right w:val="none" w:sz="0" w:space="0" w:color="auto"/>
          </w:divBdr>
        </w:div>
      </w:divsChild>
    </w:div>
    <w:div w:id="229777871">
      <w:bodyDiv w:val="1"/>
      <w:marLeft w:val="0"/>
      <w:marRight w:val="0"/>
      <w:marTop w:val="0"/>
      <w:marBottom w:val="0"/>
      <w:divBdr>
        <w:top w:val="none" w:sz="0" w:space="0" w:color="auto"/>
        <w:left w:val="none" w:sz="0" w:space="0" w:color="auto"/>
        <w:bottom w:val="none" w:sz="0" w:space="0" w:color="auto"/>
        <w:right w:val="none" w:sz="0" w:space="0" w:color="auto"/>
      </w:divBdr>
    </w:div>
    <w:div w:id="241793568">
      <w:bodyDiv w:val="1"/>
      <w:marLeft w:val="0"/>
      <w:marRight w:val="0"/>
      <w:marTop w:val="0"/>
      <w:marBottom w:val="0"/>
      <w:divBdr>
        <w:top w:val="none" w:sz="0" w:space="0" w:color="auto"/>
        <w:left w:val="none" w:sz="0" w:space="0" w:color="auto"/>
        <w:bottom w:val="none" w:sz="0" w:space="0" w:color="auto"/>
        <w:right w:val="none" w:sz="0" w:space="0" w:color="auto"/>
      </w:divBdr>
    </w:div>
    <w:div w:id="438841538">
      <w:bodyDiv w:val="1"/>
      <w:marLeft w:val="0"/>
      <w:marRight w:val="0"/>
      <w:marTop w:val="0"/>
      <w:marBottom w:val="0"/>
      <w:divBdr>
        <w:top w:val="none" w:sz="0" w:space="0" w:color="auto"/>
        <w:left w:val="none" w:sz="0" w:space="0" w:color="auto"/>
        <w:bottom w:val="none" w:sz="0" w:space="0" w:color="auto"/>
        <w:right w:val="none" w:sz="0" w:space="0" w:color="auto"/>
      </w:divBdr>
    </w:div>
    <w:div w:id="470942564">
      <w:bodyDiv w:val="1"/>
      <w:marLeft w:val="0"/>
      <w:marRight w:val="0"/>
      <w:marTop w:val="0"/>
      <w:marBottom w:val="0"/>
      <w:divBdr>
        <w:top w:val="none" w:sz="0" w:space="0" w:color="auto"/>
        <w:left w:val="none" w:sz="0" w:space="0" w:color="auto"/>
        <w:bottom w:val="none" w:sz="0" w:space="0" w:color="auto"/>
        <w:right w:val="none" w:sz="0" w:space="0" w:color="auto"/>
      </w:divBdr>
    </w:div>
    <w:div w:id="590092922">
      <w:bodyDiv w:val="1"/>
      <w:marLeft w:val="0"/>
      <w:marRight w:val="0"/>
      <w:marTop w:val="0"/>
      <w:marBottom w:val="0"/>
      <w:divBdr>
        <w:top w:val="none" w:sz="0" w:space="0" w:color="auto"/>
        <w:left w:val="none" w:sz="0" w:space="0" w:color="auto"/>
        <w:bottom w:val="none" w:sz="0" w:space="0" w:color="auto"/>
        <w:right w:val="none" w:sz="0" w:space="0" w:color="auto"/>
      </w:divBdr>
    </w:div>
    <w:div w:id="617179060">
      <w:bodyDiv w:val="1"/>
      <w:marLeft w:val="0"/>
      <w:marRight w:val="0"/>
      <w:marTop w:val="0"/>
      <w:marBottom w:val="0"/>
      <w:divBdr>
        <w:top w:val="none" w:sz="0" w:space="0" w:color="auto"/>
        <w:left w:val="none" w:sz="0" w:space="0" w:color="auto"/>
        <w:bottom w:val="none" w:sz="0" w:space="0" w:color="auto"/>
        <w:right w:val="none" w:sz="0" w:space="0" w:color="auto"/>
      </w:divBdr>
    </w:div>
    <w:div w:id="633604960">
      <w:bodyDiv w:val="1"/>
      <w:marLeft w:val="0"/>
      <w:marRight w:val="0"/>
      <w:marTop w:val="0"/>
      <w:marBottom w:val="0"/>
      <w:divBdr>
        <w:top w:val="none" w:sz="0" w:space="0" w:color="auto"/>
        <w:left w:val="none" w:sz="0" w:space="0" w:color="auto"/>
        <w:bottom w:val="none" w:sz="0" w:space="0" w:color="auto"/>
        <w:right w:val="none" w:sz="0" w:space="0" w:color="auto"/>
      </w:divBdr>
    </w:div>
    <w:div w:id="638152440">
      <w:bodyDiv w:val="1"/>
      <w:marLeft w:val="0"/>
      <w:marRight w:val="0"/>
      <w:marTop w:val="0"/>
      <w:marBottom w:val="0"/>
      <w:divBdr>
        <w:top w:val="none" w:sz="0" w:space="0" w:color="auto"/>
        <w:left w:val="none" w:sz="0" w:space="0" w:color="auto"/>
        <w:bottom w:val="none" w:sz="0" w:space="0" w:color="auto"/>
        <w:right w:val="none" w:sz="0" w:space="0" w:color="auto"/>
      </w:divBdr>
    </w:div>
    <w:div w:id="702101371">
      <w:bodyDiv w:val="1"/>
      <w:marLeft w:val="0"/>
      <w:marRight w:val="0"/>
      <w:marTop w:val="0"/>
      <w:marBottom w:val="0"/>
      <w:divBdr>
        <w:top w:val="none" w:sz="0" w:space="0" w:color="auto"/>
        <w:left w:val="none" w:sz="0" w:space="0" w:color="auto"/>
        <w:bottom w:val="none" w:sz="0" w:space="0" w:color="auto"/>
        <w:right w:val="none" w:sz="0" w:space="0" w:color="auto"/>
      </w:divBdr>
    </w:div>
    <w:div w:id="764109037">
      <w:bodyDiv w:val="1"/>
      <w:marLeft w:val="0"/>
      <w:marRight w:val="0"/>
      <w:marTop w:val="0"/>
      <w:marBottom w:val="0"/>
      <w:divBdr>
        <w:top w:val="none" w:sz="0" w:space="0" w:color="auto"/>
        <w:left w:val="none" w:sz="0" w:space="0" w:color="auto"/>
        <w:bottom w:val="none" w:sz="0" w:space="0" w:color="auto"/>
        <w:right w:val="none" w:sz="0" w:space="0" w:color="auto"/>
      </w:divBdr>
    </w:div>
    <w:div w:id="778992861">
      <w:bodyDiv w:val="1"/>
      <w:marLeft w:val="0"/>
      <w:marRight w:val="0"/>
      <w:marTop w:val="0"/>
      <w:marBottom w:val="0"/>
      <w:divBdr>
        <w:top w:val="none" w:sz="0" w:space="0" w:color="auto"/>
        <w:left w:val="none" w:sz="0" w:space="0" w:color="auto"/>
        <w:bottom w:val="none" w:sz="0" w:space="0" w:color="auto"/>
        <w:right w:val="none" w:sz="0" w:space="0" w:color="auto"/>
      </w:divBdr>
    </w:div>
    <w:div w:id="962805812">
      <w:bodyDiv w:val="1"/>
      <w:marLeft w:val="0"/>
      <w:marRight w:val="0"/>
      <w:marTop w:val="0"/>
      <w:marBottom w:val="0"/>
      <w:divBdr>
        <w:top w:val="none" w:sz="0" w:space="0" w:color="auto"/>
        <w:left w:val="none" w:sz="0" w:space="0" w:color="auto"/>
        <w:bottom w:val="none" w:sz="0" w:space="0" w:color="auto"/>
        <w:right w:val="none" w:sz="0" w:space="0" w:color="auto"/>
      </w:divBdr>
    </w:div>
    <w:div w:id="965888167">
      <w:bodyDiv w:val="1"/>
      <w:marLeft w:val="0"/>
      <w:marRight w:val="0"/>
      <w:marTop w:val="0"/>
      <w:marBottom w:val="0"/>
      <w:divBdr>
        <w:top w:val="none" w:sz="0" w:space="0" w:color="auto"/>
        <w:left w:val="none" w:sz="0" w:space="0" w:color="auto"/>
        <w:bottom w:val="none" w:sz="0" w:space="0" w:color="auto"/>
        <w:right w:val="none" w:sz="0" w:space="0" w:color="auto"/>
      </w:divBdr>
    </w:div>
    <w:div w:id="968363594">
      <w:bodyDiv w:val="1"/>
      <w:marLeft w:val="0"/>
      <w:marRight w:val="0"/>
      <w:marTop w:val="0"/>
      <w:marBottom w:val="0"/>
      <w:divBdr>
        <w:top w:val="none" w:sz="0" w:space="0" w:color="auto"/>
        <w:left w:val="none" w:sz="0" w:space="0" w:color="auto"/>
        <w:bottom w:val="none" w:sz="0" w:space="0" w:color="auto"/>
        <w:right w:val="none" w:sz="0" w:space="0" w:color="auto"/>
      </w:divBdr>
    </w:div>
    <w:div w:id="1035889418">
      <w:bodyDiv w:val="1"/>
      <w:marLeft w:val="0"/>
      <w:marRight w:val="0"/>
      <w:marTop w:val="0"/>
      <w:marBottom w:val="0"/>
      <w:divBdr>
        <w:top w:val="none" w:sz="0" w:space="0" w:color="auto"/>
        <w:left w:val="none" w:sz="0" w:space="0" w:color="auto"/>
        <w:bottom w:val="none" w:sz="0" w:space="0" w:color="auto"/>
        <w:right w:val="none" w:sz="0" w:space="0" w:color="auto"/>
      </w:divBdr>
    </w:div>
    <w:div w:id="1079641782">
      <w:bodyDiv w:val="1"/>
      <w:marLeft w:val="0"/>
      <w:marRight w:val="0"/>
      <w:marTop w:val="0"/>
      <w:marBottom w:val="0"/>
      <w:divBdr>
        <w:top w:val="none" w:sz="0" w:space="0" w:color="auto"/>
        <w:left w:val="none" w:sz="0" w:space="0" w:color="auto"/>
        <w:bottom w:val="none" w:sz="0" w:space="0" w:color="auto"/>
        <w:right w:val="none" w:sz="0" w:space="0" w:color="auto"/>
      </w:divBdr>
    </w:div>
    <w:div w:id="1162771996">
      <w:bodyDiv w:val="1"/>
      <w:marLeft w:val="0"/>
      <w:marRight w:val="0"/>
      <w:marTop w:val="0"/>
      <w:marBottom w:val="0"/>
      <w:divBdr>
        <w:top w:val="none" w:sz="0" w:space="0" w:color="auto"/>
        <w:left w:val="none" w:sz="0" w:space="0" w:color="auto"/>
        <w:bottom w:val="none" w:sz="0" w:space="0" w:color="auto"/>
        <w:right w:val="none" w:sz="0" w:space="0" w:color="auto"/>
      </w:divBdr>
      <w:divsChild>
        <w:div w:id="51083744">
          <w:marLeft w:val="1267"/>
          <w:marRight w:val="0"/>
          <w:marTop w:val="77"/>
          <w:marBottom w:val="0"/>
          <w:divBdr>
            <w:top w:val="none" w:sz="0" w:space="0" w:color="auto"/>
            <w:left w:val="none" w:sz="0" w:space="0" w:color="auto"/>
            <w:bottom w:val="none" w:sz="0" w:space="0" w:color="auto"/>
            <w:right w:val="none" w:sz="0" w:space="0" w:color="auto"/>
          </w:divBdr>
        </w:div>
      </w:divsChild>
    </w:div>
    <w:div w:id="1287814187">
      <w:bodyDiv w:val="1"/>
      <w:marLeft w:val="0"/>
      <w:marRight w:val="0"/>
      <w:marTop w:val="0"/>
      <w:marBottom w:val="0"/>
      <w:divBdr>
        <w:top w:val="none" w:sz="0" w:space="0" w:color="auto"/>
        <w:left w:val="none" w:sz="0" w:space="0" w:color="auto"/>
        <w:bottom w:val="none" w:sz="0" w:space="0" w:color="auto"/>
        <w:right w:val="none" w:sz="0" w:space="0" w:color="auto"/>
      </w:divBdr>
    </w:div>
    <w:div w:id="1354574898">
      <w:bodyDiv w:val="1"/>
      <w:marLeft w:val="0"/>
      <w:marRight w:val="0"/>
      <w:marTop w:val="0"/>
      <w:marBottom w:val="0"/>
      <w:divBdr>
        <w:top w:val="none" w:sz="0" w:space="0" w:color="auto"/>
        <w:left w:val="none" w:sz="0" w:space="0" w:color="auto"/>
        <w:bottom w:val="none" w:sz="0" w:space="0" w:color="auto"/>
        <w:right w:val="none" w:sz="0" w:space="0" w:color="auto"/>
      </w:divBdr>
    </w:div>
    <w:div w:id="1405760651">
      <w:bodyDiv w:val="1"/>
      <w:marLeft w:val="0"/>
      <w:marRight w:val="0"/>
      <w:marTop w:val="0"/>
      <w:marBottom w:val="0"/>
      <w:divBdr>
        <w:top w:val="none" w:sz="0" w:space="0" w:color="auto"/>
        <w:left w:val="none" w:sz="0" w:space="0" w:color="auto"/>
        <w:bottom w:val="none" w:sz="0" w:space="0" w:color="auto"/>
        <w:right w:val="none" w:sz="0" w:space="0" w:color="auto"/>
      </w:divBdr>
    </w:div>
    <w:div w:id="1478911218">
      <w:bodyDiv w:val="1"/>
      <w:marLeft w:val="0"/>
      <w:marRight w:val="0"/>
      <w:marTop w:val="0"/>
      <w:marBottom w:val="0"/>
      <w:divBdr>
        <w:top w:val="none" w:sz="0" w:space="0" w:color="auto"/>
        <w:left w:val="none" w:sz="0" w:space="0" w:color="auto"/>
        <w:bottom w:val="none" w:sz="0" w:space="0" w:color="auto"/>
        <w:right w:val="none" w:sz="0" w:space="0" w:color="auto"/>
      </w:divBdr>
    </w:div>
    <w:div w:id="1546288119">
      <w:bodyDiv w:val="1"/>
      <w:marLeft w:val="0"/>
      <w:marRight w:val="0"/>
      <w:marTop w:val="0"/>
      <w:marBottom w:val="0"/>
      <w:divBdr>
        <w:top w:val="none" w:sz="0" w:space="0" w:color="auto"/>
        <w:left w:val="none" w:sz="0" w:space="0" w:color="auto"/>
        <w:bottom w:val="none" w:sz="0" w:space="0" w:color="auto"/>
        <w:right w:val="none" w:sz="0" w:space="0" w:color="auto"/>
      </w:divBdr>
    </w:div>
    <w:div w:id="1553813393">
      <w:bodyDiv w:val="1"/>
      <w:marLeft w:val="0"/>
      <w:marRight w:val="0"/>
      <w:marTop w:val="0"/>
      <w:marBottom w:val="0"/>
      <w:divBdr>
        <w:top w:val="none" w:sz="0" w:space="0" w:color="auto"/>
        <w:left w:val="none" w:sz="0" w:space="0" w:color="auto"/>
        <w:bottom w:val="none" w:sz="0" w:space="0" w:color="auto"/>
        <w:right w:val="none" w:sz="0" w:space="0" w:color="auto"/>
      </w:divBdr>
    </w:div>
    <w:div w:id="1729378374">
      <w:bodyDiv w:val="1"/>
      <w:marLeft w:val="0"/>
      <w:marRight w:val="0"/>
      <w:marTop w:val="0"/>
      <w:marBottom w:val="0"/>
      <w:divBdr>
        <w:top w:val="none" w:sz="0" w:space="0" w:color="auto"/>
        <w:left w:val="none" w:sz="0" w:space="0" w:color="auto"/>
        <w:bottom w:val="none" w:sz="0" w:space="0" w:color="auto"/>
        <w:right w:val="none" w:sz="0" w:space="0" w:color="auto"/>
      </w:divBdr>
    </w:div>
    <w:div w:id="1739591733">
      <w:bodyDiv w:val="1"/>
      <w:marLeft w:val="0"/>
      <w:marRight w:val="0"/>
      <w:marTop w:val="0"/>
      <w:marBottom w:val="0"/>
      <w:divBdr>
        <w:top w:val="none" w:sz="0" w:space="0" w:color="auto"/>
        <w:left w:val="none" w:sz="0" w:space="0" w:color="auto"/>
        <w:bottom w:val="none" w:sz="0" w:space="0" w:color="auto"/>
        <w:right w:val="none" w:sz="0" w:space="0" w:color="auto"/>
      </w:divBdr>
    </w:div>
    <w:div w:id="1758820604">
      <w:bodyDiv w:val="1"/>
      <w:marLeft w:val="0"/>
      <w:marRight w:val="0"/>
      <w:marTop w:val="0"/>
      <w:marBottom w:val="0"/>
      <w:divBdr>
        <w:top w:val="none" w:sz="0" w:space="0" w:color="auto"/>
        <w:left w:val="none" w:sz="0" w:space="0" w:color="auto"/>
        <w:bottom w:val="none" w:sz="0" w:space="0" w:color="auto"/>
        <w:right w:val="none" w:sz="0" w:space="0" w:color="auto"/>
      </w:divBdr>
    </w:div>
    <w:div w:id="1812943235">
      <w:bodyDiv w:val="1"/>
      <w:marLeft w:val="0"/>
      <w:marRight w:val="0"/>
      <w:marTop w:val="0"/>
      <w:marBottom w:val="0"/>
      <w:divBdr>
        <w:top w:val="none" w:sz="0" w:space="0" w:color="auto"/>
        <w:left w:val="none" w:sz="0" w:space="0" w:color="auto"/>
        <w:bottom w:val="none" w:sz="0" w:space="0" w:color="auto"/>
        <w:right w:val="none" w:sz="0" w:space="0" w:color="auto"/>
      </w:divBdr>
    </w:div>
    <w:div w:id="1907568416">
      <w:bodyDiv w:val="1"/>
      <w:marLeft w:val="0"/>
      <w:marRight w:val="0"/>
      <w:marTop w:val="0"/>
      <w:marBottom w:val="0"/>
      <w:divBdr>
        <w:top w:val="none" w:sz="0" w:space="0" w:color="auto"/>
        <w:left w:val="none" w:sz="0" w:space="0" w:color="auto"/>
        <w:bottom w:val="none" w:sz="0" w:space="0" w:color="auto"/>
        <w:right w:val="none" w:sz="0" w:space="0" w:color="auto"/>
      </w:divBdr>
    </w:div>
    <w:div w:id="1947422001">
      <w:bodyDiv w:val="1"/>
      <w:marLeft w:val="0"/>
      <w:marRight w:val="0"/>
      <w:marTop w:val="0"/>
      <w:marBottom w:val="0"/>
      <w:divBdr>
        <w:top w:val="none" w:sz="0" w:space="0" w:color="auto"/>
        <w:left w:val="none" w:sz="0" w:space="0" w:color="auto"/>
        <w:bottom w:val="none" w:sz="0" w:space="0" w:color="auto"/>
        <w:right w:val="none" w:sz="0" w:space="0" w:color="auto"/>
      </w:divBdr>
    </w:div>
    <w:div w:id="1987317850">
      <w:bodyDiv w:val="1"/>
      <w:marLeft w:val="0"/>
      <w:marRight w:val="0"/>
      <w:marTop w:val="0"/>
      <w:marBottom w:val="0"/>
      <w:divBdr>
        <w:top w:val="none" w:sz="0" w:space="0" w:color="auto"/>
        <w:left w:val="none" w:sz="0" w:space="0" w:color="auto"/>
        <w:bottom w:val="none" w:sz="0" w:space="0" w:color="auto"/>
        <w:right w:val="none" w:sz="0" w:space="0" w:color="auto"/>
      </w:divBdr>
    </w:div>
    <w:div w:id="2014599578">
      <w:bodyDiv w:val="1"/>
      <w:marLeft w:val="0"/>
      <w:marRight w:val="0"/>
      <w:marTop w:val="0"/>
      <w:marBottom w:val="0"/>
      <w:divBdr>
        <w:top w:val="none" w:sz="0" w:space="0" w:color="auto"/>
        <w:left w:val="none" w:sz="0" w:space="0" w:color="auto"/>
        <w:bottom w:val="none" w:sz="0" w:space="0" w:color="auto"/>
        <w:right w:val="none" w:sz="0" w:space="0" w:color="auto"/>
      </w:divBdr>
    </w:div>
    <w:div w:id="2052420090">
      <w:bodyDiv w:val="1"/>
      <w:marLeft w:val="0"/>
      <w:marRight w:val="0"/>
      <w:marTop w:val="0"/>
      <w:marBottom w:val="0"/>
      <w:divBdr>
        <w:top w:val="none" w:sz="0" w:space="0" w:color="auto"/>
        <w:left w:val="none" w:sz="0" w:space="0" w:color="auto"/>
        <w:bottom w:val="none" w:sz="0" w:space="0" w:color="auto"/>
        <w:right w:val="none" w:sz="0" w:space="0" w:color="auto"/>
      </w:divBdr>
    </w:div>
    <w:div w:id="2061051542">
      <w:bodyDiv w:val="1"/>
      <w:marLeft w:val="0"/>
      <w:marRight w:val="0"/>
      <w:marTop w:val="0"/>
      <w:marBottom w:val="0"/>
      <w:divBdr>
        <w:top w:val="none" w:sz="0" w:space="0" w:color="auto"/>
        <w:left w:val="none" w:sz="0" w:space="0" w:color="auto"/>
        <w:bottom w:val="none" w:sz="0" w:space="0" w:color="auto"/>
        <w:right w:val="none" w:sz="0" w:space="0" w:color="auto"/>
      </w:divBdr>
    </w:div>
    <w:div w:id="2097555488">
      <w:bodyDiv w:val="1"/>
      <w:marLeft w:val="0"/>
      <w:marRight w:val="0"/>
      <w:marTop w:val="0"/>
      <w:marBottom w:val="0"/>
      <w:divBdr>
        <w:top w:val="none" w:sz="0" w:space="0" w:color="auto"/>
        <w:left w:val="none" w:sz="0" w:space="0" w:color="auto"/>
        <w:bottom w:val="none" w:sz="0" w:space="0" w:color="auto"/>
        <w:right w:val="none" w:sz="0" w:space="0" w:color="auto"/>
      </w:divBdr>
    </w:div>
    <w:div w:id="2101026650">
      <w:bodyDiv w:val="1"/>
      <w:marLeft w:val="0"/>
      <w:marRight w:val="0"/>
      <w:marTop w:val="0"/>
      <w:marBottom w:val="0"/>
      <w:divBdr>
        <w:top w:val="none" w:sz="0" w:space="0" w:color="auto"/>
        <w:left w:val="none" w:sz="0" w:space="0" w:color="auto"/>
        <w:bottom w:val="none" w:sz="0" w:space="0" w:color="auto"/>
        <w:right w:val="none" w:sz="0" w:space="0" w:color="auto"/>
      </w:divBdr>
    </w:div>
    <w:div w:id="213124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esd.whs.mil/Portals/54/Documents/DD/issuances/dodi/520048p.PDF" TargetMode="Externa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96EBD90CE43BD4FA9FE71B33E9B88E1" ma:contentTypeVersion="13" ma:contentTypeDescription="Create a new document." ma:contentTypeScope="" ma:versionID="52aa775d24df5d543466cb4f1af14b17">
  <xsd:schema xmlns:xsd="http://www.w3.org/2001/XMLSchema" xmlns:xs="http://www.w3.org/2001/XMLSchema" xmlns:p="http://schemas.microsoft.com/office/2006/metadata/properties" xmlns:ns2="50b1fccb-e924-4312-ba02-44f75aca485d" xmlns:ns3="e38d0a56-b648-4bec-8caf-e469d3997ccb" targetNamespace="http://schemas.microsoft.com/office/2006/metadata/properties" ma:root="true" ma:fieldsID="c5c8371b41504b81ef6e23090f13220f" ns2:_="" ns3:_="">
    <xsd:import namespace="50b1fccb-e924-4312-ba02-44f75aca485d"/>
    <xsd:import namespace="e38d0a56-b648-4bec-8caf-e469d3997cc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b1fccb-e924-4312-ba02-44f75aca48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ef215b-19b7-4691-95f4-27d2fe62d5d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8d0a56-b648-4bec-8caf-e469d3997c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5bac772-7f58-49c5-b9c4-5f71d5897c91}" ma:internalName="TaxCatchAll" ma:showField="CatchAllData" ma:web="e38d0a56-b648-4bec-8caf-e469d3997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38d0a56-b648-4bec-8caf-e469d3997ccb">
      <UserInfo>
        <DisplayName>Henkel, Timothy G CIV USN NAWCAD (USA)</DisplayName>
        <AccountId>24</AccountId>
        <AccountType/>
      </UserInfo>
      <UserInfo>
        <DisplayName>Gould, Natasha S CIV USN NAS PAX MD (USA)</DisplayName>
        <AccountId>39</AccountId>
        <AccountType/>
      </UserInfo>
      <UserInfo>
        <DisplayName>Welch, Chad E CIV USN NAVAIRWARCENACDIV MD (USA)</DisplayName>
        <AccountId>44</AccountId>
        <AccountType/>
      </UserInfo>
      <UserInfo>
        <DisplayName>Miller, Erin F CIV USN NAS PAX MD (USA)</DisplayName>
        <AccountId>50</AccountId>
        <AccountType/>
      </UserInfo>
      <UserInfo>
        <DisplayName>Farrior, Curry W CIV USN COMNAVAIRSYSCOM PAX (USA)</DisplayName>
        <AccountId>76</AccountId>
        <AccountType/>
      </UserInfo>
    </SharedWithUsers>
    <lcf76f155ced4ddcb4097134ff3c332f xmlns="50b1fccb-e924-4312-ba02-44f75aca485d">
      <Terms xmlns="http://schemas.microsoft.com/office/infopath/2007/PartnerControls"/>
    </lcf76f155ced4ddcb4097134ff3c332f>
    <TaxCatchAll xmlns="e38d0a56-b648-4bec-8caf-e469d3997cc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0AF6F8-CBBE-41DB-9E6F-617132FB17A2}">
  <ds:schemaRefs>
    <ds:schemaRef ds:uri="http://schemas.openxmlformats.org/officeDocument/2006/bibliography"/>
  </ds:schemaRefs>
</ds:datastoreItem>
</file>

<file path=customXml/itemProps2.xml><?xml version="1.0" encoding="utf-8"?>
<ds:datastoreItem xmlns:ds="http://schemas.openxmlformats.org/officeDocument/2006/customXml" ds:itemID="{6AA1E5EE-58C1-4930-8AB4-55BBB19ED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b1fccb-e924-4312-ba02-44f75aca485d"/>
    <ds:schemaRef ds:uri="e38d0a56-b648-4bec-8caf-e469d3997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F72280-2CB5-4DB9-BDA5-14367772C9EA}">
  <ds:schemaRefs>
    <ds:schemaRef ds:uri="http://purl.org/dc/elements/1.1/"/>
    <ds:schemaRef ds:uri="http://www.w3.org/XML/1998/namespace"/>
    <ds:schemaRef ds:uri="http://purl.org/dc/terms/"/>
    <ds:schemaRef ds:uri="e38d0a56-b648-4bec-8caf-e469d3997ccb"/>
    <ds:schemaRef ds:uri="50b1fccb-e924-4312-ba02-44f75aca485d"/>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EDC352FD-E4BB-4A3E-9E81-7D91339EC3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13952</Words>
  <Characters>79529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eileen.f.balaton.civ@us.navy.mil;timothy.g.henkel.civ@us.navy.mil</dc:creator>
  <cp:keywords/>
  <cp:lastModifiedBy>Giovanna</cp:lastModifiedBy>
  <cp:revision>4</cp:revision>
  <dcterms:created xsi:type="dcterms:W3CDTF">2024-08-28T13:28:00Z</dcterms:created>
  <dcterms:modified xsi:type="dcterms:W3CDTF">2024-08-28T14:18:00Z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0x010100C96EBD90CE43BD4FA9FE71B33E9B88E1</vt:lpwstr>
  </property>
  <property fmtid="{D5CDD505-2E9C-101B-9397-08002B2CF9AE}" pid="3" name="MediaServiceImageTags">
    <vt:lpwstr/>
  </property>
</Properties>
</file>