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509-26-2-528-0052</w:t>
                    </w: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36C24726Q0501</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04-30-2026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Joseph Locke</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803-979-0338</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05-06-2026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10:00AM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Columbia VA Healthcare System</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W.J.B. Dorn VA Medical Center</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6439 Garners Ferry Road</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Columbia</w:t>
                    </w:r>
                    <w:r>
                      <w:rPr>
                        <w:rFonts w:ascii="Courier New" w:hAnsi="Courier New" w:cs="Courier New"/>
                        <w:sz w:val="15"/>
                        <w:szCs w:val="15"/>
                      </w:rPr>
                      <w:t xml:space="preserve"> </w:t>
                    </w:r>
                    <w:r>
                      <w:rPr>
                        <w:rFonts w:ascii="Courier New" w:hAnsi="Courier New" w:cs="Courier New"/>
                        <w:sz w:val="15"/>
                        <w:szCs w:val="15"/>
                      </w:rPr>
                      <w:t>SC</w:t>
                    </w:r>
                    <w:r>
                      <w:rPr>
                        <w:rFonts w:ascii="Courier New" w:hAnsi="Courier New" w:cs="Courier New"/>
                        <w:sz w:val="15"/>
                        <w:szCs w:val="15"/>
                      </w:rPr>
                      <w:t xml:space="preserve"> </w:t>
                    </w:r>
                    <w:r>
                      <w:rPr>
                        <w:rFonts w:ascii="Courier New" w:hAnsi="Courier New" w:cs="Courier New"/>
                        <w:sz w:val="15"/>
                        <w:szCs w:val="15"/>
                      </w:rPr>
                      <w:t>29209-1639</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339113</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800 Employees</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Delivery Schedule</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W.J.B. Dorn VA Medical Center</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6439 Garners Ferry Road</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Columbia</w:t>
                    </w:r>
                    <w:r>
                      <w:rPr>
                        <w:rFonts w:ascii="Courier New" w:hAnsi="Courier New" w:cs="Courier New"/>
                        <w:sz w:val="15"/>
                        <w:szCs w:val="15"/>
                      </w:rPr>
                      <w:t xml:space="preserve"> </w:t>
                    </w:r>
                    <w:r>
                      <w:rPr>
                        <w:rFonts w:ascii="Courier New" w:hAnsi="Courier New" w:cs="Courier New"/>
                        <w:sz w:val="15"/>
                        <w:szCs w:val="15"/>
                      </w:rPr>
                      <w:t>SC</w:t>
                    </w:r>
                    <w:r>
                      <w:rPr>
                        <w:rFonts w:ascii="Courier New" w:hAnsi="Courier New" w:cs="Courier New"/>
                        <w:sz w:val="15"/>
                        <w:szCs w:val="15"/>
                      </w:rPr>
                      <w:t xml:space="preserve"> </w:t>
                    </w:r>
                    <w:r>
                      <w:rPr>
                        <w:rFonts w:ascii="Courier New" w:hAnsi="Courier New" w:cs="Courier New"/>
                        <w:sz w:val="15"/>
                        <w:szCs w:val="15"/>
                      </w:rPr>
                      <w:t>29209-1639</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requirement is for the replacement of sixty (60) bed</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frames for the Spinal Cord Injury Unit at the Augusta, GA.</w:t>
                    </w: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 Medical Center.</w:t>
                    </w: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Joseph Locke</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7</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B.3</w:t>
          </w:r>
          <w:r w:rsidR="00BF42E3">
            <w:rPr>
              <w:rStyle w:val="Hyperlink"/>
            </w:rPr>
            <w:t xml:space="preserve"> </w:t>
          </w:r>
          <w:r w:rsidR="00E413CE">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C.1</w:t>
          </w:r>
          <w:r w:rsidR="002653F8">
            <w:rPr>
              <w:rStyle w:val="Hyperlink"/>
            </w:rPr>
            <w:t xml:space="preserve">  </w:t>
          </w:r>
          <w:r>
            <w:rPr>
              <w:rStyle w:val="Hyperlink"/>
            </w:rPr>
            <w:t>52.212-4</w:t>
          </w:r>
          <w:r w:rsidR="002653F8">
            <w:rPr>
              <w:rStyle w:val="Hyperlink"/>
            </w:rPr>
            <w:t xml:space="preserve">  </w:t>
          </w:r>
          <w:r>
            <w:rPr>
              <w:rStyle w:val="Hyperlink"/>
            </w:rPr>
            <w:t>CONTRACT TERMS AND CONDITIONS—COMMERCIAL PRODUCTS AND COMMERCIAL SERVICES</w:t>
          </w:r>
          <w:r w:rsidR="002653F8">
            <w:rPr>
              <w:rStyle w:val="Hyperlink"/>
            </w:rPr>
            <w:t xml:space="preserve"> (</w:t>
          </w:r>
          <w:r>
            <w:rPr>
              <w:rStyle w:val="Hyperlink"/>
            </w:rPr>
            <w:t>NOV 2023</w:t>
          </w:r>
          <w:r w:rsidR="002653F8">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C.2</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C.3</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C.4</w:t>
          </w:r>
          <w:r w:rsidR="00FC4CA2">
            <w:rPr>
              <w:rStyle w:val="Hyperlink"/>
            </w:rPr>
            <w:t xml:space="preserve">  </w:t>
          </w:r>
          <w:r>
            <w:rPr>
              <w:rStyle w:val="Hyperlink"/>
            </w:rPr>
            <w:t>52.212-5</w:t>
          </w:r>
          <w:r w:rsidR="00FC4CA2">
            <w:rPr>
              <w:rStyle w:val="Hyperlink"/>
            </w:rPr>
            <w:t xml:space="preserve">  </w:t>
          </w:r>
          <w:r>
            <w:rPr>
              <w:rStyle w:val="Hyperlink"/>
            </w:rPr>
            <w:t>CONTRACT TERMS AND CONDITIONS REQUIRED TO IMPLEMENT STATUTES OR EXECUTIVE ORDERS—COMMERCIAL PRODUCTS AND COMMERCIAL SERVICES</w:t>
          </w:r>
          <w:r w:rsidR="00FC4CA2">
            <w:rPr>
              <w:rStyle w:val="Hyperlink"/>
            </w:rPr>
            <w:t xml:space="preserve"> (</w:t>
          </w:r>
          <w:r>
            <w:rPr>
              <w:rStyle w:val="Hyperlink"/>
            </w:rPr>
            <w:t>OCT 2025</w:t>
          </w:r>
          <w:r w:rsidR="00FC4CA2">
            <w:rPr>
              <w:rStyle w:val="Hyperlink"/>
            </w:rPr>
            <w:t>) (DEVIATION FEB 2025)</w:t>
          </w:r>
          <w:r>
            <w:rPr>
              <w:rStyle w:val="Hyperlink"/>
            </w:rPr>
            <w:tab/>
          </w:r>
          <w:r>
            <w:fldChar w:fldCharType="begin"/>
          </w:r>
          <w:r>
            <w:rPr>
              <w:rStyle w:val="Hyperlink"/>
            </w:rPr>
            <w:instrText xml:space="preserve"> PAGEREF _Toc256000011 \h </w:instrText>
          </w:r>
          <w:r>
            <w:fldChar w:fldCharType="separate"/>
          </w:r>
          <w:r>
            <w:rPr>
              <w:rStyle w:val="Hyperlink"/>
            </w:rPr>
            <w:t>16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_Toc256000012 \h </w:instrText>
          </w:r>
          <w:r>
            <w:fldChar w:fldCharType="separate"/>
          </w:r>
          <w:r>
            <w:rPr>
              <w:rStyle w:val="Hyperlink"/>
            </w:rPr>
            <w:t>25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_Toc256000013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E.1</w:t>
          </w:r>
          <w:r w:rsidR="0043349C">
            <w:rPr>
              <w:rStyle w:val="Hyperlink"/>
            </w:rPr>
            <w:t xml:space="preserve">  </w:t>
          </w:r>
          <w:r>
            <w:rPr>
              <w:rStyle w:val="Hyperlink"/>
            </w:rPr>
            <w:t>52.212-1</w:t>
          </w:r>
          <w:r w:rsidR="0043349C">
            <w:rPr>
              <w:rStyle w:val="Hyperlink"/>
            </w:rPr>
            <w:t xml:space="preserve">  </w:t>
          </w:r>
          <w:r>
            <w:rPr>
              <w:rStyle w:val="Hyperlink"/>
            </w:rPr>
            <w:t>INSTRUCTIONS TO OFFERORS—COMMERCIAL PRODUCTS AND COMMERCIAL SERVICES</w:t>
          </w:r>
          <w:r w:rsidR="0043349C">
            <w:rPr>
              <w:rStyle w:val="Hyperlink"/>
            </w:rPr>
            <w:t xml:space="preserve"> (</w:t>
          </w:r>
          <w:r>
            <w:rPr>
              <w:rStyle w:val="Hyperlink"/>
            </w:rPr>
            <w:t>SEP 2023</w:t>
          </w:r>
          <w:r w:rsidR="0043349C">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E.2</w:t>
          </w:r>
          <w:r w:rsidR="00F97F41">
            <w:rPr>
              <w:rStyle w:val="Hyperlink"/>
            </w:rPr>
            <w:t xml:space="preserve">  </w:t>
          </w:r>
          <w:r>
            <w:rPr>
              <w:rStyle w:val="Hyperlink"/>
            </w:rPr>
            <w:t>52.201-1</w:t>
          </w:r>
          <w:r w:rsidR="00F97F41">
            <w:rPr>
              <w:rStyle w:val="Hyperlink"/>
            </w:rPr>
            <w:t xml:space="preserve">  </w:t>
          </w:r>
          <w:r>
            <w:rPr>
              <w:rStyle w:val="Hyperlink"/>
            </w:rPr>
            <w:t>ACQUISITION 360: VOLUNTARY SURVEY</w:t>
          </w:r>
          <w:r w:rsidR="00F97F41">
            <w:rPr>
              <w:rStyle w:val="Hyperlink"/>
            </w:rPr>
            <w:t xml:space="preserve">  (</w:t>
          </w:r>
          <w:r>
            <w:rPr>
              <w:rStyle w:val="Hyperlink"/>
            </w:rPr>
            <w:t>SEP 2023</w:t>
          </w:r>
          <w:r w:rsidR="00F97F41">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30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E.3</w:t>
          </w:r>
          <w:r w:rsidR="001D1D0E">
            <w:rPr>
              <w:rStyle w:val="Hyperlink"/>
            </w:rPr>
            <w:t xml:space="preserve"> 52.209-7 </w:t>
          </w:r>
          <w:r>
            <w:rPr>
              <w:rStyle w:val="Hyperlink"/>
            </w:rPr>
            <w:t>INFORMATION REGARDING RESPONSIBILITY MATTERS</w:t>
          </w:r>
          <w:r w:rsidR="001D1D0E">
            <w:rPr>
              <w:rStyle w:val="Hyperlink"/>
            </w:rPr>
            <w:t xml:space="preserve"> </w:t>
          </w:r>
          <w:r w:rsidR="00713935">
            <w:rPr>
              <w:rStyle w:val="Hyperlink"/>
            </w:rPr>
            <w:t>(</w:t>
          </w:r>
          <w:r>
            <w:rPr>
              <w:rStyle w:val="Hyperlink"/>
            </w:rPr>
            <w:t>OCT 2018</w:t>
          </w:r>
          <w:r w:rsidR="001D1D0E">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31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E.4</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_Toc256000017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E.5</w:t>
          </w:r>
          <w:r w:rsidR="003E6486">
            <w:rPr>
              <w:rStyle w:val="Hyperlink"/>
            </w:rPr>
            <w:t xml:space="preserve">  </w:t>
          </w:r>
          <w:r>
            <w:rPr>
              <w:rStyle w:val="Hyperlink"/>
            </w:rPr>
            <w:t>52.233-2</w:t>
          </w:r>
          <w:r w:rsidR="003E6486">
            <w:rPr>
              <w:rStyle w:val="Hyperlink"/>
            </w:rPr>
            <w:t xml:space="preserve">  </w:t>
          </w:r>
          <w:r>
            <w:rPr>
              <w:rStyle w:val="Hyperlink"/>
            </w:rPr>
            <w:t>SERVICE OF PROTEST</w:t>
          </w:r>
          <w:r w:rsidR="003E6486">
            <w:rPr>
              <w:rStyle w:val="Hyperlink"/>
            </w:rPr>
            <w:t xml:space="preserve">  (</w:t>
          </w:r>
          <w:r>
            <w:rPr>
              <w:rStyle w:val="Hyperlink"/>
            </w:rPr>
            <w:t>SEP 2006</w:t>
          </w:r>
          <w:r w:rsidR="003E6486">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E.6</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33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E.7</w:t>
          </w:r>
          <w:r w:rsidR="00456B76">
            <w:rPr>
              <w:rStyle w:val="Hyperlink"/>
            </w:rPr>
            <w:t xml:space="preserve">  VAAR </w:t>
          </w:r>
          <w:r>
            <w:rPr>
              <w:rStyle w:val="Hyperlink"/>
            </w:rPr>
            <w:t>852.233-71</w:t>
          </w:r>
          <w:r w:rsidR="00456B76">
            <w:rPr>
              <w:rStyle w:val="Hyperlink"/>
            </w:rPr>
            <w:t xml:space="preserve">  </w:t>
          </w:r>
          <w:r>
            <w:rPr>
              <w:rStyle w:val="Hyperlink"/>
            </w:rPr>
            <w:t>ALTERNATE PROTEST PROCEDURE</w:t>
          </w:r>
          <w:r w:rsidR="00456B76">
            <w:rPr>
              <w:rStyle w:val="Hyperlink"/>
            </w:rPr>
            <w:t xml:space="preserve"> (</w:t>
          </w:r>
          <w:r>
            <w:rPr>
              <w:rStyle w:val="Hyperlink"/>
            </w:rPr>
            <w:t>OCT 2018</w:t>
          </w:r>
          <w:r w:rsidR="00456B76">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E.8</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E.9</w:t>
          </w:r>
          <w:r w:rsidR="00626F50">
            <w:rPr>
              <w:rStyle w:val="Hyperlink"/>
            </w:rPr>
            <w:t xml:space="preserve">  </w:t>
          </w:r>
          <w:r>
            <w:rPr>
              <w:rStyle w:val="Hyperlink"/>
            </w:rPr>
            <w:t>52.212-3</w:t>
          </w:r>
          <w:r w:rsidR="00626F50">
            <w:rPr>
              <w:rStyle w:val="Hyperlink"/>
            </w:rPr>
            <w:t xml:space="preserve">  </w:t>
          </w:r>
          <w:r>
            <w:rPr>
              <w:rStyle w:val="Hyperlink"/>
            </w:rPr>
            <w:t>OFFEROR REPRESENTATIONS AND CERTIFICATIONS—COMMERCIAL PRODUCTS AND COMMERCIAL SERVICES</w:t>
          </w:r>
          <w:r w:rsidR="00626F50">
            <w:rPr>
              <w:rStyle w:val="Hyperlink"/>
            </w:rPr>
            <w:t xml:space="preserve"> (</w:t>
          </w:r>
          <w:r>
            <w:rPr>
              <w:rStyle w:val="Hyperlink"/>
            </w:rPr>
            <w:t>OCT 2025</w:t>
          </w:r>
          <w:r w:rsidR="00626F50">
            <w:rPr>
              <w:rStyle w:val="Hyperlink"/>
            </w:rPr>
            <w:t>) (DEVIATION FEB 2025)</w:t>
          </w:r>
          <w:r>
            <w:rPr>
              <w:rStyle w:val="Hyperlink"/>
            </w:rPr>
            <w:tab/>
          </w:r>
          <w:r>
            <w:fldChar w:fldCharType="begin"/>
          </w:r>
          <w:r>
            <w:rPr>
              <w:rStyle w:val="Hyperlink"/>
            </w:rPr>
            <w:instrText xml:space="preserve"> PAGEREF _Toc256000022 \h </w:instrText>
          </w:r>
          <w:r>
            <w:fldChar w:fldCharType="separate"/>
          </w:r>
          <w:r>
            <w:rPr>
              <w:rStyle w:val="Hyperlink"/>
            </w:rPr>
            <w:t>38</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36C247</w:t>
      </w:r>
      <w:r>
        <w:t xml:space="preserve"> </w:t>
      </w:r>
      <w:r>
        <w:rPr>
          <w:rStyle w:val="AAMSKBFill-InHighlight"/>
          <w:color w:val="auto"/>
        </w:rPr>
        <w:t>Joseph Locke</w:t>
      </w:r>
    </w:p>
    <w:p w:rsidR="008F3EA1" w:rsidP="003E0C9E">
      <w:pPr>
        <w:tabs>
          <w:tab w:val="left" w:pos="2700"/>
        </w:tabs>
        <w:spacing w:before="0"/>
        <w:ind w:left="2700" w:hanging="900"/>
      </w:pPr>
      <w:r>
        <w:t>Columbia VA Healthcare System</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W.J.B. Dorn VA Medical Center</w:t>
      </w:r>
    </w:p>
    <w:p w:rsidR="008F3EA1" w:rsidP="003E0C9E">
      <w:pPr>
        <w:tabs>
          <w:tab w:val="left" w:pos="2700"/>
        </w:tabs>
        <w:spacing w:before="0"/>
        <w:ind w:left="2700" w:hanging="900"/>
      </w:pPr>
      <w:r>
        <w:t>6439 Garners Ferry Road</w:t>
      </w:r>
    </w:p>
    <w:p w:rsidR="00CA408E" w:rsidRPr="00E5483D" w:rsidP="003E0C9E">
      <w:pPr>
        <w:tabs>
          <w:tab w:val="left" w:pos="2700"/>
        </w:tabs>
        <w:spacing w:before="0"/>
        <w:ind w:left="2700" w:hanging="900"/>
      </w:pPr>
      <w:r>
        <w:t>Columbia</w:t>
      </w:r>
      <w:r w:rsidRPr="00E5483D" w:rsidR="000941C1">
        <w:t xml:space="preserve"> </w:t>
      </w:r>
      <w:r>
        <w:t>SC</w:t>
      </w:r>
      <w:r w:rsidRPr="00E5483D" w:rsidR="000941C1">
        <w:t xml:space="preserve"> </w:t>
      </w:r>
      <w:r>
        <w:t>29209-1639</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Completed Receiving Report to match up to vendor's invoice.</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r>
        <w:t>http://www.tungsten-network.com/US/en/veterans-affairs/</w:t>
      </w:r>
    </w:p>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4E1DFD">
      <w:r>
        <w:t>Bed Frames for the Spinal Cord Injury Unit at the Augusta, GA. VA Medical Center.</w:t>
      </w:r>
    </w:p>
    <w:p w:rsidR="005A1F7E" w:rsidP="005A1F7E">
      <w:pPr>
        <w:pStyle w:val="Header"/>
        <w:jc w:val="center"/>
        <w:rPr>
          <w:rFonts w:ascii="Times New Roman" w:hAnsi="Times New Roman"/>
          <w:szCs w:val="24"/>
        </w:rPr>
      </w:pPr>
      <w:r w:rsidRPr="00CF2BAE">
        <w:rPr>
          <w:rFonts w:ascii="Times New Roman" w:hAnsi="Times New Roman"/>
          <w:sz w:val="28"/>
          <w:szCs w:val="28"/>
        </w:rPr>
        <w:t xml:space="preserve">Statement of </w:t>
      </w:r>
      <w:r>
        <w:rPr>
          <w:rFonts w:ascii="Times New Roman" w:hAnsi="Times New Roman"/>
          <w:sz w:val="28"/>
          <w:szCs w:val="28"/>
        </w:rPr>
        <w:t>Requirements (SOR)</w:t>
      </w:r>
    </w:p>
    <w:p w:rsidR="005A1F7E" w:rsidRPr="005004B1" w:rsidP="005A1F7E">
      <w:pPr>
        <w:pStyle w:val="Header"/>
        <w:jc w:val="center"/>
        <w:rPr>
          <w:rFonts w:ascii="Times New Roman" w:hAnsi="Times New Roman"/>
        </w:rPr>
      </w:pPr>
      <w:bookmarkStart w:id="6" w:name="_Hlk155618868"/>
      <w:bookmarkStart w:id="7" w:name="_Hlk155618869"/>
      <w:bookmarkStart w:id="8" w:name="_Hlk155618870"/>
      <w:bookmarkStart w:id="9" w:name="_Hlk155618871"/>
      <w:r>
        <w:rPr>
          <w:rFonts w:ascii="Times New Roman" w:hAnsi="Times New Roman"/>
          <w:szCs w:val="24"/>
        </w:rPr>
        <w:t xml:space="preserve">Replacement </w:t>
      </w:r>
      <w:bookmarkEnd w:id="6"/>
      <w:bookmarkEnd w:id="7"/>
      <w:bookmarkEnd w:id="8"/>
      <w:bookmarkEnd w:id="9"/>
      <w:r>
        <w:rPr>
          <w:rFonts w:ascii="Times New Roman" w:hAnsi="Times New Roman"/>
          <w:szCs w:val="24"/>
        </w:rPr>
        <w:t>Spinal Cord Injury (SCI) Unit – Motorized Hospital Bed Frames</w:t>
      </w:r>
    </w:p>
    <w:p w:rsidR="005A1F7E" w:rsidRPr="003B3191" w:rsidP="005A1F7E">
      <w:pPr>
        <w:tabs>
          <w:tab w:val="left" w:pos="360"/>
        </w:tabs>
        <w:spacing w:after="0" w:line="240" w:lineRule="auto"/>
        <w:ind w:left="720" w:hanging="360"/>
        <w:jc w:val="both"/>
        <w:rPr>
          <w:rFonts w:cs="Arial"/>
          <w:sz w:val="20"/>
        </w:rPr>
      </w:pPr>
    </w:p>
    <w:p w:rsidR="005A1F7E" w:rsidRPr="003B3191" w:rsidP="005A1F7E">
      <w:pPr>
        <w:pStyle w:val="ListParagraph"/>
        <w:numPr>
          <w:ilvl w:val="0"/>
          <w:numId w:val="1"/>
        </w:numPr>
        <w:tabs>
          <w:tab w:val="left" w:pos="360"/>
        </w:tabs>
        <w:spacing w:after="0" w:line="240" w:lineRule="auto"/>
        <w:jc w:val="both"/>
        <w:rPr>
          <w:rFonts w:cs="Arial"/>
          <w:b/>
          <w:sz w:val="20"/>
        </w:rPr>
      </w:pPr>
      <w:r w:rsidRPr="003B3191">
        <w:rPr>
          <w:rFonts w:cs="Arial"/>
          <w:b/>
          <w:sz w:val="20"/>
        </w:rPr>
        <w:t>GENERAL INFORMATION</w:t>
      </w:r>
      <w:r w:rsidRPr="003B3191">
        <w:rPr>
          <w:rFonts w:cs="Arial"/>
          <w:sz w:val="20"/>
        </w:rPr>
        <w:t xml:space="preserve"> </w:t>
      </w:r>
    </w:p>
    <w:p w:rsidR="005A1F7E" w:rsidRPr="003B3191" w:rsidP="005A1F7E">
      <w:pPr>
        <w:spacing w:after="0" w:line="240" w:lineRule="auto"/>
        <w:jc w:val="both"/>
        <w:rPr>
          <w:rFonts w:cs="Arial"/>
          <w:sz w:val="20"/>
          <w:u w:val="single"/>
        </w:rPr>
      </w:pPr>
    </w:p>
    <w:p w:rsidR="005A1F7E" w:rsidRPr="003B3191" w:rsidP="005A1F7E">
      <w:pPr>
        <w:pStyle w:val="ListParagraph"/>
        <w:numPr>
          <w:ilvl w:val="0"/>
          <w:numId w:val="2"/>
        </w:numPr>
        <w:spacing w:after="0" w:line="240" w:lineRule="auto"/>
        <w:ind w:left="1080"/>
        <w:rPr>
          <w:rFonts w:cs="Arial"/>
          <w:b/>
          <w:bCs/>
          <w:sz w:val="20"/>
        </w:rPr>
      </w:pPr>
      <w:r w:rsidRPr="003B3191">
        <w:rPr>
          <w:rFonts w:cs="Arial"/>
          <w:b/>
          <w:bCs/>
          <w:sz w:val="20"/>
        </w:rPr>
        <w:t xml:space="preserve">GENERAL: </w:t>
      </w:r>
      <w:r w:rsidRPr="003B3191">
        <w:rPr>
          <w:rFonts w:cs="Arial"/>
          <w:sz w:val="20"/>
        </w:rPr>
        <w:t>The Charlie Norwood VA Medical Center</w:t>
      </w:r>
      <w:r w:rsidRPr="003B3191">
        <w:rPr>
          <w:rFonts w:cs="Arial"/>
          <w:b/>
          <w:bCs/>
          <w:sz w:val="20"/>
        </w:rPr>
        <w:t xml:space="preserve"> </w:t>
      </w:r>
      <w:r w:rsidRPr="003B3191">
        <w:rPr>
          <w:rFonts w:cs="Arial"/>
          <w:sz w:val="20"/>
        </w:rPr>
        <w:t>Downtown Division, Spinal Cord Injury Unit located at 950 15</w:t>
      </w:r>
      <w:r w:rsidRPr="003B3191">
        <w:rPr>
          <w:rFonts w:cs="Arial"/>
          <w:sz w:val="20"/>
          <w:vertAlign w:val="superscript"/>
        </w:rPr>
        <w:t>th</w:t>
      </w:r>
      <w:r w:rsidRPr="003B3191">
        <w:rPr>
          <w:rFonts w:cs="Arial"/>
          <w:sz w:val="20"/>
        </w:rPr>
        <w:t xml:space="preserve"> Street, Augusta GA 30901 has a requirement to replace sixty (60) bed frames.  The requirement is for the replacement of existing bed frames only.  The Augusta facility will continue to use existing </w:t>
      </w:r>
      <w:r w:rsidRPr="003B3191">
        <w:rPr>
          <w:rFonts w:cs="Arial"/>
          <w:bCs/>
          <w:sz w:val="20"/>
        </w:rPr>
        <w:t>Joerns Dolphin Fluid Immersion System (FIS) surface mattresses on the new bed frames.</w:t>
      </w:r>
    </w:p>
    <w:p w:rsidR="005A1F7E" w:rsidRPr="003B3191" w:rsidP="005A1F7E">
      <w:pPr>
        <w:pStyle w:val="ListParagraph"/>
        <w:spacing w:after="0" w:line="240" w:lineRule="auto"/>
        <w:ind w:left="1080"/>
        <w:rPr>
          <w:rFonts w:cs="Arial"/>
          <w:b/>
          <w:bCs/>
          <w:sz w:val="20"/>
        </w:rPr>
      </w:pPr>
    </w:p>
    <w:p w:rsidR="005A1F7E" w:rsidRPr="003B3191" w:rsidP="005A1F7E">
      <w:pPr>
        <w:pStyle w:val="ListParagraph"/>
        <w:numPr>
          <w:ilvl w:val="0"/>
          <w:numId w:val="2"/>
        </w:numPr>
        <w:spacing w:after="0" w:line="240" w:lineRule="auto"/>
        <w:ind w:left="1080"/>
        <w:rPr>
          <w:rFonts w:cs="Arial"/>
          <w:sz w:val="20"/>
        </w:rPr>
      </w:pPr>
      <w:r w:rsidRPr="003B3191">
        <w:rPr>
          <w:rFonts w:cs="Arial"/>
          <w:b/>
          <w:sz w:val="20"/>
          <w:u w:val="single"/>
        </w:rPr>
        <w:t>Purpose</w:t>
      </w:r>
      <w:r w:rsidRPr="003B3191">
        <w:rPr>
          <w:rFonts w:cs="Arial"/>
          <w:bCs/>
          <w:sz w:val="20"/>
        </w:rPr>
        <w:t>:</w:t>
      </w:r>
      <w:r w:rsidRPr="003B3191">
        <w:rPr>
          <w:rFonts w:cs="Arial"/>
          <w:sz w:val="20"/>
        </w:rPr>
        <w:t xml:space="preserve">  Procurement of replacement of motorized hospital bed (frames only – no mattresses) in the VA Augusta Health Care System, Spinal Cord Injury Unit.</w:t>
      </w:r>
    </w:p>
    <w:p w:rsidR="005A1F7E" w:rsidRPr="003B3191" w:rsidP="005A1F7E">
      <w:pPr>
        <w:pStyle w:val="ListParagraph"/>
        <w:spacing w:after="0" w:line="240" w:lineRule="auto"/>
        <w:ind w:left="1080"/>
        <w:rPr>
          <w:rFonts w:cs="Arial"/>
          <w:sz w:val="20"/>
        </w:rPr>
      </w:pPr>
    </w:p>
    <w:p w:rsidR="005A1F7E" w:rsidRPr="003B3191" w:rsidP="005A1F7E">
      <w:pPr>
        <w:pStyle w:val="ListParagraph"/>
        <w:numPr>
          <w:ilvl w:val="0"/>
          <w:numId w:val="2"/>
        </w:numPr>
        <w:spacing w:after="0" w:line="240" w:lineRule="auto"/>
        <w:ind w:left="1080"/>
        <w:rPr>
          <w:rFonts w:cs="Arial"/>
          <w:sz w:val="20"/>
        </w:rPr>
      </w:pPr>
      <w:r w:rsidRPr="003B3191">
        <w:rPr>
          <w:rFonts w:cs="Arial"/>
          <w:b/>
          <w:sz w:val="20"/>
          <w:u w:val="single"/>
        </w:rPr>
        <w:t>Scope</w:t>
      </w:r>
      <w:r w:rsidRPr="003B3191">
        <w:rPr>
          <w:rFonts w:cs="Arial"/>
          <w:sz w:val="20"/>
        </w:rPr>
        <w:t>: The contractor shall include all costs for delivery, delivery, labor, assembly, and both Engineering and Nursing staff education of the bed will be completed by the vendor and provide on-site for a quantity of sixty (60) motorized bed frames meeting all stated salient characteristics. The contractor shall remove a total of sixty (60) existing bed frames at no cost to the Government.</w:t>
      </w:r>
    </w:p>
    <w:p w:rsidR="005A1F7E" w:rsidRPr="003B3191" w:rsidP="005A1F7E">
      <w:pPr>
        <w:spacing w:after="0" w:line="240" w:lineRule="auto"/>
        <w:ind w:left="720"/>
        <w:rPr>
          <w:rFonts w:cs="Arial"/>
          <w:sz w:val="20"/>
        </w:rPr>
      </w:pPr>
    </w:p>
    <w:p w:rsidR="005A1F7E" w:rsidRPr="003B3191" w:rsidP="005A1F7E">
      <w:pPr>
        <w:pStyle w:val="ListParagraph"/>
        <w:numPr>
          <w:ilvl w:val="0"/>
          <w:numId w:val="2"/>
        </w:numPr>
        <w:spacing w:after="0" w:line="240" w:lineRule="auto"/>
        <w:ind w:left="1080"/>
        <w:rPr>
          <w:rFonts w:cs="Arial"/>
          <w:sz w:val="20"/>
        </w:rPr>
      </w:pPr>
      <w:r w:rsidRPr="003B3191">
        <w:rPr>
          <w:rFonts w:cs="Arial"/>
          <w:b/>
          <w:sz w:val="20"/>
          <w:u w:val="single"/>
        </w:rPr>
        <w:t>Background</w:t>
      </w:r>
      <w:r w:rsidRPr="003B3191">
        <w:rPr>
          <w:rFonts w:cs="Arial"/>
          <w:sz w:val="20"/>
        </w:rPr>
        <w:t>: The VA Augusta Health Care System is requesting to replace the current older motorized hospital beds with newer technology to provide safer patient care and decrease injury to patients and staff. An Industry Day was conducted on February 28, 2024, vendors displayed and explained the features of their beds that would meet the specific needs identified in the announcement. The current specialty mattresses owned by the medical center where setup on each demonstration bed frame to ensure mattress fit and staff to visualize the current mattress and new bed frames integration and function. During the Industry Day, hospital staff from the Spinal Cord Injury (SCI) Unit, that will be using the beds, were allowed to interact with the vendors ask questions and obtain hands on experience with the different beds being displayed. The staff provided reviews of the products displayed and filled out evaluation forms which narrowed the selection down a specific motorized hospital bed frame that will meet the unique clinical needs for the medical centers’ SCI Unit patient population.</w:t>
      </w:r>
    </w:p>
    <w:p w:rsidR="005A1F7E" w:rsidRPr="003B3191" w:rsidP="005A1F7E">
      <w:pPr>
        <w:pStyle w:val="ListParagraph"/>
        <w:spacing w:after="0" w:line="240" w:lineRule="auto"/>
        <w:ind w:left="1080"/>
        <w:rPr>
          <w:rFonts w:cs="Arial"/>
          <w:sz w:val="20"/>
        </w:rPr>
      </w:pPr>
    </w:p>
    <w:p w:rsidR="00CA6DE4" w:rsidP="00CA6DE4">
      <w:pPr>
        <w:pStyle w:val="ListParagraph"/>
        <w:numPr>
          <w:ilvl w:val="0"/>
          <w:numId w:val="2"/>
        </w:numPr>
        <w:spacing w:after="0" w:line="240" w:lineRule="auto"/>
        <w:ind w:left="1080"/>
        <w:rPr>
          <w:rFonts w:cs="Arial"/>
          <w:sz w:val="20"/>
        </w:rPr>
      </w:pPr>
      <w:r w:rsidRPr="003B3191">
        <w:rPr>
          <w:rFonts w:cs="Arial"/>
          <w:b/>
          <w:bCs/>
          <w:sz w:val="20"/>
          <w:u w:val="single"/>
        </w:rPr>
        <w:t>Performance Period</w:t>
      </w:r>
      <w:r w:rsidRPr="003B3191">
        <w:rPr>
          <w:rFonts w:cs="Arial"/>
          <w:sz w:val="20"/>
        </w:rPr>
        <w:t>: This is a one-time purchase; delivery and installation should be completed within thirty (60) days of the date of award.</w:t>
      </w:r>
    </w:p>
    <w:p w:rsidR="00CA6DE4" w:rsidP="00CA6DE4">
      <w:pPr>
        <w:pStyle w:val="ListParagraph"/>
        <w:spacing w:after="0" w:line="240" w:lineRule="auto"/>
        <w:ind w:left="1080"/>
        <w:rPr>
          <w:rFonts w:cs="Arial"/>
          <w:sz w:val="20"/>
        </w:rPr>
      </w:pPr>
    </w:p>
    <w:p w:rsidR="00CA6DE4" w:rsidP="00CA6DE4">
      <w:pPr>
        <w:pStyle w:val="ListParagraph"/>
        <w:numPr>
          <w:ilvl w:val="0"/>
          <w:numId w:val="2"/>
        </w:numPr>
        <w:spacing w:after="0" w:line="240" w:lineRule="auto"/>
        <w:ind w:left="1080"/>
        <w:rPr>
          <w:rFonts w:cs="Arial"/>
          <w:sz w:val="20"/>
        </w:rPr>
      </w:pPr>
      <w:r w:rsidRPr="00CA6DE4">
        <w:rPr>
          <w:rFonts w:cs="Arial"/>
          <w:b/>
          <w:bCs/>
          <w:sz w:val="20"/>
          <w:u w:val="single"/>
        </w:rPr>
        <w:t>Made in the US</w:t>
      </w:r>
      <w:r w:rsidRPr="00CA6DE4">
        <w:rPr>
          <w:rFonts w:cs="Arial"/>
          <w:b/>
          <w:bCs/>
          <w:sz w:val="20"/>
        </w:rPr>
        <w:t>:</w:t>
      </w:r>
      <w:r>
        <w:rPr>
          <w:rFonts w:cs="Arial"/>
          <w:sz w:val="20"/>
        </w:rPr>
        <w:t xml:space="preserve"> Preference for US Domestic End Products.</w:t>
      </w:r>
    </w:p>
    <w:p w:rsidR="00CA6DE4" w:rsidRPr="00CA6DE4" w:rsidP="00CA6DE4">
      <w:pPr>
        <w:pStyle w:val="ListParagraph"/>
        <w:spacing w:after="0" w:line="240" w:lineRule="auto"/>
        <w:ind w:left="1080"/>
        <w:rPr>
          <w:rFonts w:cs="Arial"/>
          <w:sz w:val="20"/>
        </w:rPr>
      </w:pPr>
    </w:p>
    <w:p w:rsidR="00CA6DE4" w:rsidRPr="00CA6DE4" w:rsidP="00CA6DE4">
      <w:pPr>
        <w:pStyle w:val="ListParagraph"/>
        <w:numPr>
          <w:ilvl w:val="0"/>
          <w:numId w:val="2"/>
        </w:numPr>
        <w:spacing w:after="0" w:line="240" w:lineRule="auto"/>
        <w:ind w:left="1080"/>
        <w:rPr>
          <w:rFonts w:cs="Arial"/>
          <w:sz w:val="20"/>
        </w:rPr>
      </w:pPr>
      <w:r w:rsidRPr="00CA6DE4">
        <w:rPr>
          <w:rFonts w:cs="Arial"/>
          <w:b/>
          <w:bCs/>
          <w:sz w:val="20"/>
          <w:u w:val="single"/>
        </w:rPr>
        <w:t>Delivery</w:t>
      </w:r>
      <w:r w:rsidRPr="00CA6DE4">
        <w:rPr>
          <w:rFonts w:cs="Arial"/>
          <w:b/>
          <w:bCs/>
          <w:sz w:val="20"/>
        </w:rPr>
        <w:t xml:space="preserve">: </w:t>
      </w:r>
      <w:r w:rsidRPr="00CA6DE4">
        <w:rPr>
          <w:rFonts w:cs="Arial"/>
          <w:bCs/>
          <w:sz w:val="20"/>
        </w:rPr>
        <w:t>Delivery</w:t>
      </w:r>
      <w:r w:rsidRPr="00CA6DE4">
        <w:rPr>
          <w:rFonts w:cs="Arial"/>
          <w:sz w:val="20"/>
        </w:rPr>
        <w:t xml:space="preserve"> must be made to Department of Veteran Affairs, VA Augusta Health Care System, Charlie Norwood VA Medical Center, Downtown Division, 950 15</w:t>
      </w:r>
      <w:r w:rsidRPr="00CA6DE4">
        <w:rPr>
          <w:rFonts w:cs="Arial"/>
          <w:sz w:val="20"/>
          <w:vertAlign w:val="superscript"/>
        </w:rPr>
        <w:t>th</w:t>
      </w:r>
      <w:r w:rsidRPr="00CA6DE4">
        <w:rPr>
          <w:rFonts w:cs="Arial"/>
          <w:sz w:val="20"/>
        </w:rPr>
        <w:t xml:space="preserve"> Street, Augusta GA 30901. </w:t>
      </w:r>
      <w:r w:rsidRPr="00CA6DE4">
        <w:rPr>
          <w:rFonts w:cs="Arial"/>
          <w:sz w:val="20"/>
        </w:rPr>
        <w:t xml:space="preserve"> </w:t>
      </w:r>
      <w:r w:rsidRPr="00CA6DE4">
        <w:rPr>
          <w:rFonts w:cs="Arial"/>
          <w:sz w:val="20"/>
        </w:rPr>
        <w:t xml:space="preserve">This is a one-time purchase; delivery and installation should be completed within forty-five (45) days of the award date.  The order must be shipped </w:t>
      </w:r>
      <w:r w:rsidRPr="00CA6DE4">
        <w:rPr>
          <w:rFonts w:cs="Arial"/>
          <w:sz w:val="20"/>
        </w:rPr>
        <w:t>completely</w:t>
      </w:r>
      <w:r w:rsidRPr="00CA6DE4">
        <w:rPr>
          <w:rFonts w:cs="Arial"/>
          <w:sz w:val="20"/>
        </w:rPr>
        <w:t>; partial deliveries will not be accepted due to storage limitations.</w:t>
      </w:r>
    </w:p>
    <w:p w:rsidR="005A1F7E" w:rsidRPr="003B3191" w:rsidP="005A1F7E">
      <w:pPr>
        <w:pStyle w:val="ListParagraph"/>
        <w:spacing w:after="0" w:line="240" w:lineRule="auto"/>
        <w:ind w:left="1080"/>
        <w:rPr>
          <w:rFonts w:cs="Arial"/>
          <w:sz w:val="20"/>
        </w:rPr>
      </w:pPr>
    </w:p>
    <w:p w:rsidR="005A1F7E" w:rsidRPr="003B3191" w:rsidP="005A1F7E">
      <w:pPr>
        <w:pStyle w:val="ListParagraph"/>
        <w:numPr>
          <w:ilvl w:val="0"/>
          <w:numId w:val="2"/>
        </w:numPr>
        <w:spacing w:after="0" w:line="240" w:lineRule="auto"/>
        <w:ind w:left="1080"/>
        <w:rPr>
          <w:rFonts w:cs="Arial"/>
          <w:sz w:val="20"/>
        </w:rPr>
      </w:pPr>
      <w:r w:rsidRPr="003B3191">
        <w:rPr>
          <w:rFonts w:cs="Arial"/>
          <w:b/>
          <w:sz w:val="20"/>
          <w:u w:val="single"/>
        </w:rPr>
        <w:t>Type of Contrac</w:t>
      </w:r>
      <w:r w:rsidRPr="003B3191">
        <w:rPr>
          <w:rFonts w:cs="Arial"/>
          <w:sz w:val="20"/>
          <w:u w:val="single"/>
        </w:rPr>
        <w:t>t</w:t>
      </w:r>
      <w:r w:rsidRPr="003B3191">
        <w:rPr>
          <w:rFonts w:cs="Arial"/>
          <w:sz w:val="20"/>
        </w:rPr>
        <w:t>: Firm-Fixed-Price.</w:t>
      </w:r>
    </w:p>
    <w:p w:rsidR="005A1F7E" w:rsidRPr="003B3191" w:rsidP="005A1F7E">
      <w:pPr>
        <w:spacing w:after="0" w:line="240" w:lineRule="auto"/>
        <w:rPr>
          <w:rFonts w:cs="Arial"/>
          <w:sz w:val="20"/>
        </w:rPr>
      </w:pPr>
    </w:p>
    <w:p w:rsidR="005A1F7E" w:rsidRPr="003B3191" w:rsidP="005A1F7E">
      <w:pPr>
        <w:pStyle w:val="ListParagraph"/>
        <w:numPr>
          <w:ilvl w:val="0"/>
          <w:numId w:val="2"/>
        </w:numPr>
        <w:spacing w:after="0" w:line="240" w:lineRule="auto"/>
        <w:ind w:left="1080"/>
        <w:rPr>
          <w:rFonts w:cs="Arial"/>
          <w:sz w:val="20"/>
        </w:rPr>
      </w:pPr>
      <w:r w:rsidRPr="003B3191">
        <w:rPr>
          <w:rFonts w:cs="Arial"/>
          <w:b/>
          <w:sz w:val="20"/>
          <w:u w:val="single"/>
        </w:rPr>
        <w:t>Place of Performance</w:t>
      </w:r>
      <w:r w:rsidRPr="003B3191">
        <w:rPr>
          <w:rFonts w:cs="Arial"/>
          <w:bCs/>
          <w:sz w:val="20"/>
        </w:rPr>
        <w:t>: Delivery</w:t>
      </w:r>
      <w:r w:rsidRPr="003B3191">
        <w:rPr>
          <w:rFonts w:cs="Arial"/>
          <w:sz w:val="20"/>
        </w:rPr>
        <w:t xml:space="preserve"> must be made to Department of Veteran Affairs, VA Augusta Health Care System, Charlie Norwood VA Medical Center, Downtown Division, 950 15</w:t>
      </w:r>
      <w:r w:rsidRPr="003B3191">
        <w:rPr>
          <w:rFonts w:cs="Arial"/>
          <w:sz w:val="20"/>
          <w:vertAlign w:val="superscript"/>
        </w:rPr>
        <w:t>th</w:t>
      </w:r>
      <w:r w:rsidRPr="003B3191">
        <w:rPr>
          <w:rFonts w:cs="Arial"/>
          <w:sz w:val="20"/>
        </w:rPr>
        <w:t xml:space="preserve"> Street, Augusta GA 30901. </w:t>
      </w:r>
    </w:p>
    <w:p w:rsidR="005A1F7E" w:rsidRPr="003B3191" w:rsidP="005A1F7E">
      <w:pPr>
        <w:pStyle w:val="ListParagraph"/>
        <w:spacing w:after="0" w:line="240" w:lineRule="auto"/>
        <w:ind w:left="1080"/>
        <w:rPr>
          <w:rFonts w:cs="Arial"/>
          <w:sz w:val="20"/>
        </w:rPr>
      </w:pPr>
    </w:p>
    <w:p w:rsidR="005A1F7E" w:rsidRPr="003B3191" w:rsidP="005A1F7E">
      <w:pPr>
        <w:pStyle w:val="ListParagraph"/>
        <w:numPr>
          <w:ilvl w:val="0"/>
          <w:numId w:val="2"/>
        </w:numPr>
        <w:spacing w:after="0" w:line="240" w:lineRule="auto"/>
        <w:ind w:left="1080"/>
        <w:rPr>
          <w:rFonts w:cs="Arial"/>
          <w:bCs/>
          <w:sz w:val="20"/>
        </w:rPr>
      </w:pPr>
      <w:r w:rsidRPr="003B3191">
        <w:rPr>
          <w:rFonts w:cs="Arial"/>
          <w:b/>
          <w:bCs/>
          <w:sz w:val="20"/>
          <w:u w:val="single"/>
        </w:rPr>
        <w:t>Hours of Operation</w:t>
      </w:r>
      <w:r w:rsidRPr="003B3191">
        <w:rPr>
          <w:rFonts w:cs="Arial"/>
          <w:sz w:val="20"/>
        </w:rPr>
        <w:t>: Warehouse</w:t>
      </w:r>
      <w:r w:rsidRPr="003B3191">
        <w:rPr>
          <w:rFonts w:cs="Arial"/>
          <w:bCs/>
          <w:sz w:val="20"/>
        </w:rPr>
        <w:t xml:space="preserve"> deliveries are accepted </w:t>
      </w:r>
      <w:bookmarkStart w:id="10" w:name="_Hlk41554528"/>
      <w:r w:rsidRPr="003B3191">
        <w:rPr>
          <w:rFonts w:cs="Arial"/>
          <w:bCs/>
          <w:sz w:val="20"/>
        </w:rPr>
        <w:t>between 8am and 3:30pm, Monday through Friday, excluding holidays.</w:t>
      </w:r>
    </w:p>
    <w:p w:rsidR="005A1F7E" w:rsidRPr="003B3191" w:rsidP="005A1F7E">
      <w:pPr>
        <w:pStyle w:val="ListParagraph"/>
        <w:spacing w:after="0" w:line="240" w:lineRule="auto"/>
        <w:ind w:left="1080"/>
        <w:rPr>
          <w:rFonts w:cs="Arial"/>
          <w:sz w:val="20"/>
        </w:rPr>
      </w:pPr>
      <w:bookmarkEnd w:id="10"/>
    </w:p>
    <w:p w:rsidR="005A1F7E" w:rsidP="005A1F7E">
      <w:pPr>
        <w:spacing w:after="0" w:line="240" w:lineRule="auto"/>
        <w:ind w:left="1080"/>
        <w:rPr>
          <w:rFonts w:cs="Arial"/>
          <w:bCs/>
          <w:sz w:val="20"/>
        </w:rPr>
      </w:pPr>
      <w:r w:rsidRPr="003B3191">
        <w:rPr>
          <w:rFonts w:cs="Arial"/>
          <w:sz w:val="20"/>
        </w:rPr>
        <w:t xml:space="preserve">Hospital normal hours of operation are </w:t>
      </w:r>
      <w:r w:rsidRPr="003B3191">
        <w:rPr>
          <w:rFonts w:cs="Arial"/>
          <w:bCs/>
          <w:sz w:val="20"/>
        </w:rPr>
        <w:t>between 8am and 4:30pm, Monday through Friday, excluding holidays.  Overtime is NOT authorized.</w:t>
      </w:r>
    </w:p>
    <w:p w:rsidR="005A1F7E" w:rsidP="005A1F7E">
      <w:pPr>
        <w:rPr>
          <w:rFonts w:cs="Arial"/>
          <w:bCs/>
          <w:sz w:val="20"/>
        </w:rPr>
      </w:pPr>
      <w:r>
        <w:rPr>
          <w:rFonts w:cs="Arial"/>
          <w:bCs/>
          <w:sz w:val="20"/>
        </w:rPr>
        <w:br w:type="page"/>
      </w:r>
    </w:p>
    <w:p w:rsidR="005A1F7E" w:rsidP="005A1F7E">
      <w:pPr>
        <w:pStyle w:val="Header"/>
        <w:jc w:val="center"/>
        <w:rPr>
          <w:rFonts w:ascii="Times New Roman" w:hAnsi="Times New Roman"/>
          <w:szCs w:val="24"/>
        </w:rPr>
      </w:pPr>
      <w:r w:rsidRPr="00CF2BAE">
        <w:rPr>
          <w:rFonts w:ascii="Times New Roman" w:hAnsi="Times New Roman"/>
          <w:sz w:val="28"/>
          <w:szCs w:val="28"/>
        </w:rPr>
        <w:t xml:space="preserve">Statement of </w:t>
      </w:r>
      <w:r>
        <w:rPr>
          <w:rFonts w:ascii="Times New Roman" w:hAnsi="Times New Roman"/>
          <w:sz w:val="28"/>
          <w:szCs w:val="28"/>
        </w:rPr>
        <w:t>Requirements (SOR)</w:t>
      </w:r>
    </w:p>
    <w:p w:rsidR="005A1F7E" w:rsidP="005A1F7E">
      <w:pPr>
        <w:pStyle w:val="Header"/>
        <w:jc w:val="center"/>
        <w:rPr>
          <w:rFonts w:ascii="Times New Roman" w:hAnsi="Times New Roman"/>
          <w:szCs w:val="24"/>
        </w:rPr>
      </w:pPr>
    </w:p>
    <w:p w:rsidR="005A1F7E" w:rsidRPr="005004B1" w:rsidP="005A1F7E">
      <w:pPr>
        <w:pStyle w:val="Header"/>
        <w:jc w:val="center"/>
        <w:rPr>
          <w:rFonts w:ascii="Times New Roman" w:hAnsi="Times New Roman"/>
        </w:rPr>
      </w:pPr>
      <w:r>
        <w:rPr>
          <w:rFonts w:ascii="Times New Roman" w:hAnsi="Times New Roman"/>
          <w:szCs w:val="24"/>
        </w:rPr>
        <w:t>Replacement Spinal Cord Injury (SCI) Unit – Motorized Hospital Bed Frames</w:t>
      </w:r>
    </w:p>
    <w:p w:rsidR="005A1F7E" w:rsidP="005A1F7E">
      <w:pPr>
        <w:spacing w:after="0" w:line="240" w:lineRule="auto"/>
        <w:ind w:left="1080"/>
        <w:rPr>
          <w:rFonts w:cs="Arial"/>
          <w:bCs/>
          <w:sz w:val="20"/>
        </w:rPr>
      </w:pPr>
    </w:p>
    <w:p w:rsidR="005A1F7E" w:rsidRPr="003B3191" w:rsidP="005A1F7E">
      <w:pPr>
        <w:spacing w:after="0" w:line="240" w:lineRule="auto"/>
        <w:ind w:firstLine="720"/>
        <w:rPr>
          <w:rFonts w:cs="Arial"/>
          <w:bCs/>
          <w:sz w:val="20"/>
        </w:rPr>
      </w:pPr>
      <w:r w:rsidRPr="003B3191">
        <w:rPr>
          <w:rFonts w:cs="Arial"/>
          <w:b/>
          <w:bCs/>
          <w:sz w:val="20"/>
        </w:rPr>
        <w:t xml:space="preserve">9.   </w:t>
      </w:r>
      <w:r>
        <w:rPr>
          <w:rFonts w:cs="Arial"/>
          <w:b/>
          <w:bCs/>
          <w:sz w:val="20"/>
        </w:rPr>
        <w:t>Federal Holidays</w:t>
      </w:r>
      <w:r w:rsidRPr="003B3191">
        <w:rPr>
          <w:rFonts w:cs="Arial"/>
          <w:sz w:val="20"/>
        </w:rPr>
        <w:t xml:space="preserve">:  </w:t>
      </w:r>
    </w:p>
    <w:p w:rsidR="005A1F7E" w:rsidRPr="003B3191" w:rsidP="005A1F7E">
      <w:pPr>
        <w:pStyle w:val="ListParagraph"/>
        <w:spacing w:after="0" w:line="240" w:lineRule="auto"/>
        <w:ind w:left="1080"/>
        <w:rPr>
          <w:rFonts w:cs="Arial"/>
          <w:bCs/>
          <w:sz w:val="20"/>
        </w:rPr>
      </w:pPr>
    </w:p>
    <w:p w:rsidR="005A1F7E" w:rsidRPr="003B3191" w:rsidP="005A1F7E">
      <w:pPr>
        <w:spacing w:after="0" w:line="240" w:lineRule="auto"/>
        <w:ind w:left="720"/>
        <w:rPr>
          <w:rFonts w:cs="Arial"/>
          <w:bCs/>
          <w:sz w:val="20"/>
        </w:rPr>
      </w:pPr>
      <w:r>
        <w:rPr>
          <w:rFonts w:cs="Arial"/>
          <w:bCs/>
          <w:sz w:val="20"/>
        </w:rPr>
        <w:t xml:space="preserve">      </w:t>
      </w:r>
      <w:r w:rsidRPr="003B3191">
        <w:rPr>
          <w:rFonts w:cs="Arial"/>
          <w:bCs/>
          <w:sz w:val="20"/>
        </w:rPr>
        <w:t>New Year’s Day</w:t>
      </w:r>
      <w:r>
        <w:rPr>
          <w:rFonts w:cs="Arial"/>
          <w:bCs/>
          <w:sz w:val="20"/>
        </w:rPr>
        <w:t xml:space="preserve"> </w:t>
      </w:r>
      <w:r>
        <w:rPr>
          <w:rFonts w:cs="Arial"/>
          <w:bCs/>
          <w:sz w:val="20"/>
        </w:rPr>
        <w:tab/>
      </w:r>
      <w:r>
        <w:rPr>
          <w:rFonts w:cs="Arial"/>
          <w:bCs/>
          <w:sz w:val="20"/>
        </w:rPr>
        <w:tab/>
      </w:r>
      <w:r>
        <w:rPr>
          <w:rFonts w:cs="Arial"/>
          <w:bCs/>
          <w:sz w:val="20"/>
        </w:rPr>
        <w:tab/>
        <w:t>J</w:t>
      </w:r>
      <w:r w:rsidRPr="003B3191">
        <w:rPr>
          <w:rFonts w:cs="Arial"/>
          <w:bCs/>
          <w:sz w:val="20"/>
        </w:rPr>
        <w:t>anuary 1</w:t>
      </w:r>
      <w:r w:rsidRPr="003B3191">
        <w:rPr>
          <w:rFonts w:cs="Arial"/>
          <w:bCs/>
          <w:sz w:val="20"/>
          <w:vertAlign w:val="superscript"/>
        </w:rPr>
        <w:t>st</w:t>
      </w:r>
      <w:r w:rsidRPr="003B3191">
        <w:rPr>
          <w:rFonts w:cs="Arial"/>
          <w:bCs/>
          <w:sz w:val="20"/>
        </w:rPr>
        <w:t xml:space="preserve"> </w:t>
      </w:r>
    </w:p>
    <w:p w:rsidR="005A1F7E" w:rsidRPr="003B3191" w:rsidP="005A1F7E">
      <w:pPr>
        <w:spacing w:after="0" w:line="240" w:lineRule="auto"/>
        <w:ind w:left="720"/>
        <w:rPr>
          <w:rFonts w:cs="Arial"/>
          <w:bCs/>
          <w:sz w:val="20"/>
        </w:rPr>
      </w:pPr>
      <w:r>
        <w:rPr>
          <w:rFonts w:cs="Arial"/>
          <w:bCs/>
          <w:sz w:val="20"/>
        </w:rPr>
        <w:t xml:space="preserve">      </w:t>
      </w:r>
      <w:r w:rsidRPr="003B3191">
        <w:rPr>
          <w:rFonts w:cs="Arial"/>
          <w:bCs/>
          <w:sz w:val="20"/>
        </w:rPr>
        <w:t>Martin Luther King’s Birthday</w:t>
      </w:r>
      <w:r w:rsidRPr="003B3191">
        <w:rPr>
          <w:rFonts w:cs="Arial"/>
          <w:bCs/>
          <w:sz w:val="20"/>
        </w:rPr>
        <w:tab/>
        <w:t>3</w:t>
      </w:r>
      <w:r w:rsidRPr="003B3191">
        <w:rPr>
          <w:rFonts w:cs="Arial"/>
          <w:bCs/>
          <w:sz w:val="20"/>
          <w:vertAlign w:val="superscript"/>
        </w:rPr>
        <w:t>rd</w:t>
      </w:r>
      <w:r w:rsidRPr="003B3191">
        <w:rPr>
          <w:rFonts w:cs="Arial"/>
          <w:bCs/>
          <w:sz w:val="20"/>
        </w:rPr>
        <w:t xml:space="preserve"> Monday in January</w:t>
      </w:r>
    </w:p>
    <w:p w:rsidR="005A1F7E" w:rsidRPr="003B3191" w:rsidP="005A1F7E">
      <w:pPr>
        <w:spacing w:after="0" w:line="240" w:lineRule="auto"/>
        <w:ind w:left="720"/>
        <w:rPr>
          <w:rFonts w:cs="Arial"/>
          <w:bCs/>
          <w:sz w:val="20"/>
        </w:rPr>
      </w:pPr>
      <w:r>
        <w:rPr>
          <w:rFonts w:cs="Arial"/>
          <w:bCs/>
          <w:sz w:val="20"/>
        </w:rPr>
        <w:t xml:space="preserve">      </w:t>
      </w:r>
      <w:r w:rsidRPr="003B3191">
        <w:rPr>
          <w:rFonts w:cs="Arial"/>
          <w:bCs/>
          <w:sz w:val="20"/>
        </w:rPr>
        <w:t>President’s Day</w:t>
      </w:r>
      <w:r w:rsidRPr="003B3191">
        <w:rPr>
          <w:rFonts w:cs="Arial"/>
          <w:bCs/>
          <w:sz w:val="20"/>
        </w:rPr>
        <w:tab/>
      </w:r>
      <w:r w:rsidRPr="003B3191">
        <w:rPr>
          <w:rFonts w:cs="Arial"/>
          <w:bCs/>
          <w:sz w:val="20"/>
        </w:rPr>
        <w:tab/>
      </w:r>
      <w:r w:rsidRPr="003B3191">
        <w:rPr>
          <w:rFonts w:cs="Arial"/>
          <w:bCs/>
          <w:sz w:val="20"/>
        </w:rPr>
        <w:tab/>
        <w:t>3</w:t>
      </w:r>
      <w:r w:rsidRPr="003B3191">
        <w:rPr>
          <w:rFonts w:cs="Arial"/>
          <w:bCs/>
          <w:sz w:val="20"/>
          <w:vertAlign w:val="superscript"/>
        </w:rPr>
        <w:t>rd</w:t>
      </w:r>
      <w:r w:rsidRPr="003B3191">
        <w:rPr>
          <w:rFonts w:cs="Arial"/>
          <w:bCs/>
          <w:sz w:val="20"/>
        </w:rPr>
        <w:t xml:space="preserve"> Monday in February</w:t>
      </w:r>
    </w:p>
    <w:p w:rsidR="005A1F7E" w:rsidRPr="003B3191" w:rsidP="005A1F7E">
      <w:pPr>
        <w:spacing w:after="0" w:line="240" w:lineRule="auto"/>
        <w:ind w:left="720"/>
        <w:rPr>
          <w:rFonts w:cs="Arial"/>
          <w:bCs/>
          <w:sz w:val="20"/>
        </w:rPr>
      </w:pPr>
      <w:r>
        <w:rPr>
          <w:rFonts w:cs="Arial"/>
          <w:bCs/>
          <w:sz w:val="20"/>
        </w:rPr>
        <w:t xml:space="preserve">      </w:t>
      </w:r>
      <w:r w:rsidRPr="003B3191">
        <w:rPr>
          <w:rFonts w:cs="Arial"/>
          <w:bCs/>
          <w:sz w:val="20"/>
        </w:rPr>
        <w:t>Memorial Day</w:t>
      </w:r>
      <w:r w:rsidRPr="003B3191">
        <w:rPr>
          <w:rFonts w:cs="Arial"/>
          <w:bCs/>
          <w:sz w:val="20"/>
        </w:rPr>
        <w:tab/>
      </w:r>
      <w:r w:rsidRPr="003B3191">
        <w:rPr>
          <w:rFonts w:cs="Arial"/>
          <w:bCs/>
          <w:sz w:val="20"/>
        </w:rPr>
        <w:tab/>
      </w:r>
      <w:r w:rsidRPr="003B3191">
        <w:rPr>
          <w:rFonts w:cs="Arial"/>
          <w:bCs/>
          <w:sz w:val="20"/>
        </w:rPr>
        <w:tab/>
        <w:t>Last Monday in May</w:t>
      </w:r>
    </w:p>
    <w:p w:rsidR="005A1F7E" w:rsidRPr="003B3191" w:rsidP="005A1F7E">
      <w:pPr>
        <w:spacing w:after="0" w:line="240" w:lineRule="auto"/>
        <w:ind w:firstLine="720"/>
        <w:rPr>
          <w:rFonts w:cs="Arial"/>
          <w:bCs/>
          <w:sz w:val="20"/>
        </w:rPr>
      </w:pPr>
      <w:r>
        <w:rPr>
          <w:rFonts w:cs="Arial"/>
          <w:bCs/>
          <w:sz w:val="20"/>
        </w:rPr>
        <w:t xml:space="preserve">      </w:t>
      </w:r>
      <w:r w:rsidRPr="003B3191">
        <w:rPr>
          <w:rFonts w:cs="Arial"/>
          <w:bCs/>
          <w:sz w:val="20"/>
        </w:rPr>
        <w:t>Independence Day</w:t>
      </w:r>
      <w:r w:rsidRPr="003B3191">
        <w:rPr>
          <w:rFonts w:cs="Arial"/>
          <w:bCs/>
          <w:sz w:val="20"/>
        </w:rPr>
        <w:tab/>
      </w:r>
      <w:r w:rsidRPr="003B3191">
        <w:rPr>
          <w:rFonts w:cs="Arial"/>
          <w:bCs/>
          <w:sz w:val="20"/>
        </w:rPr>
        <w:tab/>
        <w:t xml:space="preserve">           </w:t>
      </w:r>
      <w:r>
        <w:rPr>
          <w:rFonts w:cs="Arial"/>
          <w:bCs/>
          <w:sz w:val="20"/>
        </w:rPr>
        <w:tab/>
      </w:r>
      <w:r w:rsidRPr="003B3191">
        <w:rPr>
          <w:rFonts w:cs="Arial"/>
          <w:bCs/>
          <w:sz w:val="20"/>
        </w:rPr>
        <w:t>July 4</w:t>
      </w:r>
      <w:r w:rsidRPr="003B3191">
        <w:rPr>
          <w:rFonts w:cs="Arial"/>
          <w:bCs/>
          <w:sz w:val="20"/>
          <w:vertAlign w:val="superscript"/>
        </w:rPr>
        <w:t>th</w:t>
      </w:r>
    </w:p>
    <w:p w:rsidR="005A1F7E" w:rsidRPr="003B3191" w:rsidP="005A1F7E">
      <w:pPr>
        <w:spacing w:after="0" w:line="240" w:lineRule="auto"/>
        <w:rPr>
          <w:rFonts w:cs="Arial"/>
          <w:bCs/>
          <w:sz w:val="20"/>
        </w:rPr>
      </w:pPr>
      <w:r>
        <w:rPr>
          <w:rFonts w:cs="Arial"/>
          <w:bCs/>
          <w:sz w:val="20"/>
        </w:rPr>
        <w:t xml:space="preserve">                   </w:t>
      </w:r>
      <w:r w:rsidRPr="003B3191">
        <w:rPr>
          <w:rFonts w:cs="Arial"/>
          <w:bCs/>
          <w:sz w:val="20"/>
        </w:rPr>
        <w:t>Labor Day</w:t>
      </w:r>
      <w:r w:rsidRPr="003B3191">
        <w:rPr>
          <w:rFonts w:cs="Arial"/>
          <w:bCs/>
          <w:sz w:val="20"/>
        </w:rPr>
        <w:tab/>
      </w:r>
      <w:r w:rsidRPr="003B3191">
        <w:rPr>
          <w:rFonts w:cs="Arial"/>
          <w:bCs/>
          <w:sz w:val="20"/>
        </w:rPr>
        <w:tab/>
      </w:r>
      <w:r w:rsidRPr="003B3191">
        <w:rPr>
          <w:rFonts w:cs="Arial"/>
          <w:bCs/>
          <w:sz w:val="20"/>
        </w:rPr>
        <w:tab/>
      </w:r>
      <w:r w:rsidRPr="003B3191">
        <w:rPr>
          <w:rFonts w:cs="Arial"/>
          <w:bCs/>
          <w:sz w:val="20"/>
        </w:rPr>
        <w:tab/>
        <w:t>1</w:t>
      </w:r>
      <w:r w:rsidRPr="003B3191">
        <w:rPr>
          <w:rFonts w:cs="Arial"/>
          <w:bCs/>
          <w:sz w:val="20"/>
          <w:vertAlign w:val="superscript"/>
        </w:rPr>
        <w:t>st</w:t>
      </w:r>
      <w:r w:rsidRPr="003B3191">
        <w:rPr>
          <w:rFonts w:cs="Arial"/>
          <w:bCs/>
          <w:sz w:val="20"/>
        </w:rPr>
        <w:t xml:space="preserve"> Monday in September</w:t>
      </w:r>
    </w:p>
    <w:p w:rsidR="005A1F7E" w:rsidRPr="003B3191" w:rsidP="005A1F7E">
      <w:pPr>
        <w:spacing w:after="0" w:line="240" w:lineRule="auto"/>
        <w:rPr>
          <w:rFonts w:cs="Arial"/>
          <w:bCs/>
          <w:sz w:val="20"/>
        </w:rPr>
      </w:pPr>
      <w:r>
        <w:rPr>
          <w:rFonts w:cs="Arial"/>
          <w:bCs/>
          <w:sz w:val="20"/>
        </w:rPr>
        <w:t xml:space="preserve">                   </w:t>
      </w:r>
      <w:r w:rsidRPr="003B3191">
        <w:rPr>
          <w:rFonts w:cs="Arial"/>
          <w:bCs/>
          <w:sz w:val="20"/>
        </w:rPr>
        <w:t>Columbus Day</w:t>
      </w:r>
      <w:r w:rsidRPr="003B3191">
        <w:rPr>
          <w:rFonts w:cs="Arial"/>
          <w:bCs/>
          <w:sz w:val="20"/>
        </w:rPr>
        <w:tab/>
      </w:r>
      <w:r w:rsidRPr="003B3191">
        <w:rPr>
          <w:rFonts w:cs="Arial"/>
          <w:bCs/>
          <w:sz w:val="20"/>
        </w:rPr>
        <w:tab/>
      </w:r>
      <w:r w:rsidRPr="003B3191">
        <w:rPr>
          <w:rFonts w:cs="Arial"/>
          <w:bCs/>
          <w:sz w:val="20"/>
        </w:rPr>
        <w:tab/>
        <w:t>2</w:t>
      </w:r>
      <w:r w:rsidRPr="003B3191">
        <w:rPr>
          <w:rFonts w:cs="Arial"/>
          <w:bCs/>
          <w:sz w:val="20"/>
          <w:vertAlign w:val="superscript"/>
        </w:rPr>
        <w:t>nd</w:t>
      </w:r>
      <w:r w:rsidRPr="003B3191">
        <w:rPr>
          <w:rFonts w:cs="Arial"/>
          <w:bCs/>
          <w:sz w:val="20"/>
        </w:rPr>
        <w:t xml:space="preserve"> Monday in October</w:t>
      </w:r>
    </w:p>
    <w:p w:rsidR="005A1F7E" w:rsidRPr="003B3191" w:rsidP="005A1F7E">
      <w:pPr>
        <w:spacing w:after="0" w:line="240" w:lineRule="auto"/>
        <w:rPr>
          <w:rFonts w:cs="Arial"/>
          <w:bCs/>
          <w:sz w:val="20"/>
        </w:rPr>
      </w:pPr>
      <w:r>
        <w:rPr>
          <w:rFonts w:cs="Arial"/>
          <w:bCs/>
          <w:sz w:val="20"/>
        </w:rPr>
        <w:t xml:space="preserve">                   </w:t>
      </w:r>
      <w:r w:rsidRPr="003B3191">
        <w:rPr>
          <w:rFonts w:cs="Arial"/>
          <w:bCs/>
          <w:sz w:val="20"/>
        </w:rPr>
        <w:t>Veteran’s Day</w:t>
      </w:r>
      <w:r w:rsidRPr="003B3191">
        <w:rPr>
          <w:rFonts w:cs="Arial"/>
          <w:bCs/>
          <w:sz w:val="20"/>
        </w:rPr>
        <w:tab/>
      </w:r>
      <w:r w:rsidRPr="003B3191">
        <w:rPr>
          <w:rFonts w:cs="Arial"/>
          <w:bCs/>
          <w:sz w:val="20"/>
        </w:rPr>
        <w:tab/>
      </w:r>
      <w:r w:rsidRPr="003B3191">
        <w:rPr>
          <w:rFonts w:cs="Arial"/>
          <w:bCs/>
          <w:sz w:val="20"/>
        </w:rPr>
        <w:tab/>
        <w:t>November 11</w:t>
      </w:r>
      <w:r w:rsidRPr="003B3191">
        <w:rPr>
          <w:rFonts w:cs="Arial"/>
          <w:bCs/>
          <w:sz w:val="20"/>
          <w:vertAlign w:val="superscript"/>
        </w:rPr>
        <w:t>th</w:t>
      </w:r>
    </w:p>
    <w:p w:rsidR="005A1F7E" w:rsidRPr="003B3191" w:rsidP="005A1F7E">
      <w:pPr>
        <w:spacing w:after="0" w:line="240" w:lineRule="auto"/>
        <w:rPr>
          <w:rFonts w:cs="Arial"/>
          <w:bCs/>
          <w:sz w:val="20"/>
        </w:rPr>
      </w:pPr>
      <w:r>
        <w:rPr>
          <w:rFonts w:cs="Arial"/>
          <w:bCs/>
          <w:sz w:val="20"/>
        </w:rPr>
        <w:t xml:space="preserve">                   </w:t>
      </w:r>
      <w:r w:rsidRPr="003B3191">
        <w:rPr>
          <w:rFonts w:cs="Arial"/>
          <w:bCs/>
          <w:sz w:val="20"/>
        </w:rPr>
        <w:t>Thanksgiving Day</w:t>
      </w:r>
      <w:r w:rsidRPr="003B3191">
        <w:rPr>
          <w:rFonts w:cs="Arial"/>
          <w:bCs/>
          <w:sz w:val="20"/>
        </w:rPr>
        <w:tab/>
      </w:r>
      <w:r w:rsidRPr="003B3191">
        <w:rPr>
          <w:rFonts w:cs="Arial"/>
          <w:bCs/>
          <w:sz w:val="20"/>
        </w:rPr>
        <w:tab/>
      </w:r>
      <w:r w:rsidRPr="003B3191">
        <w:rPr>
          <w:rFonts w:cs="Arial"/>
          <w:bCs/>
          <w:sz w:val="20"/>
        </w:rPr>
        <w:tab/>
        <w:t>Last Thursday in November</w:t>
      </w:r>
    </w:p>
    <w:p w:rsidR="005A1F7E" w:rsidP="005A1F7E">
      <w:pPr>
        <w:spacing w:after="0" w:line="240" w:lineRule="auto"/>
        <w:rPr>
          <w:rFonts w:cs="Arial"/>
          <w:bCs/>
          <w:sz w:val="20"/>
          <w:vertAlign w:val="superscript"/>
        </w:rPr>
      </w:pPr>
      <w:r>
        <w:rPr>
          <w:rFonts w:cs="Arial"/>
          <w:bCs/>
          <w:sz w:val="20"/>
        </w:rPr>
        <w:t xml:space="preserve">                   </w:t>
      </w:r>
      <w:r w:rsidRPr="003B3191">
        <w:rPr>
          <w:rFonts w:cs="Arial"/>
          <w:bCs/>
          <w:sz w:val="20"/>
        </w:rPr>
        <w:t>Christmas Day</w:t>
      </w:r>
      <w:r w:rsidRPr="003B3191">
        <w:rPr>
          <w:rFonts w:cs="Arial"/>
          <w:bCs/>
          <w:sz w:val="20"/>
        </w:rPr>
        <w:tab/>
      </w:r>
      <w:r w:rsidRPr="003B3191">
        <w:rPr>
          <w:rFonts w:cs="Arial"/>
          <w:bCs/>
          <w:sz w:val="20"/>
        </w:rPr>
        <w:tab/>
      </w:r>
      <w:r w:rsidRPr="003B3191">
        <w:rPr>
          <w:rFonts w:cs="Arial"/>
          <w:bCs/>
          <w:sz w:val="20"/>
        </w:rPr>
        <w:tab/>
        <w:t>December 25</w:t>
      </w:r>
      <w:r w:rsidRPr="003B3191">
        <w:rPr>
          <w:rFonts w:cs="Arial"/>
          <w:bCs/>
          <w:sz w:val="20"/>
          <w:vertAlign w:val="superscript"/>
        </w:rPr>
        <w:t>th</w:t>
      </w:r>
    </w:p>
    <w:p w:rsidR="005A1F7E" w:rsidRPr="003B3191" w:rsidP="005A1F7E">
      <w:pPr>
        <w:spacing w:after="0" w:line="240" w:lineRule="auto"/>
        <w:rPr>
          <w:rFonts w:cs="Arial"/>
          <w:bCs/>
          <w:sz w:val="20"/>
          <w:vertAlign w:val="superscript"/>
        </w:rPr>
      </w:pPr>
    </w:p>
    <w:p w:rsidR="005A1F7E" w:rsidRPr="003B3191" w:rsidP="005A1F7E">
      <w:pPr>
        <w:pStyle w:val="ListParagraph"/>
        <w:numPr>
          <w:ilvl w:val="0"/>
          <w:numId w:val="1"/>
        </w:numPr>
        <w:spacing w:after="0" w:line="240" w:lineRule="auto"/>
        <w:rPr>
          <w:rFonts w:cs="Arial"/>
          <w:b/>
          <w:sz w:val="20"/>
        </w:rPr>
      </w:pPr>
      <w:r w:rsidRPr="003B3191">
        <w:rPr>
          <w:rFonts w:cs="Arial"/>
          <w:b/>
          <w:sz w:val="20"/>
        </w:rPr>
        <w:t>SALIENT CHARACTERISTICS</w:t>
      </w:r>
    </w:p>
    <w:p w:rsidR="005A1F7E" w:rsidRPr="003B3191" w:rsidP="005A1F7E">
      <w:pPr>
        <w:pStyle w:val="ListParagraph"/>
        <w:spacing w:after="0" w:line="240" w:lineRule="auto"/>
        <w:rPr>
          <w:rFonts w:cs="Arial"/>
          <w:b/>
          <w:sz w:val="20"/>
        </w:rPr>
      </w:pPr>
    </w:p>
    <w:p w:rsidR="005A1F7E" w:rsidRPr="00B332A4" w:rsidP="005A1F7E">
      <w:pPr>
        <w:pStyle w:val="ListParagraph"/>
        <w:numPr>
          <w:ilvl w:val="0"/>
          <w:numId w:val="3"/>
        </w:numPr>
        <w:spacing w:after="0" w:line="240" w:lineRule="auto"/>
        <w:rPr>
          <w:rFonts w:eastAsia="Calibri" w:cs="Arial"/>
          <w:bCs/>
          <w:sz w:val="20"/>
        </w:rPr>
      </w:pPr>
      <w:bookmarkStart w:id="11" w:name="_Hlk72150253"/>
      <w:r w:rsidRPr="00B332A4">
        <w:rPr>
          <w:rFonts w:eastAsia="Calibri" w:cs="Arial"/>
          <w:bCs/>
          <w:sz w:val="20"/>
        </w:rPr>
        <w:t>All quoters must clearly meet or exceed the stated salient characteristics identified below.</w:t>
      </w:r>
    </w:p>
    <w:p w:rsidR="005A1F7E" w:rsidRPr="003B3191" w:rsidP="005A1F7E">
      <w:pPr>
        <w:pStyle w:val="ListParagraph"/>
        <w:spacing w:after="0" w:line="240" w:lineRule="auto"/>
        <w:rPr>
          <w:rFonts w:eastAsia="Calibri" w:cs="Arial"/>
          <w:bCs/>
          <w:sz w:val="20"/>
        </w:rPr>
      </w:pPr>
    </w:p>
    <w:p w:rsidR="005A1F7E" w:rsidRPr="003B3191" w:rsidP="005A1F7E">
      <w:pPr>
        <w:pStyle w:val="ListParagraph"/>
        <w:numPr>
          <w:ilvl w:val="0"/>
          <w:numId w:val="3"/>
        </w:numPr>
        <w:spacing w:after="0" w:line="240" w:lineRule="auto"/>
        <w:rPr>
          <w:rFonts w:eastAsia="Calibri" w:cs="Arial"/>
          <w:bCs/>
          <w:sz w:val="20"/>
        </w:rPr>
      </w:pPr>
      <w:r w:rsidRPr="003B3191">
        <w:rPr>
          <w:rFonts w:eastAsia="Calibri" w:cs="Arial"/>
          <w:bCs/>
          <w:sz w:val="20"/>
        </w:rPr>
        <w:t>All vendors must provide, with their quotation, a cross reference to clearly show the item(s) quoted meet or exceed all stated salient characteristics.</w:t>
      </w:r>
    </w:p>
    <w:p w:rsidR="005A1F7E" w:rsidRPr="003B3191" w:rsidP="005A1F7E">
      <w:pPr>
        <w:pStyle w:val="ListParagraph"/>
        <w:spacing w:after="0" w:line="240" w:lineRule="auto"/>
        <w:rPr>
          <w:rFonts w:eastAsia="Calibri" w:cs="Arial"/>
          <w:bCs/>
          <w:sz w:val="20"/>
        </w:rPr>
      </w:pPr>
    </w:p>
    <w:p w:rsidR="005A1F7E" w:rsidRPr="003B3191" w:rsidP="005A1F7E">
      <w:pPr>
        <w:pStyle w:val="ListParagraph"/>
        <w:numPr>
          <w:ilvl w:val="0"/>
          <w:numId w:val="3"/>
        </w:numPr>
        <w:spacing w:after="0" w:line="240" w:lineRule="auto"/>
        <w:rPr>
          <w:rFonts w:eastAsia="Calibri" w:cs="Arial"/>
          <w:bCs/>
          <w:sz w:val="20"/>
        </w:rPr>
      </w:pPr>
      <w:r w:rsidRPr="003B3191">
        <w:rPr>
          <w:rFonts w:eastAsia="Calibri" w:cs="Arial"/>
          <w:bCs/>
          <w:sz w:val="20"/>
        </w:rPr>
        <w:t xml:space="preserve">Quotes found non-compliant with the solicitation will be removed from further consideration.  </w:t>
      </w:r>
    </w:p>
    <w:p w:rsidR="005A1F7E" w:rsidRPr="003B3191" w:rsidP="005A1F7E">
      <w:pPr>
        <w:pStyle w:val="ListParagraph"/>
        <w:spacing w:after="0" w:line="240" w:lineRule="auto"/>
        <w:ind w:left="1080"/>
        <w:rPr>
          <w:rFonts w:cs="Arial"/>
          <w:sz w:val="20"/>
        </w:rPr>
      </w:pPr>
    </w:p>
    <w:p w:rsidR="005A1F7E" w:rsidRPr="003B3191" w:rsidP="005A1F7E">
      <w:pPr>
        <w:spacing w:after="0" w:line="240" w:lineRule="auto"/>
        <w:ind w:left="360" w:firstLine="720"/>
        <w:rPr>
          <w:rFonts w:cs="Arial"/>
          <w:sz w:val="20"/>
        </w:rPr>
      </w:pPr>
      <w:bookmarkEnd w:id="11"/>
      <w:r w:rsidRPr="003B3191">
        <w:rPr>
          <w:rFonts w:cs="Arial"/>
          <w:sz w:val="20"/>
        </w:rPr>
        <w:t>Salient Characteristics:</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auxiliary power outlets built into the frame</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be able to expand bed length 12” through integrated bed extender for 96 inches of total surface length</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the ability to support a single post trapeze</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a three-sided electric brake and a manual brake</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battery back-up</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an integrated foley hook</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integrated restraint hooks</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an automatic under-bed light</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an integrated footbed pump holder</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a Smart Prompts on the footboard screen (visual prompts)</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Motion Interrupt in bed frame that prevents frame from crushing objects under the bed frame (etc., trashcan, foot, etc.)</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optional wireless capability with FDA 510K Approval</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a pendant port for connection to facility owned Autonomy System</w:t>
      </w:r>
    </w:p>
    <w:p w:rsidR="005A1F7E" w:rsidRPr="00B332A4" w:rsidP="005A1F7E">
      <w:pPr>
        <w:pStyle w:val="ListParagraph"/>
        <w:numPr>
          <w:ilvl w:val="0"/>
          <w:numId w:val="4"/>
        </w:numPr>
        <w:spacing w:after="240" w:line="240" w:lineRule="auto"/>
        <w:rPr>
          <w:rFonts w:ascii="Arial" w:hAnsi="Arial" w:cs="Arial"/>
          <w:sz w:val="20"/>
          <w:szCs w:val="20"/>
        </w:rPr>
      </w:pPr>
      <w:r w:rsidRPr="00B332A4">
        <w:rPr>
          <w:rFonts w:ascii="Arial" w:hAnsi="Arial" w:cs="Arial"/>
          <w:sz w:val="20"/>
          <w:szCs w:val="20"/>
        </w:rPr>
        <w:t>A bed frame which includes an integrated touchscreen control panel on the foot of the bed is preferred.</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contain speakers that allow audio input from a patient’s television</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3-position side rails, capable of holding up to 350 pounds each to help with stand assist</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a patient belongings holder</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a USB port and dual phone holders</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advanced siderail controls to include caregiver presets</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CPR release functionality</w:t>
      </w:r>
    </w:p>
    <w:p w:rsidR="005A1F7E" w:rsidRPr="003B3191" w:rsidP="005A1F7E">
      <w:pPr>
        <w:pStyle w:val="ListParagraph"/>
        <w:numPr>
          <w:ilvl w:val="0"/>
          <w:numId w:val="4"/>
        </w:numPr>
        <w:spacing w:after="0" w:line="240" w:lineRule="auto"/>
        <w:rPr>
          <w:rFonts w:cs="Arial"/>
          <w:sz w:val="20"/>
        </w:rPr>
      </w:pPr>
      <w:r w:rsidRPr="003B3191">
        <w:rPr>
          <w:rFonts w:cs="Arial"/>
          <w:sz w:val="20"/>
        </w:rPr>
        <w:t xml:space="preserve">The bed frame must provide one-touch/any position scale with weight history and add or remove equipment feature </w:t>
      </w:r>
    </w:p>
    <w:p w:rsidR="005A1F7E" w:rsidP="005A1F7E">
      <w:pPr>
        <w:pStyle w:val="ListParagraph"/>
        <w:numPr>
          <w:ilvl w:val="0"/>
          <w:numId w:val="4"/>
        </w:numPr>
        <w:spacing w:after="0" w:line="240" w:lineRule="auto"/>
        <w:rPr>
          <w:rFonts w:cs="Arial"/>
          <w:sz w:val="20"/>
        </w:rPr>
      </w:pPr>
      <w:r w:rsidRPr="003B3191">
        <w:rPr>
          <w:rFonts w:cs="Arial"/>
          <w:sz w:val="20"/>
        </w:rPr>
        <w:t>The bed frame must have a bed exit feature that can be enabled/disabled from the siderails or footboard</w:t>
      </w:r>
      <w:r>
        <w:rPr>
          <w:rFonts w:cs="Arial"/>
          <w:sz w:val="20"/>
        </w:rPr>
        <w:t>.</w:t>
      </w:r>
    </w:p>
    <w:p w:rsidR="005A1F7E" w:rsidP="005A1F7E">
      <w:pPr>
        <w:pStyle w:val="ListParagraph"/>
        <w:spacing w:after="0" w:line="240" w:lineRule="auto"/>
        <w:ind w:left="1800"/>
        <w:rPr>
          <w:rFonts w:cs="Arial"/>
          <w:sz w:val="20"/>
        </w:rPr>
      </w:pPr>
    </w:p>
    <w:p w:rsidR="005A1F7E" w:rsidP="005A1F7E">
      <w:pPr>
        <w:pStyle w:val="Header"/>
        <w:jc w:val="center"/>
        <w:rPr>
          <w:rFonts w:ascii="Times New Roman" w:hAnsi="Times New Roman"/>
          <w:szCs w:val="24"/>
        </w:rPr>
      </w:pPr>
      <w:r w:rsidRPr="00CF2BAE">
        <w:rPr>
          <w:rFonts w:ascii="Times New Roman" w:hAnsi="Times New Roman"/>
          <w:sz w:val="28"/>
          <w:szCs w:val="28"/>
        </w:rPr>
        <w:t xml:space="preserve">Statement of </w:t>
      </w:r>
      <w:r>
        <w:rPr>
          <w:rFonts w:ascii="Times New Roman" w:hAnsi="Times New Roman"/>
          <w:sz w:val="28"/>
          <w:szCs w:val="28"/>
        </w:rPr>
        <w:t>Requirements (SOR)</w:t>
      </w:r>
    </w:p>
    <w:p w:rsidR="005A1F7E" w:rsidRPr="005004B1" w:rsidP="005A1F7E">
      <w:pPr>
        <w:pStyle w:val="Header"/>
        <w:jc w:val="center"/>
        <w:rPr>
          <w:rFonts w:ascii="Times New Roman" w:hAnsi="Times New Roman"/>
        </w:rPr>
      </w:pPr>
      <w:r>
        <w:rPr>
          <w:rFonts w:ascii="Times New Roman" w:hAnsi="Times New Roman"/>
          <w:szCs w:val="24"/>
        </w:rPr>
        <w:t>Replacement Spinal Cord Injury (SCI) Unit – Motorized Hospital Bed Frames</w:t>
      </w:r>
    </w:p>
    <w:p w:rsidR="005A1F7E" w:rsidRPr="003B3191" w:rsidP="005A1F7E">
      <w:pPr>
        <w:pStyle w:val="ListParagraph"/>
        <w:spacing w:after="0" w:line="240" w:lineRule="auto"/>
        <w:ind w:left="1800"/>
        <w:rPr>
          <w:rFonts w:cs="Arial"/>
          <w:sz w:val="20"/>
        </w:rPr>
      </w:pP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an Adaptive Bed Alarm to sense a patient’s weight and alert nurses if a patient is out of position or has left the bed</w:t>
      </w:r>
    </w:p>
    <w:p w:rsidR="005A1F7E" w:rsidRPr="00B332A4" w:rsidP="005A1F7E">
      <w:pPr>
        <w:pStyle w:val="ListParagraph"/>
        <w:numPr>
          <w:ilvl w:val="0"/>
          <w:numId w:val="4"/>
        </w:numPr>
        <w:spacing w:after="240" w:line="240" w:lineRule="auto"/>
        <w:rPr>
          <w:rFonts w:ascii="Arial" w:hAnsi="Arial" w:cs="Arial"/>
          <w:sz w:val="20"/>
          <w:szCs w:val="20"/>
        </w:rPr>
      </w:pPr>
      <w:r w:rsidRPr="00B332A4">
        <w:rPr>
          <w:rFonts w:ascii="Arial" w:hAnsi="Arial" w:cs="Arial"/>
          <w:sz w:val="20"/>
          <w:szCs w:val="20"/>
        </w:rPr>
        <w:t>A bed frame that includes a system that monitors and visually alerts caregivers to unsafe bed configurations (siderails down, high bed height, improper angle) to reduce falls is preferred.</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a low height of 14 inches with motorized drive</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have bed rails that must move/stow to allow for easy bedside egress</w:t>
      </w:r>
    </w:p>
    <w:p w:rsidR="005A1F7E" w:rsidRPr="003B3191" w:rsidP="005A1F7E">
      <w:pPr>
        <w:pStyle w:val="ListParagraph"/>
        <w:numPr>
          <w:ilvl w:val="0"/>
          <w:numId w:val="4"/>
        </w:numPr>
        <w:spacing w:after="0" w:line="240" w:lineRule="auto"/>
        <w:rPr>
          <w:rFonts w:cs="Arial"/>
          <w:sz w:val="20"/>
        </w:rPr>
      </w:pPr>
      <w:r w:rsidRPr="003B3191">
        <w:rPr>
          <w:rFonts w:cs="Arial"/>
          <w:sz w:val="20"/>
        </w:rPr>
        <w:t xml:space="preserve">The bed frame must have a motorized drive system </w:t>
      </w:r>
    </w:p>
    <w:p w:rsidR="005A1F7E" w:rsidRPr="003B3191" w:rsidP="005A1F7E">
      <w:pPr>
        <w:pStyle w:val="ListParagraph"/>
        <w:numPr>
          <w:ilvl w:val="0"/>
          <w:numId w:val="4"/>
        </w:numPr>
        <w:spacing w:after="0" w:line="240" w:lineRule="auto"/>
        <w:rPr>
          <w:rFonts w:cs="Arial"/>
          <w:sz w:val="20"/>
        </w:rPr>
      </w:pPr>
      <w:r w:rsidRPr="003B3191">
        <w:rPr>
          <w:rFonts w:cs="Arial"/>
          <w:sz w:val="20"/>
        </w:rPr>
        <w:t>The bed frame must be able to accommodate mattress size of 35” x 84”</w:t>
      </w:r>
    </w:p>
    <w:p w:rsidR="005A1F7E" w:rsidRPr="003B3191" w:rsidP="005A1F7E">
      <w:pPr>
        <w:pStyle w:val="ListParagraph"/>
        <w:numPr>
          <w:ilvl w:val="0"/>
          <w:numId w:val="4"/>
        </w:numPr>
        <w:spacing w:after="0" w:line="240" w:lineRule="auto"/>
        <w:rPr>
          <w:rFonts w:cs="Arial"/>
          <w:sz w:val="20"/>
        </w:rPr>
      </w:pPr>
      <w:r w:rsidRPr="003B3191">
        <w:rPr>
          <w:rFonts w:cs="Arial"/>
          <w:sz w:val="20"/>
        </w:rPr>
        <w:t xml:space="preserve">The bed frame must have dual 6-inch castors for ease of loading and offloading beds on/off elevators </w:t>
      </w:r>
    </w:p>
    <w:p w:rsidR="005A1F7E" w:rsidP="005A1F7E">
      <w:pPr>
        <w:spacing w:after="0" w:line="240" w:lineRule="auto"/>
        <w:rPr>
          <w:rFonts w:cs="Arial"/>
          <w:bCs/>
          <w:sz w:val="20"/>
          <w:highlight w:val="yellow"/>
        </w:rPr>
      </w:pPr>
    </w:p>
    <w:p w:rsidR="005A1F7E" w:rsidRPr="003B3191" w:rsidP="005A1F7E">
      <w:pPr>
        <w:pStyle w:val="ListParagraph"/>
        <w:numPr>
          <w:ilvl w:val="0"/>
          <w:numId w:val="1"/>
        </w:numPr>
        <w:spacing w:after="0" w:line="240" w:lineRule="auto"/>
        <w:rPr>
          <w:rFonts w:cs="Arial"/>
          <w:b/>
          <w:sz w:val="20"/>
        </w:rPr>
      </w:pPr>
      <w:r w:rsidRPr="003B3191">
        <w:rPr>
          <w:rFonts w:cs="Arial"/>
          <w:b/>
          <w:sz w:val="20"/>
        </w:rPr>
        <w:t>ADDITIONAL REQUIREMENTS:</w:t>
      </w:r>
    </w:p>
    <w:p w:rsidR="005A1F7E" w:rsidRPr="003B3191" w:rsidP="005A1F7E">
      <w:pPr>
        <w:spacing w:after="0" w:line="240" w:lineRule="auto"/>
        <w:rPr>
          <w:rFonts w:cs="Arial"/>
          <w:bCs/>
          <w:sz w:val="20"/>
          <w:highlight w:val="yellow"/>
        </w:rPr>
      </w:pPr>
    </w:p>
    <w:p w:rsidR="005A1F7E" w:rsidRPr="003B3191" w:rsidP="005A1F7E">
      <w:pPr>
        <w:pStyle w:val="ListParagraph"/>
        <w:numPr>
          <w:ilvl w:val="0"/>
          <w:numId w:val="5"/>
        </w:numPr>
        <w:spacing w:after="0" w:line="240" w:lineRule="auto"/>
        <w:rPr>
          <w:rFonts w:cs="Arial"/>
          <w:bCs/>
          <w:sz w:val="20"/>
        </w:rPr>
      </w:pPr>
      <w:r w:rsidRPr="003B3191">
        <w:rPr>
          <w:rFonts w:cs="Arial"/>
          <w:bCs/>
          <w:sz w:val="20"/>
        </w:rPr>
        <w:t>The vendors’ quote must include the removal and disposal of all sixty (60) existing bed frames from the medical center premises at no cost to the Government.</w:t>
      </w:r>
    </w:p>
    <w:p w:rsidR="005A1F7E" w:rsidRPr="003B3191" w:rsidP="005A1F7E">
      <w:pPr>
        <w:pStyle w:val="ListParagraph"/>
        <w:spacing w:after="0" w:line="240" w:lineRule="auto"/>
        <w:ind w:left="1080"/>
        <w:rPr>
          <w:rFonts w:cs="Arial"/>
          <w:bCs/>
          <w:sz w:val="20"/>
        </w:rPr>
      </w:pPr>
    </w:p>
    <w:p w:rsidR="005A1F7E" w:rsidRPr="003B3191" w:rsidP="005A1F7E">
      <w:pPr>
        <w:pStyle w:val="ListParagraph"/>
        <w:numPr>
          <w:ilvl w:val="0"/>
          <w:numId w:val="5"/>
        </w:numPr>
        <w:spacing w:after="0" w:line="240" w:lineRule="auto"/>
        <w:rPr>
          <w:rFonts w:cs="Arial"/>
          <w:bCs/>
          <w:sz w:val="20"/>
        </w:rPr>
      </w:pPr>
      <w:r w:rsidRPr="003B3191">
        <w:rPr>
          <w:rFonts w:cs="Arial"/>
          <w:bCs/>
          <w:sz w:val="20"/>
        </w:rPr>
        <w:t xml:space="preserve">The contractor is responsible and shall complete setup and configuration for all sixty (60) bed frames, therapy surface mattresses and all associated equipment prior to the Government’s acceptance.  </w:t>
      </w:r>
    </w:p>
    <w:p w:rsidR="005A1F7E" w:rsidRPr="003B3191" w:rsidP="005A1F7E">
      <w:pPr>
        <w:pStyle w:val="ListParagraph"/>
        <w:spacing w:after="0" w:line="240" w:lineRule="auto"/>
        <w:ind w:left="1080"/>
        <w:rPr>
          <w:rFonts w:cs="Arial"/>
          <w:bCs/>
          <w:sz w:val="20"/>
        </w:rPr>
      </w:pPr>
    </w:p>
    <w:p w:rsidR="005A1F7E" w:rsidRPr="003B3191" w:rsidP="005A1F7E">
      <w:pPr>
        <w:pStyle w:val="ListParagraph"/>
        <w:numPr>
          <w:ilvl w:val="0"/>
          <w:numId w:val="5"/>
        </w:numPr>
        <w:spacing w:after="0" w:line="240" w:lineRule="auto"/>
        <w:rPr>
          <w:rFonts w:cs="Arial"/>
          <w:bCs/>
          <w:sz w:val="20"/>
        </w:rPr>
      </w:pPr>
      <w:r w:rsidRPr="003B3191">
        <w:rPr>
          <w:rFonts w:cs="Arial"/>
          <w:bCs/>
          <w:sz w:val="20"/>
        </w:rPr>
        <w:t>The contractor is responsible and shall test and certify that all sixty (6</w:t>
      </w:r>
      <w:r>
        <w:rPr>
          <w:rFonts w:cs="Arial"/>
          <w:bCs/>
          <w:sz w:val="20"/>
        </w:rPr>
        <w:t>0</w:t>
      </w:r>
      <w:r w:rsidRPr="003B3191">
        <w:rPr>
          <w:rFonts w:cs="Arial"/>
          <w:bCs/>
          <w:sz w:val="20"/>
        </w:rPr>
        <w:t xml:space="preserve">) bed frames and associated equipment meet all current healthcare safety standards. </w:t>
      </w:r>
    </w:p>
    <w:p w:rsidR="005A1F7E" w:rsidRPr="003B3191" w:rsidP="005A1F7E">
      <w:pPr>
        <w:pStyle w:val="ListParagraph"/>
        <w:spacing w:after="0" w:line="240" w:lineRule="auto"/>
        <w:rPr>
          <w:rFonts w:cs="Arial"/>
          <w:bCs/>
          <w:sz w:val="20"/>
        </w:rPr>
      </w:pPr>
    </w:p>
    <w:p w:rsidR="005A1F7E" w:rsidRPr="003B3191" w:rsidP="005A1F7E">
      <w:pPr>
        <w:pStyle w:val="ListParagraph"/>
        <w:numPr>
          <w:ilvl w:val="0"/>
          <w:numId w:val="5"/>
        </w:numPr>
        <w:spacing w:after="0" w:line="240" w:lineRule="auto"/>
        <w:rPr>
          <w:rFonts w:cs="Arial"/>
          <w:bCs/>
          <w:sz w:val="20"/>
        </w:rPr>
      </w:pPr>
      <w:r w:rsidRPr="003B3191">
        <w:rPr>
          <w:rFonts w:cs="Arial"/>
          <w:bCs/>
          <w:sz w:val="20"/>
        </w:rPr>
        <w:t xml:space="preserve">The contractor shall certify that the system is ready and safe for patient use after testing. </w:t>
      </w:r>
    </w:p>
    <w:p w:rsidR="005A1F7E" w:rsidRPr="003B3191" w:rsidP="005A1F7E">
      <w:pPr>
        <w:pStyle w:val="ListParagraph"/>
        <w:spacing w:after="0" w:line="240" w:lineRule="auto"/>
        <w:ind w:left="1080"/>
        <w:rPr>
          <w:rFonts w:cs="Arial"/>
          <w:bCs/>
          <w:sz w:val="20"/>
        </w:rPr>
      </w:pPr>
    </w:p>
    <w:p w:rsidR="005A1F7E" w:rsidRPr="003B3191" w:rsidP="005A1F7E">
      <w:pPr>
        <w:pStyle w:val="ListParagraph"/>
        <w:numPr>
          <w:ilvl w:val="0"/>
          <w:numId w:val="5"/>
        </w:numPr>
        <w:spacing w:after="0" w:line="240" w:lineRule="auto"/>
        <w:rPr>
          <w:rFonts w:cs="Arial"/>
          <w:bCs/>
          <w:sz w:val="20"/>
        </w:rPr>
      </w:pPr>
      <w:r w:rsidRPr="003B3191">
        <w:rPr>
          <w:rFonts w:cs="Arial"/>
          <w:bCs/>
          <w:sz w:val="20"/>
        </w:rPr>
        <w:t>The contractor shall provide a listing of all recalls and/or Safety Alerts, for the past 12 months.</w:t>
      </w:r>
    </w:p>
    <w:p w:rsidR="005A1F7E" w:rsidRPr="003B3191" w:rsidP="005A1F7E">
      <w:pPr>
        <w:pStyle w:val="ListParagraph"/>
        <w:spacing w:after="0" w:line="240" w:lineRule="auto"/>
        <w:ind w:left="1080"/>
        <w:rPr>
          <w:rFonts w:cs="Arial"/>
          <w:bCs/>
          <w:sz w:val="20"/>
        </w:rPr>
      </w:pPr>
    </w:p>
    <w:p w:rsidR="005A1F7E" w:rsidRPr="003B3191" w:rsidP="005A1F7E">
      <w:pPr>
        <w:pStyle w:val="ListParagraph"/>
        <w:numPr>
          <w:ilvl w:val="0"/>
          <w:numId w:val="5"/>
        </w:numPr>
        <w:spacing w:after="0" w:line="240" w:lineRule="auto"/>
        <w:rPr>
          <w:rFonts w:cs="Arial"/>
          <w:bCs/>
          <w:sz w:val="20"/>
        </w:rPr>
      </w:pPr>
      <w:r w:rsidRPr="003B3191">
        <w:rPr>
          <w:rFonts w:cs="Arial"/>
          <w:bCs/>
          <w:sz w:val="20"/>
        </w:rPr>
        <w:t xml:space="preserve">The contractor shall provide a copy of all service literature (2 Technical and 2 Operating manuals), including any necessary service and maintenance software, keys, and or passwords. </w:t>
      </w:r>
    </w:p>
    <w:p w:rsidR="005A1F7E" w:rsidRPr="003B3191" w:rsidP="005A1F7E">
      <w:pPr>
        <w:pStyle w:val="ListParagraph"/>
        <w:spacing w:after="0" w:line="240" w:lineRule="auto"/>
        <w:ind w:left="1080"/>
        <w:rPr>
          <w:rFonts w:cs="Arial"/>
          <w:bCs/>
          <w:sz w:val="20"/>
        </w:rPr>
      </w:pPr>
    </w:p>
    <w:p w:rsidR="005A1F7E" w:rsidRPr="003B3191" w:rsidP="005A1F7E">
      <w:pPr>
        <w:pStyle w:val="ListParagraph"/>
        <w:numPr>
          <w:ilvl w:val="0"/>
          <w:numId w:val="5"/>
        </w:numPr>
        <w:spacing w:after="0" w:line="240" w:lineRule="auto"/>
        <w:rPr>
          <w:rFonts w:cs="Arial"/>
          <w:bCs/>
          <w:sz w:val="20"/>
        </w:rPr>
      </w:pPr>
      <w:r w:rsidRPr="003B3191">
        <w:rPr>
          <w:rFonts w:cs="Arial"/>
          <w:bCs/>
          <w:sz w:val="20"/>
        </w:rPr>
        <w:t>The contractor shall provide a one-year manufacturer’s warranty at no cost to the Government.</w:t>
      </w:r>
    </w:p>
    <w:p w:rsidR="005A1F7E" w:rsidRPr="003B3191" w:rsidP="005A1F7E">
      <w:pPr>
        <w:autoSpaceDE w:val="0"/>
        <w:autoSpaceDN w:val="0"/>
        <w:adjustRightInd w:val="0"/>
        <w:spacing w:after="0" w:line="240" w:lineRule="auto"/>
        <w:ind w:left="1440"/>
        <w:rPr>
          <w:rFonts w:cs="Arial"/>
          <w:bCs/>
          <w:color w:val="000000"/>
          <w:sz w:val="20"/>
        </w:rPr>
      </w:pPr>
    </w:p>
    <w:p w:rsidR="005A1F7E" w:rsidP="005A1F7E">
      <w:pPr>
        <w:spacing w:after="0" w:line="240" w:lineRule="auto"/>
      </w:pPr>
    </w:p>
    <w:p w:rsidR="005A1F7E" w:rsidRPr="00E35462" w:rsidP="005A1F7E">
      <w:pPr>
        <w:spacing w:after="0" w:line="240" w:lineRule="auto"/>
      </w:pPr>
    </w:p>
    <w:p w:rsidR="004E1DFD"/>
    <w:p w:rsidR="00242FEF" w:rsidP="00242FEF">
      <w:pPr>
        <w:pStyle w:val="Heading2"/>
      </w:pPr>
      <w:bookmarkStart w:id="12" w:name="_Toc256000004"/>
      <w:r>
        <w:t>B.2</w:t>
      </w:r>
      <w:r w:rsidR="00BF42E3">
        <w:t xml:space="preserve"> </w:t>
      </w:r>
      <w:r w:rsidR="002C71A2">
        <w:t>PRICE/COST SCHEDULE</w:t>
      </w:r>
      <w:bookmarkEnd w:id="12"/>
    </w:p>
    <w:p w:rsidR="00242FEF" w:rsidP="00242FEF">
      <w:pPr>
        <w:pStyle w:val="Heading3"/>
      </w:pPr>
      <w:bookmarkStart w:id="13" w:name="_Toc256000005"/>
      <w:r>
        <w:t>ITEM INFORMATION</w:t>
      </w:r>
      <w:bookmarkEnd w:id="13"/>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BED FRAMES </w:t>
              <w:br/>
              <w:t>*MUST MEET OR EXCEED ALL STATED SALIENT CHARACTERISTICS*</w:t>
              <w:br/>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TWO-STAGE IV POLE ASSEMBLY </w:t>
              <w:br/>
              <w:t>*MUST MEET OR EXCEED ALL STATED SALIENT CHARACTERISTICS*</w:t>
              <w:br/>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60.00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TWO-STAGE IV POLE BOTTOM, </w:t>
              <w:br/>
              <w:t>*MUST MEET OR EXCEED ALL STATED SALIENT CHARACTERISTICS*</w:t>
              <w:br/>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242FEF" w:rsidP="00242FEF">
      <w:pPr>
        <w:pStyle w:val="Heading2"/>
      </w:pPr>
      <w:bookmarkStart w:id="14" w:name="_Toc256000006"/>
      <w:r>
        <w:t>B.3</w:t>
      </w:r>
      <w:r w:rsidR="00BF42E3">
        <w:t xml:space="preserve"> </w:t>
      </w:r>
      <w:r w:rsidR="00E413CE">
        <w:t>DELIVERY SCHEDULE</w:t>
      </w:r>
      <w:bookmarkEnd w:id="14"/>
    </w:p>
    <w:p w:rsidR="00B72566" w:rsidRPr="00B72566" w:rsidP="00B72566"/>
    <w:tbl>
      <w:tblPr>
        <w:tblStyle w:val="LightListAccent1"/>
        <w:tblW w:w="0" w:type="auto"/>
        <w:tblLook w:val="04A0"/>
      </w:tblPr>
      <w:tblGrid>
        <w:gridCol w:w="1090"/>
        <w:gridCol w:w="160"/>
        <w:gridCol w:w="1710"/>
        <w:gridCol w:w="3150"/>
        <w:gridCol w:w="1337"/>
        <w:gridCol w:w="1893"/>
      </w:tblGrid>
      <w:tr w:rsidTr="007F5DBE">
        <w:tblPrEx>
          <w:tblW w:w="0" w:type="auto"/>
          <w:tblLook w:val="04A0"/>
        </w:tblPrEx>
        <w:tc>
          <w:tcPr>
            <w:tcW w:w="1250" w:type="dxa"/>
            <w:gridSpan w:val="2"/>
            <w:vAlign w:val="bottom"/>
            <w:hideMark/>
          </w:tcPr>
          <w:p w:rsidR="007F5DBE" w:rsidP="00FE7D33">
            <w:pPr>
              <w:spacing w:before="60" w:after="60"/>
              <w:rPr>
                <w:b w:val="0"/>
                <w:bCs w:val="0"/>
                <w:sz w:val="22"/>
              </w:rPr>
            </w:pPr>
            <w:r>
              <w:t>ITEM NUMBER</w:t>
            </w:r>
          </w:p>
        </w:tc>
        <w:tc>
          <w:tcPr>
            <w:tcW w:w="4860" w:type="dxa"/>
            <w:gridSpan w:val="2"/>
            <w:vAlign w:val="bottom"/>
          </w:tcPr>
          <w:p w:rsidR="007F5DBE" w:rsidP="001F7351">
            <w:pPr>
              <w:spacing w:before="60" w:after="60"/>
              <w:jc w:val="center"/>
              <w:rPr>
                <w:sz w:val="22"/>
              </w:rPr>
            </w:pPr>
            <w:r w:rsidRPr="00847146">
              <w:rPr>
                <w:szCs w:val="20"/>
              </w:rPr>
              <w:t>SHIPPING INFORMATION</w:t>
            </w:r>
          </w:p>
        </w:tc>
        <w:tc>
          <w:tcPr>
            <w:tcW w:w="1337" w:type="dxa"/>
            <w:vAlign w:val="bottom"/>
            <w:hideMark/>
          </w:tcPr>
          <w:p w:rsidR="007F5DBE" w:rsidP="00FE7D33">
            <w:pPr>
              <w:spacing w:before="60" w:after="60"/>
              <w:jc w:val="right"/>
              <w:rPr>
                <w:sz w:val="22"/>
              </w:rPr>
            </w:pPr>
            <w:r>
              <w:t>QUANTITY</w:t>
            </w:r>
          </w:p>
        </w:tc>
        <w:tc>
          <w:tcPr>
            <w:tcW w:w="1893" w:type="dxa"/>
            <w:vAlign w:val="bottom"/>
            <w:hideMark/>
          </w:tcPr>
          <w:p w:rsidR="007F5DBE" w:rsidP="007D7781">
            <w:pPr>
              <w:spacing w:before="60" w:after="60"/>
              <w:rPr>
                <w:sz w:val="22"/>
              </w:rPr>
            </w:pPr>
            <w:r>
              <w:t>DELIVERY DATE</w:t>
            </w: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60.00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60.00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60.00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bl>
    <w:p w:rsidR="00242FEF">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78638D">
      <w:pPr>
        <w:pStyle w:val="Heading1"/>
        <w:pageBreakBefore/>
      </w:pPr>
      <w:bookmarkStart w:id="15" w:name="_Toc256000007"/>
      <w:r>
        <w:t xml:space="preserve">SECTION C - </w:t>
      </w:r>
      <w:r w:rsidR="0061127E">
        <w:t>CONTRACT CLAUSES</w:t>
      </w:r>
      <w:bookmarkEnd w:id="15"/>
    </w:p>
    <w:p w:rsidR="0078638D"/>
    <w:p w:rsidR="00334CDC">
      <w:pPr>
        <w:pStyle w:val="Heading2"/>
      </w:pPr>
      <w:bookmarkStart w:id="16" w:name="_Toc256000008"/>
      <w:r>
        <w:t>C.1</w:t>
      </w:r>
      <w:r w:rsidR="002653F8">
        <w:t xml:space="preserve">  </w:t>
      </w:r>
      <w:r>
        <w:t>52.212-4</w:t>
      </w:r>
      <w:r w:rsidR="002653F8">
        <w:t xml:space="preserve">  </w:t>
      </w:r>
      <w:r>
        <w:t>CONTRACT TERMS AND CONDITIONS—COMMERCIAL PRODUCTS AND COMMERCIAL SERVICES</w:t>
      </w:r>
      <w:r w:rsidR="002653F8">
        <w:t xml:space="preserve"> (</w:t>
      </w:r>
      <w:r>
        <w:t>NOV 2023</w:t>
      </w:r>
      <w:r w:rsidR="002653F8">
        <w:t>)</w:t>
      </w:r>
      <w:bookmarkEnd w:id="16"/>
    </w:p>
    <w:p w:rsidR="00D64D4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r>
        <w:t>—</w:t>
      </w:r>
    </w:p>
    <w:p w:rsidR="00334CDC">
      <w:r>
        <w:t xml:space="preserve">    (1) Within a reasonable time after the defect was discovered or should have been discovered; and</w:t>
      </w:r>
    </w:p>
    <w:p w:rsidR="00334CDC">
      <w:r>
        <w:t xml:space="preserve">    (2) Before any substantial change occurs in the condition of the item, unless the change is due to the defect in the item.</w:t>
      </w:r>
    </w:p>
    <w:p w:rsidR="00334CD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334CDC">
      <w:r>
        <w:t xml:space="preserve">  (c) </w:t>
      </w:r>
      <w:r w:rsidRPr="002653F8">
        <w:rPr>
          <w:i/>
        </w:rPr>
        <w:t>Changes.</w:t>
      </w:r>
      <w:r>
        <w:t xml:space="preserve"> Changes in the terms and conditions of this contract may be made only by written agreement of the parties.</w:t>
      </w:r>
    </w:p>
    <w:p w:rsidR="00334CDC" w:rsidP="001C7A8F">
      <w:r w:rsidRPr="001C7A8F">
        <w:t xml:space="preserve">  (d) Disputes. This contract is subject to </w:t>
      </w:r>
      <w:r w:rsidRPr="001C7A8F" w:rsid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rsidR="003D5F51">
        <w:t>Federal Acquisition Regulation (</w:t>
      </w:r>
      <w:r>
        <w:t>FAR</w:t>
      </w:r>
      <w:r w:rsidR="003D5F51">
        <w:t>)</w:t>
      </w:r>
      <w:r>
        <w:t xml:space="preserve"> 52.233-1, Disputes, which is incorporated herein by reference. The Contractor shall proceed diligently with performance of this contract, pending final resolution of any dispute arising under the contract.</w:t>
      </w:r>
    </w:p>
    <w:p w:rsidR="00334CDC">
      <w:r>
        <w:t xml:space="preserve">  (e) </w:t>
      </w:r>
      <w:r w:rsidRPr="002653F8">
        <w:rPr>
          <w:i/>
        </w:rPr>
        <w:t>Definitions.</w:t>
      </w:r>
      <w:r>
        <w:t xml:space="preserve"> The clause at FAR 52.202-1, Definitions, is incorporated herein by reference.</w:t>
      </w:r>
    </w:p>
    <w:p w:rsidR="00334CD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334CDC" w:rsidRPr="00EB602E">
      <w:r w:rsidRPr="00EB602E">
        <w:t xml:space="preserve">  (g) Invoice</w:t>
      </w:r>
      <w:r w:rsidRPr="00EB602E">
        <w:rPr>
          <w:i/>
        </w:rPr>
        <w:t>.</w:t>
      </w:r>
    </w:p>
    <w:p w:rsidR="00D64D4E" w:rsidRPr="00EB602E">
      <w:r w:rsidRPr="00EB602E">
        <w:t xml:space="preserve">    (1) The Contractor shall submit an original invoice and three copies</w:t>
      </w:r>
      <w:r w:rsidRPr="00EB602E" w:rsidR="00CF44D9">
        <w:t xml:space="preserve"> </w:t>
      </w:r>
      <w:r w:rsidRPr="00EB602E">
        <w:t>(or electronic invoice, if authorized) to the address designated in the contract to receive invoices. An invoice must include</w:t>
      </w:r>
      <w:r w:rsidRPr="00EB602E">
        <w:t>—</w:t>
      </w:r>
    </w:p>
    <w:p w:rsidR="00334CDC" w:rsidRPr="00EB602E">
      <w:r w:rsidRPr="00EB602E">
        <w:t xml:space="preserve">      (</w:t>
      </w:r>
      <w:r w:rsidRPr="00EB602E">
        <w:t>i</w:t>
      </w:r>
      <w:r w:rsidRPr="00EB602E">
        <w:t>) Name and address of the Contractor;</w:t>
      </w:r>
    </w:p>
    <w:p w:rsidR="00334CDC" w:rsidRPr="00EB602E">
      <w:r w:rsidRPr="00EB602E">
        <w:t xml:space="preserve">      (ii) Invoice date and number;</w:t>
      </w:r>
    </w:p>
    <w:p w:rsidR="00334CDC" w:rsidRPr="00EB602E">
      <w:r w:rsidRPr="00EB602E">
        <w:t xml:space="preserve">      </w:t>
      </w:r>
      <w:r w:rsidR="00AF77C2">
        <w:t xml:space="preserve">(iii) Contract number, </w:t>
      </w:r>
      <w:r w:rsidRPr="00EB602E">
        <w:t>line item number and, if applicable, the order number;</w:t>
      </w:r>
    </w:p>
    <w:p w:rsidR="00334CDC" w:rsidRPr="00EB602E">
      <w:r w:rsidRPr="00EB602E">
        <w:t xml:space="preserve">      (iv) Description, quantity, unit of measure, unit price and extended price of the items delivered;</w:t>
      </w:r>
    </w:p>
    <w:p w:rsidR="00334CDC" w:rsidRPr="00EB602E">
      <w:r w:rsidRPr="00EB602E">
        <w:t xml:space="preserve">      (v) Shipping number and date of shipment, including the bill of lading number and weight of shipment if shipped on Government bill of lading;</w:t>
      </w:r>
    </w:p>
    <w:p w:rsidR="00334CDC" w:rsidRPr="00EB602E">
      <w:r w:rsidRPr="00EB602E">
        <w:t xml:space="preserve">      (vi) Terms of any discount for prompt payment offered;</w:t>
      </w:r>
    </w:p>
    <w:p w:rsidR="00334CDC" w:rsidRPr="00EB602E">
      <w:r w:rsidRPr="00EB602E">
        <w:t xml:space="preserve">      (vii) Name and address of official to whom payment is to be sent;</w:t>
      </w:r>
    </w:p>
    <w:p w:rsidR="00334CDC" w:rsidRPr="00EB602E">
      <w:r w:rsidRPr="00EB602E">
        <w:t xml:space="preserve">      (viii) Name, title, and phone number of person to notify in event of defective invoice; and</w:t>
      </w:r>
    </w:p>
    <w:p w:rsidR="00334CDC" w:rsidRPr="00EB602E">
      <w:r w:rsidRPr="00EB602E">
        <w:t xml:space="preserve">      (ix) Taxpayer Identification Number (TIN). The Contractor shall include its TIN on the invoice only if required elsewhere in this contract.</w:t>
      </w:r>
    </w:p>
    <w:p w:rsidR="00334CDC" w:rsidRPr="00EB602E">
      <w:r w:rsidRPr="00EB602E">
        <w:t xml:space="preserve">      (x) Electronic funds transfer (EFT) banking information.</w:t>
      </w:r>
    </w:p>
    <w:p w:rsidR="00334CDC" w:rsidRPr="00EB602E">
      <w:r w:rsidRPr="00EB602E">
        <w:t xml:space="preserve">        (A) The Contractor shall include EFT banking information on the invoice only if required elsewhere in this contract.</w:t>
      </w:r>
    </w:p>
    <w:p w:rsidR="00334CDC"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rsidR="00D039A7">
        <w:t xml:space="preserve"> Funds Transfer—System for Award Management</w:t>
      </w:r>
      <w:r w:rsidRPr="00EB602E">
        <w:t>, or 52.232-34, Payment by Electronic Funds Transfer</w:t>
      </w:r>
      <w:r w:rsidRPr="00EB602E" w:rsidR="00AF74F7">
        <w:t>—</w:t>
      </w:r>
      <w:r w:rsidRPr="00EB602E">
        <w:t>Other Than</w:t>
      </w:r>
      <w:r w:rsidRPr="00EB602E" w:rsidR="00D039A7">
        <w:t xml:space="preserve"> System for Award Management</w:t>
      </w:r>
      <w:r w:rsidRPr="00EB602E">
        <w:t>), or applicable agency procedures.</w:t>
      </w:r>
    </w:p>
    <w:p w:rsidR="00334CDC" w:rsidRPr="00EB602E">
      <w:r w:rsidRPr="00EB602E">
        <w:t xml:space="preserve">        (C) EFT banking information is not required if the Government waived the requirement to pay by EFT.</w:t>
      </w:r>
    </w:p>
    <w:p w:rsidR="00334CDC" w:rsidRPr="00EB602E">
      <w:r w:rsidRPr="00EB602E">
        <w:t xml:space="preserve">    (2) Invoices will be handled in accordance with the Prompt Payment Act (31 U.S.C. 3903) and Office of Management and Budget (OMB) prompt payment regulations at 5 CFR part 1315.</w:t>
      </w:r>
    </w:p>
    <w:p w:rsidR="00334CD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D64D4E">
      <w:r>
        <w:t xml:space="preserve">  (</w:t>
      </w:r>
      <w:r>
        <w:t>i</w:t>
      </w:r>
      <w:r>
        <w:t>) Payment.</w:t>
      </w:r>
      <w:r>
        <w:t>—</w:t>
      </w:r>
    </w:p>
    <w:p w:rsidR="00334CDC">
      <w:r>
        <w:t xml:space="preserve">    (1) </w:t>
      </w:r>
      <w:r w:rsidRPr="002653F8">
        <w:rPr>
          <w:i/>
        </w:rPr>
        <w:t>Items accepted.</w:t>
      </w:r>
      <w:r>
        <w:t xml:space="preserve"> Payment shall be made for items accepted by the Government that have been delivered to the delivery destinations set forth in this contract.</w:t>
      </w:r>
    </w:p>
    <w:p w:rsidR="00334CDC">
      <w:r>
        <w:t xml:space="preserve">    (2) </w:t>
      </w:r>
      <w:r w:rsidRPr="002653F8">
        <w:rPr>
          <w:i/>
        </w:rPr>
        <w:t>Prompt payment.</w:t>
      </w:r>
      <w:r>
        <w:t xml:space="preserve"> The Government will make payment in accordance with the Prompt Payment Act (31 U.S.C. 3903) and prompt payment regulations at 5 CFR part 1315.</w:t>
      </w:r>
    </w:p>
    <w:p w:rsidR="00334CDC">
      <w:r>
        <w:t xml:space="preserve">    (3) </w:t>
      </w:r>
      <w:r w:rsidRPr="002653F8">
        <w:rPr>
          <w:i/>
        </w:rPr>
        <w:t>Electronic Funds Transfer (EFT).</w:t>
      </w:r>
      <w:r>
        <w:t xml:space="preserve"> If the Government makes payment by EFT, see 52.212-5(b) for the appropriate EFT clause.</w:t>
      </w:r>
    </w:p>
    <w:p w:rsidR="00334CD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334CD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rsidR="00AF74F7">
        <w:t>—</w:t>
      </w:r>
    </w:p>
    <w:p w:rsidR="00334CDC">
      <w:r>
        <w:t xml:space="preserve">      (</w:t>
      </w:r>
      <w:r>
        <w:t>i</w:t>
      </w:r>
      <w:r>
        <w:t>) Remit the overpayment amount to the payment office cited in the contract along with a description of the overpayment including the</w:t>
      </w:r>
      <w:r w:rsidR="00AF74F7">
        <w:t>—</w:t>
      </w:r>
    </w:p>
    <w:p w:rsidR="00334CDC">
      <w:r>
        <w:t xml:space="preserve">        (A) Circumstances of the overpayment (e.g., duplicate payment, erroneous payment, liquidation errors, date(s) of overpayment);</w:t>
      </w:r>
    </w:p>
    <w:p w:rsidR="00334CDC">
      <w:r>
        <w:t xml:space="preserve">        (B) Affected contract number and delivery order number, if applicable;</w:t>
      </w:r>
    </w:p>
    <w:p w:rsidR="00334CDC">
      <w:r>
        <w:t xml:space="preserve">        </w:t>
      </w:r>
      <w:r w:rsidR="00AF77C2">
        <w:t xml:space="preserve">(C) Affected </w:t>
      </w:r>
      <w:r>
        <w:t>line item or subline item, if applicable; and</w:t>
      </w:r>
    </w:p>
    <w:p w:rsidR="00334CDC">
      <w:r>
        <w:t xml:space="preserve">        (D) Contractor point of contact.</w:t>
      </w:r>
    </w:p>
    <w:p w:rsidR="00334CDC">
      <w:r>
        <w:t xml:space="preserve">      (ii) Provide a copy of the remittance and supporting documentation to the Contracting Officer.</w:t>
      </w:r>
    </w:p>
    <w:p w:rsidR="00334CDC">
      <w:r>
        <w:t xml:space="preserve">    (6) </w:t>
      </w:r>
      <w:r w:rsidRPr="002653F8">
        <w:rPr>
          <w:i/>
        </w:rPr>
        <w:t>Interest.</w:t>
      </w:r>
    </w:p>
    <w:p w:rsidR="00334CDC" w:rsidRPr="001C7A8F" w:rsidP="001C7A8F">
      <w:r>
        <w:t xml:space="preserve">      (</w:t>
      </w:r>
      <w:r>
        <w:t>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rsidR="001C7A8F">
        <w:t>41 U.S.C. 7109</w:t>
      </w:r>
      <w:r w:rsidRPr="001C7A8F">
        <w:t>, which is applicable to the period in which the amount becomes due, as provided in (</w:t>
      </w:r>
      <w:r w:rsidRPr="001C7A8F">
        <w:t>i</w:t>
      </w:r>
      <w:r w:rsidRPr="001C7A8F">
        <w:t>)(6)(v) of this clause, and then at the rate applicable for each six-month period as fixed by the Secretary until the amount is paid.</w:t>
      </w:r>
    </w:p>
    <w:p w:rsidR="00334CDC">
      <w:r>
        <w:t xml:space="preserve">      (ii) The Government may issue a demand for payment to the Contractor upon finding a debt is due under the contract.</w:t>
      </w:r>
    </w:p>
    <w:p w:rsidR="00334CDC">
      <w:r>
        <w:t xml:space="preserve">      (iii) </w:t>
      </w:r>
      <w:r w:rsidRPr="002653F8">
        <w:rPr>
          <w:i/>
        </w:rPr>
        <w:t>Final decisions.</w:t>
      </w:r>
      <w:r>
        <w:t xml:space="preserve"> The Contracting Officer will issue a final decision as required by 33.211 if</w:t>
      </w:r>
      <w:r w:rsidR="00AF74F7">
        <w:t>—</w:t>
      </w:r>
    </w:p>
    <w:p w:rsidR="00334CDC">
      <w:r>
        <w:t xml:space="preserve">        (A) The Contracting Officer and the Contractor are unable to reach agreement on the existence or amount of a debt within 30 days;</w:t>
      </w:r>
    </w:p>
    <w:p w:rsidR="00334CDC">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334CDC">
      <w:r>
        <w:t xml:space="preserve">        (C) The Contractor requests a deferment of collection on a debt previously demanded by the Contracting Officer (see 32.607-2).</w:t>
      </w:r>
    </w:p>
    <w:p w:rsidR="00334CDC">
      <w:r>
        <w:t xml:space="preserve">      (iv) If a demand for payment was previously issued for the debt, the demand for payment included in the final decision shall identify the same due date as the original demand for payment.</w:t>
      </w:r>
    </w:p>
    <w:p w:rsidR="00334CDC">
      <w:r>
        <w:t xml:space="preserve">      (v) Amounts shall be due at the earliest of the following dates:</w:t>
      </w:r>
    </w:p>
    <w:p w:rsidR="00334CDC">
      <w:r>
        <w:t xml:space="preserve">        (A) The date fixed under this contract.</w:t>
      </w:r>
    </w:p>
    <w:p w:rsidR="00334CDC">
      <w:r>
        <w:t xml:space="preserve">        (B) The date of the first written demand for payment, including any demand for payment resulting from a default termination.</w:t>
      </w:r>
    </w:p>
    <w:p w:rsidR="00334CDC">
      <w:r>
        <w:t xml:space="preserve">      (vi) The interest charge shall be computed for the actual number of calendar days involved beginning on the due date and ending on</w:t>
      </w:r>
      <w:r w:rsidR="00AF74F7">
        <w:t>—</w:t>
      </w:r>
    </w:p>
    <w:p w:rsidR="00334CDC">
      <w:r>
        <w:t xml:space="preserve">        (A) The date on which the designated office receives payment from the Contractor;</w:t>
      </w:r>
    </w:p>
    <w:p w:rsidR="00334CDC">
      <w:r>
        <w:t xml:space="preserve">        (B) The date of issuance of a Government check to the Contractor from which an amount otherwise payable has been withheld as a credit against the contract debt; or</w:t>
      </w:r>
    </w:p>
    <w:p w:rsidR="00334CDC">
      <w:r>
        <w:t xml:space="preserve">        (C) The date on which an amount withheld and applied to the contract debt would otherwise have become payable to the Contractor.</w:t>
      </w:r>
    </w:p>
    <w:p w:rsidR="00334CDC">
      <w:r>
        <w:t xml:space="preserve">      (vii) The interest charge made under this clause may be reduced under the procedures prescribed in </w:t>
      </w:r>
      <w:r w:rsidR="003D5F51">
        <w:t xml:space="preserve">FAR </w:t>
      </w:r>
      <w:r>
        <w:t>32.608-</w:t>
      </w:r>
      <w:r w:rsidR="003D5F51">
        <w:t>2</w:t>
      </w:r>
      <w:r>
        <w:t xml:space="preserve"> in effect on the date of this contract.</w:t>
      </w:r>
    </w:p>
    <w:p w:rsidR="00334CD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334CDC">
      <w:r>
        <w:t xml:space="preserve">    (1) Delivery of the supplies to a carrier, if transportation is f.o.b. origin; or</w:t>
      </w:r>
    </w:p>
    <w:p w:rsidR="00334CDC">
      <w:r>
        <w:t xml:space="preserve">    (2) Delivery of the supplies to the Government at the destination specified in the contract, if transportation is f.o.b. destination.</w:t>
      </w:r>
    </w:p>
    <w:p w:rsidR="00334CDC">
      <w:r>
        <w:t xml:space="preserve">  (k) </w:t>
      </w:r>
      <w:r w:rsidRPr="002653F8">
        <w:rPr>
          <w:i/>
        </w:rPr>
        <w:t>Taxes.</w:t>
      </w:r>
      <w:r>
        <w:t xml:space="preserve"> The contract price includes all applicable Federal, State, and local taxes and duties.</w:t>
      </w:r>
    </w:p>
    <w:p w:rsidR="00334CD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334CD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334CD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334CDC">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334CD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334CD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334CDC" w:rsidRPr="001C7A8F" w:rsidP="001C7A8F">
      <w:r w:rsidRPr="001C7A8F">
        <w:t xml:space="preserve">  (r) </w:t>
      </w:r>
      <w:r w:rsidRPr="001C7A8F">
        <w:rPr>
          <w:i/>
        </w:rPr>
        <w:t>Compliance with laws unique to Government contracts.</w:t>
      </w:r>
      <w:r w:rsidRPr="001C7A8F">
        <w:t xml:space="preserve"> </w:t>
      </w:r>
      <w:r w:rsidR="008A50BE">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rsidR="001C7A8F">
        <w:t>.</w:t>
      </w:r>
    </w:p>
    <w:p w:rsidR="00334CDC"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334CDC" w:rsidRPr="00EB602E" w:rsidP="00E61814">
      <w:pPr>
        <w:rPr>
          <w:szCs w:val="20"/>
        </w:rPr>
      </w:pPr>
      <w:r w:rsidRPr="00EB602E">
        <w:rPr>
          <w:szCs w:val="20"/>
        </w:rPr>
        <w:t xml:space="preserve">    (1) The schedule of supplies/services.</w:t>
      </w:r>
    </w:p>
    <w:p w:rsidR="00334CDC" w:rsidRPr="00EB602E" w:rsidP="00E61814">
      <w:pPr>
        <w:rPr>
          <w:szCs w:val="20"/>
        </w:rPr>
      </w:pPr>
      <w:r w:rsidRPr="00EB602E">
        <w:rPr>
          <w:szCs w:val="20"/>
        </w:rPr>
        <w:t xml:space="preserve">    (2) </w:t>
      </w:r>
      <w:r w:rsidRPr="00EB602E" w:rsidR="00E61814">
        <w:rPr>
          <w:szCs w:val="20"/>
        </w:rPr>
        <w:t xml:space="preserve">The Assignments, Disputes, Payments, Invoice, Other </w:t>
      </w:r>
      <w:r w:rsidRPr="00EB602E" w:rsidR="00E61814">
        <w:rPr>
          <w:rFonts w:eastAsia="Times New Roman" w:cs="Courier New"/>
          <w:szCs w:val="20"/>
        </w:rPr>
        <w:t xml:space="preserve">Compliances, Compliance with Laws Unique to Government Contracts, </w:t>
      </w:r>
      <w:r w:rsidRPr="00EB602E" w:rsidR="00E61814">
        <w:rPr>
          <w:rFonts w:eastAsia="Times New Roman" w:cs="Times New Roman"/>
          <w:szCs w:val="20"/>
        </w:rPr>
        <w:t>and Unauthorized Obligations paragraphs of this clause;</w:t>
      </w:r>
    </w:p>
    <w:p w:rsidR="00334CDC" w:rsidRPr="00EB602E" w:rsidP="00E61814">
      <w:pPr>
        <w:rPr>
          <w:szCs w:val="20"/>
        </w:rPr>
      </w:pPr>
      <w:r w:rsidRPr="00EB602E">
        <w:rPr>
          <w:szCs w:val="20"/>
        </w:rPr>
        <w:t xml:space="preserve">    (3) The clause at 52.212-5.</w:t>
      </w:r>
    </w:p>
    <w:p w:rsidR="00334CDC" w:rsidRPr="00EB602E">
      <w:r w:rsidRPr="00EB602E">
        <w:t xml:space="preserve">    (4) Addenda to this solicitation or contract, including any license agreements for computer software.</w:t>
      </w:r>
    </w:p>
    <w:p w:rsidR="00334CDC" w:rsidRPr="00EB602E">
      <w:r w:rsidRPr="00EB602E">
        <w:t xml:space="preserve">    (5) Solicitation provisions if this is a solicitation.</w:t>
      </w:r>
    </w:p>
    <w:p w:rsidR="00334CDC" w:rsidRPr="00EB602E">
      <w:r w:rsidRPr="00EB602E">
        <w:t xml:space="preserve">    (6) Other paragraphs of this clause.</w:t>
      </w:r>
    </w:p>
    <w:p w:rsidR="00334CDC" w:rsidRPr="00EB602E">
      <w:r w:rsidRPr="00EB602E">
        <w:t xml:space="preserve">    (7) The Standard Form 1449.</w:t>
      </w:r>
    </w:p>
    <w:p w:rsidR="00334CDC" w:rsidRPr="00EB602E">
      <w:r w:rsidRPr="00EB602E">
        <w:t xml:space="preserve">    (8) Other documents, exhibits, and attachments</w:t>
      </w:r>
    </w:p>
    <w:p w:rsidR="00334CDC" w:rsidRPr="00EB602E">
      <w:r w:rsidRPr="00EB602E">
        <w:t xml:space="preserve">    (9) The specification.</w:t>
      </w:r>
    </w:p>
    <w:p w:rsidR="00AB55F7" w:rsidRPr="00F43000" w:rsidP="00F43000">
      <w:r w:rsidRPr="00EB602E">
        <w:t xml:space="preserve">  (t) </w:t>
      </w:r>
      <w:r w:rsidR="00F43000">
        <w:t>[Reserved]</w:t>
      </w:r>
    </w:p>
    <w:p w:rsidR="00AA2727" w:rsidP="00AA2727">
      <w:pPr>
        <w:rPr>
          <w:szCs w:val="20"/>
        </w:rPr>
      </w:pPr>
      <w:r>
        <w:rPr>
          <w:szCs w:val="20"/>
        </w:rPr>
        <w:t xml:space="preserve">  (u) </w:t>
      </w:r>
      <w:r w:rsidRPr="00C238B9">
        <w:rPr>
          <w:i/>
          <w:szCs w:val="20"/>
        </w:rPr>
        <w:t>Unauthorized Obligations</w:t>
      </w:r>
      <w:r>
        <w:rPr>
          <w:szCs w:val="20"/>
        </w:rPr>
        <w:t>.</w:t>
      </w:r>
    </w:p>
    <w:p w:rsidR="00AA2727"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AA2727" w:rsidRPr="00C238B9" w:rsidP="00AA2727">
      <w:pPr>
        <w:rPr>
          <w:szCs w:val="20"/>
        </w:rPr>
      </w:pPr>
      <w:r w:rsidRPr="00C238B9">
        <w:rPr>
          <w:szCs w:val="20"/>
        </w:rPr>
        <w:t xml:space="preserve">   </w:t>
      </w:r>
      <w:r>
        <w:rPr>
          <w:szCs w:val="20"/>
        </w:rPr>
        <w:t xml:space="preserve">  </w:t>
      </w:r>
      <w:r w:rsidRPr="00C238B9">
        <w:rPr>
          <w:szCs w:val="20"/>
        </w:rPr>
        <w:t xml:space="preserve"> (</w:t>
      </w:r>
      <w:r w:rsidRPr="00C238B9">
        <w:rPr>
          <w:szCs w:val="20"/>
        </w:rPr>
        <w:t>i</w:t>
      </w:r>
      <w:r w:rsidRPr="00C238B9">
        <w:rPr>
          <w:szCs w:val="20"/>
        </w:rPr>
        <w:t>) Any such clause is unenforceable against the Government.</w:t>
      </w:r>
    </w:p>
    <w:p w:rsidR="00AA2727"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w:t>
      </w:r>
      <w:r>
        <w:rPr>
          <w:szCs w:val="20"/>
        </w:rPr>
        <w:t xml:space="preserve">(e.g.,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AA2727" w:rsidRPr="00527715" w:rsidP="00527715">
      <w:r w:rsidRPr="00527715">
        <w:t xml:space="preserve">      (iii) Any such clause is deemed to be stricken from the EULA, TOS, or similar legal instrument or agreement.</w:t>
      </w:r>
    </w:p>
    <w:p w:rsidR="00AA2727"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F66E6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334CDC" w:rsidP="002653F8">
      <w:pPr>
        <w:jc w:val="center"/>
      </w:pPr>
      <w:r>
        <w:t>(End of Clause)</w:t>
      </w:r>
    </w:p>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7338F7" w:rsidRPr="00A752A4" w:rsidP="00A752A4">
      <w:pPr>
        <w:pStyle w:val="Heading2"/>
        <w:tabs>
          <w:tab w:val="left" w:pos="7830"/>
        </w:tabs>
      </w:pPr>
      <w:bookmarkStart w:id="17" w:name="_Toc256000009"/>
      <w:r>
        <w:t>C.2</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17"/>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71383D">
      <w:pPr>
        <w:pStyle w:val="Heading2"/>
      </w:pPr>
      <w:bookmarkStart w:id="18" w:name="_Toc256000010"/>
      <w:r>
        <w:t>C.3</w:t>
      </w:r>
      <w:r w:rsidR="00F66DF3">
        <w:t xml:space="preserve">  </w:t>
      </w:r>
      <w:r>
        <w:t>52.252-2</w:t>
      </w:r>
      <w:r w:rsidR="00F66DF3">
        <w:t xml:space="preserve">  </w:t>
      </w:r>
      <w:r>
        <w:t>CLAUSES INCORPORATED BY REFERENCE</w:t>
      </w:r>
      <w:r w:rsidR="00F66DF3">
        <w:t xml:space="preserve">  (</w:t>
      </w:r>
      <w:r>
        <w:t>FEB 1998</w:t>
      </w:r>
      <w:r w:rsidR="00F66DF3">
        <w:t>)</w:t>
      </w:r>
      <w:bookmarkEnd w:id="18"/>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852.215-70</w:t>
            </w:r>
          </w:p>
        </w:tc>
        <w:tc>
          <w:tcPr>
            <w:tcW w:w="6192" w:type="auto"/>
          </w:tcPr>
          <w:p>
            <w:pPr>
              <w:pStyle w:val="ByReference"/>
            </w:pPr>
            <w:r>
              <w:t>SERVICE-DISABLED VETERAN-OWNED AND VETERAN-OWNED SMALL BUSINESS EVALUATION FACTORS (DEVIATION)</w:t>
            </w:r>
          </w:p>
        </w:tc>
        <w:tc>
          <w:tcPr>
            <w:tcW w:w="1440" w:type="auto"/>
          </w:tcPr>
          <w:p>
            <w:pPr>
              <w:pStyle w:val="ByReference"/>
            </w:pPr>
            <w:r>
              <w:t>JAN 2023</w:t>
            </w:r>
          </w:p>
        </w:tc>
      </w:tr>
      <w:tr>
        <w:tblPrEx>
          <w:tblW w:w="0" w:type="auto"/>
          <w:tblInd w:w="432" w:type="dxa"/>
          <w:tblLayout w:type="fixed"/>
        </w:tblPrEx>
        <w:tc>
          <w:tcPr>
            <w:tcW w:w="1440" w:type="auto"/>
          </w:tcPr>
          <w:p>
            <w:pPr>
              <w:pStyle w:val="ByReference"/>
            </w:pPr>
            <w:r>
              <w:t>852.215-71</w:t>
            </w:r>
          </w:p>
        </w:tc>
        <w:tc>
          <w:tcPr>
            <w:tcW w:w="6192" w:type="auto"/>
          </w:tcPr>
          <w:p>
            <w:pPr>
              <w:pStyle w:val="ByReference"/>
            </w:pPr>
            <w:r>
              <w:t>EVALUATION FACTOR COMMITMENTS</w:t>
            </w:r>
          </w:p>
        </w:tc>
        <w:tc>
          <w:tcPr>
            <w:tcW w:w="1440" w:type="auto"/>
          </w:tcPr>
          <w:p>
            <w:pPr>
              <w:pStyle w:val="ByReference"/>
            </w:pPr>
            <w:r>
              <w:t>OCT 2019</w:t>
            </w:r>
          </w:p>
        </w:tc>
      </w:tr>
      <w:tr>
        <w:tblPrEx>
          <w:tblW w:w="0" w:type="auto"/>
          <w:tblInd w:w="432" w:type="dxa"/>
          <w:tblLayout w:type="fixed"/>
        </w:tblPrEx>
        <w:tc>
          <w:tcPr>
            <w:tcW w:w="1440" w:type="auto"/>
          </w:tcPr>
          <w:p>
            <w:pPr>
              <w:pStyle w:val="ByReference"/>
            </w:pPr>
            <w:r>
              <w:t>852.222-71</w:t>
            </w:r>
          </w:p>
        </w:tc>
        <w:tc>
          <w:tcPr>
            <w:tcW w:w="6192" w:type="auto"/>
          </w:tcPr>
          <w:p>
            <w:pPr>
              <w:pStyle w:val="ByReference"/>
            </w:pPr>
            <w:r>
              <w:t>COMPLIANCE WITH EXECUTIVE ORDER 13899 (DEVIATION) (APR 2025)</w:t>
            </w:r>
          </w:p>
        </w:tc>
        <w:tc>
          <w:tcPr>
            <w:tcW w:w="1440" w:type="auto"/>
          </w:tcPr>
          <w:p>
            <w:pPr>
              <w:pStyle w:val="ByReference"/>
            </w:pPr>
            <w:r>
              <w:t>APR 2025</w:t>
            </w:r>
          </w:p>
        </w:tc>
      </w:tr>
      <w:tr>
        <w:tblPrEx>
          <w:tblW w:w="0" w:type="auto"/>
          <w:tblInd w:w="432" w:type="dxa"/>
          <w:tblLayout w:type="fixed"/>
        </w:tblPrEx>
        <w:tc>
          <w:tcPr>
            <w:tcW w:w="1440" w:type="auto"/>
          </w:tcPr>
          <w:p>
            <w:pPr>
              <w:pStyle w:val="ByReference"/>
            </w:pPr>
            <w:r>
              <w:t>852.246-71</w:t>
            </w:r>
          </w:p>
        </w:tc>
        <w:tc>
          <w:tcPr>
            <w:tcW w:w="6192" w:type="auto"/>
          </w:tcPr>
          <w:p>
            <w:pPr>
              <w:pStyle w:val="ByReference"/>
            </w:pPr>
            <w:r>
              <w:t>REJECTED GOODS</w:t>
            </w:r>
          </w:p>
        </w:tc>
        <w:tc>
          <w:tcPr>
            <w:tcW w:w="1440" w:type="auto"/>
          </w:tcPr>
          <w:p>
            <w:pPr>
              <w:pStyle w:val="ByReference"/>
            </w:pPr>
            <w:r>
              <w:t>OCT 2018</w:t>
            </w:r>
          </w:p>
        </w:tc>
      </w:tr>
    </w:tbl>
    <w:p>
      <w:pPr>
        <w:tabs>
          <w:tab w:val="left" w:pos="3240"/>
        </w:tabs>
      </w:pPr>
      <w:r>
        <w:tab/>
        <w:t>(End of Addendum to 52.212-4)</w:t>
      </w:r>
    </w:p>
    <w:p/>
    <w:p w:rsidR="00FC4CA2" w:rsidP="00FC4CA2">
      <w:pPr>
        <w:pStyle w:val="Heading2"/>
      </w:pPr>
      <w:bookmarkStart w:id="19" w:name="_Toc256000011"/>
      <w:r>
        <w:t>C.4</w:t>
      </w:r>
      <w:r>
        <w:t xml:space="preserve">  </w:t>
      </w:r>
      <w:r>
        <w:t>52.212-5</w:t>
      </w:r>
      <w:r>
        <w:t xml:space="preserve">  </w:t>
      </w:r>
      <w:r>
        <w:t>CONTRACT TERMS AND CONDITIONS REQUIRED TO IMPLEMENT STATUTES OR EXECUTIVE ORDERS—COMMERCIAL PRODUCTS AND COMMERCIAL SERVICES</w:t>
      </w:r>
      <w:r>
        <w:t xml:space="preserve"> (</w:t>
      </w:r>
      <w:r>
        <w:t>OCT 2025</w:t>
      </w:r>
      <w:r>
        <w:t>) (DEVIATION FEB 2025)</w:t>
      </w:r>
      <w:bookmarkEnd w:id="19"/>
    </w:p>
    <w:p w:rsidR="00FC4CA2"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FC4CA2"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FC4CA2" w:rsidRPr="004523D5" w:rsidP="00FC4CA2">
      <w:pPr>
        <w:rPr>
          <w:rFonts w:cstheme="minorHAnsi"/>
          <w:szCs w:val="20"/>
        </w:rPr>
      </w:pPr>
      <w:r w:rsidRPr="004523D5">
        <w:rPr>
          <w:rFonts w:cstheme="minorHAnsi"/>
          <w:szCs w:val="20"/>
        </w:rPr>
        <w:t xml:space="preserve">    (6) 52.233-3, Protest After Award (AUG 1996) (31 U.S.C. 3553).</w:t>
      </w:r>
    </w:p>
    <w:p w:rsidR="00FC4CA2"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FC4CA2"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52.203–6, Restrictions on Subcontractor Sales to the Government (JUN 2020), with Alternate I (NOV 2021) (41 U.S.C. 4704 and 10 U.S.C. 4655).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3) </w:t>
      </w:r>
      <w:r w:rsidR="00B74AD1">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(7) 52.204–14, Service Contract Reporting Requirements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52.204–15, Service Contract Reporting Requirements for Indefinite-Delivery Contracts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52.204–28, Federal Acquisition Supply Chain Security Act Orders—Federal Supply Schedules, Governmentwide Acquisition Contracts, and Multi-Agency Contracts.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(11)(</w:t>
      </w:r>
      <w:r w:rsidRPr="004523D5">
        <w:rPr>
          <w:rFonts w:cstheme="minorHAnsi"/>
          <w:szCs w:val="20"/>
        </w:rPr>
        <w:t>i</w:t>
      </w:r>
      <w:r w:rsidRPr="004523D5">
        <w:rPr>
          <w:rFonts w:cstheme="minorHAnsi"/>
          <w:szCs w:val="20"/>
        </w:rPr>
        <w:t>)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(DEC 2023) of 52.204–30.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(13) 52.209-9, Updates of Publicly Available Information Regarding Responsibility Matters (OCT 2018) (41 U.S.C. 2313).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(15) 52.219–3, Notice of HUBZone Set-Aside or Sole-Source Award (OCT 2022) (15 U.S.C. 657a).</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(16) 52.219–4, Notice of Price Evaluation Preference for HUBZone Small Business Concerns (OCT 2022) (if the offeror elects to waive the preference, it shall so indicate in its offer)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17)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(18)(</w:t>
      </w:r>
      <w:r w:rsidRPr="004523D5">
        <w:rPr>
          <w:rFonts w:cstheme="minorHAnsi"/>
          <w:szCs w:val="20"/>
        </w:rPr>
        <w:t>i</w:t>
      </w:r>
      <w:r w:rsidRPr="004523D5">
        <w:rPr>
          <w:rFonts w:cstheme="minorHAnsi"/>
          <w:szCs w:val="20"/>
        </w:rPr>
        <w:t>) 52.219-6, Notice of Total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(19)(</w:t>
      </w:r>
      <w:r w:rsidRPr="004523D5">
        <w:rPr>
          <w:rFonts w:cstheme="minorHAnsi"/>
          <w:szCs w:val="20"/>
        </w:rPr>
        <w:t>i</w:t>
      </w:r>
      <w:r w:rsidRPr="004523D5">
        <w:rPr>
          <w:rFonts w:cstheme="minorHAnsi"/>
          <w:szCs w:val="20"/>
        </w:rPr>
        <w:t>) 52.219-7, Notice of Partial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(20) 52.219-8, Utilization of Small Business Concerns (JAN 2025) (15 U.S.C. 637(d)(2) and (3)).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(21)(</w:t>
      </w:r>
      <w:r w:rsidRPr="004523D5">
        <w:rPr>
          <w:rFonts w:cstheme="minorHAnsi"/>
          <w:szCs w:val="20"/>
        </w:rPr>
        <w:t>i</w:t>
      </w:r>
      <w:r w:rsidRPr="004523D5">
        <w:rPr>
          <w:rFonts w:cstheme="minorHAnsi"/>
          <w:szCs w:val="20"/>
        </w:rPr>
        <w:t>) 52.219–9, Small Business Subcontracting Plan (JAN 2025) (15 U.S.C. 637(d)(4)).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(22)(</w:t>
      </w:r>
      <w:r w:rsidRPr="004523D5">
        <w:rPr>
          <w:rFonts w:cstheme="minorHAnsi"/>
          <w:szCs w:val="20"/>
        </w:rPr>
        <w:t>i</w:t>
      </w:r>
      <w:r w:rsidRPr="004523D5">
        <w:rPr>
          <w:rFonts w:cstheme="minorHAnsi"/>
          <w:szCs w:val="20"/>
        </w:rPr>
        <w:t>) 52.219-13, Notice of Set-Aside of Orders (MAR 2020) (15 U.S.C. 644(r)).</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ii)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(23) 52.219–14, Limitations on Subcontracting (OCT 2022) (15 U.S.C. 657s).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(24) 52.219-16, Liquidated Damages—Subcontracting Plan (SEP 2021) (15 U.S.C. 637(d)(4)(F)(</w:t>
      </w:r>
      <w:r w:rsidRPr="004523D5">
        <w:rPr>
          <w:rFonts w:cstheme="minorHAnsi"/>
          <w:szCs w:val="20"/>
        </w:rPr>
        <w:t>i</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(25) 52.219–27, Notice of Set-Aside for, or Sole-Source Award to, Service-Disabled Veteran-Owned Small Business (SDVOSB) Concerns Eligible Under the SDVOSB Program (FEB 2024) (15 U.S.C. 657f).</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w:t>
      </w:r>
      <w:r w:rsidRPr="004523D5">
        <w:rPr>
          <w:rFonts w:cstheme="minorHAnsi"/>
          <w:szCs w:val="20"/>
        </w:rPr>
        <w:t>i</w:t>
      </w:r>
      <w:r w:rsidRPr="004523D5">
        <w:rPr>
          <w:rFonts w:cstheme="minorHAnsi"/>
          <w:szCs w:val="20"/>
        </w:rPr>
        <w:t xml:space="preserve">) 52.219-28, </w:t>
      </w:r>
      <w:r w:rsidRPr="004523D5">
        <w:rPr>
          <w:rFonts w:cstheme="minorHAnsi"/>
          <w:szCs w:val="20"/>
        </w:rPr>
        <w:t>Postaward</w:t>
      </w:r>
      <w:r w:rsidRPr="004523D5">
        <w:rPr>
          <w:rFonts w:cstheme="minorHAnsi"/>
          <w:szCs w:val="20"/>
        </w:rPr>
        <w:t xml:space="preserve"> Small Business Program </w:t>
      </w:r>
      <w:r w:rsidRPr="004523D5">
        <w:rPr>
          <w:rFonts w:cstheme="minorHAnsi"/>
          <w:szCs w:val="20"/>
        </w:rPr>
        <w:t>Rerepresentation</w:t>
      </w:r>
      <w:r w:rsidRPr="004523D5">
        <w:rPr>
          <w:rFonts w:cstheme="minorHAnsi"/>
          <w:szCs w:val="20"/>
        </w:rPr>
        <w:t xml:space="preserve"> (JAN 2025) (15 U.S.C. 632(a)(2)).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(27) 52.219–29, Notice of Set-Aside for, or Sole-Source Award to, Economically Disadvantaged Women-Owned Small Business Concerns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(28) 52.219–30, Notice of Set-Aside for, or Sole-Source Award to, Women-Owned Small Business Concerns Eligible Under the Women-Owned Small Business Program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29)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(30) 52.219–33, Nonmanufacturer Rule (SEP 2021) (15 U.S.C. 637(a)(17)).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(31) 52.222-3, Convict Labor (JUN 2003) (E.O. 11755).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(33)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(34) [Reserved]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w:t>
      </w:r>
      <w:r w:rsidRPr="004523D5">
        <w:rPr>
          <w:rFonts w:cstheme="minorHAnsi"/>
          <w:szCs w:val="20"/>
        </w:rPr>
        <w:t>i</w:t>
      </w:r>
      <w:r w:rsidRPr="004523D5">
        <w:rPr>
          <w:rFonts w:cstheme="minorHAnsi"/>
          <w:szCs w:val="20"/>
        </w:rPr>
        <w:t>) 52.222–35, Equal Opportunity for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w:t>
      </w:r>
      <w:r w:rsidRPr="004523D5">
        <w:rPr>
          <w:rFonts w:cstheme="minorHAnsi"/>
          <w:szCs w:val="20"/>
        </w:rPr>
        <w:t>i</w:t>
      </w:r>
      <w:r w:rsidRPr="004523D5">
        <w:rPr>
          <w:rFonts w:cstheme="minorHAnsi"/>
          <w:szCs w:val="20"/>
        </w:rPr>
        <w:t>)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(38) 52.222-40, Notification of Employee Rights Under the National Labor Relations Act (DEC 2010) (E.O. 13496).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w:t>
      </w:r>
      <w:r w:rsidRPr="004523D5">
        <w:rPr>
          <w:rFonts w:cstheme="minorHAnsi"/>
          <w:szCs w:val="20"/>
        </w:rPr>
        <w:t>i</w:t>
      </w:r>
      <w:r w:rsidRPr="004523D5">
        <w:rPr>
          <w:rFonts w:cstheme="minorHAnsi"/>
          <w:szCs w:val="20"/>
        </w:rPr>
        <w:t>)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2015) of 52.222-50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(41)(</w:t>
      </w:r>
      <w:r w:rsidRPr="004523D5">
        <w:rPr>
          <w:rFonts w:cstheme="minorHAnsi"/>
          <w:szCs w:val="20"/>
        </w:rPr>
        <w:t>i</w:t>
      </w:r>
      <w:r w:rsidRPr="004523D5">
        <w:rPr>
          <w:rFonts w:cstheme="minorHAnsi"/>
          <w:szCs w:val="20"/>
        </w:rPr>
        <w:t>) 52.223-9, Estimate of Percentage of Recovered Material Content for EPA-Designated Items (MAY 2008) (42 U.S.C.6962(c)(3)(A)(ii)).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(MAY 2008) of 52.223-9 (42 U.S.C. 6962(</w:t>
      </w:r>
      <w:r w:rsidRPr="004523D5">
        <w:rPr>
          <w:rFonts w:cstheme="minorHAnsi"/>
          <w:szCs w:val="20"/>
        </w:rPr>
        <w:t>i</w:t>
      </w:r>
      <w:r w:rsidRPr="004523D5">
        <w:rPr>
          <w:rFonts w:cstheme="minorHAnsi"/>
          <w:szCs w:val="20"/>
        </w:rPr>
        <w:t>)(2)(C)).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44) </w:t>
      </w:r>
      <w:r w:rsidRPr="006A09E9" w:rsidR="006A09E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45) </w:t>
      </w:r>
      <w:r w:rsidRPr="004B7DB9" w:rsidR="004B7DB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(47)(</w:t>
      </w:r>
      <w:r w:rsidRPr="004523D5">
        <w:rPr>
          <w:rFonts w:cstheme="minorHAnsi"/>
          <w:szCs w:val="20"/>
        </w:rPr>
        <w:t>i</w:t>
      </w:r>
      <w:r w:rsidRPr="004523D5">
        <w:rPr>
          <w:rFonts w:cstheme="minorHAnsi"/>
          <w:szCs w:val="20"/>
        </w:rPr>
        <w:t>) 52.224-3, Privacy Training (JAN 2017) (5 U.S.C. 552a).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(JAN 2017) of 52.224-3.</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(48)(</w:t>
      </w:r>
      <w:r w:rsidRPr="004523D5">
        <w:rPr>
          <w:rFonts w:cstheme="minorHAnsi"/>
          <w:szCs w:val="20"/>
        </w:rPr>
        <w:t>i</w:t>
      </w:r>
      <w:r w:rsidRPr="004523D5">
        <w:rPr>
          <w:rFonts w:cstheme="minorHAnsi"/>
          <w:szCs w:val="20"/>
        </w:rPr>
        <w:t>) 52.225-1, Buy American—Supplies (OCT 2022) (41 U.S.C. chapter 83).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(OCT 2022) of 52.225-1.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(49)(</w:t>
      </w:r>
      <w:r w:rsidRPr="004523D5">
        <w:rPr>
          <w:rFonts w:cstheme="minorHAnsi"/>
          <w:szCs w:val="20"/>
        </w:rPr>
        <w:t>i</w:t>
      </w:r>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(JAN 2025)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(FEB 2024)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(OCT 2022) of 52.225-3.</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xml:space="preserve">]  (50) 52.225–5, Trade Agreements (NOV 2023) (19 U.S.C. 2501, </w:t>
      </w:r>
      <w:r w:rsidRPr="004523D5">
        <w:rPr>
          <w:rFonts w:cstheme="minorHAnsi"/>
          <w:i/>
          <w:iCs/>
          <w:szCs w:val="20"/>
        </w:rPr>
        <w:t>et seq</w:t>
      </w:r>
      <w:r w:rsidRPr="004523D5">
        <w:rPr>
          <w:rFonts w:cstheme="minorHAnsi"/>
          <w:szCs w:val="20"/>
        </w:rPr>
        <w:t>., 19 U.S.C. 3301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(51) 52.225-13, Restrictions on Certain Foreign Purchases (FEB 2021) (E.O.'s, proclamations, and statutes administered by the Office of Foreign Assets Control of the Department of the Treasury).</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(52)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(53) 52.226-4, Notice of Disaster or Emergency Area Set-Aside (NOV 2007) (42 U.S.C. 5150).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(54) 52.226-5, Restrictions on Subcontracting Outside Disaster or Emergency Area (NOV 2007) (42 U.S.C. 5150).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(57) 52.232-29, Terms for Financing of Purchases of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(58) 52.232-30, Installment Payments for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(60) 52.232-34, Payment by Electronic Funds Transfer—Other than System for Award Management (JUL 2013)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(61) 52.232-36, Payment by Third Party (MAY 2014)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(62) 52.239-1, Privacy or Security Safeguards (AUG 1996) (5 U.S.C. 552a).</w:t>
      </w:r>
    </w:p>
    <w:p w:rsidR="00FC4CA2" w:rsidRPr="004523D5" w:rsidP="00FC4CA2">
      <w:pPr>
        <w:tabs>
          <w:tab w:val="left" w:pos="8265"/>
        </w:tabs>
        <w:rPr>
          <w:rFonts w:cstheme="minorHAnsi"/>
          <w:szCs w:val="20"/>
        </w:rPr>
      </w:pPr>
      <w:r w:rsidRPr="004523D5">
        <w:rPr>
          <w:rFonts w:cstheme="minorHAnsi"/>
          <w:szCs w:val="20"/>
        </w:rPr>
        <w:t xml:space="preserve">    [</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(64) 52.242-5, Payments to Small Business Subcontractors (JAN </w:t>
      </w:r>
      <w:r w:rsidRPr="004523D5">
        <w:rPr>
          <w:rFonts w:cstheme="minorHAnsi"/>
          <w:szCs w:val="20"/>
        </w:rPr>
        <w:t>2017)(</w:t>
      </w:r>
      <w:r w:rsidRPr="004523D5">
        <w:rPr>
          <w:rFonts w:cstheme="minorHAnsi"/>
          <w:szCs w:val="20"/>
        </w:rPr>
        <w:t>15 U.S.C. 637(d)(13)).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(65)(</w:t>
      </w:r>
      <w:r w:rsidRPr="004523D5">
        <w:rPr>
          <w:rFonts w:cstheme="minorHAnsi"/>
          <w:szCs w:val="20"/>
        </w:rPr>
        <w:t>i</w:t>
      </w:r>
      <w:r w:rsidRPr="004523D5">
        <w:rPr>
          <w:rFonts w:cstheme="minorHAnsi"/>
          <w:szCs w:val="20"/>
        </w:rPr>
        <w:t>) 52.247-64, Preference for Privately Owned U.S.-Flag Commercial Vessels (NOV 2021) (46 U.S.C. 55305 and 10 U.S.C. 2631).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(APR 2003) of 52.247-64.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2021) of 52.247-64.</w:t>
      </w:r>
    </w:p>
    <w:p w:rsidR="00FC4CA2"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 52.222-41, Service Contract Labor Standards (AUG 2018)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6"/>
        <w:gridCol w:w="4674"/>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tcPr>
          <w:p w:rsidR="00FC4CA2" w:rsidRPr="004523D5">
            <w:pPr>
              <w:jc w:val="center"/>
              <w:rPr>
                <w:rStyle w:val="AAMSKBFill-InHighlight"/>
                <w:rFonts w:cstheme="minorHAnsi"/>
              </w:rPr>
            </w:pPr>
          </w:p>
        </w:tc>
        <w:tc>
          <w:tcPr>
            <w:tcW w:w="4788" w:type="dxa"/>
          </w:tcPr>
          <w:p w:rsidR="00FC4CA2" w:rsidRPr="004523D5">
            <w:pPr>
              <w:jc w:val="center"/>
              <w:rPr>
                <w:rStyle w:val="AAMSKBFill-InHighlight"/>
                <w:rFonts w:cstheme="minorHAnsi"/>
                <w:szCs w:val="20"/>
              </w:rPr>
            </w:pPr>
          </w:p>
        </w:tc>
      </w:tr>
    </w:tbl>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52.222-44, Fair Labor Standards Act and Service Contract Labor Standards—Price Adjustment (MAY 2014)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(7)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52.222-62, Paid Sick Leave Under Executive Order 13706 (JAN 2022) (E.O. 13706).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52.226-6, Promoting Excess Food Donation to Nonprofit Organizations (JUN 2020) (42 U.S.C. 1792).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52.247-69, Reporting Requirement for U.S.-Flag Air Carriers Regarding Training to Prevent Human Trafficking (JAN 2025) (49 U.S.C. 40118(g)).</w:t>
      </w:r>
    </w:p>
    <w:p w:rsidR="00FC4CA2"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r w:rsidRPr="004523D5">
        <w:rPr>
          <w:rFonts w:cstheme="minorHAnsi"/>
          <w:szCs w:val="20"/>
        </w:rPr>
        <w:t>in excess of</w:t>
      </w:r>
      <w:r w:rsidRPr="004523D5">
        <w:rPr>
          <w:rFonts w:cstheme="minorHAnsi"/>
          <w:szCs w:val="20"/>
        </w:rPr>
        <w:t xml:space="preserve"> the simplified acquisition threshold, as defined in FAR 2.101, on the date of award of this contract, and does not contain the clause at 52.215-2, Audit and Records—Negotiation.</w:t>
      </w:r>
    </w:p>
    <w:p w:rsidR="00FC4CA2"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FC4CA2"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FC4CA2"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FC4CA2"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i</w:t>
      </w:r>
      <w:r w:rsidRPr="004523D5">
        <w:rPr>
          <w:rFonts w:cstheme="minorHAnsi"/>
          <w:szCs w:val="20"/>
        </w:rPr>
        <w:t>)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(ii) 52.203–17, Contractor Employee Whistleblower Rights (NOV 2023) (41 U.S.C. 4712).</w:t>
      </w:r>
    </w:p>
    <w:p w:rsidR="00FC4CA2"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(B) Alternate I (DEC 2023) of 52.204–30.</w:t>
      </w:r>
    </w:p>
    <w:p w:rsidR="00FC4CA2"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FC4CA2" w:rsidRPr="004523D5" w:rsidP="00FC4CA2">
      <w:pPr>
        <w:rPr>
          <w:rFonts w:cstheme="minorHAnsi"/>
          <w:szCs w:val="20"/>
        </w:rPr>
      </w:pPr>
      <w:r w:rsidRPr="004523D5">
        <w:rPr>
          <w:rFonts w:cstheme="minorHAnsi"/>
          <w:szCs w:val="20"/>
        </w:rPr>
        <w:t xml:space="preserve">      (ix) [Reserved]</w:t>
      </w:r>
    </w:p>
    <w:p w:rsidR="00FC4CA2" w:rsidRPr="004523D5" w:rsidP="00FC4CA2">
      <w:pPr>
        <w:rPr>
          <w:rFonts w:cstheme="minorHAnsi"/>
          <w:szCs w:val="20"/>
        </w:rPr>
      </w:pPr>
      <w:r w:rsidRPr="004523D5">
        <w:rPr>
          <w:rFonts w:cstheme="minorHAnsi"/>
          <w:szCs w:val="20"/>
        </w:rPr>
        <w:t xml:space="preserve">      (x) [Reserved]</w:t>
      </w:r>
    </w:p>
    <w:p w:rsidR="00FC4CA2" w:rsidRPr="004523D5" w:rsidP="00FC4CA2">
      <w:pPr>
        <w:rPr>
          <w:rFonts w:cstheme="minorHAnsi"/>
          <w:szCs w:val="20"/>
        </w:rPr>
      </w:pPr>
      <w:r w:rsidRPr="004523D5">
        <w:rPr>
          <w:rFonts w:cstheme="minorHAnsi"/>
          <w:szCs w:val="20"/>
        </w:rPr>
        <w:t xml:space="preserve">      (xi) 52.222–35, Equal Opportunity for Veterans (JUN 2020) (38 U.S.C. 4212).</w:t>
      </w:r>
    </w:p>
    <w:p w:rsidR="00FC4CA2"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(xiii) 52.222–37, Employment Reports on Veterans (JUN 2020) (38 U.S.C. 4212).</w:t>
      </w:r>
    </w:p>
    <w:p w:rsidR="00FC4CA2"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FC4CA2" w:rsidRPr="004523D5" w:rsidP="00FC4CA2">
      <w:pPr>
        <w:rPr>
          <w:rFonts w:cstheme="minorHAnsi"/>
          <w:szCs w:val="20"/>
        </w:rPr>
      </w:pPr>
      <w:r w:rsidRPr="004523D5">
        <w:rPr>
          <w:rFonts w:cstheme="minorHAnsi"/>
          <w:szCs w:val="20"/>
        </w:rPr>
        <w:t xml:space="preserve">      (xv) 52.222-41, Service Contract Labor Standards (AUG 2018) (41 U.S.C. chapter 67).</w:t>
      </w:r>
    </w:p>
    <w:p w:rsidR="00FC4CA2" w:rsidRPr="004523D5" w:rsidP="00FC4CA2">
      <w:pPr>
        <w:rPr>
          <w:rFonts w:cstheme="minorHAnsi"/>
          <w:szCs w:val="20"/>
        </w:rPr>
      </w:pPr>
      <w:r w:rsidRPr="004523D5">
        <w:rPr>
          <w:rFonts w:cstheme="minorHAnsi"/>
          <w:szCs w:val="20"/>
        </w:rPr>
        <w:t xml:space="preserve">      (xvi)(A)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(B) Alternate I (MAR 2015) of 52.222-50 (22 U.S.C. chapter 78 and E.O. 13627).</w:t>
      </w:r>
    </w:p>
    <w:p w:rsidR="00FC4CA2"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(xix) 52.222-54, Employment Eligibility Verification (JAN 2025) (E.O. 12989).</w:t>
      </w:r>
    </w:p>
    <w:p w:rsidR="00FC4CA2"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(xxi) 52.222-62 Paid Sick Leave Under Executive Order 13706 (JAN 2022) (E.O. 13706).</w:t>
      </w:r>
    </w:p>
    <w:p w:rsidR="00FC4CA2" w:rsidRPr="004523D5" w:rsidP="00FC4CA2">
      <w:pPr>
        <w:rPr>
          <w:rFonts w:cstheme="minorHAnsi"/>
          <w:szCs w:val="20"/>
        </w:rPr>
      </w:pPr>
      <w:r w:rsidRPr="004523D5">
        <w:rPr>
          <w:rFonts w:cstheme="minorHAnsi"/>
          <w:szCs w:val="20"/>
        </w:rPr>
        <w:t xml:space="preserve">      (xxii)(A) 52.224-3, Privacy Training (JAN 2017) (5 U.S.C. 552a).</w:t>
      </w:r>
    </w:p>
    <w:p w:rsidR="00FC4CA2" w:rsidRPr="004523D5" w:rsidP="00FC4CA2">
      <w:pPr>
        <w:rPr>
          <w:rFonts w:cstheme="minorHAnsi"/>
          <w:szCs w:val="20"/>
        </w:rPr>
      </w:pPr>
      <w:r w:rsidRPr="004523D5">
        <w:rPr>
          <w:rFonts w:cstheme="minorHAnsi"/>
          <w:szCs w:val="20"/>
        </w:rPr>
        <w:t xml:space="preserve">        (B) Alternate I (JAN 2017) of 52.224-3.</w:t>
      </w:r>
    </w:p>
    <w:p w:rsidR="00FC4CA2"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FC4CA2"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FC4CA2"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FC4CA2"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FC4CA2"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1F75C1" w:rsidRPr="004523D5" w:rsidP="00FC4CA2">
      <w:pPr>
        <w:jc w:val="center"/>
        <w:rPr>
          <w:rFonts w:cstheme="minorHAnsi"/>
          <w:szCs w:val="20"/>
        </w:rP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r>
        <w:rPr>
          <w:rFonts w:cstheme="minorHAnsi"/>
          <w:szCs w:val="20"/>
        </w:rPr>
        <w:t>(End of Clause)</w:t>
      </w:r>
    </w:p>
    <w:p w:rsidR="0076110F">
      <w:pPr>
        <w:pageBreakBefore/>
      </w:pPr>
    </w:p>
    <w:p w:rsidR="0076110F">
      <w:pPr>
        <w:pStyle w:val="Heading1"/>
      </w:pPr>
      <w:bookmarkStart w:id="20" w:name="_Toc256000012"/>
      <w:r>
        <w:t xml:space="preserve">SECTION D - </w:t>
      </w:r>
      <w:r w:rsidR="003206AB">
        <w:t>CONTRACT DOCUMENTS, EXHIBITS, OR ATTACHMENTS</w:t>
      </w:r>
      <w:bookmarkEnd w:id="20"/>
    </w:p>
    <w:p w:rsidR="0076110F">
      <w:pPr>
        <w:tabs>
          <w:tab w:val="left" w:pos="1620"/>
        </w:tabs>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r>
        <w:tab/>
      </w:r>
    </w:p>
    <w:p w:rsidR="0057670C">
      <w:pPr>
        <w:pageBreakBefore/>
      </w:pPr>
    </w:p>
    <w:p w:rsidR="0057670C">
      <w:pPr>
        <w:pStyle w:val="Heading1"/>
      </w:pPr>
      <w:bookmarkStart w:id="21" w:name="_Toc256000013"/>
      <w:r>
        <w:t xml:space="preserve">SECTION E - </w:t>
      </w:r>
      <w:r w:rsidR="00556FB0">
        <w:t>SOLICITATION PROVISIONS</w:t>
      </w:r>
      <w:bookmarkEnd w:id="21"/>
    </w:p>
    <w:p w:rsidR="0057670C"/>
    <w:p w:rsidR="00A741A3">
      <w:pPr>
        <w:pStyle w:val="Heading2"/>
      </w:pPr>
      <w:bookmarkStart w:id="22" w:name="_Toc256000014"/>
      <w:r>
        <w:t>E.1</w:t>
      </w:r>
      <w:r w:rsidR="0043349C">
        <w:t xml:space="preserve">  </w:t>
      </w:r>
      <w:r>
        <w:t>52.212-1</w:t>
      </w:r>
      <w:r w:rsidR="0043349C">
        <w:t xml:space="preserve">  </w:t>
      </w:r>
      <w:r>
        <w:t>INSTRUCTIONS TO OFFERORS—COMMERCIAL PRODUCTS AND COMMERCIAL SERVICES</w:t>
      </w:r>
      <w:r w:rsidR="0043349C">
        <w:t xml:space="preserve"> (</w:t>
      </w:r>
      <w:r>
        <w:t>SEP 2023</w:t>
      </w:r>
      <w:r w:rsidR="0043349C">
        <w:t>)</w:t>
      </w:r>
      <w:bookmarkEnd w:id="22"/>
    </w:p>
    <w:p w:rsidR="006A0FCA"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rsidR="001675F9">
        <w:t>, or 150 employees for information technology value-added resellers under NAICS code 541519,</w:t>
      </w:r>
      <w:r w:rsidRPr="00D149D7">
        <w:t xml:space="preserve"> if the acquisition—</w:t>
      </w:r>
    </w:p>
    <w:p w:rsidR="006A0FCA" w:rsidRPr="00D149D7" w:rsidP="00D149D7">
      <w:r w:rsidRPr="00D149D7">
        <w:t xml:space="preserve">    (1) Is set aside for small business and has a value above the simplified acquisition threshold;</w:t>
      </w:r>
    </w:p>
    <w:p w:rsidR="006A0FCA" w:rsidRPr="00D149D7" w:rsidP="00D149D7">
      <w:r w:rsidRPr="00D149D7">
        <w:t xml:space="preserve">    (2) Uses the HUBZone price evaluation preference regardless of dollar value, unless the offeror waives the price evaluation preference; or</w:t>
      </w:r>
    </w:p>
    <w:p w:rsidR="00A741A3" w:rsidRPr="00D149D7" w:rsidP="00D149D7">
      <w:r w:rsidRPr="00D149D7">
        <w:t xml:space="preserve">    (3) Is an 8(a), HUBZone, service-disabled veteran-owned, economically disadvantaged women-owned, or women-owned small business set-aside or sole-source award regardless of dollar value.</w:t>
      </w:r>
    </w:p>
    <w:p w:rsidR="00A741A3"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rsidR="002759D6">
        <w:t>s a minimum, offers must show—</w:t>
      </w:r>
    </w:p>
    <w:p w:rsidR="00A741A3" w:rsidRPr="00D149D7" w:rsidP="00D149D7">
      <w:r w:rsidRPr="00D149D7">
        <w:t xml:space="preserve">    (1) The solicitation number;</w:t>
      </w:r>
    </w:p>
    <w:p w:rsidR="00A741A3" w:rsidRPr="00D149D7" w:rsidP="00D149D7">
      <w:r w:rsidRPr="00D149D7">
        <w:t xml:space="preserve">    (2) The time specified in the solicitation for receipt of offers;</w:t>
      </w:r>
    </w:p>
    <w:p w:rsidR="00A741A3" w:rsidRPr="00D149D7" w:rsidP="00D149D7">
      <w:r w:rsidRPr="00D149D7">
        <w:t xml:space="preserve">    (3) The name, address, and telephone number of the offeror;</w:t>
      </w:r>
    </w:p>
    <w:p w:rsidR="00A741A3"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A741A3" w:rsidRPr="00D149D7" w:rsidP="00D149D7">
      <w:r w:rsidRPr="00D149D7">
        <w:t xml:space="preserve">    (5) Terms of any express warranty;</w:t>
      </w:r>
    </w:p>
    <w:p w:rsidR="00A741A3" w:rsidRPr="00D149D7" w:rsidP="00D149D7">
      <w:r w:rsidRPr="00D149D7">
        <w:t xml:space="preserve">    (6) Price and any discount terms;</w:t>
      </w:r>
    </w:p>
    <w:p w:rsidR="00A741A3" w:rsidRPr="00D149D7" w:rsidP="00D149D7">
      <w:r w:rsidRPr="00D149D7">
        <w:t xml:space="preserve">    (7) "Remit to" address, if different than mailing address;</w:t>
      </w:r>
    </w:p>
    <w:p w:rsidR="00A741A3" w:rsidRPr="00D149D7" w:rsidP="00D149D7">
      <w:r w:rsidRPr="00D149D7">
        <w:t xml:space="preserve">    (8) A completed copy of the representations and certifications at </w:t>
      </w:r>
      <w:r w:rsidR="00541D89">
        <w:t>Federal Acquisition Regulation (</w:t>
      </w:r>
      <w:r w:rsidRPr="00D149D7">
        <w:t>FAR</w:t>
      </w:r>
      <w:r w:rsidR="00541D89">
        <w:t>)</w:t>
      </w:r>
      <w:r w:rsidRPr="00D149D7">
        <w:t xml:space="preserve"> 52.212-3 (see FAR 52.212-3(b) for those representations and certifications that the offeror shall complete electronically);</w:t>
      </w:r>
    </w:p>
    <w:p w:rsidR="00A741A3" w:rsidRPr="00D149D7" w:rsidP="00D149D7">
      <w:r w:rsidRPr="00D149D7">
        <w:t xml:space="preserve">    (9) Acknowledgment of Solicitation Amendments;</w:t>
      </w:r>
    </w:p>
    <w:p w:rsidR="00A741A3"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A741A3"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A741A3"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A741A3"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A741A3" w:rsidRPr="00E87B7D" w:rsidP="00E87B7D">
      <w:r w:rsidRPr="00650CC1">
        <w:t xml:space="preserve">  (e) </w:t>
      </w:r>
      <w:r w:rsidRPr="00E87B7D" w:rsidR="00E87B7D">
        <w:rPr>
          <w:i/>
        </w:rPr>
        <w:t xml:space="preserve">Multiple offers. </w:t>
      </w:r>
      <w:r w:rsidRPr="00E87B7D" w:rsidR="00E87B7D">
        <w:t xml:space="preserve">Offerors are encouraged to submit multiple offers presenting alternative terms and conditions, including alternative line items (provided that the alternative line items are consistent with </w:t>
      </w:r>
      <w:r w:rsidR="00541D89">
        <w:t>FAR subpart 4.10</w:t>
      </w:r>
      <w:r w:rsidRPr="00E87B7D" w:rsidR="00E87B7D">
        <w:t xml:space="preserve">), or alternative commercial </w:t>
      </w:r>
      <w:r w:rsidR="00541D89">
        <w:t>products or commercial services</w:t>
      </w:r>
      <w:r w:rsidRPr="00E87B7D" w:rsidR="00E87B7D">
        <w:t xml:space="preserve"> for satisfying the requirements of this solicitation. Each offer submitted will be evaluated separately.</w:t>
      </w:r>
    </w:p>
    <w:p w:rsidR="00A741A3" w:rsidRPr="00650CC1" w:rsidP="00650CC1">
      <w:r w:rsidRPr="00650CC1">
        <w:t xml:space="preserve">  (f) Late submissions, modifications, revisions, and withdrawals of offers.</w:t>
      </w:r>
    </w:p>
    <w:p w:rsidR="00A741A3"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A741A3"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rsidR="002759D6">
        <w:t>uly delay the acquisition; and—</w:t>
      </w:r>
    </w:p>
    <w:p w:rsidR="00A741A3"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A741A3"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A741A3" w:rsidRPr="00650CC1" w:rsidP="00650CC1">
      <w:r w:rsidRPr="00650CC1">
        <w:t xml:space="preserve">        (C) If this solicitation is a request for proposals, it was the only proposal received.</w:t>
      </w:r>
    </w:p>
    <w:p w:rsidR="00A741A3" w:rsidRPr="00650CC1" w:rsidP="00650CC1">
      <w:r w:rsidRPr="00650CC1">
        <w:t xml:space="preserve">      (ii) However, a late modification of an otherwise successful offer, that makes its terms more favorable to the Government, will be considered at any time it is received and may be accepted.</w:t>
      </w:r>
    </w:p>
    <w:p w:rsidR="00A741A3"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A741A3"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A741A3"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A741A3"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A741A3"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A741A3" w:rsidRPr="00650CC1" w:rsidP="00650CC1">
      <w:r w:rsidRPr="00650CC1">
        <w:t xml:space="preserve">  (i) Availability of requirements documents cited in the solicitation.</w:t>
      </w:r>
    </w:p>
    <w:p w:rsidR="00E351E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A741A3"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rsidR="00796AD9">
        <w:t xml:space="preserve"> from the address in paragraph (i)(1)(i) </w:t>
      </w:r>
      <w:r w:rsidRPr="00650CC1">
        <w:t>of this provision.</w:t>
      </w:r>
    </w:p>
    <w:p w:rsidR="00A741A3" w:rsidRPr="00650CC1" w:rsidP="00650CC1">
      <w:r w:rsidRPr="00650CC1">
        <w:t xml:space="preserve">    (2) Most unclassified Defense specifications and standards may be downloaded from the ASSIST website</w:t>
      </w:r>
      <w:r w:rsidR="00E351EC">
        <w:t xml:space="preserve"> at </w:t>
      </w:r>
      <w:r>
        <w:fldChar w:fldCharType="begin"/>
      </w:r>
      <w:r>
        <w:instrText xml:space="preserve"> HYPERLINK "https://assist.dla.mil" </w:instrText>
      </w:r>
      <w:r>
        <w:fldChar w:fldCharType="separate"/>
      </w:r>
      <w:r w:rsidRPr="00A47D9F" w:rsidR="00E351EC">
        <w:rPr>
          <w:rStyle w:val="Hyperlink"/>
          <w:i/>
          <w:iCs/>
        </w:rPr>
        <w:t>https://assist.dla.mil</w:t>
      </w:r>
      <w:r>
        <w:fldChar w:fldCharType="end"/>
      </w:r>
      <w:r w:rsidR="00E351EC">
        <w:t>.</w:t>
      </w:r>
    </w:p>
    <w:p w:rsidR="00A741A3" w:rsidRPr="00650CC1" w:rsidP="00650CC1">
      <w:r w:rsidRPr="00650CC1">
        <w:t xml:space="preserve">    (3) </w:t>
      </w:r>
      <w:r w:rsidR="00E351EC">
        <w:t>Defense d</w:t>
      </w:r>
      <w:r w:rsidRPr="00650CC1">
        <w:t xml:space="preserve">ocuments not available from </w:t>
      </w:r>
      <w:r w:rsidR="00E351EC">
        <w:t xml:space="preserve">the </w:t>
      </w:r>
      <w:r w:rsidRPr="00650CC1">
        <w:t xml:space="preserve">ASSIST </w:t>
      </w:r>
      <w:r w:rsidR="00E351EC">
        <w:t xml:space="preserve">website </w:t>
      </w:r>
      <w:r w:rsidRPr="00650CC1">
        <w:t xml:space="preserve">may be </w:t>
      </w:r>
      <w:r w:rsidR="00E351EC">
        <w:t>requested</w:t>
      </w:r>
      <w:r w:rsidRPr="00650CC1">
        <w:t xml:space="preserve"> from the</w:t>
      </w:r>
      <w:r w:rsidR="00E351EC">
        <w:t xml:space="preserve"> Defense</w:t>
      </w:r>
      <w:r w:rsidRPr="00650CC1">
        <w:t xml:space="preserve"> </w:t>
      </w:r>
      <w:r w:rsidR="00E351EC">
        <w:t>Standardization Program Office</w:t>
      </w:r>
      <w:r w:rsidRPr="00650CC1">
        <w:t xml:space="preserve"> by</w:t>
      </w:r>
      <w:r w:rsidR="00796AD9">
        <w:t>-</w:t>
      </w:r>
    </w:p>
    <w:p w:rsidR="00A741A3" w:rsidRPr="00650CC1" w:rsidP="00650CC1">
      <w:r w:rsidRPr="00650CC1">
        <w:t xml:space="preserve">      (i) </w:t>
      </w:r>
      <w:r w:rsidRPr="00650CC1" w:rsidR="00650CC1">
        <w:t xml:space="preserve">Using the ASSIST </w:t>
      </w:r>
      <w:r w:rsidR="00E351EC">
        <w:t>feedback module</w:t>
      </w:r>
      <w:r w:rsidRPr="00650CC1" w:rsidR="00650CC1">
        <w:t xml:space="preserve"> (</w:t>
      </w:r>
      <w:r>
        <w:fldChar w:fldCharType="begin"/>
      </w:r>
      <w:r>
        <w:instrText xml:space="preserve"> HYPERLINK "https://assist.dla.mil/feedback" </w:instrText>
      </w:r>
      <w:r>
        <w:fldChar w:fldCharType="separate"/>
      </w:r>
      <w:r w:rsidRPr="00A47D9F" w:rsidR="00E351EC">
        <w:rPr>
          <w:rStyle w:val="Hyperlink"/>
          <w:i/>
          <w:iCs/>
        </w:rPr>
        <w:t>https://assist.dla.mil/feedback</w:t>
      </w:r>
      <w:r>
        <w:fldChar w:fldCharType="end"/>
      </w:r>
      <w:r w:rsidRPr="00650CC1" w:rsidR="00650CC1">
        <w:t>);</w:t>
      </w:r>
      <w:r w:rsidR="00E351EC">
        <w:t xml:space="preserve"> or</w:t>
      </w:r>
    </w:p>
    <w:p w:rsidR="00A741A3" w:rsidRPr="00650CC1" w:rsidP="00E351EC">
      <w:r w:rsidRPr="00650CC1">
        <w:t xml:space="preserve">      (ii) </w:t>
      </w:r>
      <w:r w:rsidR="00E351EC">
        <w:t xml:space="preserve">Contacting the Defense Standardization Program Office by telephone at 571-767-6688 or email at </w:t>
      </w:r>
      <w:r w:rsidRPr="0064407B" w:rsidR="00E351EC">
        <w:rPr>
          <w:i/>
          <w:iCs/>
        </w:rPr>
        <w:t>assisthelp@dla</w:t>
      </w:r>
      <w:r w:rsidRPr="0064407B" w:rsidR="00A47D9F">
        <w:rPr>
          <w:i/>
          <w:iCs/>
        </w:rPr>
        <w:t>.</w:t>
      </w:r>
      <w:r w:rsidRPr="0064407B" w:rsidR="00E351EC">
        <w:rPr>
          <w:i/>
          <w:iCs/>
        </w:rPr>
        <w:t>mil</w:t>
      </w:r>
      <w:r w:rsidR="00E351EC">
        <w:t>.</w:t>
      </w:r>
    </w:p>
    <w:p w:rsidR="00A741A3" w:rsidRPr="00650CC1" w:rsidP="00650CC1">
      <w:r w:rsidRPr="00650CC1">
        <w:t xml:space="preserve">    (4) Nongovernment (voluntary) standards must be obtained from the organization responsible for their preparation, publication, or maintenance.</w:t>
      </w:r>
    </w:p>
    <w:p w:rsidR="00A741A3" w:rsidRPr="00C12578" w:rsidP="00C12578">
      <w:r w:rsidRPr="00650CC1">
        <w:t xml:space="preserve">  (j) </w:t>
      </w:r>
      <w:r w:rsidRPr="00C12578" w:rsidR="00C12578">
        <w:rPr>
          <w:i/>
        </w:rPr>
        <w:t>Unique entity identifier</w:t>
      </w:r>
      <w:r w:rsidRPr="00C12578" w:rsidR="00C12578">
        <w:t xml:space="preserve">. </w:t>
      </w:r>
      <w:r w:rsidRPr="005D0402" w:rsidR="005D0402">
        <w:t>(Applies to all offers that exceed the micro-purchase threshold, and offers at or below the micro-purchase threshold if the solicitation requires the Contractor to be registered in the System for Award Management (SAM).)</w:t>
      </w:r>
      <w:r w:rsidR="005D0402">
        <w:t xml:space="preserve"> </w:t>
      </w:r>
      <w:r w:rsidRPr="00C12578" w:rsidR="00C12578">
        <w:t>The</w:t>
      </w:r>
      <w:r w:rsidR="00C12578">
        <w:t xml:space="preserve"> </w:t>
      </w:r>
      <w:r w:rsidRPr="00C12578" w:rsidR="00C12578">
        <w:t>Offeror shall enter, in the block with its name</w:t>
      </w:r>
      <w:r w:rsidR="00C12578">
        <w:t xml:space="preserve"> </w:t>
      </w:r>
      <w:r w:rsidRPr="00C12578" w:rsidR="00C12578">
        <w:t>and address on the cover page of its offer, the</w:t>
      </w:r>
      <w:r w:rsidR="00C12578">
        <w:t xml:space="preserve"> </w:t>
      </w:r>
      <w:r w:rsidRPr="00C12578" w:rsidR="00C12578">
        <w:t>annotation ‘‘Unique Entity Identifier’’</w:t>
      </w:r>
      <w:r w:rsidR="00C12578">
        <w:t xml:space="preserve"> </w:t>
      </w:r>
      <w:r w:rsidRPr="00C12578" w:rsidR="00C12578">
        <w:t>followed by the unique entity identifier that</w:t>
      </w:r>
      <w:r w:rsidR="00C12578">
        <w:t xml:space="preserve"> </w:t>
      </w:r>
      <w:r w:rsidRPr="00C12578" w:rsidR="00C12578">
        <w:t>identifies the Offeror’s name and address.</w:t>
      </w:r>
      <w:r w:rsidR="00C12578">
        <w:t xml:space="preserve"> </w:t>
      </w:r>
      <w:r w:rsidRPr="00C12578" w:rsidR="00C12578">
        <w:t>The Offeror also shall enter its Electronic</w:t>
      </w:r>
      <w:r w:rsidR="00C12578">
        <w:t xml:space="preserve"> </w:t>
      </w:r>
      <w:r w:rsidRPr="00C12578" w:rsidR="00C12578">
        <w:t>Funds Transfer (EFT) indicator, if applicable.</w:t>
      </w:r>
      <w:r w:rsidR="00C12578">
        <w:t xml:space="preserve"> </w:t>
      </w:r>
      <w:r w:rsidRPr="00C12578" w:rsidR="00C12578">
        <w:t>The EFT indicator is a four-character suffix</w:t>
      </w:r>
      <w:r w:rsidR="00C12578">
        <w:t xml:space="preserve"> </w:t>
      </w:r>
      <w:r w:rsidRPr="00C12578" w:rsidR="00C12578">
        <w:t xml:space="preserve">to the unique entity identifier. </w:t>
      </w:r>
      <w:r w:rsidRPr="005D0402" w:rsidR="005D0402">
        <w:t>The suffix is assigned at the discretion of the Offeror to establish additional SAM records for identifying alternative EFT accounts (see FAR subpart 32.11) for the same entity.</w:t>
      </w:r>
      <w:r w:rsidRPr="00C12578" w:rsidR="00C12578">
        <w:t xml:space="preserve"> If the</w:t>
      </w:r>
      <w:r w:rsidR="00C12578">
        <w:t xml:space="preserve"> </w:t>
      </w:r>
      <w:r w:rsidRPr="00C12578" w:rsidR="00C12578">
        <w:t>Offeror does not have a unique entity</w:t>
      </w:r>
      <w:r w:rsidR="00C12578">
        <w:t xml:space="preserve"> </w:t>
      </w:r>
      <w:r w:rsidRPr="00C12578" w:rsidR="00C12578">
        <w:t>identifier, it should contact the entity</w:t>
      </w:r>
      <w:r w:rsidR="00C12578">
        <w:t xml:space="preserve"> </w:t>
      </w:r>
      <w:r w:rsidRPr="00C12578" w:rsidR="00C12578">
        <w:t xml:space="preserve">designated at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unique entity</w:t>
      </w:r>
      <w:r w:rsidR="00C12578">
        <w:t xml:space="preserve"> </w:t>
      </w:r>
      <w:r w:rsidRPr="00C12578" w:rsidR="00C12578">
        <w:t>identifier establishment directly to obtain</w:t>
      </w:r>
      <w:r w:rsidR="00C12578">
        <w:t xml:space="preserve"> </w:t>
      </w:r>
      <w:r w:rsidRPr="00C12578" w:rsidR="00C12578">
        <w:t>one. The Offeror should indicate that it is an</w:t>
      </w:r>
      <w:r w:rsidR="00C12578">
        <w:t xml:space="preserve"> </w:t>
      </w:r>
      <w:r w:rsidRPr="00C12578" w:rsidR="00C12578">
        <w:t>offeror for a Government contract when</w:t>
      </w:r>
      <w:r w:rsidR="00C12578">
        <w:t xml:space="preserve"> </w:t>
      </w:r>
      <w:r w:rsidRPr="00C12578" w:rsidR="00C12578">
        <w:t>contacting the entity designated at</w:t>
      </w:r>
      <w:r w:rsidR="00C12578">
        <w:t xml:space="preserve">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establishing the unique</w:t>
      </w:r>
      <w:r w:rsidR="00C12578">
        <w:t xml:space="preserve"> </w:t>
      </w:r>
      <w:r w:rsidRPr="00C12578" w:rsidR="00C12578">
        <w:t>entity identifier.</w:t>
      </w:r>
    </w:p>
    <w:p w:rsidR="00A741A3" w:rsidRPr="00D303CF" w:rsidP="00650CC1">
      <w:r w:rsidRPr="00650CC1">
        <w:t xml:space="preserve">  (k) </w:t>
      </w:r>
      <w:r w:rsidR="00D303CF">
        <w:t>[Reserved]</w:t>
      </w:r>
    </w:p>
    <w:p w:rsidR="00A741A3"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A741A3" w:rsidRPr="00650CC1" w:rsidP="00650CC1">
      <w:r w:rsidRPr="00650CC1">
        <w:t xml:space="preserve">    (1) The agency's evaluation of the significant weak or deficient factors in the debriefed offeror's offer.</w:t>
      </w:r>
    </w:p>
    <w:p w:rsidR="00A741A3" w:rsidRPr="00650CC1" w:rsidP="00650CC1">
      <w:r w:rsidRPr="00650CC1">
        <w:t xml:space="preserve">    (2) The overall evaluated cost or price and technical rating of the successful and the debriefed offeror and past performance information on the debriefed offeror.</w:t>
      </w:r>
    </w:p>
    <w:p w:rsidR="00A741A3" w:rsidRPr="00650CC1" w:rsidP="00650CC1">
      <w:r w:rsidRPr="00650CC1">
        <w:t xml:space="preserve">    (3) The overall ranking of all offerors, when any ranking was developed by the agency during source selection.</w:t>
      </w:r>
    </w:p>
    <w:p w:rsidR="00A741A3" w:rsidRPr="00650CC1" w:rsidP="00650CC1">
      <w:r w:rsidRPr="00650CC1">
        <w:t xml:space="preserve">    (4) A summary of the rationale for award;</w:t>
      </w:r>
    </w:p>
    <w:p w:rsidR="00A741A3" w:rsidRPr="00650CC1" w:rsidP="00650CC1">
      <w:r w:rsidRPr="00650CC1">
        <w:t xml:space="preserve">    (5) For acquisitions of commercial </w:t>
      </w:r>
      <w:r w:rsidR="00541D89">
        <w:t>products</w:t>
      </w:r>
      <w:r w:rsidRPr="00650CC1">
        <w:t xml:space="preserve">, the make and model of the </w:t>
      </w:r>
      <w:r w:rsidR="00541D89">
        <w:t>product</w:t>
      </w:r>
      <w:r w:rsidRPr="00650CC1">
        <w:t xml:space="preserve"> to be delivered by the successful offeror.</w:t>
      </w:r>
    </w:p>
    <w:p w:rsidR="00A741A3"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A741A3" w:rsidP="0043349C">
      <w:pPr>
        <w:jc w:val="center"/>
      </w:pPr>
      <w:r>
        <w:t>(End of Provision)</w:t>
      </w:r>
    </w:p>
    <w:p w:rsidR="00EB705C">
      <w:r>
        <w:t>ADDENDUM to FAR 52</w:t>
      </w:r>
      <w:r w:rsidR="00C14650">
        <w:t>.212-1 INSTRUCTIONS TO OFFERORS—</w:t>
      </w:r>
      <w:r>
        <w:t xml:space="preserve">COMMERCIAL </w:t>
      </w:r>
      <w:r w:rsidR="00956CB0">
        <w:t>PRODUCTS AND COMMERCIAL SERVICES</w:t>
      </w:r>
    </w:p>
    <w:p w:rsidR="00EB705C">
      <w:r>
        <w:t xml:space="preserve">  Provisions that are incorporated by reference (by Citation Number, Title, and Date), have the same force and effect as if they were given in full text. Upon request, the Contracting Officer will make their full text available.</w:t>
      </w:r>
    </w:p>
    <w:p w:rsidR="00EB705C">
      <w:r>
        <w:t xml:space="preserve">  The following provisions are incorporated into 52.212-1 as an addendum to this solicitation:</w:t>
      </w:r>
    </w:p>
    <w:p w:rsidR="00572C7A" w:rsidRPr="003B0FAE" w:rsidP="00572C7A">
      <w:pPr>
        <w:spacing w:line="240" w:lineRule="auto"/>
        <w:rPr>
          <w:rFonts w:ascii="Arial" w:eastAsia="Calibri" w:hAnsi="Arial" w:cs="Arial"/>
          <w:b/>
        </w:rPr>
      </w:pPr>
      <w:r>
        <w:rPr>
          <w:rFonts w:ascii="Arial" w:eastAsia="Calibri" w:hAnsi="Arial" w:cs="Arial"/>
          <w:b/>
        </w:rPr>
        <w:t>A</w:t>
      </w:r>
      <w:r w:rsidRPr="003B0FAE">
        <w:rPr>
          <w:rFonts w:ascii="Arial" w:eastAsia="Calibri" w:hAnsi="Arial" w:cs="Arial"/>
          <w:b/>
        </w:rPr>
        <w:t>.1 Addendum to FAR CLAUSE 52.212-</w:t>
      </w:r>
      <w:r>
        <w:rPr>
          <w:rFonts w:ascii="Arial" w:eastAsia="Calibri" w:hAnsi="Arial" w:cs="Arial"/>
          <w:b/>
        </w:rPr>
        <w:t>1</w:t>
      </w:r>
      <w:r w:rsidRPr="003B0FAE">
        <w:rPr>
          <w:rFonts w:ascii="Arial" w:eastAsia="Calibri" w:hAnsi="Arial" w:cs="Arial"/>
          <w:b/>
        </w:rPr>
        <w:t xml:space="preserve"> </w:t>
      </w:r>
      <w:r>
        <w:rPr>
          <w:rFonts w:ascii="Arial" w:eastAsia="Calibri" w:hAnsi="Arial" w:cs="Arial"/>
          <w:b/>
        </w:rPr>
        <w:t>Instructions to Offerors</w:t>
      </w:r>
    </w:p>
    <w:p w:rsidR="00572C7A" w:rsidP="00572C7A">
      <w:pPr>
        <w:spacing w:line="240" w:lineRule="auto"/>
        <w:rPr>
          <w:rFonts w:ascii="Arial" w:eastAsia="Calibri" w:hAnsi="Arial" w:cs="Arial"/>
          <w:b/>
        </w:rPr>
      </w:pPr>
    </w:p>
    <w:p w:rsidR="00572C7A" w:rsidRPr="007D3621" w:rsidP="00572C7A">
      <w:pPr>
        <w:pStyle w:val="ListParagraph"/>
        <w:numPr>
          <w:ilvl w:val="0"/>
          <w:numId w:val="6"/>
        </w:numPr>
        <w:spacing w:before="0" w:line="240" w:lineRule="auto"/>
        <w:rPr>
          <w:rFonts w:ascii="Arial" w:eastAsia="Calibri" w:hAnsi="Arial" w:cs="Arial"/>
          <w:bCs/>
        </w:rPr>
      </w:pPr>
      <w:r w:rsidRPr="007D3621">
        <w:rPr>
          <w:rFonts w:ascii="Arial" w:eastAsia="Calibri" w:hAnsi="Arial" w:cs="Arial"/>
          <w:bCs/>
        </w:rPr>
        <w:t xml:space="preserve">Offerors shall e-mail a combined single pdf quote submission to </w:t>
      </w:r>
      <w:r>
        <w:fldChar w:fldCharType="begin"/>
      </w:r>
      <w:r>
        <w:instrText xml:space="preserve"> HYPERLINK "mailto:Joseph.Locke@va.gov" </w:instrText>
      </w:r>
      <w:r>
        <w:fldChar w:fldCharType="separate"/>
      </w:r>
      <w:r w:rsidRPr="007D3621">
        <w:rPr>
          <w:rStyle w:val="Hyperlink"/>
          <w:rFonts w:ascii="Arial" w:eastAsia="Calibri" w:hAnsi="Arial" w:cs="Arial"/>
          <w:bCs/>
        </w:rPr>
        <w:t>Joseph.Locke@va.gov</w:t>
      </w:r>
      <w:r>
        <w:fldChar w:fldCharType="end"/>
      </w:r>
      <w:r w:rsidRPr="007D3621">
        <w:rPr>
          <w:rFonts w:ascii="Arial" w:eastAsia="Calibri" w:hAnsi="Arial" w:cs="Arial"/>
          <w:bCs/>
        </w:rPr>
        <w:t xml:space="preserve"> at or before the exact time specified in blocks 6 and 8 of the solicitation.</w:t>
      </w:r>
    </w:p>
    <w:p w:rsidR="00572C7A" w:rsidP="00572C7A">
      <w:pPr>
        <w:pStyle w:val="ListParagraph"/>
        <w:spacing w:line="240" w:lineRule="auto"/>
        <w:rPr>
          <w:rFonts w:ascii="Arial" w:eastAsia="Calibri" w:hAnsi="Arial" w:cs="Arial"/>
          <w:bCs/>
        </w:rPr>
      </w:pPr>
    </w:p>
    <w:p w:rsidR="00572C7A" w:rsidP="00572C7A">
      <w:pPr>
        <w:pStyle w:val="ListParagraph"/>
        <w:numPr>
          <w:ilvl w:val="0"/>
          <w:numId w:val="6"/>
        </w:numPr>
        <w:spacing w:before="0" w:line="240" w:lineRule="auto"/>
        <w:rPr>
          <w:rFonts w:ascii="Arial" w:eastAsia="Calibri" w:hAnsi="Arial" w:cs="Arial"/>
          <w:bCs/>
        </w:rPr>
      </w:pPr>
      <w:r>
        <w:rPr>
          <w:rFonts w:ascii="Arial" w:eastAsia="Calibri" w:hAnsi="Arial" w:cs="Arial"/>
          <w:bCs/>
        </w:rPr>
        <w:t>Offerors are asked to include the solicitation number (36C24726Q0</w:t>
      </w:r>
      <w:r>
        <w:rPr>
          <w:rFonts w:ascii="Arial" w:eastAsia="Calibri" w:hAnsi="Arial" w:cs="Arial"/>
          <w:bCs/>
        </w:rPr>
        <w:t>501</w:t>
      </w:r>
      <w:r>
        <w:rPr>
          <w:rFonts w:ascii="Arial" w:eastAsia="Calibri" w:hAnsi="Arial" w:cs="Arial"/>
          <w:bCs/>
        </w:rPr>
        <w:t>) in the subject line of their e-mailed quotation submission.</w:t>
      </w:r>
    </w:p>
    <w:p w:rsidR="00572C7A" w:rsidP="00572C7A">
      <w:pPr>
        <w:pStyle w:val="ListParagraph"/>
        <w:spacing w:line="240" w:lineRule="auto"/>
        <w:rPr>
          <w:rFonts w:ascii="Arial" w:eastAsia="Calibri" w:hAnsi="Arial" w:cs="Arial"/>
          <w:bCs/>
        </w:rPr>
      </w:pPr>
    </w:p>
    <w:p w:rsidR="00572C7A" w:rsidRPr="007D3621" w:rsidP="00572C7A">
      <w:pPr>
        <w:pStyle w:val="ListParagraph"/>
        <w:numPr>
          <w:ilvl w:val="0"/>
          <w:numId w:val="6"/>
        </w:numPr>
        <w:spacing w:before="0" w:line="240" w:lineRule="auto"/>
        <w:rPr>
          <w:rFonts w:ascii="Arial" w:eastAsia="Calibri" w:hAnsi="Arial" w:cs="Arial"/>
          <w:bCs/>
        </w:rPr>
      </w:pPr>
      <w:r w:rsidRPr="007D3621">
        <w:rPr>
          <w:rFonts w:ascii="Arial" w:eastAsia="Calibri" w:hAnsi="Arial" w:cs="Arial"/>
          <w:bCs/>
        </w:rPr>
        <w:t>Offerors are cautioned to review their Quote submissions carefully.  Quotes that are incomplete or otherwise determined non-compliant with the instructions will be removed; not considered for award.</w:t>
      </w:r>
    </w:p>
    <w:p w:rsidR="00572C7A" w:rsidRPr="007D3621" w:rsidP="00572C7A">
      <w:pPr>
        <w:pStyle w:val="ListParagraph"/>
        <w:spacing w:line="240" w:lineRule="auto"/>
        <w:rPr>
          <w:rFonts w:ascii="Arial" w:eastAsia="Calibri" w:hAnsi="Arial" w:cs="Arial"/>
          <w:bCs/>
        </w:rPr>
      </w:pPr>
    </w:p>
    <w:p w:rsidR="00572C7A" w:rsidRPr="007D3621" w:rsidP="00572C7A">
      <w:pPr>
        <w:pStyle w:val="ListParagraph"/>
        <w:numPr>
          <w:ilvl w:val="0"/>
          <w:numId w:val="6"/>
        </w:numPr>
        <w:spacing w:before="0" w:line="240" w:lineRule="auto"/>
        <w:rPr>
          <w:rFonts w:ascii="Arial" w:eastAsia="Calibri" w:hAnsi="Arial" w:cs="Arial"/>
          <w:bCs/>
        </w:rPr>
      </w:pPr>
      <w:r w:rsidRPr="007D3621">
        <w:rPr>
          <w:rFonts w:ascii="Arial" w:eastAsia="Calibri" w:hAnsi="Arial" w:cs="Arial"/>
          <w:bCs/>
        </w:rPr>
        <w:t>Offerors shall include the signed SF 1449, Solicitation/Contract/Order for Commercial Items, with Blocks 12, 17a, 17b, 30b and 30c all completed.</w:t>
      </w:r>
    </w:p>
    <w:p w:rsidR="00572C7A" w:rsidRPr="007D3621" w:rsidP="00572C7A">
      <w:pPr>
        <w:pStyle w:val="ListParagraph"/>
        <w:spacing w:line="240" w:lineRule="auto"/>
        <w:rPr>
          <w:rFonts w:ascii="Arial" w:eastAsia="Calibri" w:hAnsi="Arial" w:cs="Arial"/>
          <w:bCs/>
        </w:rPr>
      </w:pPr>
    </w:p>
    <w:p w:rsidR="00572C7A" w:rsidRPr="007D3621" w:rsidP="00572C7A">
      <w:pPr>
        <w:pStyle w:val="ListParagraph"/>
        <w:numPr>
          <w:ilvl w:val="0"/>
          <w:numId w:val="6"/>
        </w:numPr>
        <w:spacing w:before="0" w:line="240" w:lineRule="auto"/>
        <w:rPr>
          <w:rFonts w:ascii="Arial" w:eastAsia="Calibri" w:hAnsi="Arial" w:cs="Arial"/>
          <w:bCs/>
        </w:rPr>
      </w:pPr>
      <w:r w:rsidRPr="007D3621">
        <w:rPr>
          <w:rFonts w:ascii="Arial" w:eastAsia="Calibri" w:hAnsi="Arial" w:cs="Arial"/>
          <w:bCs/>
        </w:rPr>
        <w:t>Offerors shall complete Section B.1. Contract Administration; provide Contractor Name, System for Award Management (SAM) Unique Entity Identifier (UEI) #, Address, Point of Contact Name, phone number and e-mail address.</w:t>
      </w:r>
    </w:p>
    <w:p w:rsidR="00572C7A" w:rsidRPr="007D3621" w:rsidP="00572C7A">
      <w:pPr>
        <w:pStyle w:val="ListParagraph"/>
        <w:spacing w:line="240" w:lineRule="auto"/>
        <w:rPr>
          <w:rFonts w:ascii="Arial" w:eastAsia="Calibri" w:hAnsi="Arial" w:cs="Arial"/>
          <w:bCs/>
        </w:rPr>
      </w:pPr>
    </w:p>
    <w:p w:rsidR="00572C7A" w:rsidRPr="007D3621" w:rsidP="00572C7A">
      <w:pPr>
        <w:pStyle w:val="ListParagraph"/>
        <w:numPr>
          <w:ilvl w:val="0"/>
          <w:numId w:val="6"/>
        </w:numPr>
        <w:spacing w:before="0" w:line="240" w:lineRule="auto"/>
        <w:rPr>
          <w:rFonts w:ascii="Arial" w:eastAsia="Calibri" w:hAnsi="Arial" w:cs="Arial"/>
          <w:bCs/>
        </w:rPr>
      </w:pPr>
      <w:r w:rsidRPr="007D3621">
        <w:rPr>
          <w:rFonts w:ascii="Arial" w:eastAsia="Calibri" w:hAnsi="Arial" w:cs="Arial"/>
          <w:bCs/>
        </w:rPr>
        <w:t>Offerors shall complete Section B.2. Price/Cost Schedule.  Offerors shall enter prices under B.2. Price/Cost Schedule.  Pricing must include any FOB Destination shipping charges.  The Government is requesting discounts; offeror must clearly note any</w:t>
      </w:r>
      <w:r>
        <w:rPr>
          <w:rFonts w:ascii="Arial" w:eastAsia="Calibri" w:hAnsi="Arial" w:cs="Arial"/>
          <w:bCs/>
        </w:rPr>
        <w:t xml:space="preserve">/all </w:t>
      </w:r>
      <w:r w:rsidRPr="007D3621">
        <w:rPr>
          <w:rFonts w:ascii="Arial" w:eastAsia="Calibri" w:hAnsi="Arial" w:cs="Arial"/>
          <w:bCs/>
        </w:rPr>
        <w:t>available discounts.</w:t>
      </w:r>
    </w:p>
    <w:p w:rsidR="00572C7A" w:rsidP="00572C7A">
      <w:pPr>
        <w:pStyle w:val="ListParagraph"/>
        <w:spacing w:line="240" w:lineRule="auto"/>
        <w:rPr>
          <w:rFonts w:ascii="Arial" w:eastAsia="Calibri" w:hAnsi="Arial" w:cs="Arial"/>
          <w:bCs/>
        </w:rPr>
      </w:pPr>
    </w:p>
    <w:p w:rsidR="00572C7A" w:rsidP="00572C7A">
      <w:pPr>
        <w:pStyle w:val="ListParagraph"/>
        <w:numPr>
          <w:ilvl w:val="0"/>
          <w:numId w:val="6"/>
        </w:numPr>
        <w:spacing w:before="0" w:line="240" w:lineRule="auto"/>
        <w:rPr>
          <w:rFonts w:ascii="Arial" w:eastAsia="Calibri" w:hAnsi="Arial" w:cs="Arial"/>
          <w:bCs/>
        </w:rPr>
      </w:pPr>
      <w:r w:rsidRPr="00A47322">
        <w:rPr>
          <w:rFonts w:ascii="Arial" w:eastAsia="Calibri" w:hAnsi="Arial" w:cs="Arial"/>
          <w:b/>
        </w:rPr>
        <w:t xml:space="preserve">Basis of Award: </w:t>
      </w:r>
      <w:r>
        <w:rPr>
          <w:rFonts w:ascii="Arial" w:eastAsia="Calibri" w:hAnsi="Arial" w:cs="Arial"/>
          <w:bCs/>
        </w:rPr>
        <w:t>The vendor’s quotation identified as the Best Value to the Government will be selected to receive the contract.  Reference FAR Part 8.404(d).</w:t>
      </w:r>
    </w:p>
    <w:p w:rsidR="00572C7A" w:rsidP="00572C7A">
      <w:pPr>
        <w:pStyle w:val="ListParagraph"/>
        <w:numPr>
          <w:ilvl w:val="1"/>
          <w:numId w:val="6"/>
        </w:numPr>
        <w:spacing w:before="0" w:line="240" w:lineRule="auto"/>
        <w:rPr>
          <w:rFonts w:ascii="Arial" w:eastAsia="Calibri" w:hAnsi="Arial" w:cs="Arial"/>
          <w:bCs/>
        </w:rPr>
      </w:pPr>
      <w:r>
        <w:rPr>
          <w:rFonts w:ascii="Arial" w:eastAsia="Calibri" w:hAnsi="Arial" w:cs="Arial"/>
          <w:bCs/>
        </w:rPr>
        <w:t>Preference for US Domestic End Products</w:t>
      </w:r>
    </w:p>
    <w:p w:rsidR="00572C7A" w:rsidRPr="00495BDE" w:rsidP="00572C7A">
      <w:pPr>
        <w:pStyle w:val="ListParagraph"/>
        <w:numPr>
          <w:ilvl w:val="1"/>
          <w:numId w:val="6"/>
        </w:numPr>
        <w:spacing w:before="0" w:line="240" w:lineRule="auto"/>
        <w:rPr>
          <w:rFonts w:ascii="Arial" w:eastAsia="Calibri" w:hAnsi="Arial" w:cs="Arial"/>
          <w:bCs/>
        </w:rPr>
      </w:pPr>
      <w:r w:rsidRPr="00495BDE">
        <w:rPr>
          <w:rFonts w:ascii="Arial" w:eastAsia="Calibri" w:hAnsi="Arial" w:cs="Arial"/>
          <w:bCs/>
        </w:rPr>
        <w:t>The evaluation factors are Price and Technical Acceptability.</w:t>
      </w:r>
    </w:p>
    <w:p w:rsidR="00572C7A" w:rsidRPr="00495BDE" w:rsidP="00572C7A">
      <w:pPr>
        <w:pStyle w:val="ListParagraph"/>
        <w:numPr>
          <w:ilvl w:val="1"/>
          <w:numId w:val="6"/>
        </w:numPr>
        <w:spacing w:before="0" w:line="240" w:lineRule="auto"/>
        <w:rPr>
          <w:rFonts w:ascii="Arial" w:eastAsia="Calibri" w:hAnsi="Arial" w:cs="Arial"/>
          <w:bCs/>
        </w:rPr>
      </w:pPr>
      <w:r w:rsidRPr="00495BDE">
        <w:rPr>
          <w:rFonts w:ascii="Arial" w:eastAsia="Calibri" w:hAnsi="Arial" w:cs="Arial"/>
          <w:bCs/>
        </w:rPr>
        <w:t>The awardee must clearly meet or exceed all stated salient characteristics.</w:t>
      </w:r>
    </w:p>
    <w:p w:rsidR="00572C7A" w:rsidRPr="00495BDE" w:rsidP="00572C7A">
      <w:pPr>
        <w:pStyle w:val="ListParagraph"/>
        <w:numPr>
          <w:ilvl w:val="1"/>
          <w:numId w:val="6"/>
        </w:numPr>
        <w:spacing w:before="0" w:line="240" w:lineRule="auto"/>
        <w:rPr>
          <w:rFonts w:ascii="Arial" w:eastAsia="Calibri" w:hAnsi="Arial" w:cs="Arial"/>
          <w:bCs/>
        </w:rPr>
      </w:pPr>
      <w:r w:rsidRPr="00495BDE">
        <w:rPr>
          <w:rFonts w:ascii="Arial" w:eastAsia="Calibri" w:hAnsi="Arial" w:cs="Arial"/>
          <w:bCs/>
        </w:rPr>
        <w:t>The awardee must provide, with their quotation, a cross reference to clearly show the item(s) quoted meet or exceed all stated salient characteristics.</w:t>
      </w:r>
    </w:p>
    <w:p w:rsidR="00572C7A" w:rsidRPr="00495BDE" w:rsidP="00572C7A">
      <w:pPr>
        <w:pStyle w:val="ListParagraph"/>
        <w:numPr>
          <w:ilvl w:val="1"/>
          <w:numId w:val="6"/>
        </w:numPr>
        <w:spacing w:before="0" w:line="240" w:lineRule="auto"/>
      </w:pPr>
      <w:r w:rsidRPr="00495BDE">
        <w:rPr>
          <w:rFonts w:ascii="Arial" w:eastAsia="Calibri" w:hAnsi="Arial" w:cs="Arial"/>
          <w:bCs/>
        </w:rPr>
        <w:t xml:space="preserve">Quotes found non-compliant with the solicitation will be removed from further consideration.  </w:t>
      </w:r>
    </w:p>
    <w:p w:rsidR="00572C7A"/>
    <w:p w:rsidR="00F97F41" w:rsidP="00F97F41">
      <w:pPr>
        <w:pStyle w:val="Heading2"/>
      </w:pPr>
      <w:bookmarkStart w:id="23" w:name="_Toc256000015"/>
      <w:r>
        <w:t>E.2</w:t>
      </w:r>
      <w:r>
        <w:t xml:space="preserve">  </w:t>
      </w:r>
      <w:r>
        <w:t>52.201-1</w:t>
      </w:r>
      <w:r>
        <w:t xml:space="preserve">  </w:t>
      </w:r>
      <w:r>
        <w:t>ACQUISITION 360: VOLUNTARY SURVEY</w:t>
      </w:r>
      <w:r>
        <w:t xml:space="preserve">  (</w:t>
      </w:r>
      <w:r>
        <w:t>SEP 2023</w:t>
      </w:r>
      <w:r>
        <w:t>)</w:t>
      </w:r>
      <w:bookmarkEnd w:id="23"/>
    </w:p>
    <w:p w:rsidR="00F97F41" w:rsidP="00F97F41">
      <w:r>
        <w:t xml:space="preserve">  </w:t>
      </w:r>
      <w:r>
        <w:t>(a)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w:t>
      </w:r>
      <w:r w:rsidR="006C153C">
        <w:t xml:space="preserve">: </w:t>
      </w:r>
      <w:r>
        <w:fldChar w:fldCharType="begin"/>
      </w:r>
      <w:r>
        <w:instrText xml:space="preserve"> HYPERLINK </w:instrText>
      </w:r>
      <w:r>
        <w:fldChar w:fldCharType="separate"/>
      </w:r>
      <w:r w:rsidRPr="00914DF2" w:rsidR="006C153C">
        <w:rPr>
          <w:rStyle w:val="Hyperlink"/>
          <w:i/>
          <w:iCs/>
        </w:rPr>
        <w:t>https:// www.acquisition.gov/360</w:t>
      </w:r>
      <w:r>
        <w:fldChar w:fldCharType="end"/>
      </w:r>
      <w:r>
        <w:t xml:space="preserve">. </w:t>
      </w:r>
    </w:p>
    <w:p w:rsidR="00F97F41" w:rsidP="00F97F41">
      <w:r>
        <w:t xml:space="preserve">  </w:t>
      </w:r>
      <w:r>
        <w:t>(b)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rsidR="00F97F41" w:rsidP="00F97F41">
      <w:pPr>
        <w:jc w:val="center"/>
      </w:pPr>
      <w:r>
        <w:t xml:space="preserve"> </w:t>
      </w:r>
      <w:r>
        <w:t>(End of Clause)</w:t>
      </w:r>
    </w:p>
    <w:p w:rsidR="00F97F41"/>
    <w:p w:rsidR="00A675E9">
      <w:pPr>
        <w:pStyle w:val="Heading2"/>
      </w:pPr>
      <w:bookmarkStart w:id="24" w:name="_Toc256000016"/>
      <w:r>
        <w:t>E.3</w:t>
      </w:r>
      <w:r w:rsidR="001D1D0E">
        <w:t xml:space="preserve"> 52.209-7 </w:t>
      </w:r>
      <w:r>
        <w:t>INFORMATION REGARDING RESPONSIBILITY MATTERS</w:t>
      </w:r>
      <w:r w:rsidR="001D1D0E">
        <w:t xml:space="preserve"> </w:t>
      </w:r>
      <w:r w:rsidR="00713935">
        <w:t>(</w:t>
      </w:r>
      <w:r>
        <w:t>OCT 2018</w:t>
      </w:r>
      <w:r w:rsidR="001D1D0E">
        <w:t>)</w:t>
      </w:r>
      <w:bookmarkEnd w:id="24"/>
    </w:p>
    <w:p w:rsidR="00A675E9" w:rsidRPr="004C7647">
      <w:r>
        <w:t xml:space="preserve">  (a) </w:t>
      </w:r>
      <w:r w:rsidRPr="001D1D0E">
        <w:rPr>
          <w:i/>
        </w:rPr>
        <w:t>Definitions.</w:t>
      </w:r>
      <w:r w:rsidR="004C7647">
        <w:t xml:space="preserve"> As used in this provision</w:t>
      </w:r>
      <w:r w:rsidRPr="004C7647" w:rsidR="004C7647">
        <w:t>—</w:t>
      </w:r>
    </w:p>
    <w:p w:rsidR="00A675E9">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rsidR="00A675E9">
      <w:r>
        <w:t xml:space="preserve">  "Federal contracts and grants with total value g</w:t>
      </w:r>
      <w:r w:rsidR="004C7647">
        <w:t>reater than $10,000,000" means</w:t>
      </w:r>
      <w:r w:rsidRPr="004C7647" w:rsidR="004C7647">
        <w:t>—</w:t>
      </w:r>
    </w:p>
    <w:p w:rsidR="00A675E9">
      <w:r>
        <w:t xml:space="preserve">    (1) The total value of all current, active contracts and grants, including all priced options; and</w:t>
      </w:r>
    </w:p>
    <w:p w:rsidR="00A675E9">
      <w:r>
        <w:t xml:space="preserve">    (2) The total value of all current, active orders including all priced options under indefinite-delivery, indefinite-quantity, 8(a), or requirements contracts (including task and delivery and multiple-award Schedules).</w:t>
      </w:r>
    </w:p>
    <w:p w:rsidR="00A675E9">
      <w:r>
        <w:t xml:space="preserve">  "Principal" means an officer, director, owner, partner, or a person having primary management or supervisory responsibilities within a business entity (e.g., general manager; plant manager; head of a division or business segment; and similar positions).</w:t>
      </w:r>
    </w:p>
    <w:p w:rsidR="00A675E9">
      <w:r>
        <w:t xml:space="preserve">  (b) The offeror [ ] has [ ] does not have current active Federal contracts and grants with total value greater than $10,000,000.</w:t>
      </w:r>
    </w:p>
    <w:p w:rsidR="00A675E9">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rsidR="00A675E9">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rsidR="00A675E9">
      <w:r>
        <w:t xml:space="preserve">      (i) In a criminal proceeding, a conviction.</w:t>
      </w:r>
    </w:p>
    <w:p w:rsidR="00A675E9">
      <w:r>
        <w:t xml:space="preserve">      (ii) In a civil proceeding, a finding of fault and liability that results in the payment of a monetary fine, penalty, reimbursement, restitution, or damages of $5,000 or more.</w:t>
      </w:r>
    </w:p>
    <w:p w:rsidR="00A675E9">
      <w:r>
        <w:t xml:space="preserve">      (iii) In an administrative proceeding, a finding of fault</w:t>
      </w:r>
      <w:r w:rsidR="004C7647">
        <w:t xml:space="preserve"> and liability that results in</w:t>
      </w:r>
      <w:r w:rsidRPr="004C7647" w:rsidR="004C7647">
        <w:t>—</w:t>
      </w:r>
    </w:p>
    <w:p w:rsidR="00A675E9">
      <w:r>
        <w:t xml:space="preserve">        (A) The payment of a monetary fine or penalty of $5,000 or more; or</w:t>
      </w:r>
    </w:p>
    <w:p w:rsidR="00A675E9">
      <w:r>
        <w:t xml:space="preserve">        (B) The payment of a reimbursement, restitution, or damages in excess of $100,000.</w:t>
      </w:r>
    </w:p>
    <w:p w:rsidR="00A675E9">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rsidR="00A675E9">
      <w:r>
        <w:t xml:space="preserve">    (2) If the offeror has been involved in the last five years in any of the occurrences listed in (c</w:t>
      </w:r>
      <w:r>
        <w:t>)(</w:t>
      </w:r>
      <w:r>
        <w:t>1) of this provision, whether the offeror has provided the requested information with regard to each occurrence.</w:t>
      </w:r>
    </w:p>
    <w:p w:rsidR="00A675E9">
      <w:r>
        <w:t xml:space="preserve">  (d) The offeror shall post the information in paragraphs (c)(1)(i) through (c)(1)(iv) of this provision in FAPIIS as required through maintaining an active registration in the</w:t>
      </w:r>
      <w:r w:rsidR="00636B6D">
        <w:t xml:space="preserve"> System for Award Management</w:t>
      </w:r>
      <w:r w:rsidR="00702D3E">
        <w:t xml:space="preserve">, which can be accessed via </w:t>
      </w:r>
      <w:r>
        <w:fldChar w:fldCharType="begin"/>
      </w:r>
      <w:r>
        <w:instrText xml:space="preserve"> HYPERLINK "https://www.sam.gov" </w:instrText>
      </w:r>
      <w:r>
        <w:fldChar w:fldCharType="separate"/>
      </w:r>
      <w:r w:rsidRPr="00702D3E" w:rsidR="00702D3E">
        <w:rPr>
          <w:rStyle w:val="Hyperlink"/>
          <w:i/>
        </w:rPr>
        <w:t>https://www.sam.gov</w:t>
      </w:r>
      <w:r>
        <w:fldChar w:fldCharType="end"/>
      </w:r>
      <w:r>
        <w:t xml:space="preserve"> (see 52.204-7).</w:t>
      </w:r>
    </w:p>
    <w:p w:rsidR="00A675E9" w:rsidP="001D1D0E">
      <w:pPr>
        <w:jc w:val="center"/>
      </w:pPr>
      <w:r>
        <w:t>(End of Provision)</w:t>
      </w:r>
    </w:p>
    <w:p w:rsidR="00D3003F">
      <w:pPr>
        <w:pStyle w:val="Heading2"/>
      </w:pPr>
      <w:bookmarkStart w:id="25" w:name="_Toc256000017"/>
      <w:r>
        <w:t>E.4</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25"/>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A217D2">
      <w:pPr>
        <w:pStyle w:val="Heading2"/>
      </w:pPr>
      <w:bookmarkStart w:id="26" w:name="_Toc256000018"/>
      <w:r>
        <w:t>E.5</w:t>
      </w:r>
      <w:r w:rsidR="003E6486">
        <w:t xml:space="preserve">  </w:t>
      </w:r>
      <w:r>
        <w:t>52.233-2</w:t>
      </w:r>
      <w:r w:rsidR="003E6486">
        <w:t xml:space="preserve">  </w:t>
      </w:r>
      <w:r>
        <w:t>SERVICE OF PROTEST</w:t>
      </w:r>
      <w:r w:rsidR="003E6486">
        <w:t xml:space="preserve">  (</w:t>
      </w:r>
      <w:r>
        <w:t>SEP 2006</w:t>
      </w:r>
      <w:r w:rsidR="003E6486">
        <w:t>)</w:t>
      </w:r>
      <w:bookmarkEnd w:id="26"/>
    </w:p>
    <w:p w:rsidR="003E6486"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rsidR="007132EA">
        <w:t>nt of receipt from:</w:t>
      </w:r>
    </w:p>
    <w:p w:rsidR="00A217D2" w:rsidP="007132EA">
      <w:r>
        <w:t xml:space="preserve">     </w:t>
      </w:r>
    </w:p>
    <w:p w:rsidR="00A217D2">
      <w:pPr>
        <w:pStyle w:val="NoSpacing"/>
      </w:pPr>
      <w:r>
        <w:t xml:space="preserve">     </w:t>
      </w:r>
    </w:p>
    <w:p w:rsidR="00A217D2">
      <w:r>
        <w:t xml:space="preserve">     Hand-Carried Address:</w:t>
      </w:r>
    </w:p>
    <w:p w:rsidR="00A217D2" w:rsidP="007132EA">
      <w:r>
        <w:t xml:space="preserve">     </w:t>
      </w:r>
    </w:p>
    <w:p w:rsidR="00A217D2">
      <w:pPr>
        <w:pStyle w:val="NoSpacing"/>
      </w:pPr>
      <w:r>
        <w:t xml:space="preserve">     </w:t>
      </w:r>
      <w:r>
        <w:t>Department of Veterans Affairs</w:t>
      </w:r>
    </w:p>
    <w:p w:rsidR="00A217D2">
      <w:pPr>
        <w:pStyle w:val="NoSpacing"/>
      </w:pPr>
      <w:r>
        <w:t xml:space="preserve">     </w:t>
      </w:r>
      <w:r>
        <w:t>W.J.B. Dorn VA Medical Center</w:t>
      </w:r>
    </w:p>
    <w:p w:rsidR="00A217D2">
      <w:pPr>
        <w:pStyle w:val="NoSpacing"/>
      </w:pPr>
      <w:r>
        <w:t xml:space="preserve">     </w:t>
      </w:r>
      <w:r>
        <w:t>6439 Garners Ferry Road</w:t>
      </w:r>
    </w:p>
    <w:p w:rsidR="00A217D2">
      <w:pPr>
        <w:pStyle w:val="NoSpacing"/>
      </w:pPr>
      <w:r>
        <w:t xml:space="preserve">     </w:t>
      </w:r>
      <w:r>
        <w:t>Columbia</w:t>
      </w:r>
      <w:r>
        <w:t xml:space="preserve"> </w:t>
      </w:r>
      <w:r>
        <w:t>SC</w:t>
      </w:r>
      <w:r>
        <w:t xml:space="preserve">  </w:t>
      </w:r>
      <w:r>
        <w:t>29209-1639</w:t>
      </w:r>
    </w:p>
    <w:p w:rsidR="00A217D2" w:rsidP="007132EA">
      <w:r>
        <w:t xml:space="preserve">     Mailing Address:</w:t>
      </w:r>
    </w:p>
    <w:p w:rsidR="00A217D2" w:rsidP="007132EA">
      <w:r>
        <w:t xml:space="preserve">     </w:t>
      </w:r>
    </w:p>
    <w:p w:rsidR="00A217D2">
      <w:pPr>
        <w:pStyle w:val="NoSpacing"/>
      </w:pPr>
      <w:r>
        <w:t xml:space="preserve">     </w:t>
      </w:r>
      <w:r>
        <w:t>Department of Veterans Affairs</w:t>
      </w:r>
    </w:p>
    <w:p w:rsidR="00A217D2">
      <w:pPr>
        <w:pStyle w:val="NoSpacing"/>
      </w:pPr>
      <w:r>
        <w:t xml:space="preserve">     </w:t>
      </w:r>
      <w:r>
        <w:t>W.J.B. Dorn VA Medical Center</w:t>
      </w:r>
    </w:p>
    <w:p w:rsidR="00A217D2">
      <w:pPr>
        <w:pStyle w:val="NoSpacing"/>
      </w:pPr>
      <w:r>
        <w:t xml:space="preserve">     </w:t>
      </w:r>
      <w:r>
        <w:t>6439 Garners Ferry Road</w:t>
      </w:r>
    </w:p>
    <w:p w:rsidR="00A217D2">
      <w:pPr>
        <w:pStyle w:val="NoSpacing"/>
      </w:pPr>
      <w:r>
        <w:t xml:space="preserve">     </w:t>
      </w:r>
      <w:r>
        <w:t>Columbia</w:t>
      </w:r>
      <w:r>
        <w:t xml:space="preserve"> </w:t>
      </w:r>
      <w:r>
        <w:t>SC</w:t>
      </w:r>
      <w:r>
        <w:t xml:space="preserve">  </w:t>
      </w:r>
      <w:r>
        <w:t>29209-1639</w:t>
      </w:r>
    </w:p>
    <w:p w:rsidR="00A217D2">
      <w:r>
        <w:t xml:space="preserve">  (b) The copy of any protest shall be received in the office designated above within one day of filing a protest with the GAO.</w:t>
      </w:r>
    </w:p>
    <w:p w:rsidR="00A217D2" w:rsidP="003E6486">
      <w:pPr>
        <w:jc w:val="center"/>
      </w:pPr>
      <w:r>
        <w:t>(End of Provision)</w:t>
      </w:r>
    </w:p>
    <w:p w:rsidR="003D1CC5">
      <w:pPr>
        <w:pStyle w:val="Heading2"/>
      </w:pPr>
      <w:bookmarkStart w:id="27" w:name="_Toc256000019"/>
      <w:r>
        <w:t>E.6</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27"/>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852.233-70</w:t>
            </w:r>
          </w:p>
        </w:tc>
        <w:tc>
          <w:tcPr>
            <w:tcW w:w="6192" w:type="auto"/>
          </w:tcPr>
          <w:p>
            <w:pPr>
              <w:pStyle w:val="ByReference"/>
            </w:pPr>
            <w:r>
              <w:t>PROTEST CONTENT/ALTERNATIVE DISPUTE RESOLUTION</w:t>
            </w:r>
          </w:p>
        </w:tc>
        <w:tc>
          <w:tcPr>
            <w:tcW w:w="1440" w:type="auto"/>
          </w:tcPr>
          <w:p>
            <w:pPr>
              <w:pStyle w:val="ByReference"/>
            </w:pPr>
            <w:r>
              <w:t>OCT 2018</w:t>
            </w:r>
          </w:p>
        </w:tc>
      </w:tr>
    </w:tbl>
    <w:p w:rsidR="001D28FD">
      <w:pPr>
        <w:pStyle w:val="Heading2"/>
      </w:pPr>
      <w:bookmarkStart w:id="28" w:name="_Toc256000020"/>
      <w:r>
        <w:t>E.7</w:t>
      </w:r>
      <w:r w:rsidR="00456B76">
        <w:t xml:space="preserve">  VAAR </w:t>
      </w:r>
      <w:r>
        <w:t>852.233-71</w:t>
      </w:r>
      <w:r w:rsidR="00456B76">
        <w:t xml:space="preserve">  </w:t>
      </w:r>
      <w:r>
        <w:t>ALTERNATE PROTEST PROCEDURE</w:t>
      </w:r>
      <w:r w:rsidR="00456B76">
        <w:t xml:space="preserve"> (</w:t>
      </w:r>
      <w:r>
        <w:t>OCT 2018</w:t>
      </w:r>
      <w:r w:rsidR="00456B76">
        <w:t>)</w:t>
      </w:r>
      <w:bookmarkEnd w:id="28"/>
    </w:p>
    <w:p w:rsidR="00DF6CB4" w:rsidRPr="00C73B0B"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rsidR="00DF6CB4" w:rsidRPr="003E4CCB" w:rsidP="00DF6CB4">
      <w:r>
        <w:t xml:space="preserve">  (b) The protest </w:t>
      </w:r>
      <w:r>
        <w:t>will not be considered</w:t>
      </w:r>
      <w:r>
        <w:t xml:space="preserve"> if the interested party has a protest on the same or similar issue(s) pending with the Contracting Officer</w:t>
      </w:r>
      <w:r w:rsidRPr="003E4CCB">
        <w:t>.</w:t>
      </w:r>
    </w:p>
    <w:p w:rsidR="00C73B0B" w:rsidRPr="003E4CCB" w:rsidP="00DF6CB4">
      <w:pPr>
        <w:jc w:val="center"/>
      </w:pPr>
      <w:r>
        <w:t>(End of Provision)</w:t>
      </w:r>
    </w:p>
    <w:p>
      <w:r>
        <w:t xml:space="preserve">  PLEASE NOTE: The correct mailing information for filing alternate protests is as follows:</w:t>
      </w:r>
    </w:p>
    <w:p>
      <w:pPr>
        <w:pStyle w:val="NoSpacing"/>
      </w:pPr>
    </w:p>
    <w:p>
      <w:pPr>
        <w:pStyle w:val="NoSpacing"/>
        <w:tabs>
          <w:tab w:val="left" w:pos="675"/>
        </w:tabs>
      </w:pPr>
      <w:r>
        <w:tab/>
        <w:t>Deputy Assistant Secretary for Acquisition and Logistics,</w:t>
      </w:r>
    </w:p>
    <w:p>
      <w:pPr>
        <w:pStyle w:val="NoSpacing"/>
        <w:tabs>
          <w:tab w:val="left" w:pos="675"/>
        </w:tabs>
      </w:pPr>
      <w:r>
        <w:tab/>
        <w:t>Risk Management Team, Department of Veterans Affairs</w:t>
      </w:r>
    </w:p>
    <w:p>
      <w:pPr>
        <w:pStyle w:val="NoSpacing"/>
        <w:tabs>
          <w:tab w:val="left" w:pos="675"/>
        </w:tabs>
      </w:pPr>
      <w:r>
        <w:tab/>
        <w:t>810 Vermont Avenue, N.W.</w:t>
      </w:r>
    </w:p>
    <w:p>
      <w:pPr>
        <w:pStyle w:val="NoSpacing"/>
        <w:tabs>
          <w:tab w:val="left" w:pos="675"/>
        </w:tabs>
      </w:pPr>
      <w:r>
        <w:tab/>
        <w:t>Washington, DC 20420</w:t>
      </w:r>
    </w:p>
    <w:p>
      <w:r>
        <w:t xml:space="preserve">  Or for solicitations issued by the Office of Construction and Facilities Management:</w:t>
      </w:r>
    </w:p>
    <w:p>
      <w:pPr>
        <w:pStyle w:val="NoSpacing"/>
      </w:pPr>
    </w:p>
    <w:p>
      <w:pPr>
        <w:pStyle w:val="NoSpacing"/>
        <w:tabs>
          <w:tab w:val="left" w:pos="675"/>
        </w:tabs>
      </w:pPr>
      <w:r>
        <w:tab/>
        <w:t>Director, Office of Construction and Facilities Management</w:t>
      </w:r>
    </w:p>
    <w:p>
      <w:pPr>
        <w:pStyle w:val="NoSpacing"/>
        <w:tabs>
          <w:tab w:val="left" w:pos="675"/>
        </w:tabs>
      </w:pPr>
      <w:r>
        <w:tab/>
        <w:t>811 Vermont Avenue, N.W.</w:t>
      </w:r>
    </w:p>
    <w:p>
      <w:pPr>
        <w:pStyle w:val="NoSpacing"/>
        <w:tabs>
          <w:tab w:val="left" w:pos="675"/>
        </w:tabs>
      </w:pPr>
      <w:r>
        <w:tab/>
        <w:t>Washington, DC 20420</w:t>
      </w:r>
    </w:p>
    <w:p/>
    <w:p w:rsidR="00A10113">
      <w:pPr>
        <w:pStyle w:val="Heading2"/>
      </w:pPr>
      <w:bookmarkStart w:id="29" w:name="_Toc256000021"/>
      <w:r>
        <w:t>E.8</w:t>
      </w:r>
      <w:r w:rsidR="00D350CC">
        <w:t xml:space="preserve">  </w:t>
      </w:r>
      <w:r>
        <w:t>52.252-1</w:t>
      </w:r>
      <w:r w:rsidR="00D350CC">
        <w:t xml:space="preserve">  </w:t>
      </w:r>
      <w:r>
        <w:t>SOLICITATION PROVISIONS INCORPORATED BY REFERENCE</w:t>
      </w:r>
      <w:r w:rsidR="00D350CC">
        <w:t xml:space="preserve">  (</w:t>
      </w:r>
      <w:r>
        <w:t>FEB 1998</w:t>
      </w:r>
      <w:r w:rsidR="00D350CC">
        <w:t>)</w:t>
      </w:r>
      <w:bookmarkEnd w:id="29"/>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52.214-21</w:t>
            </w:r>
          </w:p>
        </w:tc>
        <w:tc>
          <w:tcPr>
            <w:tcW w:w="6192" w:type="auto"/>
          </w:tcPr>
          <w:p>
            <w:pPr>
              <w:pStyle w:val="ByReference"/>
            </w:pPr>
            <w:r>
              <w:t>DESCRIPTIVE LITERATURE</w:t>
            </w:r>
          </w:p>
        </w:tc>
        <w:tc>
          <w:tcPr>
            <w:tcW w:w="1440" w:type="auto"/>
          </w:tcPr>
          <w:p>
            <w:pPr>
              <w:pStyle w:val="ByReference"/>
            </w:pPr>
            <w:r>
              <w:t>APR 2002</w:t>
            </w:r>
          </w:p>
        </w:tc>
      </w:tr>
      <w:tr>
        <w:tblPrEx>
          <w:tblW w:w="0" w:type="auto"/>
          <w:tblInd w:w="432" w:type="dxa"/>
          <w:tblLayout w:type="fixed"/>
        </w:tblPrEx>
        <w:tc>
          <w:tcPr>
            <w:tcW w:w="1440" w:type="auto"/>
          </w:tcPr>
          <w:p>
            <w:pPr>
              <w:pStyle w:val="ByReference"/>
            </w:pPr>
            <w:r>
              <w:t>52.229-11</w:t>
            </w:r>
          </w:p>
        </w:tc>
        <w:tc>
          <w:tcPr>
            <w:tcW w:w="6192" w:type="auto"/>
          </w:tcPr>
          <w:p>
            <w:pPr>
              <w:pStyle w:val="ByReference"/>
            </w:pPr>
            <w:r>
              <w:t>TAX ON CERTAIN FOREIGN PROCUREMENTS—NOTICE AND REPRESENTATION</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852.215-72</w:t>
            </w:r>
          </w:p>
        </w:tc>
        <w:tc>
          <w:tcPr>
            <w:tcW w:w="6192" w:type="auto"/>
          </w:tcPr>
          <w:p>
            <w:pPr>
              <w:pStyle w:val="ByReference"/>
            </w:pPr>
            <w:r>
              <w:t>NOTICE OF INTENT TO RE-SOLICIT</w:t>
            </w:r>
          </w:p>
        </w:tc>
        <w:tc>
          <w:tcPr>
            <w:tcW w:w="1440" w:type="auto"/>
          </w:tcPr>
          <w:p>
            <w:pPr>
              <w:pStyle w:val="ByReference"/>
            </w:pPr>
            <w:r>
              <w:t>OCT 2019</w:t>
            </w:r>
          </w:p>
        </w:tc>
      </w:tr>
    </w:tbl>
    <w:p>
      <w:pPr>
        <w:tabs>
          <w:tab w:val="left" w:pos="3240"/>
        </w:tabs>
      </w:pPr>
      <w:r>
        <w:tab/>
        <w:t>(End of Addendum to 52.212-1)</w:t>
      </w:r>
    </w:p>
    <w:p/>
    <w:p w:rsidR="00626F50" w:rsidP="00626F50">
      <w:pPr>
        <w:pStyle w:val="Heading2"/>
      </w:pPr>
      <w:bookmarkStart w:id="30" w:name="_Toc256000022"/>
      <w:r>
        <w:t>E.9</w:t>
      </w:r>
      <w:r>
        <w:t xml:space="preserve">  </w:t>
      </w:r>
      <w:r>
        <w:t>52.212-3</w:t>
      </w:r>
      <w:r>
        <w:t xml:space="preserve">  </w:t>
      </w:r>
      <w:r>
        <w:t>OFFEROR REPRESENTATIONS AND CERTIFICATIONS—COMMERCIAL PRODUCTS AND COMMERCIAL SERVICES</w:t>
      </w:r>
      <w:r>
        <w:t xml:space="preserve"> (</w:t>
      </w:r>
      <w:r>
        <w:t>OCT 2025</w:t>
      </w:r>
      <w:r>
        <w:t>) (DEVIATION FEB 2025)</w:t>
      </w:r>
      <w:bookmarkEnd w:id="30"/>
    </w:p>
    <w:p w:rsidR="00626F50" w:rsidRPr="000415E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626F50"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626F50"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rsidR="00626F50"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626F50"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626F50"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626F50"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r w:rsidRPr="000415E2">
        <w:rPr>
          <w:rFonts w:cstheme="minorHAnsi"/>
          <w:szCs w:val="20"/>
        </w:rPr>
        <w:t>highest level</w:t>
      </w:r>
      <w:r w:rsidRPr="000415E2">
        <w:rPr>
          <w:rFonts w:cstheme="minorHAnsi"/>
          <w:szCs w:val="20"/>
        </w:rPr>
        <w:t xml:space="preserve"> owner.</w:t>
      </w:r>
    </w:p>
    <w:p w:rsidR="00626F50"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626F50"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626F50" w:rsidRPr="000415E2" w:rsidP="00626F50">
      <w:pPr>
        <w:rPr>
          <w:rFonts w:cstheme="minorHAnsi"/>
        </w:rPr>
      </w:pPr>
      <w:r w:rsidRPr="000415E2">
        <w:rPr>
          <w:rFonts w:cstheme="minorHAnsi"/>
        </w:rPr>
        <w:t xml:space="preserve">  </w:t>
      </w:r>
      <w:r w:rsidRPr="000415E2">
        <w:rPr>
          <w:rFonts w:cstheme="minorHAnsi"/>
          <w:i/>
        </w:rPr>
        <w:t xml:space="preserve">Manufactured </w:t>
      </w:r>
      <w:r w:rsidRPr="000415E2">
        <w:rPr>
          <w:rFonts w:cstheme="minorHAnsi"/>
          <w:i/>
        </w:rPr>
        <w:t>end product</w:t>
      </w:r>
      <w:r w:rsidRPr="000415E2">
        <w:rPr>
          <w:rFonts w:cstheme="minorHAnsi"/>
        </w:rPr>
        <w:t xml:space="preserve"> means any </w:t>
      </w:r>
      <w:r w:rsidRPr="000415E2">
        <w:rPr>
          <w:rFonts w:cstheme="minorHAnsi"/>
        </w:rPr>
        <w:t>end product</w:t>
      </w:r>
      <w:r w:rsidRPr="000415E2">
        <w:rPr>
          <w:rFonts w:cstheme="minorHAnsi"/>
        </w:rPr>
        <w:t xml:space="preserve"> in product and service codes (PSCs) 1000-9999, except—</w:t>
      </w:r>
    </w:p>
    <w:p w:rsidR="00626F50" w:rsidRPr="000415E2" w:rsidP="00626F50">
      <w:pPr>
        <w:rPr>
          <w:rFonts w:cstheme="minorHAnsi"/>
        </w:rPr>
      </w:pPr>
      <w:r w:rsidRPr="000415E2">
        <w:rPr>
          <w:rFonts w:cstheme="minorHAnsi"/>
        </w:rPr>
        <w:t xml:space="preserve">    (1) PSC 5510, Lumber and Related Basic Wood </w:t>
      </w:r>
      <w:r w:rsidRPr="000415E2">
        <w:rPr>
          <w:rFonts w:cstheme="minorHAnsi"/>
        </w:rPr>
        <w:t>Materials;</w:t>
      </w:r>
    </w:p>
    <w:p w:rsidR="00626F50" w:rsidRPr="000415E2" w:rsidP="00626F50">
      <w:pPr>
        <w:spacing w:before="0"/>
        <w:rPr>
          <w:rFonts w:cstheme="minorHAnsi"/>
          <w:szCs w:val="20"/>
        </w:rPr>
      </w:pPr>
      <w:r w:rsidRPr="000415E2">
        <w:rPr>
          <w:rFonts w:cstheme="minorHAnsi"/>
          <w:szCs w:val="20"/>
        </w:rPr>
        <w:t xml:space="preserve">    (2) Product or Service Group (PSG) 87, Agricultural </w:t>
      </w:r>
      <w:r w:rsidRPr="000415E2">
        <w:rPr>
          <w:rFonts w:cstheme="minorHAnsi"/>
          <w:szCs w:val="20"/>
        </w:rPr>
        <w:t>Supplies;</w:t>
      </w:r>
    </w:p>
    <w:p w:rsidR="00626F50" w:rsidRPr="000415E2" w:rsidP="00626F50">
      <w:pPr>
        <w:spacing w:before="0"/>
        <w:rPr>
          <w:rFonts w:cstheme="minorHAnsi"/>
          <w:szCs w:val="20"/>
        </w:rPr>
      </w:pPr>
      <w:r w:rsidRPr="000415E2">
        <w:rPr>
          <w:rFonts w:cstheme="minorHAnsi"/>
          <w:szCs w:val="20"/>
        </w:rPr>
        <w:t xml:space="preserve">    (3) PSG 88, Live </w:t>
      </w:r>
      <w:r w:rsidRPr="000415E2">
        <w:rPr>
          <w:rFonts w:cstheme="minorHAnsi"/>
          <w:szCs w:val="20"/>
        </w:rPr>
        <w:t>Animals;</w:t>
      </w:r>
    </w:p>
    <w:p w:rsidR="00626F50" w:rsidRPr="000415E2" w:rsidP="00626F50">
      <w:pPr>
        <w:spacing w:before="0"/>
        <w:rPr>
          <w:rFonts w:cstheme="minorHAnsi"/>
          <w:szCs w:val="20"/>
        </w:rPr>
      </w:pPr>
      <w:r w:rsidRPr="000415E2">
        <w:rPr>
          <w:rFonts w:cstheme="minorHAnsi"/>
          <w:szCs w:val="20"/>
        </w:rPr>
        <w:t xml:space="preserve">    (4) PSG 89, </w:t>
      </w:r>
      <w:r w:rsidRPr="000415E2">
        <w:rPr>
          <w:rFonts w:cstheme="minorHAnsi"/>
          <w:szCs w:val="20"/>
        </w:rPr>
        <w:t>Subsistence;</w:t>
      </w:r>
    </w:p>
    <w:p w:rsidR="00626F50" w:rsidRPr="000415E2" w:rsidP="00626F50">
      <w:pPr>
        <w:spacing w:before="0"/>
        <w:rPr>
          <w:rFonts w:cstheme="minorHAnsi"/>
          <w:szCs w:val="20"/>
        </w:rPr>
      </w:pPr>
      <w:r w:rsidRPr="000415E2">
        <w:rPr>
          <w:rFonts w:cstheme="minorHAnsi"/>
          <w:szCs w:val="20"/>
        </w:rPr>
        <w:t xml:space="preserve">    (5) PSC 9410, Crude Grades of Plant </w:t>
      </w:r>
      <w:r w:rsidRPr="000415E2">
        <w:rPr>
          <w:rFonts w:cstheme="minorHAnsi"/>
          <w:szCs w:val="20"/>
        </w:rPr>
        <w:t>Materials;</w:t>
      </w:r>
    </w:p>
    <w:p w:rsidR="00626F50" w:rsidRPr="000415E2" w:rsidP="00626F50">
      <w:pPr>
        <w:spacing w:before="0"/>
        <w:rPr>
          <w:rFonts w:cstheme="minorHAnsi"/>
          <w:szCs w:val="20"/>
        </w:rPr>
      </w:pPr>
      <w:r w:rsidRPr="000415E2">
        <w:rPr>
          <w:rFonts w:cstheme="minorHAnsi"/>
          <w:szCs w:val="20"/>
        </w:rPr>
        <w:t xml:space="preserve">    (6) PSC 9430, Miscellaneous Crude Animal Products, </w:t>
      </w:r>
      <w:r w:rsidRPr="000415E2">
        <w:rPr>
          <w:rFonts w:cstheme="minorHAnsi"/>
          <w:szCs w:val="20"/>
        </w:rPr>
        <w:t>Inedible;</w:t>
      </w:r>
    </w:p>
    <w:p w:rsidR="00626F50" w:rsidRPr="000415E2" w:rsidP="00626F50">
      <w:pPr>
        <w:spacing w:before="0"/>
        <w:rPr>
          <w:rFonts w:cstheme="minorHAnsi"/>
          <w:szCs w:val="20"/>
        </w:rPr>
      </w:pPr>
      <w:r w:rsidRPr="000415E2">
        <w:rPr>
          <w:rFonts w:cstheme="minorHAnsi"/>
          <w:szCs w:val="20"/>
        </w:rPr>
        <w:t xml:space="preserve">    (7) PSC 9440, Miscellaneous Crude Agricultural and Forestry </w:t>
      </w:r>
      <w:r w:rsidRPr="000415E2">
        <w:rPr>
          <w:rFonts w:cstheme="minorHAnsi"/>
          <w:szCs w:val="20"/>
        </w:rPr>
        <w:t>Products;</w:t>
      </w:r>
    </w:p>
    <w:p w:rsidR="00626F50" w:rsidRPr="000415E2" w:rsidP="00626F50">
      <w:pPr>
        <w:spacing w:before="0"/>
        <w:rPr>
          <w:rFonts w:cstheme="minorHAnsi"/>
          <w:szCs w:val="20"/>
        </w:rPr>
      </w:pPr>
      <w:r w:rsidRPr="000415E2">
        <w:rPr>
          <w:rFonts w:cstheme="minorHAnsi"/>
          <w:szCs w:val="20"/>
        </w:rPr>
        <w:t xml:space="preserve">    (8) PSC 9610, </w:t>
      </w:r>
      <w:r w:rsidRPr="000415E2">
        <w:rPr>
          <w:rFonts w:cstheme="minorHAnsi"/>
          <w:szCs w:val="20"/>
        </w:rPr>
        <w:t>Ores;</w:t>
      </w:r>
    </w:p>
    <w:p w:rsidR="00626F50" w:rsidRPr="000415E2" w:rsidP="00626F50">
      <w:pPr>
        <w:spacing w:before="0"/>
        <w:rPr>
          <w:rFonts w:cstheme="minorHAnsi"/>
          <w:szCs w:val="20"/>
        </w:rPr>
      </w:pPr>
      <w:r w:rsidRPr="000415E2">
        <w:rPr>
          <w:rFonts w:cstheme="minorHAnsi"/>
          <w:szCs w:val="20"/>
        </w:rPr>
        <w:t xml:space="preserve">    (9) PSC 9620, Minerals, Natural and Synthetic; and</w:t>
      </w:r>
    </w:p>
    <w:p w:rsidR="00626F50" w:rsidRPr="000415E2" w:rsidP="00626F50">
      <w:pPr>
        <w:spacing w:before="0"/>
        <w:rPr>
          <w:rFonts w:cstheme="minorHAnsi"/>
        </w:rPr>
      </w:pPr>
      <w:r w:rsidRPr="000415E2">
        <w:rPr>
          <w:rFonts w:cstheme="minorHAnsi"/>
        </w:rPr>
        <w:t xml:space="preserve">    (10) PSC 9630, Additive Metal Materials.</w:t>
      </w:r>
    </w:p>
    <w:p w:rsidR="00626F50"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r w:rsidRPr="000415E2">
        <w:rPr>
          <w:rFonts w:cstheme="minorHAnsi"/>
        </w:rPr>
        <w:t>an end product</w:t>
      </w:r>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626F50"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626F50"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r w:rsidRPr="000415E2">
        <w:rPr>
          <w:rFonts w:cstheme="minorHAnsi"/>
        </w:rPr>
        <w:t>means</w:t>
      </w:r>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626F50" w:rsidRPr="000415E2" w:rsidP="00626F50">
      <w:pPr>
        <w:rPr>
          <w:rFonts w:cstheme="minorHAnsi"/>
        </w:rPr>
      </w:pPr>
      <w:r w:rsidRPr="000415E2">
        <w:rPr>
          <w:rFonts w:cstheme="minorHAnsi"/>
        </w:rPr>
        <w:t xml:space="preserve">    (1) Are conducted under contract directly and exclusively with the regional government of southern </w:t>
      </w:r>
      <w:r w:rsidRPr="000415E2">
        <w:rPr>
          <w:rFonts w:cstheme="minorHAnsi"/>
        </w:rPr>
        <w:t>Sudan;</w:t>
      </w:r>
    </w:p>
    <w:p w:rsidR="00626F50"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r w:rsidRPr="000415E2">
        <w:rPr>
          <w:rFonts w:cstheme="minorHAnsi"/>
        </w:rPr>
        <w:t>authorization;</w:t>
      </w:r>
    </w:p>
    <w:p w:rsidR="00626F50" w:rsidRPr="000415E2" w:rsidP="00626F50">
      <w:pPr>
        <w:rPr>
          <w:rFonts w:cstheme="minorHAnsi"/>
        </w:rPr>
      </w:pPr>
      <w:r w:rsidRPr="000415E2">
        <w:rPr>
          <w:rFonts w:cstheme="minorHAnsi"/>
        </w:rPr>
        <w:t xml:space="preserve">    (3) Consist of providing goods or services to marginalized populations of </w:t>
      </w:r>
      <w:r w:rsidRPr="000415E2">
        <w:rPr>
          <w:rFonts w:cstheme="minorHAnsi"/>
        </w:rPr>
        <w:t>Sudan;</w:t>
      </w:r>
    </w:p>
    <w:p w:rsidR="00626F50" w:rsidRPr="000415E2" w:rsidP="00626F50">
      <w:pPr>
        <w:rPr>
          <w:rFonts w:cstheme="minorHAnsi"/>
        </w:rPr>
      </w:pPr>
      <w:r w:rsidRPr="000415E2">
        <w:rPr>
          <w:rFonts w:cstheme="minorHAnsi"/>
        </w:rPr>
        <w:t xml:space="preserve">    (4) Consist of providing goods or services to an internationally recognized peacekeeping force or humanitarian </w:t>
      </w:r>
      <w:r w:rsidRPr="000415E2">
        <w:rPr>
          <w:rFonts w:cstheme="minorHAnsi"/>
        </w:rPr>
        <w:t>organization;</w:t>
      </w:r>
    </w:p>
    <w:p w:rsidR="00626F50" w:rsidRPr="000415E2" w:rsidP="00626F50">
      <w:pPr>
        <w:rPr>
          <w:rFonts w:cstheme="minorHAnsi"/>
        </w:rPr>
      </w:pPr>
      <w:r w:rsidRPr="000415E2">
        <w:rPr>
          <w:rFonts w:cstheme="minorHAnsi"/>
        </w:rPr>
        <w:t xml:space="preserve">    (5) Consist of providing goods or services that are used only to promote health or education; or</w:t>
      </w:r>
    </w:p>
    <w:p w:rsidR="00626F50" w:rsidRPr="000415E2" w:rsidP="00626F50">
      <w:pPr>
        <w:rPr>
          <w:rFonts w:cstheme="minorHAnsi"/>
        </w:rPr>
      </w:pPr>
      <w:r w:rsidRPr="000415E2">
        <w:rPr>
          <w:rFonts w:cstheme="minorHAnsi"/>
        </w:rPr>
        <w:t xml:space="preserve">    (6) Have been voluntarily suspended.</w:t>
      </w:r>
    </w:p>
    <w:p w:rsidR="00626F50"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626F50"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To restrict the free flow of unbiased information in Iran; or</w:t>
      </w:r>
    </w:p>
    <w:p w:rsidR="00626F50" w:rsidRPr="000415E2" w:rsidP="00626F50">
      <w:pPr>
        <w:rPr>
          <w:rFonts w:cstheme="minorHAnsi"/>
        </w:rPr>
      </w:pPr>
      <w:r w:rsidRPr="000415E2">
        <w:rPr>
          <w:rFonts w:cstheme="minorHAnsi"/>
        </w:rPr>
        <w:t xml:space="preserve">      (ii) To disrupt, monitor, or otherwise restrict speech of the people of Iran; and</w:t>
      </w:r>
    </w:p>
    <w:p w:rsidR="00626F50"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626F50"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Not less than 51 percent of which is owned and controlled by one or more service-disabled veterans or, in the case of any publicly owned business, not less than 51 percent of the stock of which is owned by one or more service-disabled veterans; and</w:t>
      </w:r>
    </w:p>
    <w:p w:rsidR="00626F50"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626F50"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626F50"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626F50"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626F50"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626F50"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626F50"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626F50"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r w:rsidRPr="000415E2">
        <w:rPr>
          <w:rFonts w:cstheme="minorHAnsi"/>
          <w:szCs w:val="20"/>
        </w:rPr>
        <w:t>the others</w:t>
      </w:r>
      <w:r w:rsidRPr="000415E2">
        <w:rPr>
          <w:rFonts w:cstheme="minorHAnsi"/>
          <w:szCs w:val="20"/>
        </w:rPr>
        <w:t xml:space="preserve">, or a third party or </w:t>
      </w:r>
      <w:r w:rsidRPr="000415E2">
        <w:rPr>
          <w:rFonts w:cstheme="minorHAnsi"/>
          <w:szCs w:val="20"/>
        </w:rPr>
        <w:t>parties</w:t>
      </w:r>
      <w:r w:rsidRPr="000415E2">
        <w:rPr>
          <w:rFonts w:cstheme="minorHAnsi"/>
          <w:szCs w:val="20"/>
        </w:rPr>
        <w:t xml:space="preserve"> control or have the power to control </w:t>
      </w:r>
      <w:r w:rsidRPr="000415E2">
        <w:rPr>
          <w:rFonts w:cstheme="minorHAnsi"/>
          <w:szCs w:val="20"/>
        </w:rPr>
        <w:t>the others</w:t>
      </w:r>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w:t>
      </w:r>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626F50"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szCs w:val="20"/>
          <w:lang w:val="en"/>
        </w:rPr>
        <w:t>i</w:t>
      </w:r>
      <w:r w:rsidRPr="000415E2">
        <w:rPr>
          <w:rFonts w:cstheme="minorHAnsi"/>
          <w:szCs w:val="20"/>
          <w:lang w:val="en"/>
        </w:rPr>
        <w:t>) One or more socially disadvantaged (as defined at 13 CFR 124.103) and economically disadvantaged (as defined at 13 CFR 124.104) individuals who are citizens of the United States; and</w:t>
      </w:r>
    </w:p>
    <w:p w:rsidR="00626F50"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r w:rsidRPr="000415E2">
        <w:rPr>
          <w:rFonts w:cstheme="minorHAnsi"/>
          <w:szCs w:val="20"/>
          <w:lang w:val="en"/>
        </w:rPr>
        <w:t>taking into account</w:t>
      </w:r>
      <w:r w:rsidRPr="000415E2">
        <w:rPr>
          <w:rFonts w:cstheme="minorHAnsi"/>
          <w:szCs w:val="20"/>
          <w:lang w:val="en"/>
        </w:rPr>
        <w:t xml:space="preserve"> the applicable exclusions set forth at 13 CFR 124.104(c)(2); and</w:t>
      </w:r>
    </w:p>
    <w:p w:rsidR="00626F50"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w:t>
      </w:r>
      <w:r w:rsidRPr="000415E2">
        <w:rPr>
          <w:rFonts w:cstheme="minorHAnsi"/>
          <w:szCs w:val="20"/>
          <w:lang w:val="en"/>
        </w:rPr>
        <w:t>i</w:t>
      </w:r>
      <w:r w:rsidRPr="000415E2">
        <w:rPr>
          <w:rFonts w:cstheme="minorHAnsi"/>
          <w:szCs w:val="20"/>
          <w:lang w:val="en"/>
        </w:rPr>
        <w:t>) and (ii) of this definition.</w:t>
      </w:r>
    </w:p>
    <w:p w:rsidR="00626F50"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626F50" w:rsidRPr="000415E2" w:rsidP="00626F50">
      <w:pPr>
        <w:rPr>
          <w:rFonts w:cstheme="minorHAnsi"/>
          <w:szCs w:val="20"/>
        </w:rPr>
      </w:pPr>
      <w:r w:rsidRPr="000415E2">
        <w:rPr>
          <w:rFonts w:cstheme="minorHAnsi"/>
          <w:szCs w:val="20"/>
        </w:rPr>
        <w:t xml:space="preserve">    (1) Directly by a parent corporation; or</w:t>
      </w:r>
    </w:p>
    <w:p w:rsidR="00626F50" w:rsidRPr="000415E2" w:rsidP="00626F50">
      <w:pPr>
        <w:rPr>
          <w:rFonts w:cstheme="minorHAnsi"/>
          <w:szCs w:val="20"/>
        </w:rPr>
      </w:pPr>
      <w:r w:rsidRPr="000415E2">
        <w:rPr>
          <w:rFonts w:cstheme="minorHAnsi"/>
          <w:szCs w:val="20"/>
        </w:rPr>
        <w:t xml:space="preserve">    (2) Through another subsidiary of a parent corporation.</w:t>
      </w:r>
    </w:p>
    <w:p w:rsidR="00626F50"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626F50"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626F50" w:rsidRPr="000415E2" w:rsidP="00626F50">
      <w:pPr>
        <w:rPr>
          <w:rFonts w:cstheme="minorHAnsi"/>
        </w:rPr>
      </w:pPr>
      <w:r w:rsidRPr="000415E2">
        <w:rPr>
          <w:rFonts w:cstheme="minorHAnsi"/>
        </w:rPr>
        <w:t xml:space="preserve">    (2) The management and daily business operations of which are controlled by one or more veterans.</w:t>
      </w:r>
    </w:p>
    <w:p w:rsidR="00626F50"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626F50" w:rsidRPr="000415E2" w:rsidP="00626F50">
      <w:pPr>
        <w:rPr>
          <w:rFonts w:cstheme="minorHAnsi"/>
        </w:rPr>
      </w:pPr>
      <w:r w:rsidRPr="000415E2">
        <w:rPr>
          <w:rFonts w:cstheme="minorHAnsi"/>
        </w:rPr>
        <w:t xml:space="preserve">    (2)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626F50"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626F50"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xml:space="preserve">.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sidRPr="000415E2">
        <w:rPr>
          <w:rFonts w:cstheme="minorHAnsi"/>
        </w:rPr>
        <w:t>.</w:t>
      </w:r>
    </w:p>
    <w:p w:rsidR="00626F50" w:rsidRPr="000415E2" w:rsidP="00626F50">
      <w:pPr>
        <w:rPr>
          <w:rFonts w:cstheme="minorHAnsi"/>
        </w:rPr>
      </w:pPr>
      <w:bookmarkStart w:id="31"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626F50" w:rsidRPr="000415E2" w:rsidP="00626F50">
      <w:pPr>
        <w:rPr>
          <w:rFonts w:cstheme="minorHAnsi"/>
        </w:rPr>
      </w:pPr>
      <w:bookmarkEnd w:id="31"/>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concern; or</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veteran-owned small business concern.</w:t>
      </w:r>
    </w:p>
    <w:p w:rsidR="00626F50"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concern.</w:t>
      </w:r>
    </w:p>
    <w:p w:rsidR="00626F50" w:rsidRPr="000415E2" w:rsidP="00626F50">
      <w:pPr>
        <w:rPr>
          <w:rFonts w:cstheme="minorHAnsi"/>
        </w:rPr>
      </w:pPr>
      <w:r w:rsidRPr="000415E2">
        <w:rPr>
          <w:rFonts w:cstheme="minorHAnsi"/>
        </w:rPr>
        <w:t xml:space="preserve">    (4) </w:t>
      </w:r>
      <w:r w:rsidRPr="000415E2">
        <w:rPr>
          <w:rFonts w:cstheme="minorHAnsi"/>
          <w:i/>
          <w:iCs/>
        </w:rPr>
        <w:t xml:space="preserve">SDVOSB </w:t>
      </w:r>
      <w:r w:rsidRPr="000415E2">
        <w:rPr>
          <w:rFonts w:cstheme="minorHAnsi"/>
          <w:i/>
          <w:iCs/>
        </w:rPr>
        <w:t>concern</w:t>
      </w:r>
      <w:r w:rsidRPr="000415E2">
        <w:rPr>
          <w:rFonts w:cstheme="minorHAnsi"/>
          <w:i/>
          <w:iCs/>
        </w:rPr>
        <w:t xml:space="preserve"> joint venture eligible under the SDVOSB Program</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r w:rsidRPr="000415E2">
        <w:rPr>
          <w:rFonts w:cstheme="minorHAnsi"/>
          <w:i/>
          <w:iCs/>
        </w:rPr>
        <w:t>venture</w:t>
      </w:r>
      <w:r w:rsidRPr="000415E2">
        <w:rPr>
          <w:rFonts w:cstheme="minorHAnsi"/>
        </w:rPr>
        <w:t>:_</w:t>
      </w:r>
      <w:r w:rsidRPr="000415E2">
        <w:rPr>
          <w:rFonts w:cstheme="minorHAnsi"/>
        </w:rPr>
        <w:t>_.]</w:t>
      </w:r>
    </w:p>
    <w:p w:rsidR="00626F50"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t>
      </w:r>
      <w:r w:rsidRPr="000415E2">
        <w:rPr>
          <w:rFonts w:cstheme="minorHAnsi"/>
        </w:rPr>
        <w:t>small disadvantaged</w:t>
      </w:r>
      <w:r w:rsidRPr="000415E2">
        <w:rPr>
          <w:rFonts w:cstheme="minorHAnsi"/>
        </w:rPr>
        <w:t xml:space="preserve"> business concern as defined in 13 CFR 124.1001.</w:t>
      </w:r>
    </w:p>
    <w:p w:rsidR="00626F50"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women-owned small business concern.</w:t>
      </w:r>
    </w:p>
    <w:p w:rsidR="00626F50"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626F50"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r w:rsidRPr="000415E2">
        <w:rPr>
          <w:rFonts w:cstheme="minorHAnsi"/>
          <w:szCs w:val="20"/>
        </w:rPr>
        <w:t>[  ]</w:t>
      </w:r>
      <w:r w:rsidRPr="000415E2">
        <w:rPr>
          <w:rFonts w:cstheme="minorHAnsi"/>
          <w:szCs w:val="20"/>
        </w:rPr>
        <w:t xml:space="preserve"> is a women-owned business concern.</w:t>
      </w:r>
    </w:p>
    <w:p w:rsidR="00626F50"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626F50" w:rsidRPr="000415E2" w:rsidP="00626F50">
      <w:pPr>
        <w:rPr>
          <w:rFonts w:cstheme="minorHAnsi"/>
        </w:rPr>
      </w:pPr>
      <w:r w:rsidRPr="000415E2">
        <w:rPr>
          <w:rFonts w:cstheme="minorHAnsi"/>
        </w:rPr>
        <w:t xml:space="preserve">    ___________________________________________</w:t>
      </w:r>
    </w:p>
    <w:p w:rsidR="00626F50"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rsidR="00626F50" w:rsidRPr="000415E2" w:rsidP="00626F50">
      <w:pPr>
        <w:rPr>
          <w:rFonts w:cstheme="minorHAnsi"/>
        </w:rPr>
      </w:pPr>
      <w:r w:rsidRPr="000415E2">
        <w:rPr>
          <w:rFonts w:cstheme="minorHAnsi"/>
        </w:rPr>
        <w:t xml:space="preserve">  </w:t>
      </w:r>
      <w:r w:rsidRPr="000415E2">
        <w:rPr>
          <w:rFonts w:cstheme="minorHAnsi"/>
        </w:rPr>
        <w:t>(d)  [</w:t>
      </w:r>
      <w:r w:rsidRPr="000415E2">
        <w:rPr>
          <w:rFonts w:cstheme="minorHAnsi"/>
        </w:rPr>
        <w:t>Reserved]</w:t>
      </w:r>
    </w:p>
    <w:p w:rsidR="00626F50"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sidR="002375B0">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626F50"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(f)(2)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(f)(3) of this provision contains a critical component.</w:t>
      </w:r>
    </w:p>
    <w:p w:rsidR="00626F50"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rPr>
          <w:rFonts w:cstheme="minorHAnsi"/>
        </w:rPr>
      </w:pPr>
      <w:r w:rsidRPr="000415E2">
        <w:rPr>
          <w:rFonts w:cstheme="minorHAnsi"/>
        </w:rPr>
        <w:t xml:space="preserve">      (iii) The Offeror shall separately list the </w:t>
      </w:r>
      <w:r w:rsidRPr="000415E2">
        <w:rPr>
          <w:rFonts w:cstheme="minorHAnsi"/>
        </w:rPr>
        <w:t>line item</w:t>
      </w:r>
      <w:r w:rsidRPr="000415E2">
        <w:rPr>
          <w:rFonts w:cstheme="minorHAnsi"/>
        </w:rPr>
        <w:t xml:space="preserve"> numbers of domestic end products that contain a critical component (see FAR 25.105).</w:t>
      </w:r>
    </w:p>
    <w:p w:rsidR="00626F50" w:rsidRPr="000415E2" w:rsidP="00626F50">
      <w:pPr>
        <w:rPr>
          <w:rFonts w:cstheme="minorHAnsi"/>
        </w:rPr>
      </w:pPr>
      <w:r w:rsidRPr="000415E2">
        <w:rPr>
          <w:rFonts w:cstheme="minorHAnsi"/>
        </w:rPr>
        <w:t xml:space="preserve">      (iv) The terms ‘‘commercially available off-the-shelf (COTS) item,’’ ‘‘critical component,’’ ‘‘domestic </w:t>
      </w:r>
      <w:r w:rsidRPr="000415E2">
        <w:rPr>
          <w:rFonts w:cstheme="minorHAnsi"/>
        </w:rPr>
        <w:t>end product</w:t>
      </w:r>
      <w:r w:rsidRPr="000415E2">
        <w:rPr>
          <w:rFonts w:cstheme="minorHAnsi"/>
        </w:rPr>
        <w:t>,’’ ‘‘</w:t>
      </w:r>
      <w:r w:rsidRPr="000415E2">
        <w:rPr>
          <w:rFonts w:cstheme="minorHAnsi"/>
        </w:rPr>
        <w:t>end product</w:t>
      </w:r>
      <w:r w:rsidRPr="000415E2">
        <w:rPr>
          <w:rFonts w:cstheme="minorHAnsi"/>
        </w:rPr>
        <w:t xml:space="preserve">,’’ ‘‘foreign </w:t>
      </w:r>
      <w:r w:rsidRPr="000415E2">
        <w:rPr>
          <w:rFonts w:cstheme="minorHAnsi"/>
        </w:rPr>
        <w:t>end product</w:t>
      </w:r>
      <w:r w:rsidRPr="000415E2">
        <w:rPr>
          <w:rFonts w:cstheme="minorHAnsi"/>
        </w:rPr>
        <w:t>,’’ and ‘‘United States’’ are defined in the clause of this solicitation entitled ‘‘Buy American—Supplies.’’</w:t>
      </w:r>
    </w:p>
    <w:p w:rsidR="00626F50"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Domestic end products containing a critical component: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(4)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626F50" w:rsidRPr="000415E2" w:rsidP="00626F50">
      <w:pPr>
        <w:rPr>
          <w:rFonts w:cstheme="minorHAnsi"/>
        </w:rPr>
      </w:pPr>
      <w:bookmarkStart w:id="32" w:name="_Hlk61961327"/>
      <w:r w:rsidRPr="000415E2">
        <w:rPr>
          <w:rFonts w:cstheme="minorHAnsi"/>
        </w:rPr>
        <w:t xml:space="preserve">      </w:t>
      </w:r>
      <w:bookmarkEnd w:id="32"/>
      <w:r w:rsidRPr="000415E2">
        <w:rPr>
          <w:rFonts w:cstheme="minorHAnsi"/>
        </w:rPr>
        <w:t>(</w:t>
      </w:r>
      <w:r w:rsidRPr="000415E2">
        <w:rPr>
          <w:rFonts w:cstheme="minorHAnsi"/>
        </w:rPr>
        <w:t>i</w:t>
      </w:r>
      <w:r w:rsidRPr="000415E2">
        <w:rPr>
          <w:rFonts w:cstheme="minorHAnsi"/>
        </w:rPr>
        <w:t xml:space="preserve">)(A) The Offeror certifies that each </w:t>
      </w:r>
      <w:r w:rsidRPr="000415E2">
        <w:rPr>
          <w:rFonts w:cstheme="minorHAnsi"/>
        </w:rPr>
        <w:t>end product</w:t>
      </w:r>
      <w:r w:rsidRPr="000415E2">
        <w:rPr>
          <w:rFonts w:cstheme="minorHAnsi"/>
        </w:rPr>
        <w:t xml:space="preserve">, except those listed in paragraph (g)(1)(ii) or (iii)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(g)(1)(iv) of this provision contains a critical component.</w:t>
      </w:r>
    </w:p>
    <w:p w:rsidR="00626F50"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626F50"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(iv) The Offeror shall list the </w:t>
      </w:r>
      <w:r w:rsidRPr="000415E2">
        <w:rPr>
          <w:rFonts w:cstheme="minorHAnsi"/>
        </w:rPr>
        <w:t>line item</w:t>
      </w:r>
      <w:r w:rsidRPr="000415E2">
        <w:rPr>
          <w:rFonts w:cstheme="minorHAnsi"/>
        </w:rPr>
        <w:t xml:space="preserve"> numbers of domestic end products that contain a critical component (see FAR 25.105).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(v)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626F50"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w:t>
      </w:r>
      <w:r w:rsidRPr="000415E2">
        <w:rPr>
          <w:rFonts w:cstheme="minorHAnsi"/>
        </w:rPr>
        <w:t>i</w:t>
      </w:r>
      <w:r w:rsidRPr="000415E2">
        <w:rPr>
          <w:rFonts w:cstheme="minorHAnsi"/>
        </w:rPr>
        <w:t>)(B) and (g)(1)(ii) for paragraphs (g)(1)(</w:t>
      </w:r>
      <w:r w:rsidRPr="000415E2">
        <w:rPr>
          <w:rFonts w:cstheme="minorHAnsi"/>
        </w:rPr>
        <w:t>i</w:t>
      </w:r>
      <w:r w:rsidRPr="000415E2">
        <w:rPr>
          <w:rFonts w:cstheme="minorHAnsi"/>
        </w:rPr>
        <w:t>)(B) and (g)(1)(ii) of the basic provision:</w:t>
      </w:r>
    </w:p>
    <w:p w:rsidR="00626F50" w:rsidRPr="000415E2" w:rsidP="00626F50">
      <w:pPr>
        <w:rPr>
          <w:rFonts w:cstheme="minorHAnsi"/>
        </w:rPr>
      </w:pPr>
      <w:r w:rsidRPr="000415E2">
        <w:rPr>
          <w:rFonts w:cstheme="minorHAnsi"/>
        </w:rPr>
        <w:t xml:space="preserve">  (g)(1)(</w:t>
      </w:r>
      <w:r w:rsidRPr="000415E2">
        <w:rPr>
          <w:rFonts w:cstheme="minorHAnsi"/>
        </w:rPr>
        <w:t>i</w:t>
      </w:r>
      <w:r w:rsidRPr="000415E2">
        <w:rPr>
          <w:rFonts w:cstheme="minorHAnsi"/>
        </w:rP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626F50"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Korean End Products or Israeli End Products:</w:t>
      </w:r>
    </w:p>
    <w:p w:rsidR="00626F50" w:rsidRPr="000415E2" w:rsidP="00626F50">
      <w:pPr>
        <w:jc w:val="center"/>
        <w:rPr>
          <w:rFonts w:eastAsia="Times New Roman" w:cstheme="minorHAnsi"/>
          <w:szCs w:val="20"/>
        </w:rPr>
      </w:pP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(g)(4)(ii) of this provision, is a U.S.-made or designated country </w:t>
      </w:r>
      <w:r w:rsidRPr="000415E2">
        <w:rPr>
          <w:rFonts w:cstheme="minorHAnsi"/>
        </w:rPr>
        <w:t>end product</w:t>
      </w:r>
      <w:r w:rsidRPr="000415E2">
        <w:rPr>
          <w:rFonts w:cstheme="minorHAnsi"/>
        </w:rPr>
        <w:t>, as defined in the clause of this solicitation entitled “Trade Agreements”.</w:t>
      </w:r>
    </w:p>
    <w:p w:rsidR="00626F50"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626F50"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626F50"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626F50" w:rsidRPr="000415E2" w:rsidP="00626F50">
      <w:pPr>
        <w:rPr>
          <w:rFonts w:cstheme="minorHAnsi"/>
        </w:rPr>
      </w:pPr>
      <w:r w:rsidRPr="000415E2">
        <w:rPr>
          <w:rFonts w:cstheme="minorHAnsi"/>
        </w:rPr>
        <w:t xml:space="preserve">    (1)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debarred, suspended, proposed for debarment, or declared ineligible for the award of contracts by any Federal </w:t>
      </w:r>
      <w:r w:rsidRPr="000415E2">
        <w:rPr>
          <w:rFonts w:cstheme="minorHAnsi"/>
        </w:rPr>
        <w:t>agency;</w:t>
      </w:r>
    </w:p>
    <w:p w:rsidR="00626F50"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626F50" w:rsidRPr="000415E2" w:rsidP="00626F50">
      <w:pPr>
        <w:rPr>
          <w:rFonts w:cstheme="minorHAnsi"/>
        </w:rPr>
      </w:pPr>
      <w:r w:rsidRPr="000415E2">
        <w:rPr>
          <w:rFonts w:cstheme="minorHAnsi"/>
        </w:rPr>
        <w:t xml:space="preserve">    (3)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indicted for, or otherwise criminally or civilly charged by a </w:t>
      </w:r>
      <w:r w:rsidRPr="000415E2">
        <w:rPr>
          <w:rFonts w:cstheme="minorHAnsi"/>
        </w:rPr>
        <w:t>Government</w:t>
      </w:r>
      <w:r w:rsidRPr="000415E2">
        <w:rPr>
          <w:rFonts w:cstheme="minorHAnsi"/>
        </w:rPr>
        <w:t xml:space="preserve"> entity with, commission of any of these offenses enumerated in paragraph (h)(2) of this clause; and</w:t>
      </w:r>
    </w:p>
    <w:p w:rsidR="00626F50" w:rsidRPr="000415E2" w:rsidP="00626F50">
      <w:pPr>
        <w:rPr>
          <w:rFonts w:cstheme="minorHAnsi"/>
        </w:rPr>
      </w:pPr>
      <w:r w:rsidRPr="000415E2">
        <w:rPr>
          <w:rFonts w:cstheme="minorHAnsi"/>
        </w:rPr>
        <w:t xml:space="preserve">    (4) </w:t>
      </w:r>
      <w:r w:rsidRPr="000415E2">
        <w:rPr>
          <w:rFonts w:cstheme="minorHAnsi"/>
        </w:rPr>
        <w:t>[  ]</w:t>
      </w:r>
      <w:r w:rsidRPr="000415E2">
        <w:rPr>
          <w:rFonts w:cstheme="minorHAnsi"/>
        </w:rPr>
        <w:t xml:space="preserve"> Have, </w:t>
      </w:r>
      <w:r w:rsidRPr="000415E2">
        <w:rPr>
          <w:rFonts w:cstheme="minorHAnsi"/>
        </w:rPr>
        <w:t>[  ]</w:t>
      </w:r>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Taxes are considered delinquent if both of the following criteria apply:</w:t>
      </w:r>
    </w:p>
    <w:p w:rsidR="00626F50"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626F50"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626F50" w:rsidRPr="000415E2" w:rsidP="00626F50">
      <w:pPr>
        <w:rPr>
          <w:rFonts w:cstheme="minorHAnsi"/>
        </w:rPr>
      </w:pPr>
      <w:r w:rsidRPr="000415E2">
        <w:rPr>
          <w:rFonts w:cstheme="minorHAnsi"/>
        </w:rPr>
        <w:t xml:space="preserve">      (ii) </w:t>
      </w:r>
      <w:r w:rsidRPr="000415E2">
        <w:rPr>
          <w:rFonts w:cstheme="minorHAnsi"/>
          <w:i/>
        </w:rPr>
        <w:t>Examples.</w:t>
      </w:r>
    </w:p>
    <w:p w:rsidR="00626F50"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0415E2">
        <w:rPr>
          <w:rFonts w:cstheme="minorHAnsi"/>
        </w:rPr>
        <w:t>In the course of</w:t>
      </w:r>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626F50"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w:t>
      </w:r>
      <w:r w:rsidRPr="000415E2">
        <w:rPr>
          <w:rFonts w:cstheme="minorHAnsi"/>
          <w:i/>
        </w:rPr>
        <w:t>Certification Regarding Knowledge of Child Labor for Listed End Products (Executive Order 13126)</w:t>
      </w:r>
      <w:r w:rsidRPr="000415E2">
        <w:rPr>
          <w:rFonts w:cstheme="minorHAnsi"/>
        </w:rPr>
        <w:t>.</w:t>
      </w:r>
    </w:p>
    <w:p w:rsidR="00626F50"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 xml:space="preserve">Listed </w:t>
            </w:r>
            <w:r w:rsidRPr="000415E2">
              <w:rPr>
                <w:rFonts w:cstheme="minorHAnsi"/>
              </w:rPr>
              <w:t>end product</w:t>
            </w: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bl>
    <w:p w:rsidR="00626F50"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w:t>
      </w:r>
      <w:r w:rsidRPr="000415E2">
        <w:rPr>
          <w:rFonts w:cstheme="minorHAnsi"/>
          <w:i/>
        </w:rPr>
        <w:t>i</w:t>
      </w:r>
      <w:r w:rsidRPr="000415E2">
        <w:rPr>
          <w:rFonts w:cstheme="minorHAnsi"/>
          <w:i/>
        </w:rPr>
        <w:t>)(1) of this provision, then the offeror must certify to either (</w:t>
      </w:r>
      <w:r w:rsidRPr="000415E2">
        <w:rPr>
          <w:rFonts w:cstheme="minorHAnsi"/>
          <w:i/>
        </w:rPr>
        <w:t>i</w:t>
      </w:r>
      <w:r w:rsidRPr="000415E2">
        <w:rPr>
          <w:rFonts w:cstheme="minorHAnsi"/>
          <w:i/>
        </w:rPr>
        <w:t>)(2)(</w:t>
      </w:r>
      <w:r w:rsidRPr="000415E2">
        <w:rPr>
          <w:rFonts w:cstheme="minorHAnsi"/>
          <w:i/>
        </w:rPr>
        <w:t>i</w:t>
      </w:r>
      <w:r w:rsidRPr="000415E2">
        <w:rPr>
          <w:rFonts w:cstheme="minorHAnsi"/>
          <w:i/>
        </w:rPr>
        <w:t>) or (</w:t>
      </w:r>
      <w:r w:rsidRPr="000415E2">
        <w:rPr>
          <w:rFonts w:cstheme="minorHAnsi"/>
          <w:i/>
        </w:rPr>
        <w:t>i</w:t>
      </w:r>
      <w:r w:rsidRPr="000415E2">
        <w:rPr>
          <w:rFonts w:cstheme="minorHAnsi"/>
          <w:i/>
        </w:rPr>
        <w:t>)(2)(ii) by checking the appropriate block.]</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i</w:t>
      </w:r>
      <w:r w:rsidRPr="000415E2">
        <w:rPr>
          <w:rFonts w:cstheme="minorHAnsi"/>
        </w:rPr>
        <w:t xml:space="preserve">) The offeror will not supply any </w:t>
      </w:r>
      <w:r w:rsidRPr="000415E2">
        <w:rPr>
          <w:rFonts w:cstheme="minorHAnsi"/>
        </w:rPr>
        <w:t>end product</w:t>
      </w:r>
      <w:r w:rsidRPr="000415E2">
        <w:rPr>
          <w:rFonts w:cstheme="minorHAnsi"/>
        </w:rPr>
        <w:t xml:space="preserve"> listed in paragraph (</w:t>
      </w:r>
      <w:r w:rsidRPr="000415E2">
        <w:rPr>
          <w:rFonts w:cstheme="minorHAnsi"/>
        </w:rPr>
        <w:t>i</w:t>
      </w:r>
      <w:r w:rsidRPr="000415E2">
        <w:rPr>
          <w:rFonts w:cstheme="minorHAnsi"/>
        </w:rPr>
        <w:t>)(1) of this provision that was mined, produced, or manufactured in the corresponding country as listed for that product.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(ii) The offeror may supply </w:t>
      </w:r>
      <w:r w:rsidRPr="000415E2">
        <w:rPr>
          <w:rFonts w:cstheme="minorHAnsi"/>
        </w:rPr>
        <w:t>an end product</w:t>
      </w:r>
      <w:r w:rsidRPr="000415E2">
        <w:rPr>
          <w:rFonts w:cstheme="minorHAnsi"/>
        </w:rPr>
        <w:t xml:space="preserve"> listed in paragraph (</w:t>
      </w:r>
      <w:r w:rsidRPr="000415E2">
        <w:rPr>
          <w:rFonts w:cstheme="minorHAnsi"/>
        </w:rPr>
        <w:t>i</w:t>
      </w:r>
      <w:r w:rsidRPr="000415E2">
        <w:rPr>
          <w:rFonts w:cstheme="minorHAnsi"/>
        </w:rPr>
        <w:t xml:space="preserve">)(1)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0415E2">
        <w:rPr>
          <w:rFonts w:cstheme="minorHAnsi"/>
        </w:rPr>
        <w:t>end product</w:t>
      </w:r>
      <w:r w:rsidRPr="000415E2">
        <w:rPr>
          <w:rFonts w:cstheme="minorHAnsi"/>
        </w:rPr>
        <w:t xml:space="preserve"> furnished under this contract. </w:t>
      </w:r>
      <w:r w:rsidRPr="000415E2">
        <w:rPr>
          <w:rFonts w:cstheme="minorHAnsi"/>
        </w:rPr>
        <w:t>On the basis of</w:t>
      </w:r>
      <w:r w:rsidRPr="000415E2">
        <w:rPr>
          <w:rFonts w:cstheme="minorHAnsi"/>
        </w:rPr>
        <w:t xml:space="preserve"> those efforts, the offeror certifies that it is not aware of any such use of child labor.</w:t>
      </w:r>
    </w:p>
    <w:p w:rsidR="00626F50"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626F50"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626F50" w:rsidRPr="000415E2" w:rsidP="00626F50">
      <w:pPr>
        <w:rPr>
          <w:rFonts w:cstheme="minorHAnsi"/>
        </w:rPr>
      </w:pPr>
      <w:r w:rsidRPr="000415E2">
        <w:rPr>
          <w:rFonts w:cstheme="minorHAnsi"/>
        </w:rPr>
        <w:t xml:space="preserve">    (2) __ Outside the United States.</w:t>
      </w:r>
    </w:p>
    <w:p w:rsidR="00626F50"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626F50" w:rsidRPr="000415E2" w:rsidP="00626F50">
      <w:pPr>
        <w:rPr>
          <w:rFonts w:cstheme="minorHAnsi"/>
        </w:rPr>
      </w:pPr>
      <w:r w:rsidRPr="000415E2">
        <w:rPr>
          <w:rFonts w:cstheme="minorHAnsi"/>
        </w:rPr>
        <w:t xml:space="preserve">    [</w:t>
      </w:r>
      <w:r w:rsidRPr="000415E2">
        <w:rPr>
          <w:rFonts w:cstheme="minorHAnsi"/>
        </w:rPr>
        <w:t xml:space="preserve">] (1) Maintenance, calibration, or repair of certain equipment as described in FAR 22.1003-4(c)(1).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items of equipment to be serviced under this contract are used regularly for other than Governmental purposes and are sold or traded by the offeror (or subcontractor in the case of an exempt subcontract) in substantial quantities to the </w:t>
      </w:r>
      <w:r w:rsidRPr="000415E2">
        <w:rPr>
          <w:rFonts w:cstheme="minorHAnsi"/>
        </w:rPr>
        <w:t>general public</w:t>
      </w:r>
      <w:r w:rsidRPr="000415E2">
        <w:rPr>
          <w:rFonts w:cstheme="minorHAnsi"/>
        </w:rPr>
        <w:t xml:space="preserve">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626F50"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626F50" w:rsidRPr="000415E2" w:rsidP="00626F50">
      <w:pPr>
        <w:rPr>
          <w:rFonts w:cstheme="minorHAnsi"/>
        </w:rPr>
      </w:pPr>
      <w:r w:rsidRPr="000415E2">
        <w:rPr>
          <w:rFonts w:cstheme="minorHAnsi"/>
        </w:rPr>
        <w:t xml:space="preserve">    [</w:t>
      </w:r>
      <w:r w:rsidRPr="000415E2">
        <w:rPr>
          <w:rFonts w:cstheme="minorHAnsi"/>
        </w:rPr>
        <w:t xml:space="preserve">] (2) Certain services as described in FAR 22.1003- 4(d)(1).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services under the contract are offered and sold regularly to non-Governmental customers, and are provided by the offeror (or subcontractor in the case of an exempt subcontract) to the </w:t>
      </w:r>
      <w:r w:rsidRPr="000415E2">
        <w:rPr>
          <w:rFonts w:cstheme="minorHAnsi"/>
        </w:rPr>
        <w:t>general public</w:t>
      </w:r>
      <w:r w:rsidRPr="000415E2">
        <w:rPr>
          <w:rFonts w:cstheme="minorHAnsi"/>
        </w:rPr>
        <w:t xml:space="preserve"> in substantial quantities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r w:rsidRPr="000415E2">
        <w:rPr>
          <w:rFonts w:cstheme="minorHAnsi"/>
        </w:rPr>
        <w:t>);</w:t>
      </w:r>
    </w:p>
    <w:p w:rsidR="00626F50"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626F50"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626F50" w:rsidRPr="000415E2" w:rsidP="00626F50">
      <w:pPr>
        <w:rPr>
          <w:rFonts w:cstheme="minorHAnsi"/>
        </w:rPr>
      </w:pPr>
      <w:r w:rsidRPr="000415E2">
        <w:rPr>
          <w:rFonts w:cstheme="minorHAnsi"/>
        </w:rPr>
        <w:t xml:space="preserve">    (3) If paragraph (k)(1) or (k)(2) of this clause applies—</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rsidR="00626F50"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w:t>
      </w:r>
      <w:r w:rsidRPr="000415E2">
        <w:rPr>
          <w:rFonts w:cstheme="minorHAnsi"/>
        </w:rPr>
        <w:t>i</w:t>
      </w:r>
      <w:r w:rsidRPr="000415E2">
        <w:rPr>
          <w:rFonts w:cstheme="minorHAnsi"/>
        </w:rPr>
        <w:t>) of this clause.</w:t>
      </w:r>
    </w:p>
    <w:p w:rsidR="00626F50"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626F50"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626F50"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626F50"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has been applied for.</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is not required because:</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0415E2">
        <w:rPr>
          <w:rFonts w:cstheme="minorHAnsi"/>
        </w:rPr>
        <w:t>States;</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a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the Federal Government.</w:t>
      </w:r>
    </w:p>
    <w:p w:rsidR="00626F50" w:rsidRPr="000415E2" w:rsidP="00626F50">
      <w:pPr>
        <w:rPr>
          <w:rFonts w:cstheme="minorHAnsi"/>
        </w:rPr>
      </w:pPr>
      <w:r w:rsidRPr="000415E2">
        <w:rPr>
          <w:rFonts w:cstheme="minorHAnsi"/>
        </w:rPr>
        <w:t xml:space="preserve">    (4) </w:t>
      </w:r>
      <w:r w:rsidRPr="000415E2">
        <w:rPr>
          <w:rFonts w:cstheme="minorHAnsi"/>
          <w:i/>
        </w:rPr>
        <w:t>Type of organization.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Sole </w:t>
      </w:r>
      <w:r w:rsidRPr="000415E2">
        <w:rPr>
          <w:rFonts w:cstheme="minorHAnsi"/>
        </w:rPr>
        <w:t>proprietorship;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Partnership;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(not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Government entity (Federal, State, or local</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International organization per 26 CFR </w:t>
      </w:r>
      <w:r w:rsidRPr="000415E2">
        <w:rPr>
          <w:rFonts w:cstheme="minorHAnsi"/>
        </w:rPr>
        <w:t>1.6049-4;</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Other _________________________.</w:t>
      </w:r>
    </w:p>
    <w:p w:rsidR="00626F50" w:rsidRPr="000415E2" w:rsidP="00626F50">
      <w:pPr>
        <w:rPr>
          <w:rFonts w:cstheme="minorHAnsi"/>
        </w:rPr>
      </w:pPr>
      <w:r w:rsidRPr="000415E2">
        <w:rPr>
          <w:rFonts w:cstheme="minorHAnsi"/>
        </w:rPr>
        <w:t xml:space="preserve">    (5) </w:t>
      </w:r>
      <w:r w:rsidRPr="000415E2">
        <w:rPr>
          <w:rFonts w:cstheme="minorHAnsi"/>
          <w:i/>
        </w:rPr>
        <w:t>Common 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not owned or controlled by a common </w:t>
      </w:r>
      <w:r w:rsidRPr="000415E2">
        <w:rPr>
          <w:rFonts w:cstheme="minorHAnsi"/>
        </w:rPr>
        <w:t>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Name and TIN of common parent:</w:t>
      </w:r>
    </w:p>
    <w:p w:rsidR="00626F50" w:rsidRPr="000415E2" w:rsidP="00626F50">
      <w:pPr>
        <w:rPr>
          <w:rFonts w:cstheme="minorHAnsi"/>
        </w:rPr>
      </w:pPr>
      <w:r w:rsidRPr="000415E2">
        <w:rPr>
          <w:rFonts w:cstheme="minorHAnsi"/>
        </w:rPr>
        <w:t xml:space="preserve">           Name _____________________.</w:t>
      </w:r>
    </w:p>
    <w:p w:rsidR="00626F50" w:rsidRPr="000415E2" w:rsidP="00626F50">
      <w:pPr>
        <w:rPr>
          <w:rFonts w:cstheme="minorHAnsi"/>
        </w:rPr>
      </w:pP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626F50"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626F50" w:rsidRPr="000415E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626F50"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inverted domestic corporation;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subsidiary of an inverted domestic corporation.</w:t>
      </w:r>
    </w:p>
    <w:p w:rsidR="00626F50"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626F50"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626F50" w:rsidRPr="000415E2" w:rsidP="00626F50">
      <w:pPr>
        <w:rPr>
          <w:rFonts w:cstheme="minorHAnsi"/>
          <w:szCs w:val="20"/>
        </w:rPr>
      </w:pPr>
      <w:r w:rsidRPr="000415E2">
        <w:rPr>
          <w:rFonts w:cstheme="minorHAnsi"/>
          <w:szCs w:val="20"/>
        </w:rPr>
        <w:t xml:space="preserve">      (</w:t>
      </w:r>
      <w:r w:rsidRPr="000415E2">
        <w:rPr>
          <w:rFonts w:cstheme="minorHAnsi"/>
          <w:szCs w:val="20"/>
        </w:rPr>
        <w:t>i</w:t>
      </w:r>
      <w:r w:rsidRPr="000415E2">
        <w:rPr>
          <w:rFonts w:cstheme="minorHAnsi"/>
          <w:szCs w:val="20"/>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r w:rsidRPr="000415E2">
        <w:rPr>
          <w:rFonts w:cstheme="minorHAnsi"/>
          <w:szCs w:val="20"/>
        </w:rPr>
        <w:t>Iran;</w:t>
      </w:r>
    </w:p>
    <w:p w:rsidR="00626F50"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626F50"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(3) The representation and certification requirements of paragraph (o)(2) of this provision do not apply if—</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626F50"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626F50"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has or </w:t>
      </w:r>
      <w:r w:rsidRPr="000415E2">
        <w:rPr>
          <w:rFonts w:cstheme="minorHAnsi"/>
        </w:rPr>
        <w:t>[ ]</w:t>
      </w:r>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rsidR="00626F50" w:rsidRPr="000415E2" w:rsidP="00626F50">
      <w:pPr>
        <w:rPr>
          <w:rFonts w:cstheme="minorHAnsi"/>
        </w:rPr>
      </w:pPr>
      <w:r w:rsidRPr="000415E2">
        <w:rPr>
          <w:rFonts w:cstheme="minorHAnsi"/>
        </w:rPr>
        <w:t xml:space="preserve">    (2) If the Offeror indicates “has” in paragraph (p)(1) of this provision, enter the following information:</w:t>
      </w:r>
    </w:p>
    <w:p w:rsidR="00626F50" w:rsidRPr="000415E2" w:rsidP="00626F50">
      <w:pPr>
        <w:rPr>
          <w:rFonts w:cstheme="minorHAnsi"/>
        </w:rPr>
      </w:pPr>
      <w:r w:rsidRPr="000415E2">
        <w:rPr>
          <w:rFonts w:cstheme="minorHAnsi"/>
        </w:rPr>
        <w:t xml:space="preserve">    Immediate owner CAGE code: ____.</w:t>
      </w:r>
    </w:p>
    <w:p w:rsidR="00626F50" w:rsidRPr="000415E2" w:rsidP="00626F50">
      <w:pPr>
        <w:rPr>
          <w:rFonts w:cstheme="minorHAnsi"/>
        </w:rPr>
      </w:pPr>
      <w:r w:rsidRPr="000415E2">
        <w:rPr>
          <w:rFonts w:cstheme="minorHAnsi"/>
        </w:rPr>
        <w:t xml:space="preserve">    Immediate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Is the immediate owner owned or controlled by another entity: </w:t>
      </w:r>
      <w:r w:rsidRPr="000415E2">
        <w:rPr>
          <w:rFonts w:cstheme="minorHAnsi"/>
        </w:rPr>
        <w:t>[ ]</w:t>
      </w:r>
      <w:r w:rsidRPr="000415E2">
        <w:rPr>
          <w:rFonts w:cstheme="minorHAnsi"/>
        </w:rPr>
        <w:t xml:space="preserve"> Yes or </w:t>
      </w:r>
      <w:r w:rsidRPr="000415E2">
        <w:rPr>
          <w:rFonts w:cstheme="minorHAnsi"/>
        </w:rPr>
        <w:t>[ ]</w:t>
      </w:r>
      <w:r w:rsidRPr="000415E2">
        <w:rPr>
          <w:rFonts w:cstheme="minorHAnsi"/>
        </w:rPr>
        <w:t xml:space="preserve"> No.</w:t>
      </w:r>
    </w:p>
    <w:p w:rsidR="00626F50"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626F50" w:rsidRPr="000415E2" w:rsidP="00626F50">
      <w:pPr>
        <w:rPr>
          <w:rFonts w:cstheme="minorHAnsi"/>
        </w:rPr>
      </w:pPr>
      <w:r w:rsidRPr="000415E2">
        <w:rPr>
          <w:rFonts w:cstheme="minorHAnsi"/>
        </w:rPr>
        <w:t xml:space="preserve">    Highest-level owner CAGE code: ____.</w:t>
      </w:r>
    </w:p>
    <w:p w:rsidR="00626F50" w:rsidRPr="000415E2" w:rsidP="00626F50">
      <w:pPr>
        <w:rPr>
          <w:rFonts w:cstheme="minorHAnsi"/>
        </w:rPr>
      </w:pPr>
      <w:r w:rsidRPr="000415E2">
        <w:rPr>
          <w:rFonts w:cstheme="minorHAnsi"/>
        </w:rPr>
        <w:t xml:space="preserve">    Highest-level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626F50"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r w:rsidRPr="000415E2">
        <w:rPr>
          <w:rFonts w:cstheme="minorHAnsi"/>
        </w:rPr>
        <w:t>enter into</w:t>
      </w:r>
      <w:r w:rsidRPr="000415E2">
        <w:rPr>
          <w:rFonts w:cstheme="minorHAnsi"/>
        </w:rPr>
        <w:t xml:space="preserve"> a contract with any corporation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626F50"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r w:rsidRPr="000415E2">
        <w:rPr>
          <w:rFonts w:cstheme="minorHAnsi"/>
        </w:rPr>
        <w:t>made a determination</w:t>
      </w:r>
      <w:r w:rsidRPr="000415E2">
        <w:rPr>
          <w:rFonts w:cstheme="minorHAnsi"/>
        </w:rPr>
        <w:t xml:space="preserve"> that this action is not necessary to protect the interests of the Government.</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626F50" w:rsidRPr="000415E2" w:rsidP="00626F50">
      <w:pPr>
        <w:rPr>
          <w:rFonts w:cstheme="minorHAnsi"/>
        </w:rPr>
      </w:pPr>
      <w:r w:rsidRPr="000415E2">
        <w:rPr>
          <w:rFonts w:cstheme="minorHAnsi"/>
        </w:rPr>
        <w:t xml:space="preserve">      (ii)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was convicted of a felony criminal violation under a </w:t>
      </w:r>
      <w:r w:rsidRPr="000415E2">
        <w:rPr>
          <w:rFonts w:cstheme="minorHAnsi"/>
        </w:rPr>
        <w:t>Federal</w:t>
      </w:r>
      <w:r w:rsidRPr="000415E2">
        <w:rPr>
          <w:rFonts w:cstheme="minorHAnsi"/>
        </w:rPr>
        <w:t xml:space="preserve"> law within the preceding 24 months.</w:t>
      </w:r>
    </w:p>
    <w:p w:rsidR="00626F50"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is or </w:t>
      </w:r>
      <w:r w:rsidRPr="000415E2">
        <w:rPr>
          <w:rFonts w:cstheme="minorHAnsi"/>
        </w:rPr>
        <w:t>[ ]</w:t>
      </w:r>
      <w:r w:rsidRPr="000415E2">
        <w:rPr>
          <w:rFonts w:cstheme="minorHAnsi"/>
        </w:rPr>
        <w:t xml:space="preserve"> is not a successor to a predecessor that held a </w:t>
      </w:r>
      <w:r w:rsidRPr="000415E2">
        <w:rPr>
          <w:rFonts w:cstheme="minorHAnsi"/>
        </w:rPr>
        <w:t>Federal</w:t>
      </w:r>
      <w:r w:rsidRPr="000415E2">
        <w:rPr>
          <w:rFonts w:cstheme="minorHAnsi"/>
        </w:rPr>
        <w:t xml:space="preserve"> contract or grant within the last three years.</w:t>
      </w:r>
    </w:p>
    <w:p w:rsidR="00626F50"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r w:rsidRPr="000415E2">
        <w:rPr>
          <w:rFonts w:cstheme="minorHAnsi"/>
        </w:rPr>
        <w:t>Federal</w:t>
      </w:r>
      <w:r w:rsidRPr="000415E2">
        <w:rPr>
          <w:rFonts w:cstheme="minorHAnsi"/>
        </w:rPr>
        <w:t xml:space="preserve"> contract or grant within the last three years (if more than one predecessor, list in reverse chronological order):</w:t>
      </w:r>
    </w:p>
    <w:p w:rsidR="00626F50" w:rsidRPr="000415E2" w:rsidP="00626F50">
      <w:pPr>
        <w:rPr>
          <w:rFonts w:cstheme="minorHAnsi"/>
        </w:rPr>
      </w:pPr>
      <w:r w:rsidRPr="000415E2">
        <w:rPr>
          <w:rFonts w:cstheme="minorHAnsi"/>
        </w:rPr>
        <w:t xml:space="preserve">    Predecessor CAGE code: ____ (or mark “Unknown”).</w:t>
      </w:r>
    </w:p>
    <w:p w:rsidR="00626F50" w:rsidRPr="000415E2" w:rsidP="00626F50">
      <w:pPr>
        <w:rPr>
          <w:rFonts w:cstheme="minorHAnsi"/>
        </w:rPr>
      </w:pPr>
      <w:r w:rsidRPr="000415E2">
        <w:rPr>
          <w:rFonts w:cstheme="minorHAnsi"/>
        </w:rPr>
        <w:t xml:space="preserve">    Predecessor legal name: ____.</w:t>
      </w:r>
    </w:p>
    <w:p w:rsidR="00626F50" w:rsidRPr="000415E2" w:rsidP="00626F50">
      <w:pPr>
        <w:rPr>
          <w:rFonts w:cstheme="minorHAnsi"/>
          <w:i/>
        </w:rPr>
      </w:pPr>
      <w:r w:rsidRPr="000415E2">
        <w:rPr>
          <w:rFonts w:cstheme="minorHAnsi"/>
          <w:i/>
        </w:rPr>
        <w:t xml:space="preserve">    (Do not use a “doing business as” name).</w:t>
      </w:r>
    </w:p>
    <w:p w:rsidR="00626F50" w:rsidRPr="000415E2" w:rsidP="00626F50">
      <w:pPr>
        <w:rPr>
          <w:rFonts w:cstheme="minorHAnsi"/>
        </w:rPr>
      </w:pPr>
      <w:r w:rsidRPr="000415E2">
        <w:rPr>
          <w:rFonts w:cstheme="minorHAnsi"/>
        </w:rPr>
        <w:t xml:space="preserve">  (s) [Reserved]</w:t>
      </w:r>
    </w:p>
    <w:p w:rsidR="00626F50" w:rsidRPr="000415E2" w:rsidP="00626F50">
      <w:pPr>
        <w:rPr>
          <w:rFonts w:cstheme="minorHAnsi"/>
          <w:iCs/>
        </w:rPr>
      </w:pPr>
      <w:r w:rsidRPr="000415E2">
        <w:rPr>
          <w:rFonts w:cstheme="minorHAnsi"/>
        </w:rPr>
        <w:t xml:space="preserve">  (t) </w:t>
      </w:r>
      <w:r w:rsidRPr="000415E2">
        <w:rPr>
          <w:rFonts w:cstheme="minorHAnsi"/>
          <w:iCs/>
        </w:rPr>
        <w:t>[Reserved]</w:t>
      </w:r>
    </w:p>
    <w:p w:rsidR="00626F50"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626F50"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r w:rsidRPr="000415E2">
        <w:rPr>
          <w:rFonts w:cstheme="minorHAnsi"/>
        </w:rPr>
        <w:t>Federal</w:t>
      </w:r>
      <w:r w:rsidRPr="000415E2">
        <w:rPr>
          <w:rFonts w:cstheme="minorHAnsi"/>
        </w:rPr>
        <w:t xml:space="preserve"> department or agency governing the nondisclosure of classified information.</w:t>
      </w:r>
    </w:p>
    <w:p w:rsidR="00626F50"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626F50"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626F50"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rsidR="00626F50" w:rsidRPr="000415E2" w:rsidP="00626F50">
      <w:pPr>
        <w:rPr>
          <w:rFonts w:cstheme="minorHAnsi"/>
        </w:rPr>
      </w:pPr>
      <w:r w:rsidRPr="000415E2">
        <w:rPr>
          <w:rFonts w:cstheme="minorHAnsi"/>
        </w:rPr>
        <w:t xml:space="preserve">      (ii) After conducting a reasonable inquiry for purposes of this representation, that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use covered telecommunications equipment or services, or any equipment, system, or service that uses covered telecommunications equipment or services.</w:t>
      </w:r>
    </w:p>
    <w:p w:rsidR="00AB565D" w:rsidRPr="00472B08" w:rsidP="00626F50">
      <w:pPr>
        <w:jc w:val="center"/>
        <w:rPr>
          <w:rFonts w:cstheme="minorHAnsi"/>
        </w:rPr>
      </w:pPr>
      <w:r>
        <w:rPr>
          <w:rFonts w:cstheme="minorHAnsi"/>
        </w:rPr>
        <w:t>(End of Provision)</w:t>
      </w:r>
    </w:p>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55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55</w:t>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r>
      <w:fldChar w:fldCharType="begin"/>
    </w:r>
    <w:r>
      <w:instrText xml:space="preserve"> NUMPAGES   \* MERGEFORMAT </w:instrText>
    </w:r>
    <w:r>
      <w:fldChar w:fldCharType="separate"/>
    </w:r>
    <w:r>
      <w:t>55</w:t>
    </w:r>
    <w: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25</w:t>
    </w:r>
    <w:r>
      <w:fldChar w:fldCharType="end"/>
    </w:r>
    <w:r>
      <w:t xml:space="preserve"> of </w:t>
    </w:r>
    <w:r>
      <w:fldChar w:fldCharType="begin"/>
    </w:r>
    <w:r>
      <w:instrText xml:space="preserve"> NUMPAGES   \* MERGEFORMAT </w:instrText>
    </w:r>
    <w:r>
      <w:fldChar w:fldCharType="separate"/>
    </w:r>
    <w:r>
      <w:t>55</w:t>
    </w:r>
    <w: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55</w:t>
    </w:r>
    <w:r>
      <w:fldChar w:fldCharType="end"/>
    </w:r>
    <w:r>
      <w:t xml:space="preserve"> of </w:t>
    </w:r>
    <w:r>
      <w:fldChar w:fldCharType="begin"/>
    </w:r>
    <w:r>
      <w:instrText xml:space="preserve"> NUMPAGES   \* MERGEFORMAT </w:instrText>
    </w:r>
    <w:r>
      <w:fldChar w:fldCharType="separate"/>
    </w:r>
    <w:r>
      <w:t>55</w:t>
    </w:r>
    <w: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876">
    <w:r>
      <w:t>36C24726Q0501</w:t>
    </w:r>
    <w:bookmarkStart w:id="2" w:name="_GoBack"/>
    <w:bookmarkEnd w:id="2"/>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9E7">
    <w:r>
      <w:t>36C24726Q0501</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38D">
    <w:r>
      <w:t>36C24726Q0501</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10F">
    <w:r>
      <w:t>36C24726Q0501</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70C">
    <w:r>
      <w:t>36C24726Q0501</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3546C"/>
    <w:multiLevelType w:val="hybridMultilevel"/>
    <w:tmpl w:val="C2FE1A2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rPr>
        <w:b w:val="0"/>
        <w:bCs/>
      </w:rPr>
    </w:lvl>
    <w:lvl w:ilvl="3">
      <w:start w:val="1"/>
      <w:numFmt w:val="decimal"/>
      <w:lvlText w:val="%4."/>
      <w:lvlJc w:val="left"/>
      <w:pPr>
        <w:ind w:left="3240" w:hanging="360"/>
      </w:pPr>
    </w:lvl>
    <w:lvl w:ilvl="4">
      <w:start w:val="1"/>
      <w:numFmt w:val="lowerLetter"/>
      <w:lvlText w:val="%5)"/>
      <w:lvlJc w:val="left"/>
      <w:pPr>
        <w:ind w:left="3960" w:hanging="360"/>
      </w:pPr>
      <w:rPr>
        <w:rFonts w:hint="default"/>
        <w:b/>
      </w:r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1AE44362"/>
    <w:multiLevelType w:val="hybridMultilevel"/>
    <w:tmpl w:val="6E066654"/>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37224833"/>
    <w:multiLevelType w:val="hybridMultilevel"/>
    <w:tmpl w:val="BB763768"/>
    <w:lvl w:ilvl="0">
      <w:start w:val="1"/>
      <w:numFmt w:val="upperLetter"/>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42835641"/>
    <w:multiLevelType w:val="hybridMultilevel"/>
    <w:tmpl w:val="9BDCCD5C"/>
    <w:lvl w:ilvl="0">
      <w:start w:val="1"/>
      <w:numFmt w:val="decimal"/>
      <w:lvlText w:val="%1."/>
      <w:lvlJc w:val="left"/>
      <w:pPr>
        <w:ind w:left="1530" w:hanging="360"/>
      </w:pPr>
      <w:rPr>
        <w:b/>
      </w:rPr>
    </w:lvl>
    <w:lvl w:ilvl="1">
      <w:start w:val="1"/>
      <w:numFmt w:val="lowerLetter"/>
      <w:lvlText w:val="%2."/>
      <w:lvlJc w:val="left"/>
      <w:pPr>
        <w:ind w:left="2250" w:hanging="360"/>
      </w:pPr>
    </w:lvl>
    <w:lvl w:ilvl="2" w:tentative="1">
      <w:start w:val="1"/>
      <w:numFmt w:val="lowerRoman"/>
      <w:lvlText w:val="%3."/>
      <w:lvlJc w:val="right"/>
      <w:pPr>
        <w:ind w:left="2970" w:hanging="180"/>
      </w:pPr>
    </w:lvl>
    <w:lvl w:ilvl="3" w:tentative="1">
      <w:start w:val="1"/>
      <w:numFmt w:val="decimal"/>
      <w:lvlText w:val="%4."/>
      <w:lvlJc w:val="left"/>
      <w:pPr>
        <w:ind w:left="3690" w:hanging="360"/>
      </w:pPr>
    </w:lvl>
    <w:lvl w:ilvl="4" w:tentative="1">
      <w:start w:val="1"/>
      <w:numFmt w:val="lowerLetter"/>
      <w:lvlText w:val="%5."/>
      <w:lvlJc w:val="left"/>
      <w:pPr>
        <w:ind w:left="4410" w:hanging="360"/>
      </w:pPr>
    </w:lvl>
    <w:lvl w:ilvl="5" w:tentative="1">
      <w:start w:val="1"/>
      <w:numFmt w:val="lowerRoman"/>
      <w:lvlText w:val="%6."/>
      <w:lvlJc w:val="right"/>
      <w:pPr>
        <w:ind w:left="5130" w:hanging="180"/>
      </w:pPr>
    </w:lvl>
    <w:lvl w:ilvl="6" w:tentative="1">
      <w:start w:val="1"/>
      <w:numFmt w:val="decimal"/>
      <w:lvlText w:val="%7."/>
      <w:lvlJc w:val="left"/>
      <w:pPr>
        <w:ind w:left="5850" w:hanging="360"/>
      </w:pPr>
    </w:lvl>
    <w:lvl w:ilvl="7" w:tentative="1">
      <w:start w:val="1"/>
      <w:numFmt w:val="lowerLetter"/>
      <w:lvlText w:val="%8."/>
      <w:lvlJc w:val="left"/>
      <w:pPr>
        <w:ind w:left="6570" w:hanging="360"/>
      </w:pPr>
    </w:lvl>
    <w:lvl w:ilvl="8" w:tentative="1">
      <w:start w:val="1"/>
      <w:numFmt w:val="lowerRoman"/>
      <w:lvlText w:val="%9."/>
      <w:lvlJc w:val="right"/>
      <w:pPr>
        <w:ind w:left="7290" w:hanging="180"/>
      </w:pPr>
    </w:lvl>
  </w:abstractNum>
  <w:abstractNum w:abstractNumId="4">
    <w:nsid w:val="46351197"/>
    <w:multiLevelType w:val="hybridMultilevel"/>
    <w:tmpl w:val="274E1D72"/>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649319C6"/>
    <w:multiLevelType w:val="hybridMultilevel"/>
    <w:tmpl w:val="798EB822"/>
    <w:lvl w:ilvl="0">
      <w:start w:val="1"/>
      <w:numFmt w:val="decimal"/>
      <w:lvlText w:val="%1."/>
      <w:lvlJc w:val="left"/>
      <w:pPr>
        <w:ind w:left="1800" w:hanging="360"/>
      </w:pPr>
      <w:rPr>
        <w:rFonts w:ascii="Arial" w:eastAsia="Times New Roman" w:hAnsi="Arial" w:cs="Arial"/>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num w:numId="1">
    <w:abstractNumId w:val="2"/>
  </w:num>
  <w:num w:numId="2">
    <w:abstractNumId w:val="3"/>
  </w:num>
  <w:num w:numId="3">
    <w:abstractNumId w:val="0"/>
  </w:num>
  <w:num w:numId="4">
    <w:abstractNumId w:val="5"/>
  </w:num>
  <w:num w:numId="5">
    <w:abstractNumId w:val="1"/>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63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63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D27"/>
    <w:rPr>
      <w:rFonts w:eastAsiaTheme="majorEastAsia" w:cstheme="majorBidi"/>
      <w:color w:val="272727" w:themeColor="text1" w:themeTint="D8"/>
    </w:rPr>
  </w:style>
  <w:style w:type="paragraph" w:styleId="Quote">
    <w:name w:val="Quote"/>
    <w:basedOn w:val="Normal"/>
    <w:next w:val="Normal"/>
    <w:link w:val="QuoteChar"/>
    <w:uiPriority w:val="29"/>
    <w:qFormat/>
    <w:rsid w:val="00D63D27"/>
    <w:pPr>
      <w:spacing w:before="160"/>
      <w:jc w:val="center"/>
    </w:pPr>
    <w:rPr>
      <w:i/>
      <w:iCs/>
      <w:color w:val="404040" w:themeColor="text1" w:themeTint="BF"/>
    </w:rPr>
  </w:style>
  <w:style w:type="character" w:customStyle="1" w:styleId="QuoteChar">
    <w:name w:val="Quote Char"/>
    <w:basedOn w:val="DefaultParagraphFont"/>
    <w:link w:val="Quote"/>
    <w:uiPriority w:val="29"/>
    <w:rsid w:val="00D63D27"/>
    <w:rPr>
      <w:i/>
      <w:iCs/>
      <w:color w:val="404040" w:themeColor="text1" w:themeTint="BF"/>
    </w:rPr>
  </w:style>
  <w:style w:type="paragraph" w:styleId="IntenseQuote">
    <w:name w:val="Intense Quote"/>
    <w:basedOn w:val="Normal"/>
    <w:next w:val="Normal"/>
    <w:link w:val="IntenseQuoteChar"/>
    <w:uiPriority w:val="30"/>
    <w:qFormat/>
    <w:rsid w:val="00D63D2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63D27"/>
    <w:rPr>
      <w:i/>
      <w:iCs/>
      <w:color w:val="366092" w:themeColor="accent1" w:themeShade="BF"/>
    </w:rPr>
  </w:style>
  <w:style w:type="character" w:styleId="IntenseReference">
    <w:name w:val="Intense Reference"/>
    <w:basedOn w:val="DefaultParagraphFont"/>
    <w:uiPriority w:val="32"/>
    <w:qFormat/>
    <w:rsid w:val="00D63D27"/>
    <w:rPr>
      <w:b/>
      <w:bCs/>
      <w:smallCaps/>
      <w:color w:val="366092" w:themeColor="accent1" w:themeShade="BF"/>
      <w:spacing w:val="5"/>
    </w:rPr>
  </w:style>
  <w:style w:type="character" w:customStyle="1" w:styleId="ListParagraphChar">
    <w:name w:val="List Paragraph Char"/>
    <w:basedOn w:val="DefaultParagraphFont"/>
    <w:link w:val="ListParagraph"/>
    <w:uiPriority w:val="34"/>
    <w:rsid w:val="005A1F7E"/>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E351EC"/>
    <w:rPr>
      <w:color w:val="605E5C"/>
      <w:shd w:val="clear" w:color="auto" w:fill="E1DFDD"/>
    </w:rPr>
  </w:style>
  <w:style w:type="paragraph" w:customStyle="1" w:styleId="pbody">
    <w:name w:val="pbody"/>
    <w:basedOn w:val="Normal"/>
    <w:rsid w:val="007F09CA"/>
    <w:pPr>
      <w:spacing w:before="0"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before="0"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before="0"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footer" Target="footer10.xml" /><Relationship Id="rId23" Type="http://schemas.openxmlformats.org/officeDocument/2006/relationships/footer" Target="footer11.xml" /><Relationship Id="rId24" Type="http://schemas.openxmlformats.org/officeDocument/2006/relationships/header" Target="header10.xml" /><Relationship Id="rId25" Type="http://schemas.openxmlformats.org/officeDocument/2006/relationships/footer" Target="footer12.xml" /><Relationship Id="rId26" Type="http://schemas.openxmlformats.org/officeDocument/2006/relationships/header" Target="header11.xml" /><Relationship Id="rId27" Type="http://schemas.openxmlformats.org/officeDocument/2006/relationships/header" Target="header12.xml" /><Relationship Id="rId28" Type="http://schemas.openxmlformats.org/officeDocument/2006/relationships/footer" Target="footer13.xml" /><Relationship Id="rId29" Type="http://schemas.openxmlformats.org/officeDocument/2006/relationships/footer" Target="footer14.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5.xml" /><Relationship Id="rId32" Type="http://schemas.openxmlformats.org/officeDocument/2006/relationships/theme" Target="theme/theme1.xml" /><Relationship Id="rId33" Type="http://schemas.openxmlformats.org/officeDocument/2006/relationships/numbering" Target="numbering.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2026-04-30T12:31:42Z</dcterms:created>
  <dcterms:modified xsi:type="dcterms:W3CDTF">2026-04-30T12:31:42Z</dcterms:modified>
</cp:coreProperties>
</file>