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399"/>
          <w:spacing w:val="-2"/>
        </w:rPr>
        <w:t>Oregon</w:t>
      </w:r>
    </w:p>
    <w:p>
      <w:pPr>
        <w:spacing w:before="14"/>
        <w:ind w:left="1184" w:right="0" w:firstLine="0"/>
        <w:jc w:val="left"/>
        <w:rPr>
          <w:sz w:val="18"/>
        </w:rPr>
      </w:pPr>
      <w:r>
        <w:rPr>
          <w:color w:val="333399"/>
          <w:sz w:val="18"/>
        </w:rPr>
        <w:t>Tina</w:t>
      </w:r>
      <w:r>
        <w:rPr>
          <w:color w:val="333399"/>
          <w:spacing w:val="-2"/>
          <w:sz w:val="18"/>
        </w:rPr>
        <w:t> </w:t>
      </w:r>
      <w:r>
        <w:rPr>
          <w:color w:val="333399"/>
          <w:sz w:val="18"/>
        </w:rPr>
        <w:t>Kotek, </w:t>
      </w:r>
      <w:r>
        <w:rPr>
          <w:color w:val="333399"/>
          <w:spacing w:val="-2"/>
          <w:sz w:val="18"/>
        </w:rPr>
        <w:t>Governor</w:t>
      </w:r>
    </w:p>
    <w:p>
      <w:pPr>
        <w:spacing w:line="240" w:lineRule="auto" w:before="20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101" w:firstLine="0"/>
        <w:jc w:val="right"/>
        <w:rPr>
          <w:rFonts w:ascii="Century Gothic"/>
          <w:b/>
          <w:sz w:val="24"/>
        </w:rPr>
      </w:pPr>
      <w:r>
        <w:rPr>
          <w:rFonts w:ascii="Century Gothic"/>
          <w:b/>
          <w:color w:val="000066"/>
          <w:sz w:val="24"/>
        </w:rPr>
        <w:t>Oregon</w:t>
      </w:r>
      <w:r>
        <w:rPr>
          <w:rFonts w:ascii="Century Gothic"/>
          <w:b/>
          <w:color w:val="000066"/>
          <w:spacing w:val="-3"/>
          <w:sz w:val="24"/>
        </w:rPr>
        <w:t> </w:t>
      </w:r>
      <w:r>
        <w:rPr>
          <w:rFonts w:ascii="Century Gothic"/>
          <w:b/>
          <w:color w:val="000066"/>
          <w:sz w:val="24"/>
        </w:rPr>
        <w:t>Department</w:t>
      </w:r>
      <w:r>
        <w:rPr>
          <w:rFonts w:ascii="Century Gothic"/>
          <w:b/>
          <w:color w:val="000066"/>
          <w:spacing w:val="-2"/>
          <w:sz w:val="24"/>
        </w:rPr>
        <w:t> </w:t>
      </w:r>
      <w:r>
        <w:rPr>
          <w:rFonts w:ascii="Century Gothic"/>
          <w:b/>
          <w:color w:val="000066"/>
          <w:sz w:val="24"/>
        </w:rPr>
        <w:t>of</w:t>
      </w:r>
      <w:r>
        <w:rPr>
          <w:rFonts w:ascii="Century Gothic"/>
          <w:b/>
          <w:color w:val="000066"/>
          <w:spacing w:val="-3"/>
          <w:sz w:val="24"/>
        </w:rPr>
        <w:t> </w:t>
      </w:r>
      <w:r>
        <w:rPr>
          <w:rFonts w:ascii="Century Gothic"/>
          <w:b/>
          <w:color w:val="000066"/>
          <w:sz w:val="24"/>
        </w:rPr>
        <w:t>Human</w:t>
      </w:r>
      <w:r>
        <w:rPr>
          <w:rFonts w:ascii="Century Gothic"/>
          <w:b/>
          <w:color w:val="000066"/>
          <w:spacing w:val="-2"/>
          <w:sz w:val="24"/>
        </w:rPr>
        <w:t> Services</w:t>
      </w:r>
    </w:p>
    <w:p>
      <w:pPr>
        <w:spacing w:before="39"/>
        <w:ind w:left="0" w:right="102" w:firstLine="0"/>
        <w:jc w:val="right"/>
        <w:rPr>
          <w:rFonts w:ascii="Century Gothic"/>
          <w:sz w:val="24"/>
        </w:rPr>
      </w:pPr>
      <w:r>
        <w:rPr>
          <w:rFonts w:ascii="Century Gothic"/>
          <w:color w:val="000066"/>
          <w:sz w:val="24"/>
        </w:rPr>
        <w:t>Aging</w:t>
      </w:r>
      <w:r>
        <w:rPr>
          <w:rFonts w:ascii="Century Gothic"/>
          <w:color w:val="000066"/>
          <w:spacing w:val="-2"/>
          <w:sz w:val="24"/>
        </w:rPr>
        <w:t> </w:t>
      </w:r>
      <w:r>
        <w:rPr>
          <w:rFonts w:ascii="Century Gothic"/>
          <w:color w:val="000066"/>
          <w:sz w:val="24"/>
        </w:rPr>
        <w:t>and</w:t>
      </w:r>
      <w:r>
        <w:rPr>
          <w:rFonts w:ascii="Century Gothic"/>
          <w:color w:val="000066"/>
          <w:spacing w:val="-1"/>
          <w:sz w:val="24"/>
        </w:rPr>
        <w:t> </w:t>
      </w:r>
      <w:r>
        <w:rPr>
          <w:rFonts w:ascii="Century Gothic"/>
          <w:color w:val="000066"/>
          <w:sz w:val="24"/>
        </w:rPr>
        <w:t>People</w:t>
      </w:r>
      <w:r>
        <w:rPr>
          <w:rFonts w:ascii="Century Gothic"/>
          <w:color w:val="000066"/>
          <w:spacing w:val="-2"/>
          <w:sz w:val="24"/>
        </w:rPr>
        <w:t> </w:t>
      </w:r>
      <w:r>
        <w:rPr>
          <w:rFonts w:ascii="Century Gothic"/>
          <w:color w:val="000066"/>
          <w:sz w:val="24"/>
        </w:rPr>
        <w:t>with</w:t>
      </w:r>
      <w:r>
        <w:rPr>
          <w:rFonts w:ascii="Century Gothic"/>
          <w:color w:val="000066"/>
          <w:spacing w:val="-1"/>
          <w:sz w:val="24"/>
        </w:rPr>
        <w:t> </w:t>
      </w:r>
      <w:r>
        <w:rPr>
          <w:rFonts w:ascii="Century Gothic"/>
          <w:color w:val="000066"/>
          <w:spacing w:val="-2"/>
          <w:sz w:val="24"/>
        </w:rPr>
        <w:t>Disabilities</w:t>
      </w:r>
    </w:p>
    <w:p>
      <w:pPr>
        <w:spacing w:line="271" w:lineRule="auto" w:before="42"/>
        <w:ind w:left="3627" w:right="104" w:hanging="725"/>
        <w:jc w:val="right"/>
        <w:rPr>
          <w:rFonts w:ascii="Century Gothic"/>
          <w:sz w:val="24"/>
        </w:rPr>
      </w:pPr>
      <w:r>
        <w:rPr>
          <w:rFonts w:ascii="Century Gothic"/>
          <w:color w:val="000066"/>
          <w:sz w:val="24"/>
        </w:rPr>
        <w:t>500</w:t>
      </w:r>
      <w:r>
        <w:rPr>
          <w:rFonts w:ascii="Century Gothic"/>
          <w:color w:val="000066"/>
          <w:spacing w:val="-11"/>
          <w:sz w:val="24"/>
        </w:rPr>
        <w:t> </w:t>
      </w:r>
      <w:r>
        <w:rPr>
          <w:rFonts w:ascii="Century Gothic"/>
          <w:color w:val="000066"/>
          <w:sz w:val="24"/>
        </w:rPr>
        <w:t>Summer</w:t>
      </w:r>
      <w:r>
        <w:rPr>
          <w:rFonts w:ascii="Century Gothic"/>
          <w:color w:val="000066"/>
          <w:spacing w:val="-10"/>
          <w:sz w:val="24"/>
        </w:rPr>
        <w:t> </w:t>
      </w:r>
      <w:r>
        <w:rPr>
          <w:rFonts w:ascii="Century Gothic"/>
          <w:color w:val="000066"/>
          <w:sz w:val="24"/>
        </w:rPr>
        <w:t>St.</w:t>
      </w:r>
      <w:r>
        <w:rPr>
          <w:rFonts w:ascii="Century Gothic"/>
          <w:color w:val="000066"/>
          <w:spacing w:val="-9"/>
          <w:sz w:val="24"/>
        </w:rPr>
        <w:t> </w:t>
      </w:r>
      <w:r>
        <w:rPr>
          <w:rFonts w:ascii="Century Gothic"/>
          <w:color w:val="000066"/>
          <w:sz w:val="24"/>
        </w:rPr>
        <w:t>NE</w:t>
      </w:r>
      <w:r>
        <w:rPr>
          <w:rFonts w:ascii="Century Gothic"/>
          <w:color w:val="000066"/>
          <w:spacing w:val="-11"/>
          <w:sz w:val="24"/>
        </w:rPr>
        <w:t> </w:t>
      </w:r>
      <w:r>
        <w:rPr>
          <w:rFonts w:ascii="Century Gothic"/>
          <w:color w:val="000066"/>
          <w:sz w:val="24"/>
        </w:rPr>
        <w:t>E-</w:t>
      </w:r>
      <w:r>
        <w:rPr>
          <w:rFonts w:ascii="Century Gothic"/>
          <w:color w:val="000066"/>
          <w:sz w:val="24"/>
        </w:rPr>
        <w:t>1</w:t>
      </w:r>
      <w:r>
        <w:rPr>
          <w:rFonts w:ascii="Century Gothic"/>
          <w:color w:val="000066"/>
          <w:sz w:val="24"/>
        </w:rPr>
        <w:t>5</w:t>
      </w:r>
      <w:r>
        <w:rPr>
          <w:rFonts w:ascii="Century Gothic"/>
          <w:color w:val="000066"/>
          <w:sz w:val="24"/>
        </w:rPr>
        <w:t> Salem, OR </w:t>
      </w:r>
      <w:r>
        <w:rPr>
          <w:rFonts w:ascii="Century Gothic"/>
          <w:color w:val="000066"/>
          <w:spacing w:val="-2"/>
          <w:sz w:val="24"/>
        </w:rPr>
        <w:t>9730</w:t>
      </w:r>
      <w:r>
        <w:rPr>
          <w:rFonts w:ascii="Century Gothic"/>
          <w:color w:val="000066"/>
          <w:spacing w:val="-2"/>
          <w:sz w:val="24"/>
        </w:rPr>
        <w:t>1</w:t>
      </w:r>
    </w:p>
    <w:p>
      <w:pPr>
        <w:spacing w:before="2"/>
        <w:ind w:left="0" w:right="104" w:firstLine="0"/>
        <w:jc w:val="right"/>
        <w:rPr>
          <w:rFonts w:ascii="Century Gothic"/>
          <w:sz w:val="24"/>
        </w:rPr>
      </w:pPr>
      <w:r>
        <w:rPr>
          <w:rFonts w:ascii="Century Gothic"/>
          <w:color w:val="000066"/>
          <w:sz w:val="24"/>
        </w:rPr>
        <w:t>Voice:</w:t>
      </w:r>
      <w:r>
        <w:rPr>
          <w:rFonts w:ascii="Century Gothic"/>
          <w:color w:val="000066"/>
          <w:spacing w:val="-8"/>
          <w:sz w:val="24"/>
        </w:rPr>
        <w:t> </w:t>
      </w:r>
      <w:r>
        <w:rPr>
          <w:rFonts w:ascii="Century Gothic"/>
          <w:color w:val="000066"/>
          <w:sz w:val="24"/>
        </w:rPr>
        <w:t>503-945-</w:t>
      </w:r>
      <w:r>
        <w:rPr>
          <w:rFonts w:ascii="Century Gothic"/>
          <w:color w:val="000066"/>
          <w:spacing w:val="-4"/>
          <w:sz w:val="24"/>
        </w:rPr>
        <w:t>5600</w:t>
      </w:r>
    </w:p>
    <w:p>
      <w:pPr>
        <w:spacing w:before="39"/>
        <w:ind w:left="0" w:right="103" w:firstLine="0"/>
        <w:jc w:val="right"/>
        <w:rPr>
          <w:rFonts w:ascii="Century Gothic"/>
          <w:sz w:val="24"/>
        </w:rPr>
      </w:pPr>
      <w:r>
        <w:rPr>
          <w:rFonts w:ascii="Century Gothic"/>
          <w:color w:val="000066"/>
          <w:sz w:val="24"/>
        </w:rPr>
        <w:t>Fax:</w:t>
      </w:r>
      <w:r>
        <w:rPr>
          <w:rFonts w:ascii="Century Gothic"/>
          <w:color w:val="000066"/>
          <w:spacing w:val="-3"/>
          <w:sz w:val="24"/>
        </w:rPr>
        <w:t> </w:t>
      </w:r>
      <w:r>
        <w:rPr>
          <w:rFonts w:ascii="Century Gothic"/>
          <w:color w:val="000066"/>
          <w:sz w:val="24"/>
        </w:rPr>
        <w:t>503-581-</w:t>
      </w:r>
      <w:r>
        <w:rPr>
          <w:rFonts w:ascii="Century Gothic"/>
          <w:color w:val="000066"/>
          <w:spacing w:val="-4"/>
          <w:sz w:val="24"/>
        </w:rPr>
        <w:t>6198</w:t>
      </w:r>
    </w:p>
    <w:p>
      <w:pPr>
        <w:spacing w:after="0"/>
        <w:jc w:val="right"/>
        <w:rPr>
          <w:rFonts w:ascii="Century Gothic"/>
          <w:sz w:val="24"/>
        </w:rPr>
        <w:sectPr>
          <w:footerReference w:type="default" r:id="rId5"/>
          <w:type w:val="continuous"/>
          <w:pgSz w:w="12240" w:h="15840"/>
          <w:pgMar w:header="0" w:footer="670" w:top="340" w:bottom="860" w:left="1300" w:right="760"/>
          <w:pgNumType w:start="1"/>
          <w:cols w:num="2" w:equalWidth="0">
            <w:col w:w="3719" w:space="798"/>
            <w:col w:w="5663"/>
          </w:cols>
        </w:sectPr>
      </w:pPr>
    </w:p>
    <w:p>
      <w:pPr>
        <w:spacing w:before="140"/>
        <w:ind w:left="140" w:right="0" w:firstLine="0"/>
        <w:jc w:val="left"/>
        <w:rPr>
          <w:b/>
          <w:sz w:val="28"/>
        </w:rPr>
      </w:pPr>
      <w:r>
        <w:rPr>
          <w:b/>
          <w:sz w:val="28"/>
        </w:rPr>
        <w:t>ODHS-24-0035-003-NF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2024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Medicaid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Reimbursement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Rates</w:t>
      </w:r>
    </w:p>
    <w:p>
      <w:pPr>
        <w:pStyle w:val="BodyText"/>
        <w:spacing w:before="321"/>
        <w:ind w:left="139"/>
      </w:pPr>
      <w:r>
        <w:rPr/>
        <w:t>June</w:t>
      </w:r>
      <w:r>
        <w:rPr>
          <w:spacing w:val="-4"/>
        </w:rPr>
        <w:t> </w:t>
      </w:r>
      <w:r>
        <w:rPr/>
        <w:t>17,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tabs>
          <w:tab w:pos="1579" w:val="left" w:leader="none"/>
        </w:tabs>
        <w:spacing w:before="321"/>
        <w:ind w:left="139"/>
      </w:pPr>
      <w:r>
        <w:rPr>
          <w:spacing w:val="-5"/>
        </w:rPr>
        <w:t>To:</w:t>
      </w:r>
      <w:r>
        <w:rPr/>
        <w:tab/>
        <w:t>All</w:t>
      </w:r>
      <w:r>
        <w:rPr>
          <w:spacing w:val="-5"/>
        </w:rPr>
        <w:t> </w:t>
      </w:r>
      <w:r>
        <w:rPr/>
        <w:t>Oregon</w:t>
      </w:r>
      <w:r>
        <w:rPr>
          <w:spacing w:val="-5"/>
        </w:rPr>
        <w:t> </w:t>
      </w:r>
      <w:r>
        <w:rPr/>
        <w:t>Nursing</w:t>
      </w:r>
      <w:r>
        <w:rPr>
          <w:spacing w:val="-6"/>
        </w:rPr>
        <w:t> </w:t>
      </w:r>
      <w:r>
        <w:rPr>
          <w:spacing w:val="-2"/>
        </w:rPr>
        <w:t>Facilities</w:t>
      </w:r>
    </w:p>
    <w:p>
      <w:pPr>
        <w:pStyle w:val="BodyText"/>
        <w:spacing w:before="1"/>
      </w:pPr>
    </w:p>
    <w:p>
      <w:pPr>
        <w:pStyle w:val="BodyText"/>
        <w:tabs>
          <w:tab w:pos="1579" w:val="left" w:leader="none"/>
        </w:tabs>
        <w:ind w:left="1579" w:right="1629" w:hanging="1440"/>
      </w:pPr>
      <w:r>
        <w:rPr>
          <w:spacing w:val="-2"/>
        </w:rPr>
        <w:t>From:</w:t>
      </w:r>
      <w:r>
        <w:rPr/>
        <w:tab/>
        <w:t>Oregon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Human</w:t>
      </w:r>
      <w:r>
        <w:rPr>
          <w:spacing w:val="-8"/>
        </w:rPr>
        <w:t> </w:t>
      </w:r>
      <w:r>
        <w:rPr/>
        <w:t>Services, Aging and People with Disabilities</w:t>
      </w:r>
    </w:p>
    <w:p>
      <w:pPr>
        <w:pStyle w:val="BodyText"/>
        <w:tabs>
          <w:tab w:pos="1579" w:val="left" w:leader="none"/>
        </w:tabs>
        <w:spacing w:before="321"/>
        <w:ind w:left="139"/>
      </w:pPr>
      <w:r>
        <w:rPr>
          <w:spacing w:val="-5"/>
        </w:rPr>
        <w:t>Re:</w:t>
      </w:r>
      <w:r>
        <w:rPr/>
        <w:tab/>
        <w:t>Medicaid</w:t>
      </w:r>
      <w:r>
        <w:rPr>
          <w:spacing w:val="-10"/>
        </w:rPr>
        <w:t> </w:t>
      </w:r>
      <w:r>
        <w:rPr/>
        <w:t>Reimbursement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>
          <w:spacing w:val="-2"/>
        </w:rPr>
        <w:t>Change</w:t>
      </w:r>
    </w:p>
    <w:p>
      <w:pPr>
        <w:spacing w:before="42"/>
        <w:ind w:left="140" w:right="0" w:firstLine="0"/>
        <w:jc w:val="left"/>
        <w:rPr>
          <w:rFonts w:ascii="Century Gothic"/>
          <w:sz w:val="24"/>
        </w:rPr>
      </w:pPr>
      <w:r>
        <w:rPr/>
        <w:br w:type="column"/>
      </w:r>
      <w:r>
        <w:rPr>
          <w:rFonts w:ascii="Century Gothic"/>
          <w:color w:val="000066"/>
          <w:sz w:val="24"/>
        </w:rPr>
        <w:t>TTY:</w:t>
      </w:r>
      <w:r>
        <w:rPr>
          <w:rFonts w:ascii="Century Gothic"/>
          <w:color w:val="000066"/>
          <w:spacing w:val="-4"/>
          <w:sz w:val="24"/>
        </w:rPr>
        <w:t> </w:t>
      </w:r>
      <w:r>
        <w:rPr>
          <w:rFonts w:ascii="Century Gothic"/>
          <w:color w:val="000066"/>
          <w:sz w:val="24"/>
        </w:rPr>
        <w:t>503-945-</w:t>
      </w:r>
      <w:r>
        <w:rPr>
          <w:rFonts w:ascii="Century Gothic"/>
          <w:color w:val="000066"/>
          <w:spacing w:val="-4"/>
          <w:sz w:val="24"/>
        </w:rPr>
        <w:t>5896</w:t>
      </w:r>
    </w:p>
    <w:p>
      <w:pPr>
        <w:spacing w:after="0"/>
        <w:jc w:val="left"/>
        <w:rPr>
          <w:rFonts w:ascii="Century Gothic"/>
          <w:sz w:val="24"/>
        </w:rPr>
        <w:sectPr>
          <w:type w:val="continuous"/>
          <w:pgSz w:w="12240" w:h="15840"/>
          <w:pgMar w:header="0" w:footer="670" w:top="340" w:bottom="860" w:left="1300" w:right="760"/>
          <w:cols w:num="2" w:equalWidth="0">
            <w:col w:w="7732" w:space="236"/>
            <w:col w:w="2212"/>
          </w:cols>
        </w:sectPr>
      </w:pPr>
    </w:p>
    <w:p>
      <w:pPr>
        <w:pStyle w:val="BodyText"/>
        <w:spacing w:line="20" w:lineRule="exact"/>
        <w:ind w:left="111" w:right="-44"/>
        <w:rPr>
          <w:rFonts w:ascii="Century Gothic"/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457199</wp:posOffset>
                </wp:positionH>
                <wp:positionV relativeFrom="page">
                  <wp:posOffset>365759</wp:posOffset>
                </wp:positionV>
                <wp:extent cx="6858000" cy="9036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903605"/>
                          <a:chExt cx="6858000" cy="9036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9" cy="903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914400" y="6858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38225" y="1905"/>
                            <a:ext cx="2952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342900">
                                <a:moveTo>
                                  <a:pt x="147637" y="0"/>
                                </a:moveTo>
                                <a:lnTo>
                                  <a:pt x="100969" y="8740"/>
                                </a:lnTo>
                                <a:lnTo>
                                  <a:pt x="60440" y="33079"/>
                                </a:lnTo>
                                <a:lnTo>
                                  <a:pt x="28482" y="70193"/>
                                </a:lnTo>
                                <a:lnTo>
                                  <a:pt x="7525" y="117257"/>
                                </a:lnTo>
                                <a:lnTo>
                                  <a:pt x="0" y="171450"/>
                                </a:lnTo>
                                <a:lnTo>
                                  <a:pt x="7525" y="225642"/>
                                </a:lnTo>
                                <a:lnTo>
                                  <a:pt x="28482" y="272706"/>
                                </a:lnTo>
                                <a:lnTo>
                                  <a:pt x="60440" y="309820"/>
                                </a:lnTo>
                                <a:lnTo>
                                  <a:pt x="100969" y="334159"/>
                                </a:lnTo>
                                <a:lnTo>
                                  <a:pt x="147637" y="342900"/>
                                </a:lnTo>
                                <a:lnTo>
                                  <a:pt x="194305" y="334159"/>
                                </a:lnTo>
                                <a:lnTo>
                                  <a:pt x="234834" y="309820"/>
                                </a:lnTo>
                                <a:lnTo>
                                  <a:pt x="266792" y="272706"/>
                                </a:lnTo>
                                <a:lnTo>
                                  <a:pt x="287749" y="225642"/>
                                </a:lnTo>
                                <a:lnTo>
                                  <a:pt x="295275" y="171450"/>
                                </a:lnTo>
                                <a:lnTo>
                                  <a:pt x="287749" y="117257"/>
                                </a:lnTo>
                                <a:lnTo>
                                  <a:pt x="266792" y="70193"/>
                                </a:lnTo>
                                <a:lnTo>
                                  <a:pt x="234834" y="33079"/>
                                </a:lnTo>
                                <a:lnTo>
                                  <a:pt x="194305" y="8740"/>
                                </a:lnTo>
                                <a:lnTo>
                                  <a:pt x="147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2pt;margin-top:28.799988pt;width:540pt;height:71.150pt;mso-position-horizontal-relative:page;mso-position-vertical-relative:page;z-index:-15781888" id="docshapegroup2" coordorigin="720,576" coordsize="10800,1423">
                <v:shape style="position:absolute;left:720;top:576;width:1440;height:1423" type="#_x0000_t75" id="docshape3" stroked="false">
                  <v:imagedata r:id="rId6" o:title=""/>
                </v:shape>
                <v:line style="position:absolute" from="2160,684" to="11520,684" stroked="true" strokeweight="1pt" strokecolor="#333399">
                  <v:stroke dashstyle="solid"/>
                </v:line>
                <v:shape style="position:absolute;left:2355;top:579;width:465;height:540" id="docshape4" coordorigin="2355,579" coordsize="465,540" path="m2588,579l2514,593,2450,631,2400,690,2367,764,2355,849,2367,934,2400,1008,2450,1067,2514,1105,2588,1119,2661,1105,2725,1067,2775,1008,2808,934,2820,849,2808,764,2775,690,2725,631,2661,593,2588,57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381115" cy="63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81115" cy="6350"/>
                          <a:chExt cx="638111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811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115" h="6350">
                                <a:moveTo>
                                  <a:pt x="6380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6380988" y="6108"/>
                                </a:lnTo>
                                <a:lnTo>
                                  <a:pt x="6380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2.45pt;height:.5pt;mso-position-horizontal-relative:char;mso-position-vertical-relative:line" id="docshapegroup5" coordorigin="0,0" coordsize="10049,10">
                <v:rect style="position:absolute;left:0;top:0;width:10049;height:1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333"/>
        <w:ind w:left="139" w:right="122"/>
      </w:pPr>
      <w:r>
        <w:rPr/>
        <w:t>This is to inform you of a change</w:t>
      </w:r>
      <w:r>
        <w:rPr>
          <w:spacing w:val="-1"/>
        </w:rPr>
        <w:t> </w:t>
      </w:r>
      <w:r>
        <w:rPr/>
        <w:t>to the daily Medicaid reimbursement rates for</w:t>
      </w:r>
      <w:r>
        <w:rPr>
          <w:spacing w:val="-1"/>
        </w:rPr>
        <w:t> </w:t>
      </w:r>
      <w:r>
        <w:rPr/>
        <w:t>nursing facility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July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2024.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Oregon Administrative</w:t>
      </w:r>
      <w:r>
        <w:rPr>
          <w:spacing w:val="-4"/>
        </w:rPr>
        <w:t> </w:t>
      </w:r>
      <w:r>
        <w:rPr/>
        <w:t>Rules</w:t>
      </w:r>
      <w:r>
        <w:rPr>
          <w:spacing w:val="-5"/>
        </w:rPr>
        <w:t> </w:t>
      </w:r>
      <w:r>
        <w:rPr/>
        <w:t>411-070-0442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411-070-0452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nursing</w:t>
      </w:r>
      <w:r>
        <w:rPr>
          <w:spacing w:val="-3"/>
        </w:rPr>
        <w:t> </w:t>
      </w:r>
      <w:r>
        <w:rPr/>
        <w:t>facility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/>
        <w:t>diem</w:t>
      </w:r>
      <w:r>
        <w:rPr>
          <w:spacing w:val="-4"/>
        </w:rPr>
        <w:t> </w:t>
      </w:r>
      <w:r>
        <w:rPr/>
        <w:t>rate setting.</w:t>
      </w:r>
      <w:r>
        <w:rPr>
          <w:spacing w:val="40"/>
        </w:rPr>
        <w:t> </w:t>
      </w:r>
      <w:r>
        <w:rPr/>
        <w:t>The daily Medicaid reimbursement rates for service dates beginning July 1, 2024 are as follows:</w:t>
      </w: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5"/>
        <w:gridCol w:w="1287"/>
      </w:tblGrid>
      <w:tr>
        <w:trPr>
          <w:trHeight w:val="316" w:hRule="atLeast"/>
        </w:trPr>
        <w:tc>
          <w:tcPr>
            <w:tcW w:w="3535" w:type="dxa"/>
          </w:tcPr>
          <w:p>
            <w:pPr>
              <w:pStyle w:val="TableParagraph"/>
              <w:spacing w:line="296" w:lineRule="exact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287" w:type="dxa"/>
          </w:tcPr>
          <w:p>
            <w:pPr>
              <w:pStyle w:val="TableParagraph"/>
              <w:spacing w:line="296" w:lineRule="exact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$518.22</w:t>
            </w:r>
          </w:p>
        </w:tc>
      </w:tr>
      <w:tr>
        <w:trPr>
          <w:trHeight w:val="321" w:hRule="atLeast"/>
        </w:trPr>
        <w:tc>
          <w:tcPr>
            <w:tcW w:w="35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Complex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Medical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Needs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28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$725.51</w:t>
            </w:r>
          </w:p>
        </w:tc>
      </w:tr>
      <w:tr>
        <w:trPr>
          <w:trHeight w:val="321" w:hRule="atLeast"/>
        </w:trPr>
        <w:tc>
          <w:tcPr>
            <w:tcW w:w="35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Pediatric</w:t>
            </w:r>
            <w:r>
              <w:rPr>
                <w:spacing w:val="-4"/>
                <w:sz w:val="28"/>
              </w:rPr>
              <w:t> Rate</w:t>
            </w:r>
          </w:p>
        </w:tc>
        <w:tc>
          <w:tcPr>
            <w:tcW w:w="128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$1,314.10</w:t>
            </w:r>
          </w:p>
        </w:tc>
      </w:tr>
      <w:tr>
        <w:trPr>
          <w:trHeight w:val="321" w:hRule="atLeast"/>
        </w:trPr>
        <w:tc>
          <w:tcPr>
            <w:tcW w:w="35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Ventilator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287" w:type="dxa"/>
          </w:tcPr>
          <w:p>
            <w:pPr>
              <w:pStyle w:val="TableParagraph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$1,217.82</w:t>
            </w:r>
          </w:p>
        </w:tc>
      </w:tr>
      <w:tr>
        <w:trPr>
          <w:trHeight w:val="316" w:hRule="atLeast"/>
        </w:trPr>
        <w:tc>
          <w:tcPr>
            <w:tcW w:w="3535" w:type="dxa"/>
          </w:tcPr>
          <w:p>
            <w:pPr>
              <w:pStyle w:val="TableParagraph"/>
              <w:spacing w:line="296" w:lineRule="exact"/>
              <w:rPr>
                <w:sz w:val="28"/>
              </w:rPr>
            </w:pPr>
            <w:r>
              <w:rPr>
                <w:sz w:val="28"/>
              </w:rPr>
              <w:t>Bariatric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287" w:type="dxa"/>
          </w:tcPr>
          <w:p>
            <w:pPr>
              <w:pStyle w:val="TableParagraph"/>
              <w:spacing w:line="296" w:lineRule="exact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$958.71</w:t>
            </w:r>
          </w:p>
        </w:tc>
      </w:tr>
    </w:tbl>
    <w:p>
      <w:pPr>
        <w:pStyle w:val="BodyText"/>
        <w:spacing w:before="3"/>
      </w:pPr>
    </w:p>
    <w:p>
      <w:pPr>
        <w:pStyle w:val="BodyText"/>
        <w:ind w:left="140" w:hanging="1"/>
      </w:pPr>
      <w:r>
        <w:rPr/>
        <w:t>Please</w:t>
      </w:r>
      <w:r>
        <w:rPr>
          <w:spacing w:val="-5"/>
        </w:rPr>
        <w:t> </w:t>
      </w:r>
      <w:r>
        <w:rPr/>
        <w:t>contact</w:t>
      </w:r>
      <w:r>
        <w:rPr>
          <w:spacing w:val="-4"/>
        </w:rPr>
        <w:t> </w:t>
      </w:r>
      <w:r>
        <w:rPr/>
        <w:t>Tammy</w:t>
      </w:r>
      <w:r>
        <w:rPr>
          <w:spacing w:val="-4"/>
        </w:rPr>
        <w:t> </w:t>
      </w:r>
      <w:r>
        <w:rPr/>
        <w:t>Merkel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503-947-5433,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hyperlink r:id="rId7">
        <w:r>
          <w:rPr>
            <w:color w:val="0562C1"/>
            <w:u w:val="single" w:color="0562C1"/>
          </w:rPr>
          <w:t>tammy.l.merkel@odhs.oregon.gov</w:t>
        </w:r>
      </w:hyperlink>
      <w:r>
        <w:rPr>
          <w:color w:val="0562C1"/>
          <w:spacing w:val="-3"/>
          <w:u w:val="none"/>
        </w:rPr>
        <w:t> </w:t>
      </w:r>
      <w:r>
        <w:rPr>
          <w:u w:val="none"/>
        </w:rPr>
        <w:t>if you have questions regarding these rates.</w:t>
      </w:r>
    </w:p>
    <w:p>
      <w:pPr>
        <w:pStyle w:val="BodyText"/>
      </w:pPr>
    </w:p>
    <w:p>
      <w:pPr>
        <w:pStyle w:val="BodyText"/>
        <w:ind w:left="140"/>
      </w:pPr>
      <w:r>
        <w:rPr>
          <w:spacing w:val="-2"/>
        </w:rPr>
        <w:t>Sincerely,</w:t>
      </w:r>
    </w:p>
    <w:p>
      <w:pPr>
        <w:pStyle w:val="BodyText"/>
        <w:spacing w:before="17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1000124</wp:posOffset>
            </wp:positionH>
            <wp:positionV relativeFrom="paragraph">
              <wp:posOffset>270703</wp:posOffset>
            </wp:positionV>
            <wp:extent cx="1627452" cy="7143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452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line="322" w:lineRule="exact" w:before="1"/>
        <w:ind w:left="140"/>
      </w:pPr>
      <w:r>
        <w:rPr/>
        <w:t>Tammy</w:t>
      </w:r>
      <w:r>
        <w:rPr>
          <w:spacing w:val="-2"/>
        </w:rPr>
        <w:t> Merkel,</w:t>
      </w:r>
    </w:p>
    <w:p>
      <w:pPr>
        <w:pStyle w:val="BodyText"/>
        <w:ind w:left="140" w:right="861"/>
      </w:pPr>
      <w:r>
        <w:rPr/>
        <w:t>Nursing</w:t>
      </w:r>
      <w:r>
        <w:rPr>
          <w:spacing w:val="-9"/>
        </w:rPr>
        <w:t> </w:t>
      </w:r>
      <w:r>
        <w:rPr/>
        <w:t>Facility</w:t>
      </w:r>
      <w:r>
        <w:rPr>
          <w:spacing w:val="-9"/>
        </w:rPr>
        <w:t> </w:t>
      </w:r>
      <w:r>
        <w:rPr/>
        <w:t>Reimbursement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Analyst </w:t>
      </w:r>
      <w:hyperlink r:id="rId7">
        <w:r>
          <w:rPr>
            <w:color w:val="0562C1"/>
            <w:spacing w:val="-2"/>
            <w:u w:val="single" w:color="0562C1"/>
          </w:rPr>
          <w:t>tammy.l.merkel@odhs.oregon.gov</w:t>
        </w:r>
      </w:hyperlink>
    </w:p>
    <w:sectPr>
      <w:type w:val="continuous"/>
      <w:pgSz w:w="12240" w:h="15840"/>
      <w:pgMar w:header="0" w:footer="670" w:top="340" w:bottom="860" w:left="130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1596644</wp:posOffset>
              </wp:positionH>
              <wp:positionV relativeFrom="page">
                <wp:posOffset>9493119</wp:posOffset>
              </wp:positionV>
              <wp:extent cx="4580255" cy="2127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80255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i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“Assisting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People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Become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Independent,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Healthy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333399"/>
                              <w:spacing w:val="-2"/>
                              <w:sz w:val="24"/>
                            </w:rPr>
                            <w:t>Safe”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5.720001pt;margin-top:747.489685pt;width:360.65pt;height:16.75pt;mso-position-horizontal-relative:page;mso-position-vertical-relative:page;z-index:-1578291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entury Gothic" w:hAnsi="Century Gothic"/>
                        <w:i/>
                        <w:sz w:val="24"/>
                      </w:rPr>
                    </w:pP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“Assisting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People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to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Become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Independent,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Healthy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z w:val="24"/>
                      </w:rPr>
                      <w:t>and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i/>
                        <w:color w:val="333399"/>
                        <w:spacing w:val="-2"/>
                        <w:sz w:val="24"/>
                      </w:rPr>
                      <w:t>Safe”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1004"/>
    </w:pPr>
    <w:rPr>
      <w:rFonts w:ascii="Book Antiqua" w:hAnsi="Book Antiqua" w:eastAsia="Book Antiqua" w:cs="Book Antiqua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2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ammy.l.merkel@odhs.oregon.gov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State of Oregon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BROWN Katie L</dc:creator>
  <dc:description/>
  <dc:title>Date:</dc:title>
  <dcterms:created xsi:type="dcterms:W3CDTF">2025-03-24T21:26:15Z</dcterms:created>
  <dcterms:modified xsi:type="dcterms:W3CDTF">2025-03-24T21:26:15Z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2025-03-24T00:00:00Z</vt:filetime>
  </property>
  <property fmtid="{D5CDD505-2E9C-101B-9397-08002B2CF9AE}" pid="5" name="MSIP_Label_ebdd6eeb-0dd0-4927-947e-a759f08fcf55_ActionId">
    <vt:lpwstr>16712346-bbf6-4e40-8769-a7228aef97e4</vt:lpwstr>
  </property>
  <property fmtid="{D5CDD505-2E9C-101B-9397-08002B2CF9AE}" pid="6" name="MSIP_Label_ebdd6eeb-0dd0-4927-947e-a759f08fcf55_ContentBits">
    <vt:lpwstr>0</vt:lpwstr>
  </property>
  <property fmtid="{D5CDD505-2E9C-101B-9397-08002B2CF9AE}" pid="7" name="MSIP_Label_ebdd6eeb-0dd0-4927-947e-a759f08fcf55_Enabled">
    <vt:lpwstr>true</vt:lpwstr>
  </property>
  <property fmtid="{D5CDD505-2E9C-101B-9397-08002B2CF9AE}" pid="8" name="MSIP_Label_ebdd6eeb-0dd0-4927-947e-a759f08fcf55_Method">
    <vt:lpwstr>Privileged</vt:lpwstr>
  </property>
  <property fmtid="{D5CDD505-2E9C-101B-9397-08002B2CF9AE}" pid="9" name="MSIP_Label_ebdd6eeb-0dd0-4927-947e-a759f08fcf55_Name">
    <vt:lpwstr>Level 1 - Published (Items)</vt:lpwstr>
  </property>
  <property fmtid="{D5CDD505-2E9C-101B-9397-08002B2CF9AE}" pid="10" name="MSIP_Label_ebdd6eeb-0dd0-4927-947e-a759f08fcf55_SetDate">
    <vt:lpwstr>2024-06-17T22:23:10Z</vt:lpwstr>
  </property>
  <property fmtid="{D5CDD505-2E9C-101B-9397-08002B2CF9AE}" pid="11" name="MSIP_Label_ebdd6eeb-0dd0-4927-947e-a759f08fcf55_SiteId">
    <vt:lpwstr>658e63e8-8d39-499c-8f48-13adc9452f4c</vt:lpwstr>
  </property>
  <property fmtid="{D5CDD505-2E9C-101B-9397-08002B2CF9AE}" pid="12" name="Producer">
    <vt:lpwstr>Adobe PDF Library 23.8.246</vt:lpwstr>
  </property>
  <property fmtid="{D5CDD505-2E9C-101B-9397-08002B2CF9AE}" pid="13" name="SourceModified">
    <vt:lpwstr>D:20240617222310</vt:lpwstr>
  </property>
</Properties>
</file>