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 xml:space="preserve">  82</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36C26026R0025</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03-30-2026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TBD</w:t>
                    </w: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653-25-103</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Vancouver</w:t>
                    </w:r>
                    <w:r>
                      <w:rPr>
                        <w:rFonts w:ascii="Courier New" w:hAnsi="Courier New" w:cs="Courier New"/>
                        <w:sz w:val="15"/>
                        <w:szCs w:val="15"/>
                      </w:rPr>
                      <w:t xml:space="preserve"> </w:t>
                    </w:r>
                    <w:r>
                      <w:rPr>
                        <w:rFonts w:ascii="Courier New" w:hAnsi="Courier New" w:cs="Courier New"/>
                        <w:sz w:val="15"/>
                        <w:szCs w:val="15"/>
                      </w:rPr>
                      <w:t>WA</w:t>
                    </w:r>
                    <w:r>
                      <w:rPr>
                        <w:rFonts w:ascii="Courier New" w:hAnsi="Courier New" w:cs="Courier New"/>
                        <w:sz w:val="15"/>
                        <w:szCs w:val="15"/>
                      </w:rPr>
                      <w:t xml:space="preserve"> </w:t>
                    </w:r>
                    <w:r>
                      <w:rPr>
                        <w:rFonts w:ascii="Courier New" w:hAnsi="Courier New" w:cs="Courier New"/>
                        <w:sz w:val="15"/>
                        <w:szCs w:val="15"/>
                      </w:rPr>
                      <w:t>98661</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Vancouver</w:t>
                    </w:r>
                    <w:r>
                      <w:rPr>
                        <w:rFonts w:ascii="Courier New" w:hAnsi="Courier New" w:cs="Courier New"/>
                        <w:sz w:val="15"/>
                        <w:szCs w:val="15"/>
                      </w:rPr>
                      <w:t xml:space="preserve"> </w:t>
                    </w:r>
                    <w:r>
                      <w:rPr>
                        <w:rFonts w:ascii="Courier New" w:hAnsi="Courier New" w:cs="Courier New"/>
                        <w:sz w:val="15"/>
                        <w:szCs w:val="15"/>
                      </w:rPr>
                      <w:t>WA</w:t>
                    </w:r>
                    <w:r>
                      <w:rPr>
                        <w:rFonts w:ascii="Courier New" w:hAnsi="Courier New" w:cs="Courier New"/>
                        <w:sz w:val="15"/>
                        <w:szCs w:val="15"/>
                      </w:rPr>
                      <w:t xml:space="preserve"> </w:t>
                    </w:r>
                    <w:r>
                      <w:rPr>
                        <w:rFonts w:ascii="Courier New" w:hAnsi="Courier New" w:cs="Courier New"/>
                        <w:sz w:val="15"/>
                        <w:szCs w:val="15"/>
                      </w:rPr>
                      <w:t>98661</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Toni J Knight</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toni.knight@va.gov</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 for Proposal for Project 653-25-103 Update Security Cameras at Roseburg VAMC, North Bend and Brookings CBOC</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913 NW Garden Valley Blvd, Roseburg, OR 97471               </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Statement of Work (SOW), Specifications and Drawings attached for details of this requirement.</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VAAR 836.204 | Disclosure of the magnitude of construction projects is between $1,000,000.00 and $2,000,000.00</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is a 100% Total Service-Disabled Veteran Owned Small Business (SDVOSB) Set-Aside.</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North American Industry Classification System (NAICS) code for this action is 238220 with a size standard of $ 45.0M</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This is a brand name or equal requirement.                  </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 must be certified by the SBA as a SDVOSB at the time of proposal submission to be eligible for award.</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Site Visit Information is as follows:                       </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 Representative: Mr. Brian Renzi at Brian.Renzi@va.gov</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Location: Roseburg VA Medical Center                        </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913 NW Garden Valley Blvd, Roseburg OR 97471                </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Site Visit attendees will meet at Building 10/Engineering Conference Room on April 20, 2026 at 10AM PST</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Please send RFI to the Contract Specialist: toni.knight@va.gov by 10 AM PST on April 24, 2026</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Government affords no guarantee that questions (RFI's) submitted after the aforementioned date and time</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will be answered. Responses to RFI will be provided via Amendment tentatively May 1, 2026.</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Electronic Proposals are due no later than the Date and Time listed in Block 13 (below).</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Proposals will be evaluated in accordance with the evaluation factors listed with this solicitations.</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Incomplete offers or non responsive offers may not be substantially considered further.</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Any and all FAR or VAAR clauses listed on the supporting documentation, IE  provisions, in full or in reference,</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included in the Solicitation or contract. FAR and VAAR clauses or provisions found in the solicitation or</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contract shall prevail.                                     </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*************************************************IMPORTANT**************************************************************</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15</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180</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15</w:t>
                    </w: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05-11-2026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90</w:t>
                    </w: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Vancouver</w:t>
                    </w:r>
                    <w:r>
                      <w:rPr>
                        <w:rFonts w:ascii="Courier New" w:hAnsi="Courier New" w:cs="Courier New"/>
                        <w:sz w:val="15"/>
                        <w:szCs w:val="15"/>
                      </w:rPr>
                      <w:t xml:space="preserve"> </w:t>
                    </w:r>
                    <w:r>
                      <w:rPr>
                        <w:rFonts w:ascii="Courier New" w:hAnsi="Courier New" w:cs="Courier New"/>
                        <w:sz w:val="15"/>
                        <w:szCs w:val="15"/>
                      </w:rPr>
                      <w:t>WA</w:t>
                    </w:r>
                    <w:r>
                      <w:rPr>
                        <w:rFonts w:ascii="Courier New" w:hAnsi="Courier New" w:cs="Courier New"/>
                        <w:sz w:val="15"/>
                        <w:szCs w:val="15"/>
                      </w:rPr>
                      <w:t xml:space="preserve"> </w:t>
                    </w:r>
                    <w:r>
                      <w:rPr>
                        <w:rFonts w:ascii="Courier New" w:hAnsi="Courier New" w:cs="Courier New"/>
                        <w:sz w:val="15"/>
                        <w:szCs w:val="15"/>
                      </w:rPr>
                      <w:t>98661</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FMS-VA-2(101) Financial Services Center</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SANDRA SNEDIKER</w:t>
                    </w: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A.3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A.4</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INSTRUCTIONS, CONDITIONS AND OTHER STATEMENTS TO BIDDERS/OFFERORS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2.1</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2.2</w:t>
          </w:r>
          <w:r w:rsidR="009848D8">
            <w:rPr>
              <w:rStyle w:val="Hyperlink"/>
            </w:rPr>
            <w:t xml:space="preserve">  </w:t>
          </w:r>
          <w:r w:rsidR="000105EF">
            <w:rPr>
              <w:rStyle w:val="Hyperlink"/>
            </w:rPr>
            <w:t>52.228-1</w:t>
          </w:r>
          <w:r w:rsidR="009848D8">
            <w:rPr>
              <w:rStyle w:val="Hyperlink"/>
            </w:rPr>
            <w:t xml:space="preserve">  </w:t>
          </w:r>
          <w:r w:rsidR="000105EF">
            <w:rPr>
              <w:rStyle w:val="Hyperlink"/>
            </w:rPr>
            <w:t>BID GUARANTEE</w:t>
          </w:r>
          <w:r w:rsidR="009848D8">
            <w:rPr>
              <w:rStyle w:val="Hyperlink"/>
            </w:rPr>
            <w:t xml:space="preserve">  (</w:t>
          </w:r>
          <w:r w:rsidR="000105EF">
            <w:rPr>
              <w:rStyle w:val="Hyperlink"/>
            </w:rPr>
            <w:t>SEP 1996</w:t>
          </w:r>
          <w:r w:rsidR="009848D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2.3</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2.4</w:t>
          </w:r>
          <w:r w:rsidR="00541703">
            <w:rPr>
              <w:rStyle w:val="Hyperlink"/>
            </w:rPr>
            <w:t xml:space="preserve">  </w:t>
          </w:r>
          <w:r>
            <w:rPr>
              <w:rStyle w:val="Hyperlink"/>
            </w:rPr>
            <w:t>52.209-13</w:t>
          </w:r>
          <w:r w:rsidR="00541703">
            <w:rPr>
              <w:rStyle w:val="Hyperlink"/>
            </w:rPr>
            <w:t xml:space="preserve"> </w:t>
          </w:r>
          <w:r>
            <w:rPr>
              <w:rStyle w:val="Hyperlink"/>
            </w:rPr>
            <w:t>VIOLATION OF ARMS CONTROL TREATIES OR AGREEMENTS—CERTIFICATION</w:t>
          </w:r>
          <w:r w:rsidR="00541703">
            <w:rPr>
              <w:rStyle w:val="Hyperlink"/>
            </w:rPr>
            <w:t xml:space="preserve"> (</w:t>
          </w:r>
          <w:r>
            <w:rPr>
              <w:rStyle w:val="Hyperlink"/>
            </w:rPr>
            <w:t>NOV 2021</w:t>
          </w:r>
          <w:r w:rsidR="00541703">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2.5</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2.6</w:t>
          </w:r>
          <w:r w:rsidR="006B7BB9">
            <w:rPr>
              <w:rStyle w:val="Hyperlink"/>
            </w:rPr>
            <w:t xml:space="preserve">  </w:t>
          </w:r>
          <w:r>
            <w:rPr>
              <w:rStyle w:val="Hyperlink"/>
            </w:rPr>
            <w:t>52.222-5</w:t>
          </w:r>
          <w:r w:rsidR="006B7BB9">
            <w:rPr>
              <w:rStyle w:val="Hyperlink"/>
            </w:rPr>
            <w:t xml:space="preserve">  </w:t>
          </w:r>
          <w:r w:rsidR="00715069">
            <w:rPr>
              <w:rStyle w:val="Hyperlink"/>
            </w:rPr>
            <w:t xml:space="preserve">CONSTRUCTION WAGE RATE REQUIREMENTS—SECONDARY SITE OF THE WORK </w:t>
          </w:r>
          <w:r>
            <w:rPr>
              <w:rStyle w:val="Hyperlink"/>
            </w:rPr>
            <w:t xml:space="preserve">(NOV 2025) </w:t>
          </w:r>
          <w:r w:rsidR="00715069">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2.7</w:t>
          </w:r>
          <w:r w:rsidR="00F93279">
            <w:rPr>
              <w:rStyle w:val="Hyperlink"/>
            </w:rPr>
            <w:t xml:space="preserve">  </w:t>
          </w:r>
          <w:r>
            <w:rPr>
              <w:rStyle w:val="Hyperlink"/>
            </w:rPr>
            <w:t>52.225-10</w:t>
          </w:r>
          <w:r w:rsidR="00F93279">
            <w:rPr>
              <w:rStyle w:val="Hyperlink"/>
            </w:rPr>
            <w:t xml:space="preserve"> </w:t>
          </w:r>
          <w:r>
            <w:rPr>
              <w:rStyle w:val="Hyperlink"/>
            </w:rPr>
            <w:t>NOTICE OF BUY AMERICAN REQUIREMENT—CONSTRUCTION MATERIALS</w:t>
          </w:r>
          <w:r w:rsidR="00F93279">
            <w:rPr>
              <w:rStyle w:val="Hyperlink"/>
            </w:rPr>
            <w:t xml:space="preserve"> (</w:t>
          </w:r>
          <w:r>
            <w:rPr>
              <w:rStyle w:val="Hyperlink"/>
            </w:rPr>
            <w:t>MAY 2014</w:t>
          </w:r>
          <w:r w:rsidR="00F93279">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2.8</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2.9</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2.10</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REPRESENTATIONS AND CERTIFICATIONS</w:t>
          </w:r>
          <w:r>
            <w:rPr>
              <w:rStyle w:val="Hyperlink"/>
            </w:rPr>
            <w:tab/>
          </w:r>
          <w:r>
            <w:fldChar w:fldCharType="begin"/>
          </w:r>
          <w:r>
            <w:rPr>
              <w:rStyle w:val="Hyperlink"/>
            </w:rPr>
            <w:instrText xml:space="preserve"> PAGEREF _Toc256000018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3.1</w:t>
          </w:r>
          <w:r w:rsidR="009C000E">
            <w:rPr>
              <w:rStyle w:val="Hyperlink"/>
            </w:rPr>
            <w:t xml:space="preserve"> </w:t>
          </w:r>
          <w:r>
            <w:rPr>
              <w:rStyle w:val="Hyperlink"/>
            </w:rPr>
            <w:t>52.209-9</w:t>
          </w:r>
          <w:r w:rsidR="009C000E">
            <w:rPr>
              <w:rStyle w:val="Hyperlink"/>
            </w:rPr>
            <w:t xml:space="preserve"> </w:t>
          </w:r>
          <w:r>
            <w:rPr>
              <w:rStyle w:val="Hyperlink"/>
            </w:rPr>
            <w:t>UPDATES OF PUBLICLY AVAILABLE INFORMATION REGARDING RESPONSIBILITY MATTERS</w:t>
          </w:r>
          <w:r w:rsidR="009C000E">
            <w:rPr>
              <w:rStyle w:val="Hyperlink"/>
            </w:rPr>
            <w:t xml:space="preserve"> (</w:t>
          </w:r>
          <w:r>
            <w:rPr>
              <w:rStyle w:val="Hyperlink"/>
            </w:rPr>
            <w:t>OCT 2018</w:t>
          </w:r>
          <w:r w:rsidR="009C000E">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3.2</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_Toc256000020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3.3</w:t>
          </w:r>
          <w:r>
            <w:rPr>
              <w:rStyle w:val="Hyperlink"/>
            </w:rPr>
            <w:t xml:space="preserve">   </w:t>
          </w:r>
          <w:r>
            <w:rPr>
              <w:rStyle w:val="Hyperlink"/>
            </w:rPr>
            <w:t>SUPPLEMENTAL INSURANCE REQUIREMENTS</w:t>
          </w:r>
          <w:r>
            <w:rPr>
              <w:rStyle w:val="Hyperlink"/>
            </w:rPr>
            <w:tab/>
          </w:r>
          <w:r>
            <w:fldChar w:fldCharType="begin"/>
          </w:r>
          <w:r>
            <w:rPr>
              <w:rStyle w:val="Hyperlink"/>
            </w:rPr>
            <w:instrText xml:space="preserve"> PAGEREF _Toc256000021 \h </w:instrText>
          </w:r>
          <w:r>
            <w:fldChar w:fldCharType="separate"/>
          </w:r>
          <w:r>
            <w:rPr>
              <w:rStyle w:val="Hyperlink"/>
            </w:rPr>
            <w:t>34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GENERAL CONDITIONS</w:t>
          </w:r>
          <w:r>
            <w:rPr>
              <w:rStyle w:val="Hyperlink"/>
            </w:rPr>
            <w:tab/>
          </w:r>
          <w:r>
            <w:fldChar w:fldCharType="begin"/>
          </w:r>
          <w:r>
            <w:rPr>
              <w:rStyle w:val="Hyperlink"/>
            </w:rPr>
            <w:instrText xml:space="preserve"> PAGEREF _Toc256000022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4.1</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4.2</w:t>
          </w:r>
          <w:r w:rsidR="0026754B">
            <w:rPr>
              <w:rStyle w:val="Hyperlink"/>
            </w:rPr>
            <w:t xml:space="preserve">  </w:t>
          </w:r>
          <w:r>
            <w:rPr>
              <w:rStyle w:val="Hyperlink"/>
            </w:rPr>
            <w:t>52.219-14</w:t>
          </w:r>
          <w:r w:rsidR="0026754B">
            <w:rPr>
              <w:rStyle w:val="Hyperlink"/>
            </w:rPr>
            <w:t xml:space="preserve"> </w:t>
          </w:r>
          <w:r w:rsidR="00A632B2">
            <w:rPr>
              <w:rStyle w:val="Hyperlink"/>
            </w:rPr>
            <w:t xml:space="preserve">LIMITATIONS ON SUBCONTRACTING </w:t>
          </w:r>
          <w:r w:rsidR="0026754B">
            <w:rPr>
              <w:rStyle w:val="Hyperlink"/>
            </w:rPr>
            <w:t>(</w:t>
          </w:r>
          <w:r>
            <w:rPr>
              <w:rStyle w:val="Hyperlink"/>
            </w:rPr>
            <w:t>NOV 2025</w:t>
          </w:r>
          <w:r w:rsidR="0026754B">
            <w:rPr>
              <w:rStyle w:val="Hyperlink"/>
            </w:rPr>
            <w:t>)</w:t>
          </w:r>
          <w:r w:rsidR="00F40D5D">
            <w:rPr>
              <w:rStyle w:val="Hyperlink"/>
            </w:rPr>
            <w:t xml:space="preserve"> (DEVIATION)</w:t>
          </w:r>
          <w:r>
            <w:rPr>
              <w:rStyle w:val="Hyperlink"/>
            </w:rPr>
            <w:tab/>
          </w:r>
          <w:r>
            <w:fldChar w:fldCharType="begin"/>
          </w:r>
          <w:r>
            <w:rPr>
              <w:rStyle w:val="Hyperlink"/>
            </w:rPr>
            <w:instrText xml:space="preserve"> PAGEREF _Toc256000024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4.3</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_Toc256000025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4.4</w:t>
          </w:r>
          <w:r w:rsidR="003F0684">
            <w:rPr>
              <w:rStyle w:val="Hyperlink"/>
            </w:rPr>
            <w:t xml:space="preserve">  </w:t>
          </w:r>
          <w:r>
            <w:rPr>
              <w:rStyle w:val="Hyperlink"/>
            </w:rPr>
            <w:t>52.223-20</w:t>
          </w:r>
          <w:r w:rsidR="003F0684">
            <w:rPr>
              <w:rStyle w:val="Hyperlink"/>
            </w:rPr>
            <w:t xml:space="preserve"> </w:t>
          </w:r>
          <w:r>
            <w:rPr>
              <w:rStyle w:val="Hyperlink"/>
            </w:rPr>
            <w:t>AEROSOLS</w:t>
          </w:r>
          <w:r w:rsidR="003F0684">
            <w:rPr>
              <w:rStyle w:val="Hyperlink"/>
            </w:rPr>
            <w:t xml:space="preserve"> (</w:t>
          </w:r>
          <w:r>
            <w:rPr>
              <w:rStyle w:val="Hyperlink"/>
            </w:rPr>
            <w:t>MAY 2024</w:t>
          </w:r>
          <w:r w:rsidR="003F0684">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43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4.5</w:t>
          </w:r>
          <w:r w:rsidR="00946B64">
            <w:rPr>
              <w:rStyle w:val="Hyperlink"/>
            </w:rPr>
            <w:t xml:space="preserve">  </w:t>
          </w:r>
          <w:r>
            <w:rPr>
              <w:rStyle w:val="Hyperlink"/>
            </w:rPr>
            <w:t>52.225-9</w:t>
          </w:r>
          <w:r w:rsidR="00946B64">
            <w:rPr>
              <w:rStyle w:val="Hyperlink"/>
            </w:rPr>
            <w:t xml:space="preserve"> </w:t>
          </w:r>
          <w:r w:rsidR="00BC2153">
            <w:rPr>
              <w:rStyle w:val="Hyperlink"/>
            </w:rPr>
            <w:t>BUY AMERICAN—CONSTRUCTION MATERIALS</w:t>
          </w:r>
          <w:r w:rsidR="00946B64">
            <w:rPr>
              <w:rStyle w:val="Hyperlink"/>
            </w:rPr>
            <w:t xml:space="preserve"> </w:t>
          </w:r>
          <w:r w:rsidR="00CC6CCA">
            <w:rPr>
              <w:rStyle w:val="Hyperlink"/>
            </w:rPr>
            <w:t xml:space="preserve">(DEVIATION) </w:t>
          </w:r>
          <w:r w:rsidR="00946B64">
            <w:rPr>
              <w:rStyle w:val="Hyperlink"/>
            </w:rPr>
            <w:t>(</w:t>
          </w:r>
          <w:r w:rsidR="00CC6CCA">
            <w:rPr>
              <w:rStyle w:val="Hyperlink"/>
            </w:rPr>
            <w:t>NOV</w:t>
          </w:r>
          <w:r w:rsidR="00BC2153">
            <w:rPr>
              <w:rStyle w:val="Hyperlink"/>
            </w:rPr>
            <w:t xml:space="preserve"> 202</w:t>
          </w:r>
          <w:r w:rsidR="00CC6CCA">
            <w:rPr>
              <w:rStyle w:val="Hyperlink"/>
            </w:rPr>
            <w:t>5</w:t>
          </w:r>
          <w:r w:rsidR="00946B64">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43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4.6</w:t>
          </w:r>
          <w:r w:rsidR="001C4DDA">
            <w:rPr>
              <w:rStyle w:val="Hyperlink"/>
            </w:rPr>
            <w:t xml:space="preserve">  </w:t>
          </w:r>
          <w:r>
            <w:rPr>
              <w:rStyle w:val="Hyperlink"/>
            </w:rPr>
            <w:t>52.240-93</w:t>
          </w:r>
          <w:r w:rsidR="001C4DDA">
            <w:rPr>
              <w:rStyle w:val="Hyperlink"/>
            </w:rPr>
            <w:t xml:space="preserve">  </w:t>
          </w:r>
          <w:r w:rsidR="004915C6">
            <w:rPr>
              <w:rStyle w:val="Hyperlink"/>
            </w:rPr>
            <w:t>BASIC SAFEGAURDING OF COVERED CONTRACTOR</w:t>
          </w:r>
          <w:r w:rsidR="001C4DDA">
            <w:rPr>
              <w:rStyle w:val="Hyperlink"/>
            </w:rPr>
            <w:t xml:space="preserve"> </w:t>
          </w:r>
          <w:r w:rsidR="004915C6">
            <w:rPr>
              <w:rStyle w:val="Hyperlink"/>
            </w:rPr>
            <w:t>INFORMATION SYSTEMS</w:t>
          </w:r>
          <w:r w:rsidR="001C4DDA">
            <w:rPr>
              <w:rStyle w:val="Hyperlink"/>
            </w:rPr>
            <w:t xml:space="preserve"> </w:t>
          </w:r>
          <w:r w:rsidR="004915C6">
            <w:rPr>
              <w:rStyle w:val="Hyperlink"/>
            </w:rPr>
            <w:t xml:space="preserve">(DEVIATION) </w:t>
          </w:r>
          <w:r w:rsidR="001C4DDA">
            <w:rPr>
              <w:rStyle w:val="Hyperlink"/>
            </w:rPr>
            <w:t>(</w:t>
          </w:r>
          <w:r>
            <w:rPr>
              <w:rStyle w:val="Hyperlink"/>
            </w:rPr>
            <w:t>NOV 2025</w:t>
          </w:r>
          <w:r w:rsidR="001C4DDA">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4.7</w:t>
          </w:r>
          <w:r w:rsidR="005435CB">
            <w:rPr>
              <w:rStyle w:val="Hyperlink"/>
            </w:rPr>
            <w:t xml:space="preserve">  </w:t>
          </w:r>
          <w:r>
            <w:rPr>
              <w:rStyle w:val="Hyperlink"/>
            </w:rPr>
            <w:t>52.252-5</w:t>
          </w:r>
          <w:r w:rsidR="005435CB">
            <w:rPr>
              <w:rStyle w:val="Hyperlink"/>
            </w:rPr>
            <w:t xml:space="preserve">  </w:t>
          </w:r>
          <w:r>
            <w:rPr>
              <w:rStyle w:val="Hyperlink"/>
            </w:rPr>
            <w:t>AUTHORIZED DEVIATIONS IN PROVISIONS</w:t>
          </w:r>
          <w:r w:rsidR="005435CB">
            <w:rPr>
              <w:rStyle w:val="Hyperlink"/>
            </w:rPr>
            <w:t xml:space="preserve">  (</w:t>
          </w:r>
          <w:r>
            <w:rPr>
              <w:rStyle w:val="Hyperlink"/>
            </w:rPr>
            <w:t>NOV 2020</w:t>
          </w:r>
          <w:r w:rsidR="005435CB">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4.8</w:t>
          </w:r>
          <w:r w:rsidR="00A23CBE">
            <w:rPr>
              <w:rStyle w:val="Hyperlink"/>
            </w:rPr>
            <w:t xml:space="preserve">  VAAR </w:t>
          </w:r>
          <w:r>
            <w:rPr>
              <w:rStyle w:val="Hyperlink"/>
            </w:rPr>
            <w:t>852.201-70</w:t>
          </w:r>
          <w:r w:rsidR="00A23CBE">
            <w:rPr>
              <w:rStyle w:val="Hyperlink"/>
            </w:rPr>
            <w:t xml:space="preserve">  </w:t>
          </w:r>
          <w:r>
            <w:rPr>
              <w:rStyle w:val="Hyperlink"/>
            </w:rPr>
            <w:t>CONTRACTING OFFICER'S REPRESENTATIVE</w:t>
          </w:r>
          <w:r w:rsidR="00A23CBE">
            <w:rPr>
              <w:rStyle w:val="Hyperlink"/>
            </w:rPr>
            <w:t xml:space="preserve"> (</w:t>
          </w:r>
          <w:r>
            <w:rPr>
              <w:rStyle w:val="Hyperlink"/>
            </w:rPr>
            <w:t>DEC 2022</w:t>
          </w:r>
          <w:r w:rsidR="00A23CBE">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4.9</w:t>
          </w:r>
          <w:r w:rsidR="00D50D04">
            <w:rPr>
              <w:rStyle w:val="Hyperlink"/>
            </w:rPr>
            <w:t xml:space="preserve">  VAAR </w:t>
          </w:r>
          <w:r>
            <w:rPr>
              <w:rStyle w:val="Hyperlink"/>
            </w:rPr>
            <w:t>852.203-70</w:t>
          </w:r>
          <w:r w:rsidR="00D50D04">
            <w:rPr>
              <w:rStyle w:val="Hyperlink"/>
            </w:rPr>
            <w:t xml:space="preserve"> </w:t>
          </w:r>
          <w:r>
            <w:rPr>
              <w:rStyle w:val="Hyperlink"/>
            </w:rPr>
            <w:t>COMMERCIAL ADVERTISING</w:t>
          </w:r>
          <w:r w:rsidR="00D50D04">
            <w:rPr>
              <w:rStyle w:val="Hyperlink"/>
            </w:rPr>
            <w:t xml:space="preserve"> (</w:t>
          </w:r>
          <w:r>
            <w:rPr>
              <w:rStyle w:val="Hyperlink"/>
            </w:rPr>
            <w:t>MAY 2018</w:t>
          </w:r>
          <w:r w:rsidR="00D50D04">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4.10</w:t>
          </w:r>
          <w:r>
            <w:rPr>
              <w:rStyle w:val="Hyperlink"/>
            </w:rPr>
            <w:t xml:space="preserve">  VAAR </w:t>
          </w:r>
          <w:r>
            <w:rPr>
              <w:rStyle w:val="Hyperlink"/>
            </w:rPr>
            <w:t>852.204-70</w:t>
          </w:r>
          <w:r>
            <w:rPr>
              <w:rStyle w:val="Hyperlink"/>
            </w:rPr>
            <w:t xml:space="preserve">  </w:t>
          </w:r>
          <w:r>
            <w:rPr>
              <w:rStyle w:val="Hyperlink"/>
            </w:rPr>
            <w:t>PERSONAL IDENTITY VERIFICATION OF CONTRACTOR PERSONNEL</w:t>
          </w:r>
          <w:r>
            <w:rPr>
              <w:rStyle w:val="Hyperlink"/>
            </w:rPr>
            <w:t xml:space="preserve"> (</w:t>
          </w:r>
          <w:r>
            <w:rPr>
              <w:rStyle w:val="Hyperlink"/>
            </w:rPr>
            <w:t>MAY 2020</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4.11</w:t>
          </w:r>
          <w:r w:rsidR="000F6665">
            <w:rPr>
              <w:rStyle w:val="Hyperlink"/>
            </w:rPr>
            <w:t xml:space="preserve">  VAAR </w:t>
          </w:r>
          <w:r>
            <w:rPr>
              <w:rStyle w:val="Hyperlink"/>
            </w:rPr>
            <w:t>852.204-71</w:t>
          </w:r>
          <w:r w:rsidR="000F6665">
            <w:rPr>
              <w:rStyle w:val="Hyperlink"/>
            </w:rPr>
            <w:t xml:space="preserve">  </w:t>
          </w:r>
          <w:r>
            <w:rPr>
              <w:rStyle w:val="Hyperlink"/>
            </w:rPr>
            <w:t>INFORMATION AND INFORMATION SYSTEMS SECURITY</w:t>
          </w:r>
          <w:r w:rsidR="000F6665">
            <w:rPr>
              <w:rStyle w:val="Hyperlink"/>
            </w:rPr>
            <w:t xml:space="preserve"> (</w:t>
          </w:r>
          <w:r>
            <w:rPr>
              <w:rStyle w:val="Hyperlink"/>
            </w:rPr>
            <w:t>FEB 2023</w:t>
          </w:r>
          <w:r w:rsidR="000F6665">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4.12</w:t>
          </w:r>
          <w:r w:rsidR="00974237">
            <w:rPr>
              <w:rStyle w:val="Hyperlink"/>
            </w:rPr>
            <w:t xml:space="preserve">  </w:t>
          </w:r>
          <w:r w:rsidRPr="00974237" w:rsidR="00974237">
            <w:rPr>
              <w:rStyle w:val="Hyperlink"/>
            </w:rPr>
            <w:t>VAAR</w:t>
          </w:r>
          <w:r w:rsidRPr="00974237" w:rsidR="00C713F1">
            <w:rPr>
              <w:rStyle w:val="Hyperlink"/>
            </w:rPr>
            <w:t xml:space="preserve"> </w:t>
          </w:r>
          <w:r w:rsidR="006F551A">
            <w:rPr>
              <w:rStyle w:val="Hyperlink"/>
            </w:rPr>
            <w:t>852.211-72</w:t>
          </w:r>
          <w:r w:rsidR="00C713F1">
            <w:rPr>
              <w:rStyle w:val="Hyperlink"/>
            </w:rPr>
            <w:t xml:space="preserve">  </w:t>
          </w:r>
          <w:r w:rsidR="006F551A">
            <w:rPr>
              <w:rStyle w:val="Hyperlink"/>
            </w:rPr>
            <w:t>TECHNICAL INDUSTRY STANDARDS</w:t>
          </w:r>
          <w:r w:rsidR="00C713F1">
            <w:rPr>
              <w:rStyle w:val="Hyperlink"/>
            </w:rPr>
            <w:t xml:space="preserve"> (</w:t>
          </w:r>
          <w:r w:rsidR="006F551A">
            <w:rPr>
              <w:rStyle w:val="Hyperlink"/>
            </w:rPr>
            <w:t>NOV 2018</w:t>
          </w:r>
          <w:r w:rsidR="00C713F1">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60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4.13</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_Toc256000035 \h </w:instrText>
          </w:r>
          <w:r>
            <w:fldChar w:fldCharType="separate"/>
          </w:r>
          <w:r>
            <w:rPr>
              <w:rStyle w:val="Hyperlink"/>
            </w:rPr>
            <w:t>60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4.14</w:t>
          </w:r>
          <w:r w:rsidR="009B2448">
            <w:rPr>
              <w:rStyle w:val="Hyperlink"/>
            </w:rPr>
            <w:t xml:space="preserve">  VAAR </w:t>
          </w:r>
          <w:r w:rsidR="0099140F">
            <w:rPr>
              <w:rStyle w:val="Hyperlink"/>
            </w:rPr>
            <w:t>852.219-75</w:t>
          </w:r>
          <w:r w:rsidR="009B2448">
            <w:rPr>
              <w:rStyle w:val="Hyperlink"/>
            </w:rPr>
            <w:t xml:space="preserve">  </w:t>
          </w:r>
          <w:r w:rsidRPr="00EE3B30" w:rsidR="00EE3B30">
            <w:rPr>
              <w:rStyle w:val="Hyperlink"/>
            </w:rPr>
            <w:t>VA NOTICE OF LIMITATIONS ON SUBCONTRACTING</w:t>
          </w:r>
          <w:r w:rsidR="0099140F">
            <w:rPr>
              <w:rStyle w:val="Hyperlink"/>
            </w:rPr>
            <w:t>—</w:t>
          </w:r>
          <w:r w:rsidRPr="00EE3B30" w:rsidR="00EE3B30">
            <w:rPr>
              <w:rStyle w:val="Hyperlink"/>
            </w:rPr>
            <w:t>CERTIFICATE OF COMPLIANCE FOR SERVICES AND CONSTRUCTION</w:t>
          </w:r>
          <w:r w:rsidR="009B2448">
            <w:rPr>
              <w:rStyle w:val="Hyperlink"/>
            </w:rPr>
            <w:t xml:space="preserve"> (</w:t>
          </w:r>
          <w:r w:rsidR="0099140F">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_Toc256000036 \h </w:instrText>
          </w:r>
          <w:r>
            <w:fldChar w:fldCharType="separate"/>
          </w:r>
          <w:r>
            <w:rPr>
              <w:rStyle w:val="Hyperlink"/>
            </w:rPr>
            <w:t>63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4.15</w:t>
          </w:r>
          <w:r w:rsidR="0034190D">
            <w:rPr>
              <w:rStyle w:val="Hyperlink"/>
            </w:rPr>
            <w:t xml:space="preserve">  VAAR </w:t>
          </w:r>
          <w:r>
            <w:rPr>
              <w:rStyle w:val="Hyperlink"/>
            </w:rPr>
            <w:t>852.228-70</w:t>
          </w:r>
          <w:r w:rsidR="0034190D">
            <w:rPr>
              <w:rStyle w:val="Hyperlink"/>
            </w:rPr>
            <w:t xml:space="preserve">  </w:t>
          </w:r>
          <w:r>
            <w:rPr>
              <w:rStyle w:val="Hyperlink"/>
            </w:rPr>
            <w:t>BOND PREMIUM ADJUSTMENT</w:t>
          </w:r>
          <w:r w:rsidR="0034190D">
            <w:rPr>
              <w:rStyle w:val="Hyperlink"/>
            </w:rPr>
            <w:t xml:space="preserve"> (</w:t>
          </w:r>
          <w:r>
            <w:rPr>
              <w:rStyle w:val="Hyperlink"/>
            </w:rPr>
            <w:t>JAN 2008</w:t>
          </w:r>
          <w:r w:rsidR="0034190D">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4.16</w:t>
          </w:r>
          <w:r w:rsidR="00256243">
            <w:rPr>
              <w:rStyle w:val="Hyperlink"/>
            </w:rPr>
            <w:t xml:space="preserve">  VAAR </w:t>
          </w:r>
          <w:r>
            <w:rPr>
              <w:rStyle w:val="Hyperlink"/>
            </w:rPr>
            <w:t>852.228-72</w:t>
          </w:r>
          <w:r w:rsidR="00256243">
            <w:rPr>
              <w:rStyle w:val="Hyperlink"/>
            </w:rPr>
            <w:t xml:space="preserve">  </w:t>
          </w:r>
          <w:r>
            <w:rPr>
              <w:rStyle w:val="Hyperlink"/>
            </w:rPr>
            <w:t>ASSISTING SERVICE-DISABLED VETERAN-OWNED AND VETERAN-OWNED SMALL BUSINESSES IN OBTAINING BONDS</w:t>
          </w:r>
          <w:r w:rsidR="00256243">
            <w:rPr>
              <w:rStyle w:val="Hyperlink"/>
            </w:rPr>
            <w:t xml:space="preserve"> (</w:t>
          </w:r>
          <w:r>
            <w:rPr>
              <w:rStyle w:val="Hyperlink"/>
            </w:rPr>
            <w:t>DEC 2009</w:t>
          </w:r>
          <w:r w:rsidR="00256243">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4.17</w:t>
          </w:r>
          <w:r w:rsidR="00DB5EDA">
            <w:rPr>
              <w:rStyle w:val="Hyperlink"/>
            </w:rPr>
            <w:t xml:space="preserve">  VAAR </w:t>
          </w:r>
          <w:r>
            <w:rPr>
              <w:rStyle w:val="Hyperlink"/>
            </w:rPr>
            <w:t>852.232-70</w:t>
          </w:r>
          <w:r w:rsidR="00DB5EDA">
            <w:rPr>
              <w:rStyle w:val="Hyperlink"/>
            </w:rPr>
            <w:t xml:space="preserve">  </w:t>
          </w:r>
          <w:r>
            <w:rPr>
              <w:rStyle w:val="Hyperlink"/>
            </w:rPr>
            <w:t>PAYMENTS UNDER FIXED-PRICE CONSTRUCTION CONTRACTS (WITHOUT NAS– CPM) (NOV 2018)</w:t>
          </w:r>
          <w:r>
            <w:rPr>
              <w:rStyle w:val="Hyperlink"/>
            </w:rPr>
            <w:tab/>
          </w:r>
          <w:r>
            <w:fldChar w:fldCharType="begin"/>
          </w:r>
          <w:r>
            <w:rPr>
              <w:rStyle w:val="Hyperlink"/>
            </w:rPr>
            <w:instrText xml:space="preserve"> PAGEREF _Toc256000039 \h </w:instrText>
          </w:r>
          <w:r>
            <w:fldChar w:fldCharType="separate"/>
          </w:r>
          <w:r>
            <w:rPr>
              <w:rStyle w:val="Hyperlink"/>
            </w:rPr>
            <w:t>65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Pr>
            <w:t>4.18</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4.19</w:t>
          </w:r>
          <w:r w:rsidR="0014308A">
            <w:rPr>
              <w:rStyle w:val="Hyperlink"/>
            </w:rPr>
            <w:t xml:space="preserve">  VAAR </w:t>
          </w:r>
          <w:r>
            <w:rPr>
              <w:rStyle w:val="Hyperlink"/>
            </w:rPr>
            <w:t>852.236-71</w:t>
          </w:r>
          <w:r w:rsidR="0014308A">
            <w:rPr>
              <w:rStyle w:val="Hyperlink"/>
            </w:rPr>
            <w:t xml:space="preserve">  </w:t>
          </w:r>
          <w:r>
            <w:rPr>
              <w:rStyle w:val="Hyperlink"/>
            </w:rPr>
            <w:t>SPECIFICATIONS AND DRAWINGS FOR CONSTRUCTION</w:t>
          </w:r>
          <w:r w:rsidR="0014308A">
            <w:rPr>
              <w:rStyle w:val="Hyperlink"/>
            </w:rPr>
            <w:t xml:space="preserve"> (</w:t>
          </w:r>
          <w:r>
            <w:rPr>
              <w:rStyle w:val="Hyperlink"/>
            </w:rPr>
            <w:t>APR 2019</w:t>
          </w:r>
          <w:r w:rsidR="0014308A">
            <w:rPr>
              <w:rStyle w:val="Hyperlink"/>
            </w:rPr>
            <w:t>)</w:t>
          </w:r>
          <w:r>
            <w:rPr>
              <w:rStyle w:val="Hyperlink"/>
            </w:rPr>
            <w:tab/>
          </w:r>
          <w:r>
            <w:fldChar w:fldCharType="begin"/>
          </w:r>
          <w:r>
            <w:rPr>
              <w:rStyle w:val="Hyperlink"/>
            </w:rPr>
            <w:instrText xml:space="preserve"> PAGEREF _Toc256000041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Pr>
            <w:t>4.20</w:t>
          </w:r>
          <w:r w:rsidR="009F6B91">
            <w:rPr>
              <w:rStyle w:val="Hyperlink"/>
            </w:rPr>
            <w:t xml:space="preserve">  VAAR </w:t>
          </w:r>
          <w:r>
            <w:rPr>
              <w:rStyle w:val="Hyperlink"/>
            </w:rPr>
            <w:t>852.236-72</w:t>
          </w:r>
          <w:r w:rsidR="009F6B91">
            <w:rPr>
              <w:rStyle w:val="Hyperlink"/>
            </w:rPr>
            <w:t xml:space="preserve"> </w:t>
          </w:r>
          <w:r>
            <w:rPr>
              <w:rStyle w:val="Hyperlink"/>
            </w:rPr>
            <w:t>PERFORMANCE OF WORK BY THE CONTRACTOR</w:t>
          </w:r>
          <w:r w:rsidR="009F6B91">
            <w:rPr>
              <w:rStyle w:val="Hyperlink"/>
            </w:rPr>
            <w:t xml:space="preserve"> (</w:t>
          </w:r>
          <w:r>
            <w:rPr>
              <w:rStyle w:val="Hyperlink"/>
            </w:rPr>
            <w:t>APR 2019</w:t>
          </w:r>
          <w:r w:rsidR="009F6B91">
            <w:rPr>
              <w:rStyle w:val="Hyperlink"/>
            </w:rPr>
            <w:t>)</w:t>
          </w:r>
          <w:r>
            <w:rPr>
              <w:rStyle w:val="Hyperlink"/>
            </w:rPr>
            <w:tab/>
          </w:r>
          <w:r>
            <w:fldChar w:fldCharType="begin"/>
          </w:r>
          <w:r>
            <w:rPr>
              <w:rStyle w:val="Hyperlink"/>
            </w:rPr>
            <w:instrText xml:space="preserve"> PAGEREF _Toc256000042 \h </w:instrText>
          </w:r>
          <w:r>
            <w:fldChar w:fldCharType="separate"/>
          </w:r>
          <w:r>
            <w:rPr>
              <w:rStyle w:val="Hyperlink"/>
            </w:rPr>
            <w:t>70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Pr>
            <w:t>4.21</w:t>
          </w:r>
          <w:r w:rsidR="003C7D91">
            <w:rPr>
              <w:rStyle w:val="Hyperlink"/>
            </w:rPr>
            <w:t xml:space="preserve">  VAAR </w:t>
          </w:r>
          <w:r>
            <w:rPr>
              <w:rStyle w:val="Hyperlink"/>
            </w:rPr>
            <w:t>852.236-79</w:t>
          </w:r>
          <w:r w:rsidR="003C7D91">
            <w:rPr>
              <w:rStyle w:val="Hyperlink"/>
            </w:rPr>
            <w:t xml:space="preserve"> </w:t>
          </w:r>
          <w:r>
            <w:rPr>
              <w:rStyle w:val="Hyperlink"/>
            </w:rPr>
            <w:t>CONTRACTOR PRODUCTION REPORT</w:t>
          </w:r>
          <w:r w:rsidR="003C7D91">
            <w:rPr>
              <w:rStyle w:val="Hyperlink"/>
            </w:rPr>
            <w:t xml:space="preserve"> (</w:t>
          </w:r>
          <w:r>
            <w:rPr>
              <w:rStyle w:val="Hyperlink"/>
            </w:rPr>
            <w:t>APR 2019</w:t>
          </w:r>
          <w:r w:rsidR="003C7D91">
            <w:rPr>
              <w:rStyle w:val="Hyperlink"/>
            </w:rPr>
            <w:t>)</w:t>
          </w:r>
          <w:r>
            <w:rPr>
              <w:rStyle w:val="Hyperlink"/>
            </w:rPr>
            <w:tab/>
          </w:r>
          <w:r>
            <w:fldChar w:fldCharType="begin"/>
          </w:r>
          <w:r>
            <w:rPr>
              <w:rStyle w:val="Hyperlink"/>
            </w:rPr>
            <w:instrText xml:space="preserve"> PAGEREF _Toc256000043 \h </w:instrText>
          </w:r>
          <w:r>
            <w:fldChar w:fldCharType="separate"/>
          </w:r>
          <w:r>
            <w:rPr>
              <w:rStyle w:val="Hyperlink"/>
            </w:rPr>
            <w:t>71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Pr>
            <w:t>4.22</w:t>
          </w:r>
          <w:r w:rsidR="00692C67">
            <w:rPr>
              <w:rStyle w:val="Hyperlink"/>
            </w:rPr>
            <w:t xml:space="preserve">  VAAR 852.236-80 SUBCONTRACTS AND WORK COORDINATION (</w:t>
          </w:r>
          <w:r>
            <w:rPr>
              <w:rStyle w:val="Hyperlink"/>
            </w:rPr>
            <w:t>APR 2019</w:t>
          </w:r>
          <w:r w:rsidR="00692C67">
            <w:rPr>
              <w:rStyle w:val="Hyperlink"/>
            </w:rPr>
            <w:t>) ALTERNATE I (</w:t>
          </w:r>
          <w:r>
            <w:rPr>
              <w:rStyle w:val="Hyperlink"/>
            </w:rPr>
            <w:t>APR 2019</w:t>
          </w:r>
          <w:r w:rsidR="00692C67">
            <w:rPr>
              <w:rStyle w:val="Hyperlink"/>
            </w:rPr>
            <w:t>)</w:t>
          </w:r>
          <w:r>
            <w:rPr>
              <w:rStyle w:val="Hyperlink"/>
            </w:rPr>
            <w:tab/>
          </w:r>
          <w:r>
            <w:fldChar w:fldCharType="begin"/>
          </w:r>
          <w:r>
            <w:rPr>
              <w:rStyle w:val="Hyperlink"/>
            </w:rPr>
            <w:instrText xml:space="preserve"> PAGEREF _Toc256000044 \h </w:instrText>
          </w:r>
          <w:r>
            <w:fldChar w:fldCharType="separate"/>
          </w:r>
          <w:r>
            <w:rPr>
              <w:rStyle w:val="Hyperlink"/>
            </w:rPr>
            <w:t>71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Pr>
            <w:t>4.23</w:t>
          </w:r>
          <w:r w:rsidR="00CC2AB8">
            <w:rPr>
              <w:rStyle w:val="Hyperlink"/>
            </w:rPr>
            <w:t xml:space="preserve">  VAAR </w:t>
          </w:r>
          <w:r>
            <w:rPr>
              <w:rStyle w:val="Hyperlink"/>
            </w:rPr>
            <w:t>852.242-70</w:t>
          </w:r>
          <w:r w:rsidR="00CC2AB8">
            <w:rPr>
              <w:rStyle w:val="Hyperlink"/>
            </w:rPr>
            <w:t xml:space="preserve">  </w:t>
          </w:r>
          <w:r>
            <w:rPr>
              <w:rStyle w:val="Hyperlink"/>
            </w:rPr>
            <w:t>GOVERNMENT CONSTRUCTION CONTRACT ADMINISTRATION</w:t>
          </w:r>
          <w:r w:rsidR="00CC2AB8">
            <w:rPr>
              <w:rStyle w:val="Hyperlink"/>
            </w:rPr>
            <w:t xml:space="preserve"> (</w:t>
          </w:r>
          <w:r>
            <w:rPr>
              <w:rStyle w:val="Hyperlink"/>
            </w:rPr>
            <w:t>OCT 2020</w:t>
          </w:r>
          <w:r w:rsidR="00CC2AB8">
            <w:rPr>
              <w:rStyle w:val="Hyperlink"/>
            </w:rPr>
            <w:t>)</w:t>
          </w:r>
          <w:r>
            <w:rPr>
              <w:rStyle w:val="Hyperlink"/>
            </w:rPr>
            <w:tab/>
          </w:r>
          <w:r>
            <w:fldChar w:fldCharType="begin"/>
          </w:r>
          <w:r>
            <w:rPr>
              <w:rStyle w:val="Hyperlink"/>
            </w:rPr>
            <w:instrText xml:space="preserve"> PAGEREF _Toc256000045 \h </w:instrText>
          </w:r>
          <w:r>
            <w:fldChar w:fldCharType="separate"/>
          </w:r>
          <w:r>
            <w:rPr>
              <w:rStyle w:val="Hyperlink"/>
            </w:rPr>
            <w:t>72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Pr>
            <w:t>4.24</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_Toc256000046 \h </w:instrText>
          </w:r>
          <w:r>
            <w:fldChar w:fldCharType="separate"/>
          </w:r>
          <w:r>
            <w:rPr>
              <w:rStyle w:val="Hyperlink"/>
            </w:rPr>
            <w:t>73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Pr>
            <w:t>4.25</w:t>
          </w:r>
          <w:r w:rsidR="00CC2AB8">
            <w:rPr>
              <w:rStyle w:val="Hyperlink"/>
            </w:rPr>
            <w:t xml:space="preserve">  VAAR </w:t>
          </w:r>
          <w:r>
            <w:rPr>
              <w:rStyle w:val="Hyperlink"/>
            </w:rPr>
            <w:t>852.243-70</w:t>
          </w:r>
          <w:r w:rsidR="00CC2AB8">
            <w:rPr>
              <w:rStyle w:val="Hyperlink"/>
            </w:rPr>
            <w:t xml:space="preserve">  </w:t>
          </w:r>
          <w:r>
            <w:rPr>
              <w:rStyle w:val="Hyperlink"/>
            </w:rPr>
            <w:t>CONSTRUCTION CONTRACT CHANGES—SUPPLEMENT</w:t>
          </w:r>
          <w:r w:rsidR="00CC2AB8">
            <w:rPr>
              <w:rStyle w:val="Hyperlink"/>
            </w:rPr>
            <w:t xml:space="preserve"> (</w:t>
          </w:r>
          <w:r>
            <w:rPr>
              <w:rStyle w:val="Hyperlink"/>
            </w:rPr>
            <w:t>SEP 2019</w:t>
          </w:r>
          <w:r w:rsidR="00CC2AB8">
            <w:rPr>
              <w:rStyle w:val="Hyperlink"/>
            </w:rPr>
            <w:t>)</w:t>
          </w:r>
          <w:r>
            <w:rPr>
              <w:rStyle w:val="Hyperlink"/>
            </w:rPr>
            <w:tab/>
          </w:r>
          <w:r>
            <w:fldChar w:fldCharType="begin"/>
          </w:r>
          <w:r>
            <w:rPr>
              <w:rStyle w:val="Hyperlink"/>
            </w:rPr>
            <w:instrText xml:space="preserve"> PAGEREF _Toc256000047 \h </w:instrText>
          </w:r>
          <w:r>
            <w:fldChar w:fldCharType="separate"/>
          </w:r>
          <w:r>
            <w:rPr>
              <w:rStyle w:val="Hyperlink"/>
            </w:rPr>
            <w:t>74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Pr>
            <w:t>4.26</w:t>
          </w:r>
          <w:r w:rsidR="003C2C53">
            <w:rPr>
              <w:rStyle w:val="Hyperlink"/>
            </w:rPr>
            <w:t xml:space="preserve">  VAAR </w:t>
          </w:r>
          <w:r>
            <w:rPr>
              <w:rStyle w:val="Hyperlink"/>
            </w:rPr>
            <w:t>852.246-75</w:t>
          </w:r>
          <w:r w:rsidR="003C2C53">
            <w:rPr>
              <w:rStyle w:val="Hyperlink"/>
            </w:rPr>
            <w:t xml:space="preserve">  </w:t>
          </w:r>
          <w:r>
            <w:rPr>
              <w:rStyle w:val="Hyperlink"/>
            </w:rPr>
            <w:t>WARRANTY OF CONSTRUCTION—GUARANTEE PERIOD SERVICES</w:t>
          </w:r>
          <w:r w:rsidR="003C2C53">
            <w:rPr>
              <w:rStyle w:val="Hyperlink"/>
            </w:rPr>
            <w:t xml:space="preserve"> (</w:t>
          </w:r>
          <w:r>
            <w:rPr>
              <w:rStyle w:val="Hyperlink"/>
            </w:rPr>
            <w:t>OCT 2018</w:t>
          </w:r>
          <w:r w:rsidR="003C2C53">
            <w:rPr>
              <w:rStyle w:val="Hyperlink"/>
            </w:rPr>
            <w:t>)</w:t>
          </w:r>
          <w:r>
            <w:rPr>
              <w:rStyle w:val="Hyperlink"/>
            </w:rPr>
            <w:tab/>
          </w:r>
          <w:r>
            <w:fldChar w:fldCharType="begin"/>
          </w:r>
          <w:r>
            <w:rPr>
              <w:rStyle w:val="Hyperlink"/>
            </w:rPr>
            <w:instrText xml:space="preserve"> PAGEREF _Toc256000048 \h </w:instrText>
          </w:r>
          <w:r>
            <w:fldChar w:fldCharType="separate"/>
          </w:r>
          <w:r>
            <w:rPr>
              <w:rStyle w:val="Hyperlink"/>
            </w:rPr>
            <w:t>75</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242FEF" w:rsidP="00242FEF">
      <w:pPr>
        <w:pStyle w:val="Heading2"/>
        <w:pageBreakBefore/>
      </w:pPr>
      <w:bookmarkStart w:id="5" w:name="_Toc256000004"/>
      <w:r>
        <w:t>A.3</w:t>
      </w:r>
      <w:r w:rsidR="00BF42E3">
        <w:t xml:space="preserve"> </w:t>
      </w:r>
      <w:r w:rsidR="002C71A2">
        <w:t>PRICE/COST SCHEDULE</w:t>
      </w:r>
      <w:bookmarkEnd w:id="5"/>
    </w:p>
    <w:p w:rsidR="00242FEF" w:rsidP="00242FEF">
      <w:pPr>
        <w:pStyle w:val="Heading3"/>
      </w:pPr>
      <w:bookmarkStart w:id="6" w:name="_Toc256000005"/>
      <w:r>
        <w:t>ITEM INFORMATION</w:t>
      </w:r>
      <w:bookmarkEnd w:id="6"/>
    </w:p>
    <w:tbl>
      <w:tblPr>
        <w:tblStyle w:val="LightListAccent1"/>
        <w:tblW w:w="9784" w:type="dxa"/>
        <w:tblLook w:val="04A0"/>
      </w:tblPr>
      <w:tblGrid>
        <w:gridCol w:w="1105"/>
        <w:gridCol w:w="2365"/>
        <w:gridCol w:w="1371"/>
        <w:gridCol w:w="766"/>
        <w:gridCol w:w="2160"/>
        <w:gridCol w:w="2017"/>
      </w:tblGrid>
      <w:tr w:rsidTr="003A2079">
        <w:tblPrEx>
          <w:tblW w:w="9784" w:type="dxa"/>
          <w:tblLook w:val="04A0"/>
        </w:tblPrEx>
        <w:trPr>
          <w:trHeight w:val="672"/>
        </w:trPr>
        <w:tc>
          <w:tcPr>
            <w:tcW w:w="997" w:type="dxa"/>
            <w:tcBorders>
              <w:top w:val="single" w:sz="8" w:space="0" w:color="4F81BD" w:themeColor="accent1"/>
              <w:left w:val="single" w:sz="8" w:space="0" w:color="4F81BD" w:themeColor="accent1"/>
              <w:bottom w:val="single" w:sz="8" w:space="0" w:color="4F81BD" w:themeColor="accent1"/>
              <w:right w:val="nil"/>
            </w:tcBorders>
            <w:vAlign w:val="bottom"/>
            <w:hideMark/>
          </w:tcPr>
          <w:p w:rsidR="00242FEF" w:rsidRPr="00C311E3" w:rsidP="00FE7D33">
            <w:pPr>
              <w:spacing w:before="60" w:after="60"/>
              <w:rPr>
                <w:rFonts w:ascii="Times New Roman" w:hAnsi="Times New Roman" w:cs="Times New Roman"/>
                <w:sz w:val="22"/>
              </w:rPr>
            </w:pPr>
            <w:r w:rsidRPr="00C311E3">
              <w:rPr>
                <w:rFonts w:ascii="Times New Roman" w:hAnsi="Times New Roman" w:cs="Times New Roman"/>
              </w:rPr>
              <w:t>ITEM NUMBER</w:t>
            </w:r>
          </w:p>
        </w:tc>
        <w:tc>
          <w:tcPr>
            <w:tcW w:w="2291" w:type="dxa"/>
            <w:tcBorders>
              <w:top w:val="single" w:sz="8" w:space="0" w:color="4F81BD" w:themeColor="accent1"/>
              <w:left w:val="nil"/>
              <w:bottom w:val="single" w:sz="8" w:space="0" w:color="4F81BD" w:themeColor="accent1"/>
              <w:right w:val="nil"/>
            </w:tcBorders>
            <w:vAlign w:val="bottom"/>
            <w:hideMark/>
          </w:tcPr>
          <w:p w:rsidR="00242FEF" w:rsidRPr="00C311E3" w:rsidP="00FE7D33">
            <w:pPr>
              <w:spacing w:before="60" w:after="60"/>
              <w:rPr>
                <w:rFonts w:ascii="Times New Roman" w:hAnsi="Times New Roman" w:cs="Times New Roman"/>
                <w:sz w:val="22"/>
              </w:rPr>
            </w:pPr>
            <w:r w:rsidRPr="00C311E3">
              <w:rPr>
                <w:rFonts w:ascii="Times New Roman" w:hAnsi="Times New Roman" w:cs="Times New Roman"/>
              </w:rPr>
              <w:t>DESCRIPTION OF SUPPLIES/SERVICES</w:t>
            </w:r>
          </w:p>
        </w:tc>
        <w:tc>
          <w:tcPr>
            <w:tcW w:w="1299" w:type="dxa"/>
            <w:tcBorders>
              <w:top w:val="single" w:sz="8" w:space="0" w:color="4F81BD" w:themeColor="accent1"/>
              <w:left w:val="nil"/>
              <w:bottom w:val="single" w:sz="8" w:space="0" w:color="4F81BD" w:themeColor="accent1"/>
              <w:right w:val="nil"/>
            </w:tcBorders>
            <w:vAlign w:val="bottom"/>
            <w:hideMark/>
          </w:tcPr>
          <w:p w:rsidR="00242FEF" w:rsidRPr="00C311E3" w:rsidP="00FE7D33">
            <w:pPr>
              <w:spacing w:before="60" w:after="60"/>
              <w:jc w:val="right"/>
              <w:rPr>
                <w:rFonts w:ascii="Times New Roman" w:hAnsi="Times New Roman" w:cs="Times New Roman"/>
                <w:sz w:val="22"/>
              </w:rPr>
            </w:pPr>
            <w:r w:rsidRPr="00C311E3">
              <w:rPr>
                <w:rFonts w:ascii="Times New Roman" w:hAnsi="Times New Roman" w:cs="Times New Roman"/>
              </w:rPr>
              <w:t>QUANTITY</w:t>
            </w:r>
          </w:p>
        </w:tc>
        <w:tc>
          <w:tcPr>
            <w:tcW w:w="801" w:type="dxa"/>
            <w:tcBorders>
              <w:top w:val="single" w:sz="8" w:space="0" w:color="4F81BD" w:themeColor="accent1"/>
              <w:left w:val="nil"/>
              <w:bottom w:val="single" w:sz="8" w:space="0" w:color="4F81BD" w:themeColor="accent1"/>
              <w:right w:val="nil"/>
            </w:tcBorders>
            <w:vAlign w:val="bottom"/>
            <w:hideMark/>
          </w:tcPr>
          <w:p w:rsidR="00242FEF" w:rsidRPr="00C311E3" w:rsidP="00FE7D33">
            <w:pPr>
              <w:spacing w:before="60" w:after="60"/>
              <w:rPr>
                <w:rFonts w:ascii="Times New Roman" w:hAnsi="Times New Roman" w:cs="Times New Roman"/>
                <w:sz w:val="22"/>
              </w:rPr>
            </w:pPr>
            <w:r w:rsidRPr="00C311E3">
              <w:rPr>
                <w:rFonts w:ascii="Times New Roman" w:hAnsi="Times New Roman" w:cs="Times New Roman"/>
              </w:rPr>
              <w:t>UNIT</w:t>
            </w:r>
          </w:p>
        </w:tc>
        <w:tc>
          <w:tcPr>
            <w:tcW w:w="2343" w:type="dxa"/>
            <w:tcBorders>
              <w:top w:val="single" w:sz="8" w:space="0" w:color="4F81BD" w:themeColor="accent1"/>
              <w:left w:val="nil"/>
              <w:bottom w:val="single" w:sz="8" w:space="0" w:color="4F81BD" w:themeColor="accent1"/>
              <w:right w:val="nil"/>
            </w:tcBorders>
            <w:vAlign w:val="bottom"/>
            <w:hideMark/>
          </w:tcPr>
          <w:p w:rsidR="00242FEF" w:rsidRPr="00C311E3" w:rsidP="007A0BB2">
            <w:pPr>
              <w:spacing w:before="60" w:after="60"/>
              <w:jc w:val="right"/>
              <w:rPr>
                <w:rFonts w:ascii="Times New Roman" w:hAnsi="Times New Roman" w:cs="Times New Roman"/>
                <w:sz w:val="22"/>
              </w:rPr>
            </w:pPr>
            <w:r w:rsidRPr="00C311E3">
              <w:rPr>
                <w:rFonts w:ascii="Times New Roman" w:hAnsi="Times New Roman" w:cs="Times New Roman"/>
              </w:rPr>
              <w:t>UNIT PRICE</w:t>
            </w:r>
          </w:p>
        </w:tc>
        <w:tc>
          <w:tcPr>
            <w:tcW w:w="2052" w:type="dxa"/>
            <w:tcBorders>
              <w:top w:val="single" w:sz="8" w:space="0" w:color="4F81BD" w:themeColor="accent1"/>
              <w:left w:val="nil"/>
              <w:bottom w:val="single" w:sz="8" w:space="0" w:color="4F81BD" w:themeColor="accent1"/>
              <w:right w:val="single" w:sz="8" w:space="0" w:color="4F81BD" w:themeColor="accent1"/>
            </w:tcBorders>
            <w:vAlign w:val="bottom"/>
            <w:hideMark/>
          </w:tcPr>
          <w:p w:rsidR="00242FEF" w:rsidRPr="00C311E3" w:rsidP="00FE7D33">
            <w:pPr>
              <w:spacing w:before="60" w:after="60"/>
              <w:jc w:val="right"/>
              <w:rPr>
                <w:rFonts w:ascii="Times New Roman" w:hAnsi="Times New Roman" w:cs="Times New Roman"/>
                <w:sz w:val="22"/>
              </w:rPr>
            </w:pPr>
            <w:r w:rsidRPr="00C311E3">
              <w:rPr>
                <w:rFonts w:ascii="Times New Roman" w:hAnsi="Times New Roman" w:cs="Times New Roman"/>
              </w:rPr>
              <w:t>AMOUNT</w:t>
            </w:r>
          </w:p>
        </w:tc>
      </w:tr>
      <w:tr w:rsidTr="003A2079">
        <w:tblPrEx>
          <w:tblW w:w="9784" w:type="dxa"/>
          <w:tblLook w:val="04A0"/>
        </w:tblPrEx>
        <w:trPr>
          <w:trHeight w:val="484"/>
        </w:trPr>
        <w:tc>
          <w:tcPr>
            <w:tcW w:w="997" w:type="dxa"/>
            <w:tcBorders>
              <w:top w:val="nil"/>
              <w:bottom w:val="nil"/>
              <w:right w:val="nil"/>
            </w:tcBorders>
            <w:hideMark/>
          </w:tcPr>
          <w:p w:rsidR="00242FEF" w:rsidRPr="00C311E3" w:rsidP="00242FEF">
            <w:pPr>
              <w:rPr>
                <w:rFonts w:ascii="Times New Roman" w:hAnsi="Times New Roman" w:cs="Times New Roman"/>
                <w:sz w:val="22"/>
              </w:rPr>
            </w:pPr>
            <w:r w:rsidRPr="00C311E3">
              <w:rPr>
                <w:rFonts w:ascii="Times New Roman" w:hAnsi="Times New Roman" w:cs="Times New Roman"/>
              </w:rPr>
              <w:t>0001</w:t>
            </w:r>
          </w:p>
        </w:tc>
        <w:tc>
          <w:tcPr>
            <w:tcW w:w="2291" w:type="dxa"/>
            <w:tcBorders>
              <w:top w:val="nil"/>
              <w:left w:val="nil"/>
              <w:bottom w:val="nil"/>
              <w:right w:val="nil"/>
            </w:tcBorders>
            <w:hideMark/>
          </w:tcPr>
          <w:p w:rsidR="00242FEF" w:rsidRPr="00C311E3" w:rsidP="00242FEF">
            <w:pPr>
              <w:rPr>
                <w:rFonts w:ascii="Times New Roman" w:hAnsi="Times New Roman" w:cs="Times New Roman"/>
                <w:sz w:val="22"/>
              </w:rPr>
            </w:pPr>
          </w:p>
        </w:tc>
        <w:tc>
          <w:tcPr>
            <w:tcW w:w="1299" w:type="dxa"/>
            <w:tcBorders>
              <w:top w:val="nil"/>
              <w:left w:val="nil"/>
              <w:bottom w:val="nil"/>
              <w:right w:val="nil"/>
            </w:tcBorders>
            <w:hideMark/>
          </w:tcPr>
          <w:p w:rsidR="00242FEF" w:rsidRPr="00C311E3" w:rsidP="00242FEF">
            <w:pPr>
              <w:jc w:val="right"/>
              <w:rPr>
                <w:rFonts w:ascii="Times New Roman" w:hAnsi="Times New Roman" w:cs="Times New Roman"/>
                <w:sz w:val="22"/>
              </w:rPr>
            </w:pPr>
            <w:r w:rsidRPr="00C311E3">
              <w:rPr>
                <w:rFonts w:ascii="Times New Roman" w:hAnsi="Times New Roman" w:cs="Times New Roman"/>
              </w:rPr>
              <w:t>1.00</w:t>
            </w:r>
          </w:p>
        </w:tc>
        <w:tc>
          <w:tcPr>
            <w:tcW w:w="801" w:type="dxa"/>
            <w:tcBorders>
              <w:top w:val="nil"/>
              <w:left w:val="nil"/>
              <w:bottom w:val="nil"/>
              <w:right w:val="nil"/>
            </w:tcBorders>
            <w:hideMark/>
          </w:tcPr>
          <w:p w:rsidR="00242FEF" w:rsidRPr="00C311E3" w:rsidP="00242FEF">
            <w:pPr>
              <w:rPr>
                <w:rFonts w:ascii="Times New Roman" w:hAnsi="Times New Roman" w:cs="Times New Roman"/>
                <w:sz w:val="22"/>
              </w:rPr>
            </w:pPr>
            <w:r w:rsidRPr="00C311E3">
              <w:rPr>
                <w:rFonts w:ascii="Times New Roman" w:hAnsi="Times New Roman" w:cs="Times New Roman"/>
              </w:rPr>
              <w:t>JB</w:t>
            </w:r>
          </w:p>
        </w:tc>
        <w:tc>
          <w:tcPr>
            <w:tcW w:w="2343" w:type="dxa"/>
            <w:tcBorders>
              <w:top w:val="nil"/>
              <w:left w:val="nil"/>
              <w:bottom w:val="nil"/>
              <w:right w:val="nil"/>
            </w:tcBorders>
            <w:hideMark/>
          </w:tcPr>
          <w:p w:rsidR="00242FEF" w:rsidRPr="00C311E3" w:rsidP="007A0BB2">
            <w:pPr>
              <w:jc w:val="right"/>
              <w:rPr>
                <w:rFonts w:ascii="Times New Roman" w:hAnsi="Times New Roman" w:cs="Times New Roman"/>
                <w:sz w:val="22"/>
              </w:rPr>
            </w:pPr>
            <w:r w:rsidRPr="00C311E3">
              <w:rPr>
                <w:rFonts w:ascii="Times New Roman" w:hAnsi="Times New Roman" w:cs="Times New Roman"/>
              </w:rPr>
              <w:t>__________________</w:t>
            </w:r>
          </w:p>
        </w:tc>
        <w:tc>
          <w:tcPr>
            <w:tcW w:w="2052" w:type="dxa"/>
            <w:tcBorders>
              <w:top w:val="nil"/>
              <w:left w:val="nil"/>
              <w:bottom w:val="nil"/>
            </w:tcBorders>
            <w:hideMark/>
          </w:tcPr>
          <w:p w:rsidR="00242FEF" w:rsidRPr="00C311E3" w:rsidP="00242FEF">
            <w:pPr>
              <w:jc w:val="right"/>
              <w:rPr>
                <w:rFonts w:ascii="Times New Roman" w:hAnsi="Times New Roman" w:cs="Times New Roman"/>
                <w:sz w:val="22"/>
              </w:rPr>
            </w:pPr>
            <w:r w:rsidRPr="00C311E3">
              <w:rPr>
                <w:rFonts w:ascii="Times New Roman" w:hAnsi="Times New Roman" w:cs="Times New Roman"/>
              </w:rPr>
              <w:t>__________________</w:t>
            </w:r>
          </w:p>
        </w:tc>
      </w:tr>
      <w:tr w:rsidTr="003A2079">
        <w:tblPrEx>
          <w:tblW w:w="9784" w:type="dxa"/>
          <w:tblLook w:val="04A0"/>
        </w:tblPrEx>
        <w:trPr>
          <w:trHeight w:val="2919"/>
        </w:trPr>
        <w:tc>
          <w:tcPr>
            <w:tcW w:w="0" w:type="auto"/>
            <w:tcBorders>
              <w:top w:val="nil"/>
              <w:bottom w:val="single" w:sz="0" w:space="0" w:color="4F81BD"/>
            </w:tcBorders>
          </w:tcPr>
          <w:p w:rsidR="001B2DB1" w:rsidRPr="00C311E3">
            <w:pPr>
              <w:rPr>
                <w:rFonts w:ascii="Times New Roman" w:hAnsi="Times New Roman" w:cs="Times New Roman"/>
              </w:rPr>
            </w:pPr>
          </w:p>
        </w:tc>
        <w:tc>
          <w:tcPr>
            <w:tcW w:w="0" w:type="auto"/>
            <w:gridSpan w:val="4"/>
            <w:tcBorders>
              <w:top w:val="nil"/>
              <w:bottom w:val="single" w:sz="0" w:space="0" w:color="4F81BD"/>
            </w:tcBorders>
          </w:tcPr>
          <w:p w:rsidR="00375D9D" w:rsidRPr="00375D9D" w:rsidP="00375D9D">
            <w:pPr>
              <w:rPr>
                <w:rFonts w:ascii="Times New Roman" w:hAnsi="Times New Roman" w:cs="Times New Roman"/>
              </w:rPr>
            </w:pPr>
            <w:r w:rsidRPr="00375D9D">
              <w:rPr>
                <w:rFonts w:ascii="Times New Roman" w:hAnsi="Times New Roman" w:cs="Times New Roman"/>
                <w:sz w:val="22"/>
              </w:rPr>
              <w:t xml:space="preserve">The Contractor shall provide all labor, materials and equipment for the construction services needed to complete this project. All work shall meet SOW, drawings, and specification requirements. </w:t>
            </w:r>
            <w:r w:rsidRPr="00375D9D">
              <w:rPr>
                <w:rFonts w:ascii="Times New Roman" w:hAnsi="Times New Roman" w:cs="Times New Roman"/>
              </w:rPr>
              <w:t>Th</w:t>
            </w:r>
            <w:r w:rsidRPr="00375D9D">
              <w:rPr>
                <w:rFonts w:ascii="Times New Roman" w:hAnsi="Times New Roman" w:cs="Times New Roman"/>
              </w:rPr>
              <w:t xml:space="preserve">e purpose of this </w:t>
            </w:r>
            <w:r w:rsidRPr="00375D9D">
              <w:rPr>
                <w:rFonts w:ascii="Times New Roman" w:hAnsi="Times New Roman" w:cs="Times New Roman"/>
              </w:rPr>
              <w:t xml:space="preserve">project </w:t>
            </w:r>
            <w:r w:rsidRPr="00375D9D">
              <w:rPr>
                <w:rFonts w:ascii="Times New Roman" w:hAnsi="Times New Roman" w:cs="Times New Roman"/>
              </w:rPr>
              <w:t>is to upgrade</w:t>
            </w:r>
            <w:r w:rsidRPr="00375D9D">
              <w:rPr>
                <w:rFonts w:ascii="Times New Roman" w:hAnsi="Times New Roman" w:cs="Times New Roman"/>
              </w:rPr>
              <w:t xml:space="preserve"> the security camera system by improving the function of Police surveillance for the Roseburg Veteran Affairs Medical Center (VAMC), North Bend Community Based Outpatient Clinic CBOC, and Brookings CBOC. The CBOCs fall under the domain of the Roseburg VAMC.  This work will include repairs and upgrades to the security camera hardware and software system. Work shall include all such disciplines of work that will be required to install the systems and components for this project. All work shall meet SOW, drawings, and specification requirements provided by the VA and the Engineering design firm of record as well as any applicable </w:t>
            </w:r>
            <w:r w:rsidRPr="00375D9D">
              <w:rPr>
                <w:rFonts w:ascii="Times New Roman" w:hAnsi="Times New Roman" w:cs="Times New Roman"/>
              </w:rPr>
              <w:t>manufacturers’</w:t>
            </w:r>
            <w:r w:rsidRPr="00375D9D">
              <w:rPr>
                <w:rFonts w:ascii="Times New Roman" w:hAnsi="Times New Roman" w:cs="Times New Roman"/>
              </w:rPr>
              <w:t xml:space="preserve"> installation methods and procedures. All measurements, room square </w:t>
            </w:r>
            <w:r w:rsidRPr="00375D9D">
              <w:rPr>
                <w:rFonts w:ascii="Times New Roman" w:hAnsi="Times New Roman" w:cs="Times New Roman"/>
              </w:rPr>
              <w:t>footage</w:t>
            </w:r>
            <w:r w:rsidRPr="00375D9D">
              <w:rPr>
                <w:rFonts w:ascii="Times New Roman" w:hAnsi="Times New Roman" w:cs="Times New Roman"/>
              </w:rPr>
              <w:t xml:space="preserve"> and quantities are estimated and shall be verified by the contractor. </w:t>
            </w:r>
          </w:p>
          <w:p w:rsidR="001B2DB1" w:rsidRPr="00C311E3" w:rsidP="00C311E3">
            <w:pPr>
              <w:rPr>
                <w:rFonts w:ascii="Times New Roman" w:hAnsi="Times New Roman" w:cs="Times New Roman"/>
              </w:rPr>
            </w:pPr>
          </w:p>
        </w:tc>
        <w:tc>
          <w:tcPr>
            <w:tcW w:w="0" w:type="auto"/>
            <w:tcBorders>
              <w:top w:val="nil"/>
              <w:bottom w:val="single" w:sz="0" w:space="0" w:color="4F81BD"/>
            </w:tcBorders>
          </w:tcPr>
          <w:p w:rsidR="001B2DB1" w:rsidRPr="00C311E3">
            <w:pPr>
              <w:rPr>
                <w:rFonts w:ascii="Times New Roman" w:hAnsi="Times New Roman" w:cs="Times New Roman"/>
              </w:rPr>
            </w:pPr>
          </w:p>
        </w:tc>
      </w:tr>
      <w:tr w:rsidTr="003A2079">
        <w:tblPrEx>
          <w:tblW w:w="9784" w:type="dxa"/>
          <w:tblLook w:val="04A0"/>
        </w:tblPrEx>
        <w:trPr>
          <w:trHeight w:val="495"/>
        </w:trPr>
        <w:tc>
          <w:tcPr>
            <w:tcW w:w="997" w:type="dxa"/>
            <w:tcBorders>
              <w:left w:val="nil"/>
              <w:bottom w:val="nil"/>
              <w:right w:val="nil"/>
            </w:tcBorders>
            <w:hideMark/>
          </w:tcPr>
          <w:p w:rsidR="00FF3F04" w:rsidRPr="00C311E3" w:rsidP="00242FEF">
            <w:pPr>
              <w:rPr>
                <w:rFonts w:ascii="Times New Roman" w:hAnsi="Times New Roman" w:cs="Times New Roman"/>
                <w:b w:val="0"/>
                <w:bCs w:val="0"/>
              </w:rPr>
            </w:pPr>
          </w:p>
        </w:tc>
        <w:tc>
          <w:tcPr>
            <w:tcW w:w="2291" w:type="dxa"/>
            <w:tcBorders>
              <w:left w:val="nil"/>
              <w:bottom w:val="nil"/>
              <w:right w:val="nil"/>
            </w:tcBorders>
            <w:hideMark/>
          </w:tcPr>
          <w:p w:rsidR="00FF3F04" w:rsidRPr="00C311E3" w:rsidP="00242FEF">
            <w:pPr>
              <w:rPr>
                <w:rFonts w:ascii="Times New Roman" w:hAnsi="Times New Roman" w:cs="Times New Roman"/>
              </w:rPr>
            </w:pPr>
          </w:p>
        </w:tc>
        <w:tc>
          <w:tcPr>
            <w:tcW w:w="1299" w:type="dxa"/>
            <w:tcBorders>
              <w:left w:val="nil"/>
              <w:bottom w:val="nil"/>
              <w:right w:val="nil"/>
            </w:tcBorders>
            <w:hideMark/>
          </w:tcPr>
          <w:p w:rsidR="00FF3F04" w:rsidRPr="00C311E3" w:rsidP="00242FEF">
            <w:pPr>
              <w:jc w:val="right"/>
              <w:rPr>
                <w:rFonts w:ascii="Times New Roman" w:hAnsi="Times New Roman" w:cs="Times New Roman"/>
              </w:rPr>
            </w:pPr>
          </w:p>
        </w:tc>
        <w:tc>
          <w:tcPr>
            <w:tcW w:w="801" w:type="dxa"/>
            <w:tcBorders>
              <w:left w:val="nil"/>
              <w:bottom w:val="nil"/>
              <w:right w:val="single" w:sz="8" w:space="0" w:color="4F81BD" w:themeColor="accent1"/>
            </w:tcBorders>
            <w:hideMark/>
          </w:tcPr>
          <w:p w:rsidR="00FF3F04" w:rsidRPr="00C311E3" w:rsidP="00242FEF">
            <w:pPr>
              <w:rPr>
                <w:rFonts w:ascii="Times New Roman" w:hAnsi="Times New Roman" w:cs="Times New Roman"/>
              </w:rPr>
            </w:pPr>
          </w:p>
        </w:tc>
        <w:tc>
          <w:tcPr>
            <w:tcW w:w="2343" w:type="dxa"/>
            <w:tcBorders>
              <w:left w:val="single" w:sz="8" w:space="0" w:color="4F81BD" w:themeColor="accent1"/>
              <w:right w:val="nil"/>
            </w:tcBorders>
            <w:hideMark/>
          </w:tcPr>
          <w:p w:rsidR="00FF3F04" w:rsidRPr="00C311E3" w:rsidP="007A0BB2">
            <w:pPr>
              <w:jc w:val="right"/>
              <w:rPr>
                <w:rFonts w:ascii="Times New Roman" w:hAnsi="Times New Roman" w:cs="Times New Roman"/>
                <w:b/>
              </w:rPr>
            </w:pPr>
            <w:r w:rsidRPr="00C311E3">
              <w:rPr>
                <w:rFonts w:ascii="Times New Roman" w:hAnsi="Times New Roman" w:cs="Times New Roman"/>
                <w:b/>
              </w:rPr>
              <w:t>GRAND TOTAL</w:t>
            </w:r>
          </w:p>
        </w:tc>
        <w:tc>
          <w:tcPr>
            <w:tcW w:w="2052" w:type="dxa"/>
            <w:tcBorders>
              <w:left w:val="nil"/>
            </w:tcBorders>
            <w:hideMark/>
          </w:tcPr>
          <w:p w:rsidR="00FF3F04" w:rsidRPr="00C311E3" w:rsidP="00242FEF">
            <w:pPr>
              <w:jc w:val="right"/>
              <w:rPr>
                <w:rFonts w:ascii="Times New Roman" w:hAnsi="Times New Roman" w:cs="Times New Roman"/>
                <w:b/>
              </w:rPr>
            </w:pPr>
            <w:r w:rsidRPr="00C311E3">
              <w:rPr>
                <w:rFonts w:ascii="Times New Roman" w:hAnsi="Times New Roman" w:cs="Times New Roman"/>
                <w:b/>
              </w:rPr>
              <w:t>__________________</w:t>
            </w:r>
          </w:p>
        </w:tc>
      </w:tr>
    </w:tbl>
    <w:p w:rsidR="00242FEF"/>
    <w:p w:rsidR="00242FEF" w:rsidP="00242FEF">
      <w:pPr>
        <w:pStyle w:val="Heading2"/>
      </w:pPr>
      <w:bookmarkStart w:id="7" w:name="_Toc256000006"/>
      <w:r>
        <w:t>A.4</w:t>
      </w:r>
      <w:r w:rsidR="00BF42E3">
        <w:t xml:space="preserve"> </w:t>
      </w:r>
      <w:r w:rsidR="00E413CE">
        <w:t>DELIVERY SCHEDULE</w:t>
      </w:r>
      <w:bookmarkEnd w:id="7"/>
    </w:p>
    <w:p w:rsidR="00B72566" w:rsidRPr="00B72566" w:rsidP="00B72566"/>
    <w:tbl>
      <w:tblPr>
        <w:tblStyle w:val="LightListAccent1"/>
        <w:tblW w:w="0" w:type="auto"/>
        <w:tblLook w:val="04A0"/>
      </w:tblPr>
      <w:tblGrid>
        <w:gridCol w:w="1089"/>
        <w:gridCol w:w="1340"/>
        <w:gridCol w:w="3697"/>
        <w:gridCol w:w="1294"/>
        <w:gridCol w:w="1920"/>
      </w:tblGrid>
      <w:tr w:rsidTr="00B72566">
        <w:tblPrEx>
          <w:tblW w:w="0" w:type="auto"/>
          <w:tblLook w:val="04A0"/>
        </w:tblPrEx>
        <w:tc>
          <w:tcPr>
            <w:tcW w:w="6194" w:type="dxa"/>
            <w:gridSpan w:val="3"/>
            <w:tcBorders>
              <w:top w:val="single" w:sz="8" w:space="0" w:color="4F81BD" w:themeColor="accent1"/>
              <w:left w:val="single" w:sz="8" w:space="0" w:color="4F81BD" w:themeColor="accent1"/>
              <w:bottom w:val="single" w:sz="8" w:space="0" w:color="4F81BD" w:themeColor="accent1"/>
              <w:right w:val="nil"/>
            </w:tcBorders>
            <w:vAlign w:val="bottom"/>
            <w:hideMark/>
          </w:tcPr>
          <w:p w:rsidR="007D7781" w:rsidRPr="003B5E94" w:rsidP="00FE7D33">
            <w:pPr>
              <w:spacing w:before="60" w:after="60"/>
              <w:rPr>
                <w:rFonts w:ascii="Times New Roman" w:hAnsi="Times New Roman" w:cs="Times New Roman"/>
                <w:sz w:val="22"/>
              </w:rPr>
            </w:pPr>
            <w:r w:rsidRPr="003B5E94">
              <w:rPr>
                <w:rFonts w:ascii="Times New Roman" w:hAnsi="Times New Roman" w:cs="Times New Roman"/>
              </w:rPr>
              <w:t>ITEM NUMBER</w:t>
            </w:r>
          </w:p>
        </w:tc>
        <w:tc>
          <w:tcPr>
            <w:tcW w:w="1226" w:type="dxa"/>
            <w:tcBorders>
              <w:top w:val="single" w:sz="8" w:space="0" w:color="4F81BD" w:themeColor="accent1"/>
              <w:left w:val="nil"/>
              <w:bottom w:val="single" w:sz="8" w:space="0" w:color="4F81BD" w:themeColor="accent1"/>
              <w:right w:val="nil"/>
            </w:tcBorders>
            <w:vAlign w:val="bottom"/>
            <w:hideMark/>
          </w:tcPr>
          <w:p w:rsidR="007D7781" w:rsidRPr="003B5E94" w:rsidP="00FE7D33">
            <w:pPr>
              <w:spacing w:before="60" w:after="60"/>
              <w:jc w:val="right"/>
              <w:rPr>
                <w:rFonts w:ascii="Times New Roman" w:hAnsi="Times New Roman" w:cs="Times New Roman"/>
                <w:sz w:val="22"/>
              </w:rPr>
            </w:pPr>
            <w:r w:rsidRPr="003B5E94">
              <w:rPr>
                <w:rFonts w:ascii="Times New Roman" w:hAnsi="Times New Roman" w:cs="Times New Roman"/>
              </w:rPr>
              <w:t>QUANTITY</w:t>
            </w:r>
          </w:p>
        </w:tc>
        <w:tc>
          <w:tcPr>
            <w:tcW w:w="1932" w:type="dxa"/>
            <w:tcBorders>
              <w:top w:val="single" w:sz="8" w:space="0" w:color="4F81BD" w:themeColor="accent1"/>
              <w:left w:val="nil"/>
              <w:bottom w:val="single" w:sz="8" w:space="0" w:color="4F81BD" w:themeColor="accent1"/>
              <w:right w:val="single" w:sz="8" w:space="0" w:color="4F81BD" w:themeColor="accent1"/>
            </w:tcBorders>
            <w:vAlign w:val="bottom"/>
            <w:hideMark/>
          </w:tcPr>
          <w:p w:rsidR="007D7781" w:rsidRPr="003B5E94" w:rsidP="007D7781">
            <w:pPr>
              <w:spacing w:before="60" w:after="60"/>
              <w:rPr>
                <w:rFonts w:ascii="Times New Roman" w:hAnsi="Times New Roman" w:cs="Times New Roman"/>
                <w:sz w:val="22"/>
              </w:rPr>
            </w:pPr>
            <w:r w:rsidRPr="003B5E94">
              <w:rPr>
                <w:rFonts w:ascii="Times New Roman" w:hAnsi="Times New Roman" w:cs="Times New Roman"/>
              </w:rPr>
              <w:t>DELIVERY DATE</w:t>
            </w:r>
          </w:p>
        </w:tc>
      </w:tr>
      <w:tr w:rsidTr="00B72566">
        <w:tblPrEx>
          <w:tblW w:w="0" w:type="auto"/>
          <w:tblLook w:val="04A0"/>
        </w:tblPrEx>
        <w:tc>
          <w:tcPr>
            <w:tcW w:w="1098" w:type="dxa"/>
            <w:tcBorders>
              <w:bottom w:val="nil"/>
              <w:right w:val="nil"/>
            </w:tcBorders>
            <w:hideMark/>
          </w:tcPr>
          <w:p w:rsidR="007D7781" w:rsidRPr="003B5E94" w:rsidP="003C6C9A">
            <w:pPr>
              <w:spacing w:before="120"/>
              <w:rPr>
                <w:rFonts w:ascii="Times New Roman" w:hAnsi="Times New Roman" w:cs="Times New Roman"/>
                <w:sz w:val="22"/>
              </w:rPr>
            </w:pPr>
            <w:r w:rsidRPr="003B5E94">
              <w:rPr>
                <w:rFonts w:ascii="Times New Roman" w:hAnsi="Times New Roman" w:cs="Times New Roman"/>
              </w:rPr>
              <w:t>0001</w:t>
            </w:r>
          </w:p>
        </w:tc>
        <w:tc>
          <w:tcPr>
            <w:tcW w:w="1350" w:type="dxa"/>
            <w:tcBorders>
              <w:left w:val="nil"/>
              <w:bottom w:val="nil"/>
              <w:right w:val="nil"/>
            </w:tcBorders>
            <w:hideMark/>
          </w:tcPr>
          <w:p w:rsidR="007D7781" w:rsidRPr="003B5E94" w:rsidP="003C6C9A">
            <w:pPr>
              <w:tabs>
                <w:tab w:val="left" w:pos="892"/>
              </w:tabs>
              <w:spacing w:before="120"/>
              <w:jc w:val="right"/>
              <w:rPr>
                <w:rFonts w:ascii="Times New Roman" w:hAnsi="Times New Roman" w:cs="Times New Roman"/>
                <w:sz w:val="22"/>
              </w:rPr>
            </w:pPr>
            <w:r w:rsidRPr="003B5E94">
              <w:rPr>
                <w:rFonts w:ascii="Times New Roman" w:hAnsi="Times New Roman" w:cs="Times New Roman"/>
              </w:rPr>
              <w:t>SHIP TO:</w:t>
            </w:r>
          </w:p>
        </w:tc>
        <w:tc>
          <w:tcPr>
            <w:tcW w:w="3746" w:type="dxa"/>
            <w:tcBorders>
              <w:left w:val="nil"/>
              <w:bottom w:val="nil"/>
              <w:right w:val="nil"/>
            </w:tcBorders>
          </w:tcPr>
          <w:p w:rsidR="003B5E94" w:rsidRPr="003B5E94" w:rsidP="003B5E94">
            <w:pPr>
              <w:tabs>
                <w:tab w:val="left" w:pos="892"/>
              </w:tabs>
              <w:spacing w:before="0"/>
              <w:rPr>
                <w:rFonts w:ascii="Times New Roman" w:hAnsi="Times New Roman" w:cs="Times New Roman"/>
                <w:sz w:val="22"/>
              </w:rPr>
            </w:pPr>
            <w:r>
              <w:rPr>
                <w:rFonts w:ascii="Times New Roman" w:hAnsi="Times New Roman" w:cs="Times New Roman"/>
                <w:sz w:val="22"/>
              </w:rPr>
              <w:t>Roseburg VA Medical Center</w:t>
            </w:r>
          </w:p>
          <w:p w:rsidR="003B5E94" w:rsidRPr="003B5E94" w:rsidP="003B5E94">
            <w:pPr>
              <w:tabs>
                <w:tab w:val="left" w:pos="892"/>
              </w:tabs>
              <w:spacing w:before="0"/>
              <w:rPr>
                <w:rFonts w:ascii="Times New Roman" w:hAnsi="Times New Roman" w:cs="Times New Roman"/>
                <w:sz w:val="22"/>
              </w:rPr>
            </w:pPr>
            <w:r>
              <w:rPr>
                <w:rFonts w:ascii="Times New Roman" w:hAnsi="Times New Roman" w:cs="Times New Roman"/>
                <w:sz w:val="22"/>
              </w:rPr>
              <w:t>913 NW Garden Valley Blvd</w:t>
            </w:r>
            <w:r w:rsidRPr="003B5E94">
              <w:rPr>
                <w:rFonts w:ascii="Times New Roman" w:hAnsi="Times New Roman" w:cs="Times New Roman"/>
                <w:sz w:val="22"/>
              </w:rPr>
              <w:t xml:space="preserve"> </w:t>
            </w:r>
          </w:p>
          <w:p w:rsidR="007D7781" w:rsidRPr="003B5E94" w:rsidP="003B5E94">
            <w:pPr>
              <w:tabs>
                <w:tab w:val="left" w:pos="892"/>
              </w:tabs>
              <w:spacing w:before="0"/>
              <w:rPr>
                <w:rFonts w:ascii="Times New Roman" w:hAnsi="Times New Roman" w:cs="Times New Roman"/>
                <w:sz w:val="22"/>
              </w:rPr>
            </w:pPr>
            <w:r>
              <w:rPr>
                <w:rFonts w:ascii="Times New Roman" w:hAnsi="Times New Roman" w:cs="Times New Roman"/>
                <w:sz w:val="22"/>
              </w:rPr>
              <w:t>Roseburg, OR 97471</w:t>
            </w:r>
            <w:r w:rsidRPr="003B5E94">
              <w:rPr>
                <w:rFonts w:ascii="Times New Roman" w:hAnsi="Times New Roman" w:cs="Times New Roman"/>
                <w:sz w:val="22"/>
              </w:rPr>
              <w:br/>
            </w:r>
          </w:p>
        </w:tc>
        <w:tc>
          <w:tcPr>
            <w:tcW w:w="1226" w:type="dxa"/>
            <w:tcBorders>
              <w:left w:val="nil"/>
              <w:bottom w:val="nil"/>
              <w:right w:val="nil"/>
            </w:tcBorders>
            <w:hideMark/>
          </w:tcPr>
          <w:p w:rsidR="007D7781" w:rsidRPr="003B5E94" w:rsidP="003C6C9A">
            <w:pPr>
              <w:spacing w:before="120"/>
              <w:jc w:val="right"/>
              <w:rPr>
                <w:rFonts w:ascii="Times New Roman" w:hAnsi="Times New Roman" w:cs="Times New Roman"/>
                <w:sz w:val="22"/>
              </w:rPr>
            </w:pPr>
            <w:r w:rsidRPr="003B5E94">
              <w:rPr>
                <w:rFonts w:ascii="Times New Roman" w:hAnsi="Times New Roman" w:cs="Times New Roman"/>
              </w:rPr>
              <w:t>1.00</w:t>
            </w:r>
          </w:p>
        </w:tc>
        <w:tc>
          <w:tcPr>
            <w:tcW w:w="1932" w:type="dxa"/>
            <w:tcBorders>
              <w:left w:val="nil"/>
              <w:bottom w:val="nil"/>
            </w:tcBorders>
            <w:hideMark/>
          </w:tcPr>
          <w:p w:rsidR="007D7781" w:rsidRPr="003B5E94" w:rsidP="002610A5">
            <w:pPr>
              <w:spacing w:before="120"/>
              <w:rPr>
                <w:rFonts w:ascii="Times New Roman" w:hAnsi="Times New Roman" w:cs="Times New Roman"/>
                <w:sz w:val="22"/>
              </w:rPr>
            </w:pPr>
            <w:r>
              <w:rPr>
                <w:rFonts w:ascii="Times New Roman" w:hAnsi="Times New Roman" w:cs="Times New Roman"/>
              </w:rPr>
              <w:t>180</w:t>
            </w:r>
            <w:r w:rsidR="002000DD">
              <w:rPr>
                <w:rFonts w:ascii="Times New Roman" w:hAnsi="Times New Roman" w:cs="Times New Roman"/>
              </w:rPr>
              <w:t xml:space="preserve"> </w:t>
            </w:r>
            <w:r w:rsidRPr="003B5E94">
              <w:rPr>
                <w:rFonts w:ascii="Times New Roman" w:hAnsi="Times New Roman" w:cs="Times New Roman"/>
              </w:rPr>
              <w:t xml:space="preserve">Days Post NTP </w:t>
            </w:r>
          </w:p>
        </w:tc>
      </w:tr>
      <w:tr w:rsidTr="00B72566">
        <w:tblPrEx>
          <w:tblW w:w="0" w:type="auto"/>
          <w:tblLook w:val="04A0"/>
        </w:tblPrEx>
        <w:tc>
          <w:tcPr>
            <w:tcW w:w="1098" w:type="dxa"/>
            <w:tcBorders>
              <w:top w:val="nil"/>
            </w:tcBorders>
          </w:tcPr>
          <w:p w:rsidR="00EF6D7C" w:rsidRPr="003B5E94" w:rsidP="00272D19">
            <w:pPr>
              <w:spacing w:before="60" w:after="60"/>
              <w:rPr>
                <w:rFonts w:ascii="Times New Roman" w:hAnsi="Times New Roman" w:cs="Times New Roman"/>
                <w:b w:val="0"/>
                <w:bCs w:val="0"/>
              </w:rPr>
            </w:pPr>
          </w:p>
        </w:tc>
        <w:tc>
          <w:tcPr>
            <w:tcW w:w="1350" w:type="dxa"/>
            <w:tcBorders>
              <w:top w:val="nil"/>
            </w:tcBorders>
          </w:tcPr>
          <w:sdt>
            <w:sdtPr>
              <w:rPr>
                <w:rFonts w:ascii="Times New Roman" w:hAnsi="Times New Roman" w:cs="Times New Roman"/>
              </w:rPr>
              <w:tag w:val="Item_MarkFor_Label"/>
              <w:id w:val="-1278845253"/>
              <w:text/>
            </w:sdtPr>
            <w:sdtContent>
              <w:p w:rsidR="00EF6D7C" w:rsidRPr="003B5E94" w:rsidP="00CB793C">
                <w:pPr>
                  <w:tabs>
                    <w:tab w:val="left" w:pos="892"/>
                  </w:tabs>
                  <w:spacing w:before="60" w:after="60"/>
                  <w:jc w:val="right"/>
                  <w:rPr>
                    <w:rFonts w:ascii="Times New Roman" w:hAnsi="Times New Roman" w:cs="Times New Roman"/>
                  </w:rPr>
                </w:pPr>
                <w:r w:rsidRPr="003B5E94">
                  <w:rPr>
                    <w:rFonts w:ascii="Times New Roman" w:hAnsi="Times New Roman" w:cs="Times New Roman"/>
                  </w:rPr>
                  <w:t>MARK FOR:</w:t>
                </w:r>
              </w:p>
            </w:sdtContent>
          </w:sdt>
        </w:tc>
        <w:tc>
          <w:tcPr>
            <w:tcW w:w="3746" w:type="dxa"/>
            <w:tcBorders>
              <w:top w:val="nil"/>
            </w:tcBorders>
          </w:tcPr>
          <w:p w:rsidR="00EF6D7C" w:rsidRPr="003B5E94" w:rsidP="00CB793C">
            <w:pPr>
              <w:tabs>
                <w:tab w:val="left" w:pos="892"/>
              </w:tabs>
              <w:spacing w:before="60" w:after="60"/>
              <w:rPr>
                <w:rFonts w:ascii="Times New Roman" w:hAnsi="Times New Roman" w:cs="Times New Roman"/>
                <w:sz w:val="22"/>
              </w:rPr>
            </w:pPr>
            <w:r>
              <w:rPr>
                <w:rFonts w:ascii="Times New Roman" w:hAnsi="Times New Roman" w:cs="Times New Roman"/>
                <w:sz w:val="22"/>
              </w:rPr>
              <w:t xml:space="preserve">Brain Renzi </w:t>
            </w:r>
          </w:p>
        </w:tc>
        <w:tc>
          <w:tcPr>
            <w:tcW w:w="1226" w:type="dxa"/>
            <w:tcBorders>
              <w:top w:val="nil"/>
            </w:tcBorders>
          </w:tcPr>
          <w:p w:rsidR="00EF6D7C" w:rsidRPr="003B5E94" w:rsidP="00272D19">
            <w:pPr>
              <w:spacing w:before="60" w:after="60"/>
              <w:jc w:val="right"/>
              <w:rPr>
                <w:rFonts w:ascii="Times New Roman" w:hAnsi="Times New Roman" w:cs="Times New Roman"/>
              </w:rPr>
            </w:pPr>
          </w:p>
        </w:tc>
        <w:tc>
          <w:tcPr>
            <w:tcW w:w="1932" w:type="dxa"/>
            <w:tcBorders>
              <w:top w:val="nil"/>
            </w:tcBorders>
          </w:tcPr>
          <w:p w:rsidR="00EF6D7C" w:rsidRPr="003B5E94" w:rsidP="00272D19">
            <w:pPr>
              <w:spacing w:before="60" w:after="60"/>
              <w:rPr>
                <w:rFonts w:ascii="Times New Roman" w:hAnsi="Times New Roman" w:cs="Times New Roman"/>
              </w:rPr>
            </w:pPr>
          </w:p>
        </w:tc>
      </w:tr>
    </w:tbl>
    <w:p w:rsidR="00242FEF"/>
    <w:p w:rsidR="0028114A" w:rsidRPr="0028114A" w:rsidP="0028114A">
      <w:pPr>
        <w:rPr>
          <w:rFonts w:ascii="Times New Roman" w:hAnsi="Times New Roman" w:cs="Times New Roman"/>
        </w:rPr>
      </w:pPr>
      <w:r w:rsidRPr="0028114A">
        <w:rPr>
          <w:rFonts w:ascii="Times New Roman" w:hAnsi="Times New Roman" w:cs="Times New Roman"/>
        </w:rPr>
        <w:t>Certain attachments associated with this solicitation contain Controlled Unclassified Information</w:t>
      </w:r>
      <w:r w:rsidR="00A86278">
        <w:rPr>
          <w:rFonts w:ascii="Times New Roman" w:hAnsi="Times New Roman" w:cs="Times New Roman"/>
        </w:rPr>
        <w:t xml:space="preserve"> (CUI). </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By requesting or accessing these documents, interested parties acknowledge that they will:</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Use the information solely for the purpose of responding to this solicitation</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Safeguard the information from unauthorized disclosure</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Not distribute, release, reproduce, or disclose information outside their organization without prior written approval from the Government</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Ensure any internal personnel accessing the information understand these restrictions</w:t>
      </w:r>
    </w:p>
    <w:p w:rsidR="0028114A" w:rsidRPr="0028114A" w:rsidP="0028114A">
      <w:pPr>
        <w:numPr>
          <w:ilvl w:val="0"/>
          <w:numId w:val="1"/>
        </w:numPr>
        <w:rPr>
          <w:rFonts w:ascii="Times New Roman" w:hAnsi="Times New Roman" w:cs="Times New Roman"/>
        </w:rPr>
      </w:pPr>
      <w:r w:rsidRPr="0028114A">
        <w:rPr>
          <w:rFonts w:ascii="Times New Roman" w:hAnsi="Times New Roman" w:cs="Times New Roman"/>
        </w:rPr>
        <w:t xml:space="preserve">Vendors requesting access to the controlled documents must acknowledge acceptance of these conditions in their request. (Enter this acceptance into the Reason for Access). </w:t>
      </w:r>
    </w:p>
    <w:p w:rsidR="00CA5D96" w:rsidRPr="00873772">
      <w:pPr>
        <w:rPr>
          <w:rFonts w:ascii="Times New Roman" w:hAnsi="Times New Roman" w:cs="Times New Roman"/>
        </w:rPr>
      </w:pPr>
    </w:p>
    <w:p>
      <w:pPr>
        <w:pageBreakBefore/>
      </w:pPr>
    </w:p>
    <w:p>
      <w:pPr>
        <w:pStyle w:val="Heading1"/>
      </w:pPr>
      <w:bookmarkStart w:id="8" w:name="_Toc256000007"/>
      <w:r>
        <w:t>INSTRUCTIONS, CONDITIONS AND OTHER STATEMENTS TO BIDDERS/OFFERORS</w:t>
      </w:r>
      <w:bookmarkEnd w:id="8"/>
    </w:p>
    <w:p w:rsidR="00356676" w:rsidRPr="000C694A" w:rsidP="00D42FF4">
      <w:pPr>
        <w:pBdr>
          <w:top w:val="single" w:sz="4" w:space="1" w:color="auto"/>
          <w:left w:val="single" w:sz="4" w:space="4" w:color="auto"/>
          <w:bottom w:val="single" w:sz="4" w:space="1" w:color="auto"/>
          <w:right w:val="single" w:sz="4" w:space="4" w:color="auto"/>
        </w:pBdr>
        <w:jc w:val="center"/>
        <w:rPr>
          <w:rFonts w:ascii="Times New Roman" w:eastAsia="Calibri" w:hAnsi="Times New Roman" w:cs="Times New Roman"/>
          <w:b/>
        </w:rPr>
      </w:pPr>
      <w:r w:rsidRPr="000C694A">
        <w:rPr>
          <w:rFonts w:ascii="Times New Roman" w:eastAsia="Calibri" w:hAnsi="Times New Roman" w:cs="Times New Roman"/>
          <w:b/>
          <w:caps/>
        </w:rPr>
        <w:t xml:space="preserve">INSTRUCTIONS TO OFFERORS FOR </w:t>
      </w:r>
      <w:r w:rsidR="006D04DA">
        <w:rPr>
          <w:rFonts w:ascii="Times New Roman" w:eastAsia="Calibri" w:hAnsi="Times New Roman" w:cs="Times New Roman"/>
          <w:b/>
          <w:caps/>
        </w:rPr>
        <w:t xml:space="preserve">proposal </w:t>
      </w:r>
      <w:r w:rsidRPr="000C694A">
        <w:rPr>
          <w:rFonts w:ascii="Times New Roman" w:eastAsia="Calibri" w:hAnsi="Times New Roman" w:cs="Times New Roman"/>
          <w:b/>
          <w:caps/>
        </w:rPr>
        <w:t>PREPARATION</w:t>
      </w:r>
    </w:p>
    <w:p w:rsidR="00356676" w:rsidP="00D42FF4">
      <w:pPr>
        <w:jc w:val="center"/>
        <w:rPr>
          <w:rFonts w:ascii="Times New Roman" w:eastAsia="Calibri" w:hAnsi="Times New Roman" w:cs="Times New Roman"/>
          <w:b/>
          <w:caps/>
        </w:rPr>
      </w:pPr>
      <w:r w:rsidRPr="000C694A">
        <w:rPr>
          <w:rFonts w:ascii="Times New Roman" w:eastAsia="Calibri" w:hAnsi="Times New Roman" w:cs="Times New Roman"/>
          <w:b/>
          <w:bCs/>
        </w:rPr>
        <w:t xml:space="preserve">THIS SECTION IS FOR SOLICITATION PURPOSES ONLY. </w:t>
      </w:r>
      <w:r w:rsidRPr="000C694A" w:rsidR="009372B8">
        <w:rPr>
          <w:rFonts w:ascii="Times New Roman" w:eastAsia="Calibri" w:hAnsi="Times New Roman" w:cs="Times New Roman"/>
          <w:b/>
          <w:caps/>
        </w:rPr>
        <w:t>A Complete</w:t>
      </w:r>
      <w:r w:rsidR="006D04DA">
        <w:rPr>
          <w:rFonts w:ascii="Times New Roman" w:eastAsia="Calibri" w:hAnsi="Times New Roman" w:cs="Times New Roman"/>
          <w:b/>
          <w:caps/>
        </w:rPr>
        <w:t xml:space="preserve"> proposal</w:t>
      </w:r>
      <w:r w:rsidRPr="000C694A" w:rsidR="009372B8">
        <w:rPr>
          <w:rFonts w:ascii="Times New Roman" w:eastAsia="Calibri" w:hAnsi="Times New Roman" w:cs="Times New Roman"/>
          <w:b/>
          <w:caps/>
        </w:rPr>
        <w:t xml:space="preserve"> shall consist of the following</w:t>
      </w:r>
    </w:p>
    <w:p w:rsidR="00CD1737" w:rsidRPr="00CD1737" w:rsidP="00B02032">
      <w:pPr>
        <w:autoSpaceDE w:val="0"/>
        <w:autoSpaceDN w:val="0"/>
        <w:adjustRightInd w:val="0"/>
        <w:spacing w:after="0" w:line="240" w:lineRule="auto"/>
        <w:ind w:left="360"/>
        <w:contextualSpacing/>
        <w:jc w:val="center"/>
        <w:rPr>
          <w:rFonts w:ascii="Times New Roman" w:eastAsia="Calibri" w:hAnsi="Times New Roman" w:cs="Times New Roman"/>
          <w:b/>
          <w:bCs/>
          <w:color w:val="4F82BE"/>
          <w:sz w:val="24"/>
          <w:szCs w:val="24"/>
          <w14:ligatures w14:val="standardContextual"/>
        </w:rPr>
      </w:pPr>
      <w:r w:rsidRPr="00CD1737">
        <w:rPr>
          <w:rFonts w:ascii="Times New Roman" w:eastAsia="Calibri" w:hAnsi="Times New Roman" w:cs="Times New Roman"/>
          <w:b/>
          <w:bCs/>
          <w:color w:val="4F82BE"/>
          <w:sz w:val="24"/>
          <w:szCs w:val="24"/>
          <w14:ligatures w14:val="standardContextual"/>
        </w:rPr>
        <w:t>OVERVIEW</w:t>
      </w: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b/>
          <w:bCs/>
          <w:color w:val="000000"/>
          <w:sz w:val="24"/>
          <w:szCs w:val="24"/>
          <w14:ligatures w14:val="standardContextual"/>
        </w:rPr>
        <w:t xml:space="preserve">Intent: </w:t>
      </w:r>
      <w:r w:rsidRPr="00CD1737">
        <w:rPr>
          <w:rFonts w:ascii="Times New Roman" w:eastAsia="Calibri" w:hAnsi="Times New Roman" w:cs="Times New Roman"/>
          <w:color w:val="000000"/>
          <w:sz w:val="24"/>
          <w:szCs w:val="24"/>
          <w14:ligatures w14:val="standardContextual"/>
        </w:rPr>
        <w:t>The intent of this solicitation (please note that the words solicitation and request for proposal (RFP) may be used synonymously throughout the solicitation documents) is to select one contractor to provide professional construction services for Project Number 653-2</w:t>
      </w:r>
      <w:r w:rsidR="0060211A">
        <w:rPr>
          <w:rFonts w:ascii="Times New Roman" w:eastAsia="Calibri" w:hAnsi="Times New Roman" w:cs="Times New Roman"/>
          <w:color w:val="000000"/>
          <w:sz w:val="24"/>
          <w:szCs w:val="24"/>
          <w14:ligatures w14:val="standardContextual"/>
        </w:rPr>
        <w:t>5-103, Update Security Cameras at Roseburg VAMC, North Bend and Brookings CBOC</w:t>
      </w:r>
      <w:r w:rsidRPr="00CD1737">
        <w:rPr>
          <w:rFonts w:ascii="Times New Roman" w:eastAsia="Calibri" w:hAnsi="Times New Roman" w:cs="Times New Roman"/>
          <w:color w:val="000000"/>
          <w:sz w:val="24"/>
          <w:szCs w:val="24"/>
          <w14:ligatures w14:val="standardContextual"/>
        </w:rPr>
        <w:t xml:space="preserve">, Solicitation </w:t>
      </w:r>
      <w:r w:rsidRPr="0060211A" w:rsidR="0060211A">
        <w:rPr>
          <w:rFonts w:ascii="Times New Roman" w:eastAsia="Calibri" w:hAnsi="Times New Roman" w:cs="Times New Roman"/>
          <w:color w:val="000000"/>
          <w:sz w:val="24"/>
          <w:szCs w:val="24"/>
          <w14:ligatures w14:val="standardContextual"/>
        </w:rPr>
        <w:t>36C26026R0025</w:t>
      </w:r>
      <w:r w:rsidRPr="00CD1737">
        <w:rPr>
          <w:rFonts w:ascii="Times New Roman" w:eastAsia="Calibri" w:hAnsi="Times New Roman" w:cs="Times New Roman"/>
          <w:color w:val="000000"/>
          <w:sz w:val="24"/>
          <w:szCs w:val="24"/>
          <w14:ligatures w14:val="standardContextual"/>
        </w:rPr>
        <w:t xml:space="preserve"> in accordance with the attached SOW, specifications and drawings. The period of performance is </w:t>
      </w:r>
      <w:r w:rsidR="008C3C4A">
        <w:rPr>
          <w:rFonts w:ascii="Times New Roman" w:eastAsia="Calibri" w:hAnsi="Times New Roman" w:cs="Times New Roman"/>
          <w:color w:val="000000"/>
          <w:sz w:val="24"/>
          <w:szCs w:val="24"/>
          <w14:ligatures w14:val="standardContextual"/>
        </w:rPr>
        <w:t>180</w:t>
      </w:r>
      <w:r w:rsidRPr="00CD1737">
        <w:rPr>
          <w:rFonts w:ascii="Times New Roman" w:eastAsia="Calibri" w:hAnsi="Times New Roman" w:cs="Times New Roman"/>
          <w:color w:val="000000"/>
          <w:sz w:val="24"/>
          <w:szCs w:val="24"/>
          <w14:ligatures w14:val="standardContextual"/>
        </w:rPr>
        <w:t xml:space="preserve"> calendar days from issuance of the Notice to Proceed.</w:t>
      </w: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b/>
          <w:bCs/>
          <w:color w:val="000000"/>
          <w:sz w:val="24"/>
          <w:szCs w:val="24"/>
          <w14:ligatures w14:val="standardContextual"/>
        </w:rPr>
        <w:t xml:space="preserve">Completed Representations and Certifications. </w:t>
      </w:r>
      <w:r w:rsidRPr="00CD1737">
        <w:rPr>
          <w:rFonts w:ascii="Times New Roman" w:eastAsia="Calibri" w:hAnsi="Times New Roman" w:cs="Times New Roman"/>
          <w:color w:val="000000"/>
          <w:sz w:val="24"/>
          <w:szCs w:val="24"/>
          <w14:ligatures w14:val="standardContextual"/>
        </w:rPr>
        <w:t>Provisions or clauses incorporated by full text and/or reference in this solicitation requiring completion by the offeror must be completed and submitted with the offer.</w:t>
      </w: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b/>
          <w:bCs/>
          <w:color w:val="000000"/>
          <w:sz w:val="24"/>
          <w:szCs w:val="24"/>
          <w14:ligatures w14:val="standardContextual"/>
        </w:rPr>
        <w:t xml:space="preserve">Method of Award: </w:t>
      </w:r>
      <w:r w:rsidRPr="00CD1737">
        <w:rPr>
          <w:rFonts w:ascii="Times New Roman" w:eastAsia="Calibri" w:hAnsi="Times New Roman" w:cs="Times New Roman"/>
          <w:color w:val="000000"/>
          <w:sz w:val="24"/>
          <w:szCs w:val="24"/>
          <w14:ligatures w14:val="standardContextual"/>
        </w:rPr>
        <w:t xml:space="preserve">The Government intends to use the “Best Value” tradeoff process source selection approach in accordance </w:t>
      </w:r>
      <w:r w:rsidRPr="00B02032">
        <w:rPr>
          <w:rFonts w:ascii="Times New Roman" w:eastAsia="Calibri" w:hAnsi="Times New Roman" w:cs="Times New Roman"/>
          <w:color w:val="000000"/>
          <w:sz w:val="24"/>
          <w:szCs w:val="24"/>
          <w14:ligatures w14:val="standardContextual"/>
        </w:rPr>
        <w:t xml:space="preserve">with </w:t>
      </w:r>
      <w:r w:rsidRPr="00B02032" w:rsidR="00B02032">
        <w:rPr>
          <w:rFonts w:ascii="Times New Roman" w:eastAsia="Calibri" w:hAnsi="Times New Roman" w:cs="Times New Roman"/>
          <w:color w:val="000000"/>
          <w:sz w:val="24"/>
          <w:szCs w:val="24"/>
          <w14:ligatures w14:val="standardContextual"/>
        </w:rPr>
        <w:t>FAR Overhaul 15.103</w:t>
      </w:r>
      <w:r w:rsidRPr="00B02032">
        <w:rPr>
          <w:rFonts w:ascii="Times New Roman" w:eastAsia="Calibri" w:hAnsi="Times New Roman" w:cs="Times New Roman"/>
          <w:color w:val="000000"/>
          <w:sz w:val="24"/>
          <w:szCs w:val="24"/>
          <w14:ligatures w14:val="standardContextual"/>
        </w:rPr>
        <w:t>-1. A</w:t>
      </w:r>
      <w:r w:rsidRPr="00CD1737">
        <w:rPr>
          <w:rFonts w:ascii="Times New Roman" w:eastAsia="Calibri" w:hAnsi="Times New Roman" w:cs="Times New Roman"/>
          <w:color w:val="000000"/>
          <w:sz w:val="24"/>
          <w:szCs w:val="24"/>
          <w14:ligatures w14:val="standardContextual"/>
        </w:rPr>
        <w:t xml:space="preserve"> firm fixed price award will be made to the responsive, responsible offeror whose offer/proposal is determined to be the best value to the Government based on all factors outlined in this Solicitation (</w:t>
      </w:r>
      <w:r w:rsidRPr="008C3C4A" w:rsidR="008C3C4A">
        <w:rPr>
          <w:rFonts w:ascii="Times New Roman" w:eastAsia="Calibri" w:hAnsi="Times New Roman" w:cs="Times New Roman"/>
          <w:color w:val="000000"/>
          <w:sz w:val="24"/>
          <w:szCs w:val="24"/>
          <w14:ligatures w14:val="standardContextual"/>
        </w:rPr>
        <w:t>36C26026R0025</w:t>
      </w:r>
      <w:r w:rsidRPr="00CD1737">
        <w:rPr>
          <w:rFonts w:ascii="Times New Roman" w:eastAsia="Calibri" w:hAnsi="Times New Roman" w:cs="Times New Roman"/>
          <w:color w:val="000000"/>
          <w:sz w:val="24"/>
          <w:szCs w:val="24"/>
          <w14:ligatures w14:val="standardContextual"/>
        </w:rPr>
        <w:t xml:space="preserve">). </w:t>
      </w:r>
    </w:p>
    <w:p w:rsid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b/>
          <w:bCs/>
          <w:color w:val="000000"/>
          <w:sz w:val="24"/>
          <w:szCs w:val="24"/>
          <w14:ligatures w14:val="standardContextual"/>
        </w:rPr>
        <w:t xml:space="preserve">Nonresponsive/Unacceptable Proposal: </w:t>
      </w:r>
      <w:r w:rsidRPr="00CD1737">
        <w:rPr>
          <w:rFonts w:ascii="Times New Roman" w:eastAsia="Calibri" w:hAnsi="Times New Roman" w:cs="Times New Roman"/>
          <w:color w:val="000000"/>
          <w:sz w:val="24"/>
          <w:szCs w:val="24"/>
          <w14:ligatures w14:val="standardContextual"/>
        </w:rPr>
        <w:t>Offerors must comply with all detailed instructions in this Solicitation for format and data content of the proposal. Proposals that do not comply with the detailed instructions for the format and data content of the proposal may be considered unacceptable and may render the Offeror ineligible for award.</w:t>
      </w:r>
    </w:p>
    <w:p w:rsidR="008E5A07" w:rsidRPr="008E5A07" w:rsidP="00D42FF4">
      <w:pPr>
        <w:pStyle w:val="ListParagraph"/>
        <w:ind w:left="0"/>
        <w:rPr>
          <w:rFonts w:ascii="Times New Roman" w:hAnsi="Times New Roman" w:cs="Times New Roman"/>
          <w:sz w:val="24"/>
          <w:szCs w:val="24"/>
        </w:rPr>
      </w:pPr>
      <w:r w:rsidRPr="00364C07">
        <w:rPr>
          <w:rFonts w:ascii="Times New Roman" w:hAnsi="Times New Roman" w:cs="Times New Roman"/>
          <w:b/>
          <w:bCs/>
          <w:sz w:val="24"/>
          <w:szCs w:val="24"/>
        </w:rPr>
        <w:t xml:space="preserve">Evaluation definitions: </w:t>
      </w:r>
      <w:r w:rsidRPr="00364C07">
        <w:rPr>
          <w:rFonts w:ascii="Times New Roman" w:hAnsi="Times New Roman" w:cs="Times New Roman"/>
          <w:sz w:val="24"/>
          <w:szCs w:val="24"/>
        </w:rPr>
        <w:t xml:space="preserve">Recent - The project ended within the last five calendar years issuance of solicitation. Relevant – Similar in scope of this project with a minimum project value of $750,000.00. </w:t>
      </w:r>
    </w:p>
    <w:p w:rsidR="00CD1737" w:rsidP="00B02032">
      <w:pPr>
        <w:autoSpaceDE w:val="0"/>
        <w:autoSpaceDN w:val="0"/>
        <w:adjustRightInd w:val="0"/>
        <w:spacing w:after="0" w:line="240" w:lineRule="auto"/>
        <w:contextualSpacing/>
        <w:jc w:val="center"/>
        <w:rPr>
          <w:rFonts w:ascii="Times New Roman" w:eastAsia="Calibri" w:hAnsi="Times New Roman" w:cs="Times New Roman"/>
          <w:b/>
          <w:bCs/>
          <w:color w:val="4F82BE"/>
          <w:sz w:val="24"/>
          <w:szCs w:val="24"/>
          <w14:ligatures w14:val="standardContextual"/>
        </w:rPr>
      </w:pPr>
      <w:r w:rsidRPr="00CD1737">
        <w:rPr>
          <w:rFonts w:ascii="Times New Roman" w:eastAsia="Calibri" w:hAnsi="Times New Roman" w:cs="Times New Roman"/>
          <w:b/>
          <w:bCs/>
          <w:color w:val="4F82BE"/>
          <w:sz w:val="24"/>
          <w:szCs w:val="24"/>
          <w14:ligatures w14:val="standardContextual"/>
        </w:rPr>
        <w:t>INSTRUCTIONS FOR PROPOSAL PREPARATION AND SUBMISSION</w:t>
      </w:r>
    </w:p>
    <w:p w:rsidR="00D42FF4" w:rsidRPr="00CD1737" w:rsidP="00D42FF4">
      <w:pPr>
        <w:autoSpaceDE w:val="0"/>
        <w:autoSpaceDN w:val="0"/>
        <w:adjustRightInd w:val="0"/>
        <w:spacing w:after="0" w:line="240" w:lineRule="auto"/>
        <w:contextualSpacing/>
        <w:rPr>
          <w:rFonts w:ascii="Times New Roman" w:eastAsia="Calibri" w:hAnsi="Times New Roman" w:cs="Times New Roman"/>
          <w:b/>
          <w:bCs/>
          <w:color w:val="4F82BE"/>
          <w:sz w:val="24"/>
          <w:szCs w:val="24"/>
          <w14:ligatures w14:val="standardContextual"/>
        </w:rPr>
      </w:pP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 xml:space="preserve">These instructions prescribe the format and other essential information for preparation/development and presentation of proposal data to ensure the submission of necessary information for the understanding and comprehensive evaluation of proposals. Carefully review this section prior to commencing proposal preparation. </w:t>
      </w:r>
      <w:r w:rsidRPr="00CD1737">
        <w:rPr>
          <w:rFonts w:ascii="Times New Roman" w:eastAsia="Calibri" w:hAnsi="Times New Roman" w:cs="Times New Roman"/>
          <w:color w:val="000000"/>
          <w:sz w:val="24"/>
          <w:szCs w:val="24"/>
          <w14:ligatures w14:val="standardContextual"/>
        </w:rPr>
        <w:t>In order for</w:t>
      </w:r>
      <w:r w:rsidRPr="00CD1737">
        <w:rPr>
          <w:rFonts w:ascii="Times New Roman" w:eastAsia="Calibri" w:hAnsi="Times New Roman" w:cs="Times New Roman"/>
          <w:color w:val="000000"/>
          <w:sz w:val="24"/>
          <w:szCs w:val="24"/>
          <w14:ligatures w14:val="standardContextual"/>
        </w:rPr>
        <w:t xml:space="preserve"> proposals to receive full consideration for award, offerors should ensure that the information furnished in support of the proposal is factual, accurate, and complete.</w:t>
      </w: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 xml:space="preserve">Proposal shall be submitted in </w:t>
      </w:r>
      <w:r w:rsidR="00137BC9">
        <w:rPr>
          <w:rFonts w:ascii="Times New Roman" w:eastAsia="Calibri" w:hAnsi="Times New Roman" w:cs="Times New Roman"/>
          <w:color w:val="000000"/>
          <w:sz w:val="24"/>
          <w:szCs w:val="24"/>
          <w14:ligatures w14:val="standardContextual"/>
        </w:rPr>
        <w:t>three</w:t>
      </w:r>
      <w:r w:rsidRPr="00CD1737">
        <w:rPr>
          <w:rFonts w:ascii="Times New Roman" w:eastAsia="Calibri" w:hAnsi="Times New Roman" w:cs="Times New Roman"/>
          <w:color w:val="000000"/>
          <w:sz w:val="24"/>
          <w:szCs w:val="24"/>
          <w14:ligatures w14:val="standardContextual"/>
        </w:rPr>
        <w:t xml:space="preserve"> (</w:t>
      </w:r>
      <w:r w:rsidR="00137BC9">
        <w:rPr>
          <w:rFonts w:ascii="Times New Roman" w:eastAsia="Calibri" w:hAnsi="Times New Roman" w:cs="Times New Roman"/>
          <w:color w:val="000000"/>
          <w:sz w:val="24"/>
          <w:szCs w:val="24"/>
          <w14:ligatures w14:val="standardContextual"/>
        </w:rPr>
        <w:t>3</w:t>
      </w:r>
      <w:r w:rsidRPr="00CD1737">
        <w:rPr>
          <w:rFonts w:ascii="Times New Roman" w:eastAsia="Calibri" w:hAnsi="Times New Roman" w:cs="Times New Roman"/>
          <w:color w:val="000000"/>
          <w:sz w:val="24"/>
          <w:szCs w:val="24"/>
          <w14:ligatures w14:val="standardContextual"/>
        </w:rPr>
        <w:t>) separate Volumes: Volume I</w:t>
      </w:r>
      <w:r w:rsidR="00137BC9">
        <w:rPr>
          <w:rFonts w:ascii="Times New Roman" w:eastAsia="Calibri" w:hAnsi="Times New Roman" w:cs="Times New Roman"/>
          <w:color w:val="000000"/>
          <w:sz w:val="24"/>
          <w:szCs w:val="24"/>
          <w14:ligatures w14:val="standardContextual"/>
        </w:rPr>
        <w:t xml:space="preserve"> - </w:t>
      </w:r>
      <w:r w:rsidRPr="00CD1737">
        <w:rPr>
          <w:rFonts w:ascii="Times New Roman" w:eastAsia="Calibri" w:hAnsi="Times New Roman" w:cs="Times New Roman"/>
          <w:color w:val="000000"/>
          <w:sz w:val="24"/>
          <w:szCs w:val="24"/>
          <w14:ligatures w14:val="standardContextual"/>
        </w:rPr>
        <w:t>Technical</w:t>
      </w:r>
      <w:r w:rsidR="00137BC9">
        <w:rPr>
          <w:rFonts w:ascii="Times New Roman" w:eastAsia="Calibri" w:hAnsi="Times New Roman" w:cs="Times New Roman"/>
          <w:color w:val="000000"/>
          <w:sz w:val="24"/>
          <w:szCs w:val="24"/>
          <w14:ligatures w14:val="standardContextual"/>
        </w:rPr>
        <w:t xml:space="preserve">, </w:t>
      </w:r>
      <w:r w:rsidRPr="00CD1737">
        <w:rPr>
          <w:rFonts w:ascii="Times New Roman" w:eastAsia="Calibri" w:hAnsi="Times New Roman" w:cs="Times New Roman"/>
          <w:color w:val="000000"/>
          <w:sz w:val="24"/>
          <w:szCs w:val="24"/>
          <w14:ligatures w14:val="standardContextual"/>
        </w:rPr>
        <w:t>Volume II</w:t>
      </w:r>
      <w:r w:rsidR="00137BC9">
        <w:rPr>
          <w:rFonts w:ascii="Times New Roman" w:eastAsia="Calibri" w:hAnsi="Times New Roman" w:cs="Times New Roman"/>
          <w:color w:val="000000"/>
          <w:sz w:val="24"/>
          <w:szCs w:val="24"/>
          <w14:ligatures w14:val="standardContextual"/>
        </w:rPr>
        <w:t xml:space="preserve"> - Past Performance and Volume III</w:t>
      </w:r>
      <w:r w:rsidRPr="00CD1737">
        <w:rPr>
          <w:rFonts w:ascii="Times New Roman" w:eastAsia="Calibri" w:hAnsi="Times New Roman" w:cs="Times New Roman"/>
          <w:color w:val="000000"/>
          <w:sz w:val="24"/>
          <w:szCs w:val="24"/>
          <w14:ligatures w14:val="standardContextual"/>
        </w:rPr>
        <w:t>– Price</w:t>
      </w:r>
      <w:r w:rsidR="00137BC9">
        <w:rPr>
          <w:rFonts w:ascii="Times New Roman" w:eastAsia="Calibri" w:hAnsi="Times New Roman" w:cs="Times New Roman"/>
          <w:color w:val="000000"/>
          <w:sz w:val="24"/>
          <w:szCs w:val="24"/>
          <w14:ligatures w14:val="standardContextual"/>
        </w:rPr>
        <w:t xml:space="preserve"> </w:t>
      </w:r>
      <w:r w:rsidRPr="00CD1737">
        <w:rPr>
          <w:rFonts w:ascii="Times New Roman" w:eastAsia="Calibri" w:hAnsi="Times New Roman" w:cs="Times New Roman"/>
          <w:color w:val="000000"/>
          <w:sz w:val="24"/>
          <w:szCs w:val="24"/>
          <w14:ligatures w14:val="standardContextual"/>
        </w:rPr>
        <w:t>with strict adherence to the format, data, and other requirements of this Solicitation.</w:t>
      </w:r>
    </w:p>
    <w:p w:rsid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 xml:space="preserve">Written proposals shall be prepared on standard 8.5 x 11-inch paper (charts may be landscaped but must be on 8.5 x 11-inch paper), text lines shall be </w:t>
      </w:r>
      <w:r w:rsidRPr="00CD1737">
        <w:rPr>
          <w:rFonts w:ascii="Times New Roman" w:eastAsia="Calibri" w:hAnsi="Times New Roman" w:cs="Times New Roman"/>
          <w:color w:val="000000"/>
          <w:sz w:val="24"/>
          <w:szCs w:val="24"/>
          <w14:ligatures w14:val="standardContextual"/>
        </w:rPr>
        <w:t>single-spaced, and</w:t>
      </w:r>
      <w:r w:rsidRPr="00CD1737">
        <w:rPr>
          <w:rFonts w:ascii="Times New Roman" w:eastAsia="Calibri" w:hAnsi="Times New Roman" w:cs="Times New Roman"/>
          <w:color w:val="000000"/>
          <w:sz w:val="24"/>
          <w:szCs w:val="24"/>
          <w14:ligatures w14:val="standardContextual"/>
        </w:rPr>
        <w:t xml:space="preserve"> shall have a font size no smaller than Microsoft Word Times New Roman 1</w:t>
      </w:r>
      <w:r w:rsidR="00137BC9">
        <w:rPr>
          <w:rFonts w:ascii="Times New Roman" w:eastAsia="Calibri" w:hAnsi="Times New Roman" w:cs="Times New Roman"/>
          <w:color w:val="000000"/>
          <w:sz w:val="24"/>
          <w:szCs w:val="24"/>
          <w14:ligatures w14:val="standardContextual"/>
        </w:rPr>
        <w:t>2</w:t>
      </w:r>
      <w:r w:rsidRPr="00CD1737">
        <w:rPr>
          <w:rFonts w:ascii="Times New Roman" w:eastAsia="Calibri" w:hAnsi="Times New Roman" w:cs="Times New Roman"/>
          <w:color w:val="000000"/>
          <w:sz w:val="24"/>
          <w:szCs w:val="24"/>
          <w14:ligatures w14:val="standardContextual"/>
        </w:rPr>
        <w:t>-point font. Type that is smaller will be considered illegible. All pages of each proposal shall be appropriately numbered and identified with the RFP number. For ease of reviews, consecutive page numbering is required.</w:t>
      </w:r>
      <w:r w:rsidR="00AF48E1">
        <w:rPr>
          <w:rFonts w:ascii="Times New Roman" w:eastAsia="Calibri" w:hAnsi="Times New Roman" w:cs="Times New Roman"/>
          <w:color w:val="000000"/>
          <w:sz w:val="24"/>
          <w:szCs w:val="24"/>
          <w14:ligatures w14:val="standardContextual"/>
        </w:rPr>
        <w:t xml:space="preserve"> </w:t>
      </w:r>
      <w:r w:rsidRPr="00B02032" w:rsidR="00AF48E1">
        <w:rPr>
          <w:rFonts w:ascii="Times New Roman" w:eastAsia="Calibri" w:hAnsi="Times New Roman" w:cs="Times New Roman"/>
          <w:color w:val="000000"/>
          <w:sz w:val="24"/>
          <w:szCs w:val="24"/>
          <w14:ligatures w14:val="standardContextual"/>
        </w:rPr>
        <w:t xml:space="preserve">Page limit for Volume </w:t>
      </w:r>
      <w:r w:rsidRPr="00B02032" w:rsidR="00364C07">
        <w:rPr>
          <w:rFonts w:ascii="Times New Roman" w:eastAsia="Calibri" w:hAnsi="Times New Roman" w:cs="Times New Roman"/>
          <w:color w:val="000000"/>
          <w:sz w:val="24"/>
          <w:szCs w:val="24"/>
          <w14:ligatures w14:val="standardContextual"/>
        </w:rPr>
        <w:t>I and</w:t>
      </w:r>
      <w:r w:rsidRPr="00B02032" w:rsidR="00B02032">
        <w:rPr>
          <w:rFonts w:ascii="Times New Roman" w:eastAsia="Calibri" w:hAnsi="Times New Roman" w:cs="Times New Roman"/>
          <w:color w:val="000000"/>
          <w:sz w:val="24"/>
          <w:szCs w:val="24"/>
          <w14:ligatures w14:val="standardContextual"/>
        </w:rPr>
        <w:t xml:space="preserve"> Volume II </w:t>
      </w:r>
      <w:r w:rsidRPr="00B02032" w:rsidR="00AF48E1">
        <w:rPr>
          <w:rFonts w:ascii="Times New Roman" w:eastAsia="Calibri" w:hAnsi="Times New Roman" w:cs="Times New Roman"/>
          <w:color w:val="000000"/>
          <w:sz w:val="24"/>
          <w:szCs w:val="24"/>
          <w14:ligatures w14:val="standardContextual"/>
        </w:rPr>
        <w:t xml:space="preserve">will be </w:t>
      </w:r>
      <w:r w:rsidRPr="00B02032" w:rsidR="00B02032">
        <w:rPr>
          <w:rFonts w:ascii="Times New Roman" w:eastAsia="Calibri" w:hAnsi="Times New Roman" w:cs="Times New Roman"/>
          <w:color w:val="000000"/>
          <w:sz w:val="24"/>
          <w:szCs w:val="24"/>
          <w14:ligatures w14:val="standardContextual"/>
        </w:rPr>
        <w:t>3</w:t>
      </w:r>
      <w:r w:rsidRPr="00B02032" w:rsidR="00AF48E1">
        <w:rPr>
          <w:rFonts w:ascii="Times New Roman" w:eastAsia="Calibri" w:hAnsi="Times New Roman" w:cs="Times New Roman"/>
          <w:color w:val="000000"/>
          <w:sz w:val="24"/>
          <w:szCs w:val="24"/>
          <w14:ligatures w14:val="standardContextual"/>
        </w:rPr>
        <w:t>0 pages</w:t>
      </w:r>
      <w:r w:rsidRPr="00B02032" w:rsidR="00B02032">
        <w:rPr>
          <w:rFonts w:ascii="Times New Roman" w:eastAsia="Calibri" w:hAnsi="Times New Roman" w:cs="Times New Roman"/>
          <w:color w:val="000000"/>
          <w:sz w:val="24"/>
          <w:szCs w:val="24"/>
          <w14:ligatures w14:val="standardContextual"/>
        </w:rPr>
        <w:t xml:space="preserve"> each (totaling 60 pages combined)</w:t>
      </w:r>
      <w:r w:rsidRPr="00B02032" w:rsidR="007A50F6">
        <w:rPr>
          <w:rFonts w:ascii="Times New Roman" w:eastAsia="Calibri" w:hAnsi="Times New Roman" w:cs="Times New Roman"/>
          <w:color w:val="000000"/>
          <w:sz w:val="24"/>
          <w:szCs w:val="24"/>
          <w14:ligatures w14:val="standardContextual"/>
        </w:rPr>
        <w:t xml:space="preserve">, anything in excess will not be evaluated. </w:t>
      </w:r>
    </w:p>
    <w:p w:rsidR="00364C07" w:rsidRPr="00B02032" w:rsidP="00B02032">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Indexing: Each Volume shall contain a “Table of Contents” for that volume. The “Table of Contents” shall identify major areas, paragraphs and subparagraphs by number and title as well as by page number and volume locations.</w:t>
      </w:r>
      <w:r w:rsidR="005E3C49">
        <w:rPr>
          <w:rFonts w:ascii="Times New Roman" w:eastAsia="Calibri" w:hAnsi="Times New Roman" w:cs="Times New Roman"/>
          <w:color w:val="000000"/>
          <w:sz w:val="24"/>
          <w:szCs w:val="24"/>
          <w14:ligatures w14:val="standardContextual"/>
        </w:rPr>
        <w:t xml:space="preserve"> Table of Contents are not included in the page limit. </w:t>
      </w:r>
    </w:p>
    <w:p w:rsidR="00CD173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 xml:space="preserve">Offerors responding to this Solicitation with a proposal/offer to provide the Work set forth in the Solicitation documents should limit submissions to data essential for evaluation of proposals, so that a minimum of time and </w:t>
      </w:r>
      <w:r w:rsidRPr="00CD1737">
        <w:rPr>
          <w:rFonts w:ascii="Times New Roman" w:eastAsia="Calibri" w:hAnsi="Times New Roman" w:cs="Times New Roman"/>
          <w:color w:val="000000"/>
          <w:sz w:val="24"/>
          <w:szCs w:val="24"/>
          <w14:ligatures w14:val="standardContextual"/>
        </w:rPr>
        <w:t>monies</w:t>
      </w:r>
      <w:r w:rsidRPr="00CD1737">
        <w:rPr>
          <w:rFonts w:ascii="Times New Roman" w:eastAsia="Calibri" w:hAnsi="Times New Roman" w:cs="Times New Roman"/>
          <w:color w:val="000000"/>
          <w:sz w:val="24"/>
          <w:szCs w:val="24"/>
          <w14:ligatures w14:val="standardContextual"/>
        </w:rPr>
        <w:t xml:space="preserve"> will have been expended in preparing information required herein. However, failure to include all information requested may adversely affect the evaluation. A proposal that merely reiterates or promises to accomplish the requirements of the RFP shall be deemed nonresponsive and considered unacceptable. Offerors are reminded of their responsibility to submit a proposal that is orderly and sufficiently documented that will enable the Government to easily understand and perform a thorough and fair evaluation. All commitments made </w:t>
      </w:r>
      <w:r w:rsidRPr="00CD1737">
        <w:rPr>
          <w:rFonts w:ascii="Times New Roman" w:eastAsia="Calibri" w:hAnsi="Times New Roman" w:cs="Times New Roman"/>
          <w:color w:val="000000"/>
          <w:sz w:val="24"/>
          <w:szCs w:val="24"/>
          <w14:ligatures w14:val="standardContextual"/>
        </w:rPr>
        <w:t>in</w:t>
      </w:r>
      <w:r w:rsidRPr="00CD1737">
        <w:rPr>
          <w:rFonts w:ascii="Times New Roman" w:eastAsia="Calibri" w:hAnsi="Times New Roman" w:cs="Times New Roman"/>
          <w:color w:val="000000"/>
          <w:sz w:val="24"/>
          <w:szCs w:val="24"/>
          <w14:ligatures w14:val="standardContextual"/>
        </w:rPr>
        <w:t xml:space="preserve"> the proposal may become a part of the </w:t>
      </w:r>
      <w:r w:rsidRPr="00CD1737">
        <w:rPr>
          <w:rFonts w:ascii="Times New Roman" w:eastAsia="Calibri" w:hAnsi="Times New Roman" w:cs="Times New Roman"/>
          <w:color w:val="000000"/>
          <w:sz w:val="24"/>
          <w:szCs w:val="24"/>
          <w14:ligatures w14:val="standardContextual"/>
        </w:rPr>
        <w:t>resultant</w:t>
      </w:r>
      <w:r w:rsidRPr="00CD1737">
        <w:rPr>
          <w:rFonts w:ascii="Times New Roman" w:eastAsia="Calibri" w:hAnsi="Times New Roman" w:cs="Times New Roman"/>
          <w:color w:val="000000"/>
          <w:sz w:val="24"/>
          <w:szCs w:val="24"/>
          <w14:ligatures w14:val="standardContextual"/>
        </w:rPr>
        <w:t xml:space="preserve"> contract. The data submitted with each proposal should be complete and concise, but not overly elaborate. Excessive reliance on promotional brochures is discouraged. </w:t>
      </w:r>
      <w:r w:rsidRPr="00CD1737">
        <w:rPr>
          <w:rFonts w:ascii="Times New Roman" w:eastAsia="Calibri" w:hAnsi="Times New Roman" w:cs="Times New Roman"/>
          <w:color w:val="000000"/>
          <w:sz w:val="24"/>
          <w:szCs w:val="24"/>
          <w14:ligatures w14:val="standardContextual"/>
        </w:rPr>
        <w:t>In order to</w:t>
      </w:r>
      <w:r w:rsidRPr="00CD1737">
        <w:rPr>
          <w:rFonts w:ascii="Times New Roman" w:eastAsia="Calibri" w:hAnsi="Times New Roman" w:cs="Times New Roman"/>
          <w:color w:val="000000"/>
          <w:sz w:val="24"/>
          <w:szCs w:val="24"/>
          <w14:ligatures w14:val="standardContextual"/>
        </w:rPr>
        <w:t xml:space="preserve"> be effectively and equitably evaluated, the proposals must include </w:t>
      </w:r>
      <w:r w:rsidRPr="00CD1737">
        <w:rPr>
          <w:rFonts w:ascii="Times New Roman" w:eastAsia="Calibri" w:hAnsi="Times New Roman" w:cs="Times New Roman"/>
          <w:color w:val="000000"/>
          <w:sz w:val="24"/>
          <w:szCs w:val="24"/>
          <w14:ligatures w14:val="standardContextual"/>
        </w:rPr>
        <w:t>information sufficiently detailed</w:t>
      </w:r>
      <w:r w:rsidRPr="00CD1737">
        <w:rPr>
          <w:rFonts w:ascii="Times New Roman" w:eastAsia="Calibri" w:hAnsi="Times New Roman" w:cs="Times New Roman"/>
          <w:color w:val="000000"/>
          <w:sz w:val="24"/>
          <w:szCs w:val="24"/>
          <w14:ligatures w14:val="standardContextual"/>
        </w:rPr>
        <w:t xml:space="preserve"> to clearly address </w:t>
      </w:r>
      <w:r w:rsidRPr="00CD1737">
        <w:rPr>
          <w:rFonts w:ascii="Times New Roman" w:eastAsia="Calibri" w:hAnsi="Times New Roman" w:cs="Times New Roman"/>
          <w:color w:val="000000"/>
          <w:sz w:val="24"/>
          <w:szCs w:val="24"/>
          <w14:ligatures w14:val="standardContextual"/>
        </w:rPr>
        <w:t>all of</w:t>
      </w:r>
      <w:r w:rsidRPr="00CD1737">
        <w:rPr>
          <w:rFonts w:ascii="Times New Roman" w:eastAsia="Calibri" w:hAnsi="Times New Roman" w:cs="Times New Roman"/>
          <w:color w:val="000000"/>
          <w:sz w:val="24"/>
          <w:szCs w:val="24"/>
          <w14:ligatures w14:val="standardContextual"/>
        </w:rPr>
        <w:t xml:space="preserve"> the evaluation criteria factors described in the Solicitation.</w:t>
      </w:r>
    </w:p>
    <w:p w:rsid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 xml:space="preserve">The Government will not pay for any costs incurred in preparation and submission of proposals.  </w:t>
      </w:r>
    </w:p>
    <w:p w:rsidR="008E5A07" w:rsidRPr="00CD1737" w:rsidP="00D42FF4">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r w:rsidRPr="008E5A07">
        <w:rPr>
          <w:rFonts w:ascii="Times New Roman" w:eastAsia="Calibri" w:hAnsi="Times New Roman" w:cs="Times New Roman"/>
          <w:color w:val="000000"/>
          <w:sz w:val="24"/>
          <w:szCs w:val="24"/>
          <w14:ligatures w14:val="standardContextual"/>
        </w:rPr>
        <w:t>VAAR 852.219-75 (JAN 2023) (DEVIATION) is incorporated into the solicitation. Return the ENTIRE clause, in full text, with your proposal. Review paragraph (d) to ensure a complete understanding of the requirement; AND complete the certification, inserting name of offeror in BOTH fill in's, printed name of signee, printed title of signee, signature, date and company name and address. This certification MUST be completed properly and returned with your proposal.</w:t>
      </w:r>
    </w:p>
    <w:p w:rsidR="00B02032" w:rsidP="00B02032">
      <w:pPr>
        <w:autoSpaceDE w:val="0"/>
        <w:autoSpaceDN w:val="0"/>
        <w:adjustRightInd w:val="0"/>
        <w:spacing w:after="0" w:line="240" w:lineRule="auto"/>
        <w:contextualSpacing/>
        <w:rPr>
          <w:rFonts w:ascii="Times New Roman" w:eastAsia="Calibri" w:hAnsi="Times New Roman" w:cs="Times New Roman"/>
          <w:color w:val="000000"/>
          <w:sz w:val="24"/>
          <w:szCs w:val="24"/>
          <w14:ligatures w14:val="standardContextual"/>
        </w:rPr>
      </w:pPr>
    </w:p>
    <w:p w:rsidR="00CD1737" w:rsidRPr="00CD1737" w:rsidP="00D42FF4">
      <w:pPr>
        <w:autoSpaceDE w:val="0"/>
        <w:autoSpaceDN w:val="0"/>
        <w:adjustRightInd w:val="0"/>
        <w:spacing w:after="0" w:line="240" w:lineRule="auto"/>
        <w:contextualSpacing/>
        <w:jc w:val="center"/>
        <w:rPr>
          <w:rFonts w:ascii="Times New Roman" w:eastAsia="Calibri" w:hAnsi="Times New Roman" w:cs="Times New Roman"/>
          <w:color w:val="000000"/>
          <w:sz w:val="24"/>
          <w:szCs w:val="24"/>
          <w14:ligatures w14:val="standardContextual"/>
        </w:rPr>
      </w:pPr>
      <w:r w:rsidRPr="00CD1737">
        <w:rPr>
          <w:rFonts w:ascii="Times New Roman" w:eastAsia="Calibri" w:hAnsi="Times New Roman" w:cs="Times New Roman"/>
          <w:color w:val="000000"/>
          <w:sz w:val="24"/>
          <w:szCs w:val="24"/>
          <w14:ligatures w14:val="standardContextual"/>
        </w:rPr>
        <w:t>**ALL PROPOSALS MUST BE SUBMITTED ELECTRONICALLY; NO HARD COPY OR FACSIMILE PROPOSALS WILL BE ACCEPTED**</w:t>
      </w:r>
    </w:p>
    <w:p w:rsidR="00CD1737" w:rsidRPr="00CD1737" w:rsidP="00D42FF4">
      <w:pPr>
        <w:autoSpaceDE w:val="0"/>
        <w:autoSpaceDN w:val="0"/>
        <w:adjustRightInd w:val="0"/>
        <w:spacing w:after="0" w:line="240" w:lineRule="auto"/>
        <w:jc w:val="center"/>
        <w:rPr>
          <w:rFonts w:ascii="Times New Roman" w:eastAsia="Calibri" w:hAnsi="Times New Roman" w:cs="Times New Roman"/>
          <w:b/>
          <w:bCs/>
          <w:color w:val="4F82BE"/>
          <w:sz w:val="24"/>
          <w:szCs w:val="24"/>
          <w14:ligatures w14:val="standardContextual"/>
        </w:rPr>
      </w:pPr>
    </w:p>
    <w:p w:rsidR="00CD1737" w:rsidP="00D42FF4">
      <w:pPr>
        <w:shd w:val="clear" w:color="auto" w:fill="FFFFFF"/>
        <w:autoSpaceDE w:val="0"/>
        <w:autoSpaceDN w:val="0"/>
        <w:adjustRightInd w:val="0"/>
        <w:spacing w:after="0" w:line="240" w:lineRule="auto"/>
        <w:contextualSpacing/>
        <w:jc w:val="center"/>
        <w:rPr>
          <w:rFonts w:ascii="Times New Roman" w:eastAsia="Calibri" w:hAnsi="Times New Roman" w:cs="Times New Roman"/>
          <w:b/>
          <w:bCs/>
          <w:color w:val="4F82BE"/>
          <w:sz w:val="24"/>
          <w:szCs w:val="24"/>
          <w14:ligatures w14:val="standardContextual"/>
        </w:rPr>
      </w:pPr>
      <w:r w:rsidRPr="00CD1737">
        <w:rPr>
          <w:rFonts w:ascii="Times New Roman" w:eastAsia="Calibri" w:hAnsi="Times New Roman" w:cs="Times New Roman"/>
          <w:b/>
          <w:bCs/>
          <w:color w:val="4F82BE"/>
          <w:sz w:val="24"/>
          <w:szCs w:val="24"/>
          <w14:ligatures w14:val="standardContextual"/>
        </w:rPr>
        <w:t>PROPOSAL EVALUATION AND SUBMISSION REQUIREMENTS</w:t>
      </w:r>
    </w:p>
    <w:p w:rsidR="003F6BBA" w:rsidP="00D42FF4">
      <w:pPr>
        <w:shd w:val="clear" w:color="auto" w:fill="FFFFFF"/>
        <w:autoSpaceDE w:val="0"/>
        <w:autoSpaceDN w:val="0"/>
        <w:adjustRightInd w:val="0"/>
        <w:spacing w:after="0" w:line="240" w:lineRule="auto"/>
        <w:contextualSpacing/>
        <w:jc w:val="center"/>
        <w:rPr>
          <w:rFonts w:ascii="Times New Roman" w:eastAsia="Calibri" w:hAnsi="Times New Roman" w:cs="Times New Roman"/>
          <w:b/>
          <w:bCs/>
          <w:color w:val="4F82BE"/>
          <w:sz w:val="24"/>
          <w:szCs w:val="24"/>
          <w14:ligatures w14:val="standardContextual"/>
        </w:rPr>
      </w:pPr>
    </w:p>
    <w:p w:rsidR="003F6BBA" w:rsidRPr="003F6BBA" w:rsidP="00D42FF4">
      <w:pPr>
        <w:spacing w:after="0" w:line="240" w:lineRule="auto"/>
        <w:jc w:val="center"/>
        <w:rPr>
          <w:rFonts w:ascii="Times New Roman" w:hAnsi="Times New Roman" w:cs="Times New Roman"/>
          <w:sz w:val="24"/>
          <w:szCs w:val="24"/>
        </w:rPr>
      </w:pPr>
      <w:r w:rsidRPr="009E18A7">
        <w:rPr>
          <w:rFonts w:ascii="Times New Roman" w:hAnsi="Times New Roman" w:cs="Times New Roman"/>
          <w:sz w:val="24"/>
          <w:szCs w:val="24"/>
        </w:rPr>
        <w:t>EVALUATION</w:t>
      </w:r>
      <w:r w:rsidRPr="009E18A7">
        <w:rPr>
          <w:rFonts w:ascii="Times New Roman" w:hAnsi="Times New Roman" w:cs="Times New Roman"/>
          <w:sz w:val="24"/>
          <w:szCs w:val="24"/>
        </w:rPr>
        <w:t xml:space="preserve"> FACTOR VOLUME </w:t>
      </w:r>
      <w:r>
        <w:rPr>
          <w:rFonts w:ascii="Times New Roman" w:hAnsi="Times New Roman" w:cs="Times New Roman"/>
          <w:sz w:val="24"/>
          <w:szCs w:val="24"/>
        </w:rPr>
        <w:t>I</w:t>
      </w:r>
    </w:p>
    <w:p w:rsidR="003F6BBA" w:rsidP="00D42FF4">
      <w:pPr>
        <w:widowControl w:val="0"/>
        <w:autoSpaceDE w:val="0"/>
        <w:autoSpaceDN w:val="0"/>
        <w:spacing w:after="0" w:line="240" w:lineRule="auto"/>
        <w:jc w:val="center"/>
        <w:outlineLvl w:val="1"/>
        <w:rPr>
          <w:rFonts w:ascii="Times New Roman" w:hAnsi="Times New Roman" w:cs="Times New Roman"/>
          <w:bCs/>
          <w:sz w:val="24"/>
          <w:szCs w:val="24"/>
        </w:rPr>
      </w:pPr>
      <w:r w:rsidRPr="003F6BBA">
        <w:rPr>
          <w:rFonts w:ascii="Times New Roman" w:hAnsi="Times New Roman" w:cs="Times New Roman"/>
          <w:bCs/>
          <w:sz w:val="24"/>
          <w:szCs w:val="24"/>
        </w:rPr>
        <w:t>EVALUATION</w:t>
      </w:r>
      <w:r w:rsidRPr="003F6BBA">
        <w:rPr>
          <w:rFonts w:ascii="Times New Roman" w:hAnsi="Times New Roman" w:cs="Times New Roman"/>
          <w:bCs/>
          <w:sz w:val="24"/>
          <w:szCs w:val="24"/>
        </w:rPr>
        <w:t xml:space="preserve"> FACTOR ONE - TECHNICAL</w:t>
      </w:r>
    </w:p>
    <w:p w:rsidR="003F6BBA" w:rsidP="003F6BBA">
      <w:pPr>
        <w:spacing w:after="0" w:line="240" w:lineRule="auto"/>
        <w:rPr>
          <w:rFonts w:ascii="Times New Roman" w:hAnsi="Times New Roman" w:cs="Times New Roman"/>
          <w:bCs/>
          <w:sz w:val="24"/>
          <w:szCs w:val="24"/>
        </w:rPr>
      </w:pPr>
    </w:p>
    <w:p w:rsidR="003F6BBA" w:rsidP="00D42FF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Technical evaluation is to ensure the selected contractor possesses the necessary capabilities to perform the work successfully. </w:t>
      </w:r>
      <w:r w:rsidRPr="000C3FCC">
        <w:rPr>
          <w:rFonts w:ascii="Times New Roman" w:hAnsi="Times New Roman" w:cs="Times New Roman"/>
          <w:sz w:val="24"/>
          <w:szCs w:val="24"/>
        </w:rPr>
        <w:t xml:space="preserve">The Offer shall demonstrate recent and relevant experience in construction, renovation, maintenance and minor repair services related to </w:t>
      </w:r>
      <w:r>
        <w:rPr>
          <w:rFonts w:ascii="Times New Roman" w:hAnsi="Times New Roman" w:cs="Times New Roman"/>
          <w:sz w:val="24"/>
          <w:szCs w:val="24"/>
        </w:rPr>
        <w:t>the repair, upgrade/incorporation as well as installation of the Video Surveillance System. The Government will assign a rating for technical e</w:t>
      </w:r>
      <w:r w:rsidRPr="000C3FCC">
        <w:rPr>
          <w:rFonts w:ascii="Times New Roman" w:hAnsi="Times New Roman" w:cs="Times New Roman"/>
          <w:sz w:val="24"/>
          <w:szCs w:val="24"/>
        </w:rPr>
        <w:t xml:space="preserve">xperience </w:t>
      </w:r>
      <w:r>
        <w:rPr>
          <w:rFonts w:ascii="Times New Roman" w:hAnsi="Times New Roman" w:cs="Times New Roman"/>
          <w:sz w:val="24"/>
          <w:szCs w:val="24"/>
        </w:rPr>
        <w:t xml:space="preserve">and </w:t>
      </w:r>
      <w:r w:rsidRPr="000C3FCC">
        <w:rPr>
          <w:rFonts w:ascii="Times New Roman" w:hAnsi="Times New Roman" w:cs="Times New Roman"/>
          <w:sz w:val="24"/>
          <w:szCs w:val="24"/>
        </w:rPr>
        <w:t>shall be evaluated on the rec</w:t>
      </w:r>
      <w:r>
        <w:rPr>
          <w:rFonts w:ascii="Times New Roman" w:hAnsi="Times New Roman" w:cs="Times New Roman"/>
          <w:sz w:val="24"/>
          <w:szCs w:val="24"/>
        </w:rPr>
        <w:t xml:space="preserve">ent </w:t>
      </w:r>
      <w:r w:rsidRPr="000C3FCC">
        <w:rPr>
          <w:rFonts w:ascii="Times New Roman" w:hAnsi="Times New Roman" w:cs="Times New Roman"/>
          <w:sz w:val="24"/>
          <w:szCs w:val="24"/>
        </w:rPr>
        <w:t xml:space="preserve">and </w:t>
      </w:r>
      <w:r>
        <w:rPr>
          <w:rFonts w:ascii="Times New Roman" w:hAnsi="Times New Roman" w:cs="Times New Roman"/>
          <w:sz w:val="24"/>
          <w:szCs w:val="24"/>
        </w:rPr>
        <w:t xml:space="preserve">the </w:t>
      </w:r>
      <w:r w:rsidRPr="000C3FCC">
        <w:rPr>
          <w:rFonts w:ascii="Times New Roman" w:hAnsi="Times New Roman" w:cs="Times New Roman"/>
          <w:sz w:val="24"/>
          <w:szCs w:val="24"/>
        </w:rPr>
        <w:t>relevancy of the projects submitted,</w:t>
      </w:r>
      <w:r>
        <w:rPr>
          <w:rFonts w:ascii="Times New Roman" w:hAnsi="Times New Roman" w:cs="Times New Roman"/>
          <w:sz w:val="24"/>
          <w:szCs w:val="24"/>
        </w:rPr>
        <w:t xml:space="preserve"> as well as</w:t>
      </w:r>
      <w:r w:rsidRPr="000C3FCC">
        <w:rPr>
          <w:rFonts w:ascii="Times New Roman" w:hAnsi="Times New Roman" w:cs="Times New Roman"/>
          <w:sz w:val="24"/>
          <w:szCs w:val="24"/>
        </w:rPr>
        <w:t xml:space="preserve"> how the offeror executed and managed the projects</w:t>
      </w:r>
      <w:r>
        <w:rPr>
          <w:rFonts w:ascii="Times New Roman" w:hAnsi="Times New Roman" w:cs="Times New Roman"/>
          <w:bCs/>
          <w:sz w:val="24"/>
          <w:szCs w:val="24"/>
        </w:rPr>
        <w:t xml:space="preserve"> </w:t>
      </w:r>
      <w:r w:rsidRPr="000C3FCC">
        <w:rPr>
          <w:rFonts w:ascii="Times New Roman" w:hAnsi="Times New Roman" w:cs="Times New Roman"/>
          <w:sz w:val="24"/>
          <w:szCs w:val="24"/>
        </w:rPr>
        <w:t>The</w:t>
      </w:r>
      <w:r w:rsidRPr="000C3FCC">
        <w:rPr>
          <w:rFonts w:ascii="Times New Roman" w:hAnsi="Times New Roman" w:cs="Times New Roman"/>
          <w:spacing w:val="-7"/>
          <w:sz w:val="24"/>
          <w:szCs w:val="24"/>
        </w:rPr>
        <w:t xml:space="preserve"> </w:t>
      </w:r>
      <w:r w:rsidRPr="000C3FCC">
        <w:rPr>
          <w:rFonts w:ascii="Times New Roman" w:hAnsi="Times New Roman" w:cs="Times New Roman"/>
          <w:sz w:val="24"/>
          <w:szCs w:val="24"/>
        </w:rPr>
        <w:t>Offeror</w:t>
      </w:r>
      <w:r w:rsidRPr="000C3FCC">
        <w:rPr>
          <w:rFonts w:ascii="Times New Roman" w:hAnsi="Times New Roman" w:cs="Times New Roman"/>
          <w:spacing w:val="-8"/>
          <w:sz w:val="24"/>
          <w:szCs w:val="24"/>
        </w:rPr>
        <w:t xml:space="preserve"> </w:t>
      </w:r>
      <w:r w:rsidRPr="000C3FCC">
        <w:rPr>
          <w:rFonts w:ascii="Times New Roman" w:hAnsi="Times New Roman" w:cs="Times New Roman"/>
          <w:sz w:val="24"/>
          <w:szCs w:val="24"/>
        </w:rPr>
        <w:t>shall</w:t>
      </w:r>
      <w:r w:rsidRPr="000C3FCC">
        <w:rPr>
          <w:rFonts w:ascii="Times New Roman" w:hAnsi="Times New Roman" w:cs="Times New Roman"/>
          <w:spacing w:val="-7"/>
          <w:sz w:val="24"/>
          <w:szCs w:val="24"/>
        </w:rPr>
        <w:t xml:space="preserve"> </w:t>
      </w:r>
      <w:r w:rsidRPr="000C3FCC">
        <w:rPr>
          <w:rFonts w:ascii="Times New Roman" w:hAnsi="Times New Roman" w:cs="Times New Roman"/>
          <w:sz w:val="24"/>
          <w:szCs w:val="24"/>
        </w:rPr>
        <w:t>provide a minimum of</w:t>
      </w:r>
      <w:r w:rsidRPr="000C3FCC">
        <w:rPr>
          <w:rFonts w:ascii="Times New Roman" w:hAnsi="Times New Roman" w:cs="Times New Roman"/>
          <w:spacing w:val="-7"/>
          <w:sz w:val="24"/>
          <w:szCs w:val="24"/>
        </w:rPr>
        <w:t xml:space="preserve"> three (3)</w:t>
      </w:r>
      <w:r>
        <w:rPr>
          <w:rFonts w:ascii="Times New Roman" w:hAnsi="Times New Roman" w:cs="Times New Roman"/>
          <w:spacing w:val="-7"/>
          <w:sz w:val="24"/>
          <w:szCs w:val="24"/>
        </w:rPr>
        <w:t xml:space="preserve"> maximum of five (5) </w:t>
      </w:r>
      <w:r>
        <w:rPr>
          <w:rFonts w:ascii="Times New Roman" w:hAnsi="Times New Roman" w:cs="Times New Roman"/>
          <w:sz w:val="24"/>
          <w:szCs w:val="24"/>
        </w:rPr>
        <w:t xml:space="preserve">projects that are at </w:t>
      </w:r>
      <w:r w:rsidRPr="00C45B60">
        <w:rPr>
          <w:rFonts w:ascii="Times New Roman" w:hAnsi="Times New Roman" w:cs="Times New Roman"/>
          <w:sz w:val="24"/>
          <w:szCs w:val="24"/>
        </w:rPr>
        <w:t>least 50% complete</w:t>
      </w:r>
      <w:r w:rsidRPr="00C45B60">
        <w:rPr>
          <w:rFonts w:ascii="Times New Roman" w:hAnsi="Times New Roman" w:cs="Times New Roman"/>
          <w:bCs/>
          <w:sz w:val="24"/>
          <w:szCs w:val="24"/>
        </w:rPr>
        <w:t>. The potential contractor must be able to successfully meet the project’s technical</w:t>
      </w:r>
      <w:r>
        <w:rPr>
          <w:rFonts w:ascii="Times New Roman" w:hAnsi="Times New Roman" w:cs="Times New Roman"/>
          <w:bCs/>
          <w:sz w:val="24"/>
          <w:szCs w:val="24"/>
        </w:rPr>
        <w:t xml:space="preserve"> </w:t>
      </w:r>
      <w:r w:rsidRPr="00BB29CD">
        <w:rPr>
          <w:rFonts w:ascii="Times New Roman" w:hAnsi="Times New Roman" w:cs="Times New Roman"/>
          <w:bCs/>
          <w:sz w:val="24"/>
          <w:szCs w:val="24"/>
        </w:rPr>
        <w:t>requirements based on the following technical evaluation criteria:</w:t>
      </w:r>
    </w:p>
    <w:p w:rsidR="00D42FF4" w:rsidRPr="00BB29CD" w:rsidP="00D42FF4">
      <w:pPr>
        <w:spacing w:after="0" w:line="240" w:lineRule="auto"/>
        <w:rPr>
          <w:rFonts w:ascii="Times New Roman" w:hAnsi="Times New Roman" w:cs="Times New Roman"/>
          <w:bCs/>
          <w:sz w:val="24"/>
          <w:szCs w:val="24"/>
        </w:rPr>
      </w:pPr>
    </w:p>
    <w:p w:rsidR="003F6BBA" w:rsidRPr="00BB29CD" w:rsidP="003F6BBA">
      <w:pPr>
        <w:widowControl w:val="0"/>
        <w:numPr>
          <w:ilvl w:val="0"/>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The Contractor shall submit projects that show experience incorporating and/or installing a secured satellite video surveillance systems that has the capability to connect to federal and/or nonfederal locations. Experience shall show the ability to install video surveillance capable of communicating with primary and secondary locations within the same network utilized by agency/entity.</w:t>
      </w:r>
    </w:p>
    <w:p w:rsidR="003F6BBA" w:rsidRPr="00BB29CD" w:rsidP="003F6BBA">
      <w:pPr>
        <w:widowControl w:val="0"/>
        <w:numPr>
          <w:ilvl w:val="0"/>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 xml:space="preserve">Government may consider subcontractors as part of the technical evaluation for the video surveillance system portion only. There must be a subcontractor teaming agreement submitted with the proposal signed by both parties.  </w:t>
      </w:r>
    </w:p>
    <w:p w:rsidR="003F6BBA" w:rsidRPr="00BB29CD" w:rsidP="003F6BBA">
      <w:pPr>
        <w:widowControl w:val="0"/>
        <w:numPr>
          <w:ilvl w:val="0"/>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The Contractor shall show experience of managing multiple subcontractors on a single project.</w:t>
      </w:r>
    </w:p>
    <w:p w:rsidR="003F6BBA" w:rsidP="003F6BBA">
      <w:pPr>
        <w:widowControl w:val="0"/>
        <w:numPr>
          <w:ilvl w:val="0"/>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 xml:space="preserve">Contractor shall present additional experience that will include: </w:t>
      </w:r>
    </w:p>
    <w:p w:rsidR="002B189D" w:rsidRPr="00BB29CD" w:rsidP="002B189D">
      <w:pPr>
        <w:widowControl w:val="0"/>
        <w:autoSpaceDE w:val="0"/>
        <w:autoSpaceDN w:val="0"/>
        <w:spacing w:after="0" w:line="240" w:lineRule="auto"/>
        <w:ind w:left="720"/>
        <w:rPr>
          <w:rFonts w:ascii="Times New Roman" w:hAnsi="Times New Roman" w:cs="Times New Roman"/>
          <w:bCs/>
          <w:sz w:val="24"/>
          <w:szCs w:val="24"/>
        </w:rPr>
      </w:pPr>
    </w:p>
    <w:p w:rsidR="003F6BBA" w:rsidRPr="00BB29CD" w:rsidP="003F6BBA">
      <w:pPr>
        <w:widowControl w:val="0"/>
        <w:numPr>
          <w:ilvl w:val="1"/>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Commissioning of the secured Video Surveillance System.</w:t>
      </w:r>
    </w:p>
    <w:p w:rsidR="003F6BBA" w:rsidP="003F6BBA">
      <w:pPr>
        <w:widowControl w:val="0"/>
        <w:numPr>
          <w:ilvl w:val="1"/>
          <w:numId w:val="2"/>
        </w:numPr>
        <w:autoSpaceDE w:val="0"/>
        <w:autoSpaceDN w:val="0"/>
        <w:spacing w:after="0" w:line="240" w:lineRule="auto"/>
        <w:rPr>
          <w:rFonts w:ascii="Times New Roman" w:hAnsi="Times New Roman" w:cs="Times New Roman"/>
          <w:bCs/>
          <w:sz w:val="24"/>
          <w:szCs w:val="24"/>
        </w:rPr>
      </w:pPr>
      <w:r w:rsidRPr="00BB29CD">
        <w:rPr>
          <w:rFonts w:ascii="Times New Roman" w:hAnsi="Times New Roman" w:cs="Times New Roman"/>
          <w:bCs/>
          <w:sz w:val="24"/>
          <w:szCs w:val="24"/>
        </w:rPr>
        <w:t>Training agency/entity personnel on the Video Surveillance System to include verifying login credentials.</w:t>
      </w:r>
    </w:p>
    <w:p w:rsidR="00B8257C" w:rsidRPr="003F6BBA" w:rsidP="00B8257C">
      <w:pPr>
        <w:widowControl w:val="0"/>
        <w:autoSpaceDE w:val="0"/>
        <w:autoSpaceDN w:val="0"/>
        <w:spacing w:after="0" w:line="240" w:lineRule="auto"/>
        <w:ind w:left="1440"/>
        <w:rPr>
          <w:rFonts w:ascii="Times New Roman" w:hAnsi="Times New Roman" w:cs="Times New Roman"/>
          <w:bCs/>
          <w:sz w:val="24"/>
          <w:szCs w:val="24"/>
        </w:rPr>
      </w:pPr>
    </w:p>
    <w:p w:rsidR="003F6BBA" w:rsidP="003F6BBA">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 Technical Rating Table</w:t>
      </w:r>
    </w:p>
    <w:tbl>
      <w:tblPr>
        <w:tblStyle w:val="TableGrid"/>
        <w:tblW w:w="0" w:type="auto"/>
        <w:jc w:val="center"/>
        <w:tblLook w:val="0620"/>
      </w:tblPr>
      <w:tblGrid>
        <w:gridCol w:w="1530"/>
        <w:gridCol w:w="6750"/>
      </w:tblGrid>
      <w:tr w:rsidTr="00204B40">
        <w:tblPrEx>
          <w:tblW w:w="0" w:type="auto"/>
          <w:jc w:val="center"/>
          <w:tblLook w:val="0620"/>
        </w:tblPrEx>
        <w:trPr>
          <w:jc w:val="center"/>
        </w:trPr>
        <w:tc>
          <w:tcPr>
            <w:tcW w:w="1530" w:type="dxa"/>
          </w:tcPr>
          <w:p w:rsidR="003F6BBA" w:rsidRPr="001F3D97" w:rsidP="00204B40">
            <w:pPr>
              <w:jc w:val="center"/>
              <w:rPr>
                <w:rFonts w:ascii="Times New Roman" w:hAnsi="Times New Roman" w:cs="Times New Roman"/>
                <w:b/>
                <w:color w:val="000000" w:themeColor="text1"/>
                <w:sz w:val="24"/>
                <w:szCs w:val="24"/>
              </w:rPr>
            </w:pPr>
            <w:r w:rsidRPr="001F3D97">
              <w:rPr>
                <w:rFonts w:ascii="Times New Roman" w:hAnsi="Times New Roman" w:cs="Times New Roman"/>
                <w:b/>
                <w:color w:val="000000" w:themeColor="text1"/>
                <w:sz w:val="24"/>
                <w:szCs w:val="24"/>
              </w:rPr>
              <w:t>Rating</w:t>
            </w:r>
          </w:p>
        </w:tc>
        <w:tc>
          <w:tcPr>
            <w:tcW w:w="6750" w:type="dxa"/>
          </w:tcPr>
          <w:p w:rsidR="003F6BBA" w:rsidRPr="001F3D97" w:rsidP="00204B40">
            <w:pPr>
              <w:jc w:val="center"/>
              <w:rPr>
                <w:rFonts w:ascii="Times New Roman" w:hAnsi="Times New Roman" w:cs="Times New Roman"/>
                <w:b/>
                <w:color w:val="000000" w:themeColor="text1"/>
                <w:sz w:val="24"/>
                <w:szCs w:val="24"/>
              </w:rPr>
            </w:pPr>
            <w:r w:rsidRPr="001F3D97">
              <w:rPr>
                <w:rFonts w:ascii="Times New Roman" w:hAnsi="Times New Roman" w:cs="Times New Roman"/>
                <w:b/>
                <w:color w:val="000000" w:themeColor="text1"/>
                <w:sz w:val="24"/>
                <w:szCs w:val="24"/>
              </w:rPr>
              <w:t>Description</w:t>
            </w:r>
          </w:p>
        </w:tc>
      </w:tr>
      <w:tr w:rsidTr="00204B40">
        <w:tblPrEx>
          <w:tblW w:w="0" w:type="auto"/>
          <w:jc w:val="center"/>
          <w:tblLook w:val="0620"/>
        </w:tblPrEx>
        <w:trPr>
          <w:jc w:val="center"/>
        </w:trPr>
        <w:tc>
          <w:tcPr>
            <w:tcW w:w="153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Outstanding</w:t>
            </w:r>
          </w:p>
        </w:tc>
        <w:tc>
          <w:tcPr>
            <w:tcW w:w="6750" w:type="dxa"/>
          </w:tcPr>
          <w:p w:rsidR="003F6BBA" w:rsidRPr="001F3D97" w:rsidP="00204B40">
            <w:pPr>
              <w:adjustRightInd w:val="0"/>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Proposal meets requirements and indicates an exceptional approach and understanding of the requirements. Strengths far outweigh any weaknesses. Risk of unsuccessful performance is very low.</w:t>
            </w:r>
          </w:p>
        </w:tc>
      </w:tr>
      <w:tr w:rsidTr="00204B40">
        <w:tblPrEx>
          <w:tblW w:w="0" w:type="auto"/>
          <w:jc w:val="center"/>
          <w:tblLook w:val="0620"/>
        </w:tblPrEx>
        <w:trPr>
          <w:jc w:val="center"/>
        </w:trPr>
        <w:tc>
          <w:tcPr>
            <w:tcW w:w="153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Good</w:t>
            </w:r>
          </w:p>
        </w:tc>
        <w:tc>
          <w:tcPr>
            <w:tcW w:w="675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Proposal meets requirements and indicates a thorough approach and understanding of the requirements. Proposal contains strengths which outweigh any weaknesses. Risk of unsuccessful performance is low.</w:t>
            </w:r>
          </w:p>
        </w:tc>
      </w:tr>
      <w:tr w:rsidTr="00204B40">
        <w:tblPrEx>
          <w:tblW w:w="0" w:type="auto"/>
          <w:jc w:val="center"/>
          <w:tblLook w:val="0620"/>
        </w:tblPrEx>
        <w:trPr>
          <w:jc w:val="center"/>
        </w:trPr>
        <w:tc>
          <w:tcPr>
            <w:tcW w:w="153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Acceptable</w:t>
            </w:r>
          </w:p>
        </w:tc>
        <w:tc>
          <w:tcPr>
            <w:tcW w:w="675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 xml:space="preserve">Proposal meets requirements and indicates an adequate approach and understanding of the requirements. Strengths and weaknesses are </w:t>
            </w:r>
            <w:r w:rsidRPr="001F3D97">
              <w:rPr>
                <w:rFonts w:ascii="Times New Roman" w:hAnsi="Times New Roman" w:cs="Times New Roman"/>
                <w:color w:val="000000" w:themeColor="text1"/>
                <w:sz w:val="24"/>
                <w:szCs w:val="24"/>
              </w:rPr>
              <w:t>offsetting</w:t>
            </w:r>
            <w:r w:rsidRPr="001F3D97">
              <w:rPr>
                <w:rFonts w:ascii="Times New Roman" w:hAnsi="Times New Roman" w:cs="Times New Roman"/>
                <w:color w:val="000000" w:themeColor="text1"/>
                <w:sz w:val="24"/>
                <w:szCs w:val="24"/>
              </w:rPr>
              <w:t xml:space="preserve"> or will have little or no impact on contract performance. Risk of unsuccessful performance is no worse than moderate.</w:t>
            </w:r>
          </w:p>
        </w:tc>
      </w:tr>
      <w:tr w:rsidTr="00204B40">
        <w:tblPrEx>
          <w:tblW w:w="0" w:type="auto"/>
          <w:jc w:val="center"/>
          <w:tblLook w:val="0620"/>
        </w:tblPrEx>
        <w:trPr>
          <w:jc w:val="center"/>
        </w:trPr>
        <w:tc>
          <w:tcPr>
            <w:tcW w:w="153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Marginal</w:t>
            </w:r>
          </w:p>
        </w:tc>
        <w:tc>
          <w:tcPr>
            <w:tcW w:w="6750" w:type="dxa"/>
          </w:tcPr>
          <w:p w:rsidR="003F6BBA" w:rsidRPr="001F3D97" w:rsidP="00204B40">
            <w:pPr>
              <w:adjustRightInd w:val="0"/>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Proposal does not clearly meet requirements and has not demonstrated an adequate approach and understanding of the requirements. The proposal has one or more weaknesses which are not offset by strengths. Risk of unsuccessful performance is high.</w:t>
            </w:r>
          </w:p>
        </w:tc>
      </w:tr>
      <w:tr w:rsidTr="00204B40">
        <w:tblPrEx>
          <w:tblW w:w="0" w:type="auto"/>
          <w:jc w:val="center"/>
          <w:tblLook w:val="0620"/>
        </w:tblPrEx>
        <w:trPr>
          <w:jc w:val="center"/>
        </w:trPr>
        <w:tc>
          <w:tcPr>
            <w:tcW w:w="1530" w:type="dxa"/>
          </w:tcPr>
          <w:p w:rsidR="003F6BBA" w:rsidRPr="001F3D97" w:rsidP="00204B40">
            <w:pPr>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Unacceptable</w:t>
            </w:r>
          </w:p>
        </w:tc>
        <w:tc>
          <w:tcPr>
            <w:tcW w:w="6750" w:type="dxa"/>
          </w:tcPr>
          <w:p w:rsidR="003F6BBA" w:rsidRPr="001F3D97" w:rsidP="00204B40">
            <w:pPr>
              <w:adjustRightInd w:val="0"/>
              <w:rPr>
                <w:rFonts w:ascii="Times New Roman" w:hAnsi="Times New Roman" w:cs="Times New Roman"/>
                <w:color w:val="000000" w:themeColor="text1"/>
                <w:sz w:val="24"/>
                <w:szCs w:val="24"/>
              </w:rPr>
            </w:pPr>
            <w:r w:rsidRPr="001F3D97">
              <w:rPr>
                <w:rFonts w:ascii="Times New Roman" w:hAnsi="Times New Roman" w:cs="Times New Roman"/>
                <w:color w:val="000000" w:themeColor="text1"/>
                <w:sz w:val="24"/>
                <w:szCs w:val="24"/>
              </w:rPr>
              <w:t>Proposal does not meet requirements and contains one or more deficiencies. Proposal is not awardable.</w:t>
            </w:r>
          </w:p>
        </w:tc>
      </w:tr>
    </w:tbl>
    <w:p w:rsidR="003F6BBA" w:rsidRPr="009E44BA" w:rsidP="003F6BBA">
      <w:pPr>
        <w:rPr>
          <w:rFonts w:ascii="Times New Roman" w:hAnsi="Times New Roman" w:cs="Times New Roman"/>
          <w:sz w:val="24"/>
          <w:szCs w:val="24"/>
        </w:rPr>
      </w:pPr>
    </w:p>
    <w:p w:rsidR="003F6BBA" w:rsidRPr="003F6BBA" w:rsidP="003F6BBA">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EVALUATION FACTOR VOLUME II</w:t>
      </w:r>
    </w:p>
    <w:p w:rsidR="003F6BBA" w:rsidP="003F6BBA">
      <w:pPr>
        <w:widowControl w:val="0"/>
        <w:autoSpaceDE w:val="0"/>
        <w:autoSpaceDN w:val="0"/>
        <w:spacing w:after="0" w:line="240" w:lineRule="auto"/>
        <w:jc w:val="center"/>
        <w:rPr>
          <w:rFonts w:ascii="Times New Roman" w:hAnsi="Times New Roman" w:cs="Times New Roman"/>
          <w:bCs/>
          <w:sz w:val="24"/>
          <w:szCs w:val="24"/>
        </w:rPr>
      </w:pPr>
      <w:r w:rsidRPr="003F6BBA">
        <w:rPr>
          <w:rFonts w:ascii="Times New Roman" w:hAnsi="Times New Roman" w:cs="Times New Roman"/>
          <w:bCs/>
          <w:sz w:val="24"/>
          <w:szCs w:val="24"/>
        </w:rPr>
        <w:t>EVALUATION FACTOR II– PAST PERFORMANCE</w:t>
      </w:r>
    </w:p>
    <w:p w:rsidR="003F6BBA" w:rsidP="003F6BBA">
      <w:pPr>
        <w:widowControl w:val="0"/>
        <w:autoSpaceDE w:val="0"/>
        <w:autoSpaceDN w:val="0"/>
        <w:spacing w:after="0" w:line="240" w:lineRule="auto"/>
        <w:jc w:val="center"/>
        <w:rPr>
          <w:rFonts w:ascii="Times New Roman" w:hAnsi="Times New Roman" w:cs="Times New Roman"/>
          <w:bCs/>
          <w:sz w:val="24"/>
          <w:szCs w:val="24"/>
        </w:rPr>
      </w:pPr>
    </w:p>
    <w:p w:rsidR="003F6BBA" w:rsidP="00D42FF4">
      <w:pPr>
        <w:tabs>
          <w:tab w:val="left" w:pos="1260"/>
        </w:tabs>
        <w:spacing w:after="0" w:line="240" w:lineRule="auto"/>
        <w:rPr>
          <w:rFonts w:ascii="Times New Roman" w:eastAsia="Times New Roman" w:hAnsi="Times New Roman" w:cs="Times New Roman"/>
          <w:sz w:val="24"/>
          <w:szCs w:val="24"/>
        </w:rPr>
      </w:pPr>
      <w:r w:rsidRPr="00D63666">
        <w:rPr>
          <w:rFonts w:ascii="Times New Roman" w:eastAsia="Times New Roman" w:hAnsi="Times New Roman" w:cs="Times New Roman"/>
          <w:sz w:val="24"/>
          <w:szCs w:val="24"/>
        </w:rPr>
        <w:t xml:space="preserve">Past performance is one indicator of an offeror’s ability to perform the contract successfully. The currency and relevance of the information, source of the information, context of the data, and </w:t>
      </w:r>
      <w:r w:rsidRPr="00D63666">
        <w:rPr>
          <w:rFonts w:ascii="Times New Roman" w:eastAsia="Times New Roman" w:hAnsi="Times New Roman" w:cs="Times New Roman"/>
          <w:sz w:val="24"/>
          <w:szCs w:val="24"/>
        </w:rPr>
        <w:t xml:space="preserve">general trends in contractor’s performance shall be considered.  The list of projects provided under </w:t>
      </w:r>
      <w:r>
        <w:rPr>
          <w:rFonts w:ascii="Times New Roman" w:eastAsia="Times New Roman" w:hAnsi="Times New Roman" w:cs="Times New Roman"/>
          <w:sz w:val="24"/>
          <w:szCs w:val="24"/>
        </w:rPr>
        <w:t xml:space="preserve">Evaluation </w:t>
      </w:r>
      <w:r w:rsidRPr="00D63666">
        <w:rPr>
          <w:rFonts w:ascii="Times New Roman" w:eastAsia="Times New Roman" w:hAnsi="Times New Roman" w:cs="Times New Roman"/>
          <w:sz w:val="24"/>
          <w:szCs w:val="24"/>
        </w:rPr>
        <w:t xml:space="preserve">Factor </w:t>
      </w:r>
      <w:r>
        <w:rPr>
          <w:rFonts w:ascii="Times New Roman" w:eastAsia="Times New Roman" w:hAnsi="Times New Roman" w:cs="Times New Roman"/>
          <w:sz w:val="24"/>
          <w:szCs w:val="24"/>
        </w:rPr>
        <w:t>One -</w:t>
      </w:r>
      <w:r w:rsidRPr="00D63666">
        <w:rPr>
          <w:rFonts w:ascii="Times New Roman" w:eastAsia="Times New Roman" w:hAnsi="Times New Roman" w:cs="Times New Roman"/>
          <w:sz w:val="24"/>
          <w:szCs w:val="24"/>
        </w:rPr>
        <w:t>Technical, will have past performance reviewed. Offeror shall provide past performance by using one or more of the following manners:</w:t>
      </w:r>
    </w:p>
    <w:p w:rsidR="00D42FF4" w:rsidRPr="0048066F" w:rsidP="00D42FF4">
      <w:pPr>
        <w:tabs>
          <w:tab w:val="left" w:pos="1260"/>
        </w:tabs>
        <w:spacing w:after="0" w:line="240" w:lineRule="auto"/>
        <w:rPr>
          <w:rFonts w:ascii="Times New Roman" w:eastAsia="Times New Roman" w:hAnsi="Times New Roman" w:cs="Times New Roman"/>
          <w:sz w:val="24"/>
          <w:szCs w:val="24"/>
        </w:rPr>
      </w:pPr>
    </w:p>
    <w:p w:rsidR="003F6BBA" w:rsidP="003F6BBA">
      <w:pPr>
        <w:pStyle w:val="ListParagraph"/>
        <w:widowControl w:val="0"/>
        <w:numPr>
          <w:ilvl w:val="0"/>
          <w:numId w:val="3"/>
        </w:numPr>
        <w:autoSpaceDE w:val="0"/>
        <w:autoSpaceDN w:val="0"/>
        <w:spacing w:after="0" w:line="240" w:lineRule="auto"/>
        <w:rPr>
          <w:rFonts w:ascii="Times New Roman" w:hAnsi="Times New Roman" w:cs="Times New Roman"/>
          <w:sz w:val="24"/>
          <w:szCs w:val="24"/>
        </w:rPr>
      </w:pPr>
      <w:r w:rsidRPr="0048066F">
        <w:rPr>
          <w:rFonts w:ascii="Times New Roman" w:hAnsi="Times New Roman" w:cs="Times New Roman"/>
          <w:sz w:val="24"/>
          <w:szCs w:val="24"/>
        </w:rPr>
        <w:t xml:space="preserve">Complete in </w:t>
      </w:r>
      <w:r>
        <w:rPr>
          <w:rFonts w:ascii="Times New Roman" w:hAnsi="Times New Roman" w:cs="Times New Roman"/>
          <w:sz w:val="24"/>
          <w:szCs w:val="24"/>
        </w:rPr>
        <w:t xml:space="preserve">its </w:t>
      </w:r>
      <w:r w:rsidRPr="0048066F">
        <w:rPr>
          <w:rFonts w:ascii="Times New Roman" w:hAnsi="Times New Roman" w:cs="Times New Roman"/>
          <w:sz w:val="24"/>
          <w:szCs w:val="24"/>
        </w:rPr>
        <w:t>entirety the attac</w:t>
      </w:r>
      <w:r w:rsidRPr="001165DD">
        <w:rPr>
          <w:rFonts w:ascii="Times New Roman" w:hAnsi="Times New Roman" w:cs="Times New Roman"/>
          <w:sz w:val="24"/>
          <w:szCs w:val="24"/>
        </w:rPr>
        <w:t xml:space="preserve">hed form titled “Past Performance Reference </w:t>
      </w:r>
      <w:r w:rsidRPr="001165DD">
        <w:rPr>
          <w:rFonts w:ascii="Times New Roman" w:hAnsi="Times New Roman" w:cs="Times New Roman"/>
          <w:sz w:val="24"/>
          <w:szCs w:val="24"/>
        </w:rPr>
        <w:t>Form”  to</w:t>
      </w:r>
      <w:r w:rsidRPr="001165DD">
        <w:rPr>
          <w:rFonts w:ascii="Times New Roman" w:hAnsi="Times New Roman" w:cs="Times New Roman"/>
          <w:sz w:val="24"/>
          <w:szCs w:val="24"/>
        </w:rPr>
        <w:t xml:space="preserve"> provide past performance reference information for all projects listed under Evaluation Factor One -Technical. Past Performance Reference Form shall be included in the proposal submission. Incomplete forms may result in the Past Performance Reference Form not being considered for evaluation. The list of projects</w:t>
      </w:r>
      <w:r w:rsidRPr="00F01E87">
        <w:rPr>
          <w:rFonts w:ascii="Times New Roman" w:hAnsi="Times New Roman" w:cs="Times New Roman"/>
          <w:sz w:val="24"/>
          <w:szCs w:val="24"/>
        </w:rPr>
        <w:t xml:space="preserve"> provided</w:t>
      </w:r>
      <w:r>
        <w:rPr>
          <w:rFonts w:ascii="Times New Roman" w:hAnsi="Times New Roman" w:cs="Times New Roman"/>
          <w:sz w:val="24"/>
          <w:szCs w:val="24"/>
        </w:rPr>
        <w:t xml:space="preserve"> </w:t>
      </w:r>
      <w:r w:rsidRPr="00F01E87">
        <w:rPr>
          <w:rFonts w:ascii="Times New Roman" w:hAnsi="Times New Roman" w:cs="Times New Roman"/>
          <w:sz w:val="24"/>
          <w:szCs w:val="24"/>
        </w:rPr>
        <w:t xml:space="preserve">under </w:t>
      </w:r>
      <w:r>
        <w:rPr>
          <w:rFonts w:ascii="Times New Roman" w:hAnsi="Times New Roman" w:cs="Times New Roman"/>
          <w:sz w:val="24"/>
          <w:szCs w:val="24"/>
        </w:rPr>
        <w:t xml:space="preserve">Evaluation </w:t>
      </w:r>
      <w:r w:rsidRPr="00F01E87">
        <w:rPr>
          <w:rFonts w:ascii="Times New Roman" w:hAnsi="Times New Roman" w:cs="Times New Roman"/>
          <w:sz w:val="24"/>
          <w:szCs w:val="24"/>
        </w:rPr>
        <w:t>Factor</w:t>
      </w:r>
      <w:r>
        <w:rPr>
          <w:rFonts w:ascii="Times New Roman" w:hAnsi="Times New Roman" w:cs="Times New Roman"/>
          <w:sz w:val="24"/>
          <w:szCs w:val="24"/>
        </w:rPr>
        <w:t xml:space="preserve"> One - </w:t>
      </w:r>
      <w:r w:rsidRPr="00F01E87">
        <w:rPr>
          <w:rFonts w:ascii="Times New Roman" w:hAnsi="Times New Roman" w:cs="Times New Roman"/>
          <w:sz w:val="24"/>
          <w:szCs w:val="24"/>
        </w:rPr>
        <w:t>Technical, will have past performance reviewed. Offeror shall provide past performance by using one or more of the</w:t>
      </w:r>
      <w:r>
        <w:rPr>
          <w:rFonts w:ascii="Times New Roman" w:hAnsi="Times New Roman" w:cs="Times New Roman"/>
          <w:sz w:val="24"/>
          <w:szCs w:val="24"/>
        </w:rPr>
        <w:t xml:space="preserve"> </w:t>
      </w:r>
      <w:r w:rsidRPr="00F01E87">
        <w:rPr>
          <w:rFonts w:ascii="Times New Roman" w:hAnsi="Times New Roman" w:cs="Times New Roman"/>
          <w:sz w:val="24"/>
          <w:szCs w:val="24"/>
        </w:rPr>
        <w:t>following manners:</w:t>
      </w:r>
    </w:p>
    <w:p w:rsidR="003F6BBA" w:rsidP="003F6BBA">
      <w:pPr>
        <w:pStyle w:val="ListParagraph"/>
        <w:numPr>
          <w:ilvl w:val="0"/>
          <w:numId w:val="3"/>
        </w:numPr>
        <w:spacing w:after="0" w:line="240" w:lineRule="auto"/>
        <w:rPr>
          <w:rFonts w:ascii="Times New Roman" w:hAnsi="Times New Roman" w:cs="Times New Roman"/>
          <w:sz w:val="24"/>
          <w:szCs w:val="24"/>
        </w:rPr>
      </w:pPr>
      <w:r w:rsidRPr="003F6BBA">
        <w:rPr>
          <w:rFonts w:ascii="Times New Roman" w:hAnsi="Times New Roman" w:cs="Times New Roman"/>
          <w:sz w:val="24"/>
          <w:szCs w:val="24"/>
        </w:rPr>
        <w:t xml:space="preserve">Potential Contractor will provide a printout of the last </w:t>
      </w:r>
      <w:r w:rsidRPr="003F6BBA">
        <w:rPr>
          <w:rFonts w:ascii="Times New Roman" w:hAnsi="Times New Roman" w:cs="Times New Roman"/>
          <w:sz w:val="24"/>
          <w:szCs w:val="24"/>
        </w:rPr>
        <w:t>completed</w:t>
      </w:r>
      <w:r w:rsidRPr="003F6BBA">
        <w:rPr>
          <w:rFonts w:ascii="Times New Roman" w:hAnsi="Times New Roman" w:cs="Times New Roman"/>
          <w:sz w:val="24"/>
          <w:szCs w:val="24"/>
        </w:rPr>
        <w:t xml:space="preserve"> CPARS report for the project.</w:t>
      </w:r>
    </w:p>
    <w:p w:rsidR="003F6BBA" w:rsidP="003F6BBA">
      <w:pPr>
        <w:pStyle w:val="ListParagraph"/>
        <w:numPr>
          <w:ilvl w:val="0"/>
          <w:numId w:val="3"/>
        </w:numPr>
        <w:spacing w:after="0" w:line="240" w:lineRule="auto"/>
        <w:rPr>
          <w:rFonts w:ascii="Times New Roman" w:hAnsi="Times New Roman" w:cs="Times New Roman"/>
          <w:sz w:val="24"/>
          <w:szCs w:val="24"/>
        </w:rPr>
      </w:pPr>
      <w:r w:rsidRPr="003F6BBA">
        <w:rPr>
          <w:rFonts w:ascii="Times New Roman" w:hAnsi="Times New Roman" w:cs="Times New Roman"/>
          <w:sz w:val="24"/>
          <w:szCs w:val="24"/>
        </w:rPr>
        <w:t>Potential Contractor shall complete in its entirety the attached form titled “Past Performance Reference Form” to provide past performance reference information for all projects listed under Factor 1.</w:t>
      </w:r>
    </w:p>
    <w:p w:rsidR="003F6BBA" w:rsidRPr="003F6BBA" w:rsidP="003F6BBA">
      <w:pPr>
        <w:pStyle w:val="ListParagraph"/>
        <w:numPr>
          <w:ilvl w:val="0"/>
          <w:numId w:val="3"/>
        </w:numPr>
        <w:spacing w:after="0" w:line="240" w:lineRule="auto"/>
        <w:rPr>
          <w:rFonts w:ascii="Times New Roman" w:hAnsi="Times New Roman" w:cs="Times New Roman"/>
          <w:sz w:val="24"/>
          <w:szCs w:val="24"/>
        </w:rPr>
      </w:pPr>
      <w:r w:rsidRPr="003F6BBA">
        <w:rPr>
          <w:rFonts w:ascii="Times New Roman" w:hAnsi="Times New Roman" w:cs="Times New Roman"/>
          <w:sz w:val="24"/>
          <w:szCs w:val="24"/>
        </w:rPr>
        <w:t xml:space="preserve">Government may consider subcontractors as part of the past performance evaluation for the video surveillance system portion only. There must be a subcontractor teaming agreement submitted with the proposal signed by both parties.  </w:t>
      </w:r>
    </w:p>
    <w:p w:rsidR="003F6BBA" w:rsidP="00102B19">
      <w:pPr>
        <w:spacing w:after="0" w:line="240" w:lineRule="auto"/>
        <w:rPr>
          <w:rFonts w:ascii="Times New Roman" w:hAnsi="Times New Roman" w:cs="Times New Roman"/>
          <w:sz w:val="24"/>
          <w:szCs w:val="24"/>
        </w:rPr>
      </w:pPr>
    </w:p>
    <w:p w:rsidR="003F6BBA" w:rsidRPr="003F6BBA" w:rsidP="00D42FF4">
      <w:pPr>
        <w:spacing w:after="0" w:line="240" w:lineRule="auto"/>
        <w:rPr>
          <w:rFonts w:ascii="Times New Roman" w:hAnsi="Times New Roman" w:cs="Times New Roman"/>
          <w:sz w:val="24"/>
          <w:szCs w:val="24"/>
        </w:rPr>
      </w:pPr>
      <w:r w:rsidRPr="00E86875">
        <w:rPr>
          <w:rFonts w:ascii="Times New Roman" w:hAnsi="Times New Roman" w:cs="Times New Roman"/>
          <w:sz w:val="24"/>
          <w:szCs w:val="24"/>
        </w:rPr>
        <w:t>Incomplete forms may result in the Past Performance Reference Form not being</w:t>
      </w:r>
      <w:r w:rsidRPr="00E86875">
        <w:rPr>
          <w:rFonts w:ascii="Times New Roman" w:hAnsi="Times New Roman" w:cs="Times New Roman"/>
          <w:sz w:val="24"/>
          <w:szCs w:val="24"/>
        </w:rPr>
        <w:br/>
        <w:t>considered for evaluation.</w:t>
      </w:r>
    </w:p>
    <w:p w:rsidR="003F6BBA" w:rsidRPr="00D63666" w:rsidP="00D42FF4">
      <w:pPr>
        <w:spacing w:after="0" w:line="240" w:lineRule="auto"/>
        <w:rPr>
          <w:rFonts w:ascii="Times New Roman" w:eastAsia="Times New Roman" w:hAnsi="Times New Roman" w:cs="Times New Roman"/>
          <w:sz w:val="24"/>
          <w:szCs w:val="24"/>
        </w:rPr>
      </w:pPr>
      <w:r w:rsidRPr="00E86875">
        <w:rPr>
          <w:rFonts w:ascii="Times New Roman" w:hAnsi="Times New Roman" w:cs="Times New Roman"/>
          <w:sz w:val="24"/>
          <w:szCs w:val="24"/>
        </w:rPr>
        <w:t>While evaluating past performance, the Government evaluation team will not be limited to reviewing the past performance information provided in this proposal and reserves the right to review other available past performance information to assess past performance.</w:t>
      </w:r>
      <w:r>
        <w:rPr>
          <w:rFonts w:ascii="Times New Roman" w:hAnsi="Times New Roman" w:cs="Times New Roman"/>
          <w:sz w:val="24"/>
          <w:szCs w:val="24"/>
        </w:rPr>
        <w:t xml:space="preserve"> </w:t>
      </w:r>
      <w:r w:rsidRPr="00E86875">
        <w:rPr>
          <w:rFonts w:ascii="Times New Roman" w:eastAsia="Times New Roman" w:hAnsi="Times New Roman" w:cs="Times New Roman"/>
          <w:sz w:val="24"/>
          <w:szCs w:val="24"/>
        </w:rPr>
        <w:t xml:space="preserve">Technical evaluators and the Contracting Officer can use their personal knowledge of the contractor’s prior VA contracts to assist with past performance evaluations. </w:t>
      </w:r>
    </w:p>
    <w:p w:rsidR="003F6BBA" w:rsidRPr="000945E2" w:rsidP="00D42FF4">
      <w:pPr>
        <w:tabs>
          <w:tab w:val="left" w:pos="1260"/>
        </w:tabs>
        <w:spacing w:after="0" w:line="240" w:lineRule="auto"/>
        <w:ind w:right="360"/>
        <w:rPr>
          <w:rFonts w:ascii="Times New Roman" w:eastAsia="Times New Roman" w:hAnsi="Times New Roman" w:cs="Times New Roman"/>
          <w:sz w:val="24"/>
          <w:szCs w:val="24"/>
        </w:rPr>
      </w:pPr>
      <w:r w:rsidRPr="00D63666">
        <w:rPr>
          <w:rFonts w:ascii="Times New Roman" w:eastAsia="Times New Roman" w:hAnsi="Times New Roman" w:cs="Times New Roman"/>
          <w:sz w:val="24"/>
          <w:szCs w:val="24"/>
        </w:rPr>
        <w:t>If an offeror does not have any past performance, a neutral rating will be given for this evaluation factor.</w:t>
      </w:r>
    </w:p>
    <w:p w:rsidR="003F6BBA" w:rsidP="00D42FF4">
      <w:pPr>
        <w:adjustRightInd w:val="0"/>
        <w:spacing w:after="0" w:line="240" w:lineRule="auto"/>
        <w:rPr>
          <w:rFonts w:ascii="Times New Roman" w:hAnsi="Times New Roman" w:cs="Times New Roman"/>
          <w:color w:val="000000" w:themeColor="text1"/>
          <w:sz w:val="24"/>
          <w:szCs w:val="24"/>
        </w:rPr>
      </w:pPr>
      <w:r w:rsidRPr="000945E2">
        <w:rPr>
          <w:rFonts w:ascii="Times New Roman" w:hAnsi="Times New Roman" w:cs="Times New Roman"/>
          <w:color w:val="000000" w:themeColor="text1"/>
          <w:sz w:val="24"/>
          <w:szCs w:val="24"/>
        </w:rPr>
        <w:t>Past performance evaluation results in an assessment of the offeror’s probability of meeting the solicitation requirements. It considers that each offeror demonstrates recent and relevant record of performance in providing services that met the contract requirements. The Government will assign the rating based on the following: past performance relevancy and/or performance confidence assessment rating. The Government shall assign each offeror a rating from the tables below after evaluating the offeror's recent past performance, focusing on performance that is relevant to the contract requirements. There are two aspects to the past performance evaluation:</w:t>
      </w:r>
    </w:p>
    <w:p w:rsidR="00D42FF4" w:rsidRPr="00102B19" w:rsidP="00D42FF4">
      <w:pPr>
        <w:adjustRightInd w:val="0"/>
        <w:spacing w:after="0" w:line="240" w:lineRule="auto"/>
        <w:rPr>
          <w:rFonts w:ascii="Times New Roman" w:hAnsi="Times New Roman" w:cs="Times New Roman"/>
          <w:color w:val="000000" w:themeColor="text1"/>
          <w:sz w:val="24"/>
          <w:szCs w:val="24"/>
        </w:rPr>
      </w:pPr>
    </w:p>
    <w:p w:rsidR="003F6BBA" w:rsidP="003F6BBA">
      <w:pPr>
        <w:pStyle w:val="indent1"/>
        <w:shd w:val="clear" w:color="auto" w:fill="FFFFFF"/>
        <w:spacing w:before="0" w:beforeAutospacing="0" w:after="0" w:afterAutospacing="0"/>
        <w:jc w:val="center"/>
        <w:rPr>
          <w:spacing w:val="-2"/>
        </w:rPr>
      </w:pPr>
      <w:r w:rsidRPr="000C3FCC">
        <w:rPr>
          <w:spacing w:val="-2"/>
        </w:rPr>
        <w:t xml:space="preserve">Past Performance </w:t>
      </w:r>
      <w:r>
        <w:rPr>
          <w:spacing w:val="-2"/>
        </w:rPr>
        <w:t xml:space="preserve">Relevancy </w:t>
      </w:r>
      <w:r w:rsidRPr="000C3FCC">
        <w:rPr>
          <w:spacing w:val="-2"/>
        </w:rPr>
        <w:t xml:space="preserve">Table </w:t>
      </w:r>
    </w:p>
    <w:p w:rsidR="003F6BBA" w:rsidP="00D42FF4">
      <w:pPr>
        <w:pStyle w:val="indent1"/>
        <w:shd w:val="clear" w:color="auto" w:fill="FFFFFF"/>
        <w:spacing w:before="0" w:beforeAutospacing="0" w:after="0" w:afterAutospacing="0"/>
        <w:rPr>
          <w:spacing w:val="-2"/>
        </w:rPr>
      </w:pPr>
    </w:p>
    <w:p w:rsidR="003F6BBA" w:rsidRPr="00EE0F17" w:rsidP="00D42FF4">
      <w:pPr>
        <w:pStyle w:val="indent1"/>
        <w:shd w:val="clear" w:color="auto" w:fill="FFFFFF"/>
        <w:spacing w:before="0" w:beforeAutospacing="0" w:after="0" w:afterAutospacing="0"/>
        <w:rPr>
          <w:b/>
          <w:bCs/>
          <w:spacing w:val="-2"/>
        </w:rPr>
      </w:pPr>
      <w:r w:rsidRPr="00EE0F17">
        <w:rPr>
          <w:spacing w:val="-2"/>
          <w:lang w:bidi="en-US"/>
        </w:rPr>
        <w:t>Relevancy Rating: The offeror’s past performance will be evaluated to determine how relevant a recent effort accomplished by the offeror is to the effort to be acquired through the source selection. To be considered relevant, the work performed must be completed within the last 5 years. Relevancy rating will assess past performance effort involving similar scope and magnitude of effort and complexities that this solicitation requires.</w:t>
      </w:r>
    </w:p>
    <w:p w:rsidR="003F6BBA" w:rsidP="003F6BBA">
      <w:pPr>
        <w:pStyle w:val="ListParagraph"/>
        <w:jc w:val="center"/>
        <w:rPr>
          <w:rFonts w:ascii="Times New Roman" w:hAnsi="Times New Roman" w:cs="Times New Roman"/>
        </w:rPr>
      </w:pPr>
    </w:p>
    <w:tbl>
      <w:tblPr>
        <w:tblStyle w:val="TableGrid"/>
        <w:tblpPr w:leftFromText="180" w:rightFromText="180" w:vertAnchor="text" w:horzAnchor="margin" w:tblpXSpec="center" w:tblpY="-92"/>
        <w:tblW w:w="0" w:type="auto"/>
        <w:tblLook w:val="0620"/>
      </w:tblPr>
      <w:tblGrid>
        <w:gridCol w:w="1623"/>
        <w:gridCol w:w="7138"/>
      </w:tblGrid>
      <w:tr w:rsidTr="00204B40">
        <w:tblPrEx>
          <w:tblW w:w="0" w:type="auto"/>
          <w:tblLook w:val="0620"/>
        </w:tblPrEx>
        <w:trPr>
          <w:trHeight w:val="296"/>
        </w:trPr>
        <w:tc>
          <w:tcPr>
            <w:tcW w:w="1623" w:type="dxa"/>
          </w:tcPr>
          <w:p w:rsidR="003F6BBA" w:rsidRPr="008F33EB" w:rsidP="00204B40">
            <w:pPr>
              <w:jc w:val="center"/>
              <w:rPr>
                <w:rFonts w:ascii="Times New Roman" w:hAnsi="Times New Roman" w:cs="Times New Roman"/>
                <w:b/>
                <w:color w:val="000000" w:themeColor="text1"/>
                <w:sz w:val="24"/>
                <w:szCs w:val="24"/>
              </w:rPr>
            </w:pPr>
            <w:r w:rsidRPr="008F33EB">
              <w:rPr>
                <w:rFonts w:ascii="Times New Roman" w:hAnsi="Times New Roman" w:cs="Times New Roman"/>
                <w:b/>
                <w:color w:val="000000" w:themeColor="text1"/>
                <w:sz w:val="24"/>
                <w:szCs w:val="24"/>
              </w:rPr>
              <w:t>Rating</w:t>
            </w:r>
          </w:p>
        </w:tc>
        <w:tc>
          <w:tcPr>
            <w:tcW w:w="7138" w:type="dxa"/>
          </w:tcPr>
          <w:p w:rsidR="003F6BBA" w:rsidRPr="008F33EB" w:rsidP="00204B40">
            <w:pPr>
              <w:jc w:val="center"/>
              <w:rPr>
                <w:rFonts w:ascii="Times New Roman" w:hAnsi="Times New Roman" w:cs="Times New Roman"/>
                <w:b/>
                <w:color w:val="000000" w:themeColor="text1"/>
                <w:sz w:val="24"/>
                <w:szCs w:val="24"/>
              </w:rPr>
            </w:pPr>
            <w:r w:rsidRPr="008F33EB">
              <w:rPr>
                <w:rFonts w:ascii="Times New Roman" w:hAnsi="Times New Roman" w:cs="Times New Roman"/>
                <w:b/>
                <w:color w:val="000000" w:themeColor="text1"/>
                <w:sz w:val="24"/>
                <w:szCs w:val="24"/>
              </w:rPr>
              <w:t>Definition</w:t>
            </w:r>
          </w:p>
        </w:tc>
      </w:tr>
      <w:tr w:rsidTr="00204B40">
        <w:tblPrEx>
          <w:tblW w:w="0" w:type="auto"/>
          <w:tblLook w:val="0620"/>
        </w:tblPrEx>
        <w:trPr>
          <w:trHeight w:val="582"/>
        </w:trPr>
        <w:tc>
          <w:tcPr>
            <w:tcW w:w="1623" w:type="dxa"/>
          </w:tcPr>
          <w:p w:rsidR="003F6BBA" w:rsidRPr="008F33EB" w:rsidP="00204B40">
            <w:pPr>
              <w:jc w:val="cente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Very Relevant</w:t>
            </w:r>
          </w:p>
        </w:tc>
        <w:tc>
          <w:tcPr>
            <w:tcW w:w="7138" w:type="dxa"/>
          </w:tcPr>
          <w:p w:rsidR="003F6BBA" w:rsidRPr="008F33EB" w:rsidP="00204B40">
            <w:pPr>
              <w:adjustRightInd w:val="0"/>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Present/past performance effort involved essentially the same scope and magnitude of effort and complexities this solicitation requires.</w:t>
            </w:r>
          </w:p>
        </w:tc>
      </w:tr>
      <w:tr w:rsidTr="00204B40">
        <w:tblPrEx>
          <w:tblW w:w="0" w:type="auto"/>
          <w:tblLook w:val="0620"/>
        </w:tblPrEx>
        <w:trPr>
          <w:trHeight w:val="582"/>
        </w:trPr>
        <w:tc>
          <w:tcPr>
            <w:tcW w:w="1623" w:type="dxa"/>
          </w:tcPr>
          <w:p w:rsidR="003F6BBA" w:rsidRPr="008F33EB" w:rsidP="00204B40">
            <w:pPr>
              <w:jc w:val="cente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Relevant</w:t>
            </w:r>
          </w:p>
        </w:tc>
        <w:tc>
          <w:tcPr>
            <w:tcW w:w="7138" w:type="dxa"/>
          </w:tcPr>
          <w:p w:rsidR="003F6BBA" w:rsidRPr="008F33EB" w:rsidP="00204B40">
            <w:pP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Present/past performance effort involved similar scope and magnitude of effort and complexities this solicitation requires.</w:t>
            </w:r>
          </w:p>
        </w:tc>
      </w:tr>
      <w:tr w:rsidTr="00204B40">
        <w:tblPrEx>
          <w:tblW w:w="0" w:type="auto"/>
          <w:tblLook w:val="0620"/>
        </w:tblPrEx>
        <w:trPr>
          <w:trHeight w:val="582"/>
        </w:trPr>
        <w:tc>
          <w:tcPr>
            <w:tcW w:w="1623" w:type="dxa"/>
          </w:tcPr>
          <w:p w:rsidR="003F6BBA" w:rsidRPr="008F33EB" w:rsidP="00204B40">
            <w:pPr>
              <w:jc w:val="cente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Somewhat Relevant</w:t>
            </w:r>
          </w:p>
        </w:tc>
        <w:tc>
          <w:tcPr>
            <w:tcW w:w="7138" w:type="dxa"/>
          </w:tcPr>
          <w:p w:rsidR="003F6BBA" w:rsidRPr="008F33EB" w:rsidP="00204B40">
            <w:pP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Present/past performance effort involved some of the scope and magnitude of effort and complexities this solicitation requires</w:t>
            </w:r>
          </w:p>
        </w:tc>
      </w:tr>
      <w:tr w:rsidTr="00204B40">
        <w:tblPrEx>
          <w:tblW w:w="0" w:type="auto"/>
          <w:tblLook w:val="0620"/>
        </w:tblPrEx>
        <w:trPr>
          <w:trHeight w:val="594"/>
        </w:trPr>
        <w:tc>
          <w:tcPr>
            <w:tcW w:w="1623" w:type="dxa"/>
          </w:tcPr>
          <w:p w:rsidR="003F6BBA" w:rsidRPr="008F33EB" w:rsidP="00204B40">
            <w:pPr>
              <w:jc w:val="cente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Not Relevant</w:t>
            </w:r>
          </w:p>
        </w:tc>
        <w:tc>
          <w:tcPr>
            <w:tcW w:w="7138" w:type="dxa"/>
          </w:tcPr>
          <w:p w:rsidR="003F6BBA" w:rsidRPr="008F33EB" w:rsidP="00204B40">
            <w:pPr>
              <w:rPr>
                <w:rFonts w:ascii="Times New Roman" w:hAnsi="Times New Roman" w:cs="Times New Roman"/>
                <w:color w:val="000000" w:themeColor="text1"/>
                <w:sz w:val="24"/>
                <w:szCs w:val="24"/>
              </w:rPr>
            </w:pPr>
            <w:r w:rsidRPr="008F33EB">
              <w:rPr>
                <w:rFonts w:ascii="Times New Roman" w:hAnsi="Times New Roman" w:cs="Times New Roman"/>
                <w:color w:val="000000" w:themeColor="text1"/>
                <w:sz w:val="24"/>
                <w:szCs w:val="24"/>
              </w:rPr>
              <w:t xml:space="preserve">Present/past </w:t>
            </w:r>
            <w:r w:rsidRPr="008F33EB">
              <w:rPr>
                <w:rFonts w:ascii="Times New Roman" w:hAnsi="Times New Roman" w:cs="Times New Roman"/>
                <w:color w:val="000000" w:themeColor="text1"/>
                <w:sz w:val="24"/>
                <w:szCs w:val="24"/>
              </w:rPr>
              <w:t>performance effort</w:t>
            </w:r>
            <w:r w:rsidRPr="008F33EB">
              <w:rPr>
                <w:rFonts w:ascii="Times New Roman" w:hAnsi="Times New Roman" w:cs="Times New Roman"/>
                <w:color w:val="000000" w:themeColor="text1"/>
                <w:sz w:val="24"/>
                <w:szCs w:val="24"/>
              </w:rPr>
              <w:t xml:space="preserve"> </w:t>
            </w:r>
            <w:r w:rsidRPr="008F33EB">
              <w:rPr>
                <w:rFonts w:ascii="Times New Roman" w:hAnsi="Times New Roman" w:cs="Times New Roman"/>
                <w:color w:val="000000" w:themeColor="text1"/>
                <w:sz w:val="24"/>
                <w:szCs w:val="24"/>
              </w:rPr>
              <w:t>involved</w:t>
            </w:r>
            <w:r w:rsidRPr="008F33EB">
              <w:rPr>
                <w:rFonts w:ascii="Times New Roman" w:hAnsi="Times New Roman" w:cs="Times New Roman"/>
                <w:color w:val="000000" w:themeColor="text1"/>
                <w:sz w:val="24"/>
                <w:szCs w:val="24"/>
              </w:rPr>
              <w:t xml:space="preserve"> little or none of the scope and magnitude of effort and complexities this solicitation requires.</w:t>
            </w:r>
          </w:p>
        </w:tc>
      </w:tr>
    </w:tbl>
    <w:p w:rsidR="003F6BBA" w:rsidP="003F6BBA">
      <w:pPr>
        <w:rPr>
          <w:rFonts w:ascii="Times New Roman" w:hAnsi="Times New Roman" w:cs="Times New Roman"/>
        </w:rPr>
      </w:pPr>
    </w:p>
    <w:p w:rsidR="003F6BBA" w:rsidP="000945E2">
      <w:pPr>
        <w:jc w:val="center"/>
        <w:rPr>
          <w:rFonts w:ascii="Times New Roman" w:hAnsi="Times New Roman" w:cs="Times New Roman"/>
          <w:color w:val="000000" w:themeColor="text1"/>
          <w:sz w:val="24"/>
          <w:szCs w:val="24"/>
        </w:rPr>
      </w:pPr>
      <w:r w:rsidRPr="00D10209">
        <w:rPr>
          <w:rFonts w:ascii="Times New Roman" w:hAnsi="Times New Roman" w:cs="Times New Roman"/>
          <w:color w:val="000000" w:themeColor="text1"/>
          <w:sz w:val="24"/>
          <w:szCs w:val="24"/>
        </w:rPr>
        <w:t>Performance Confidence Assessments</w:t>
      </w:r>
    </w:p>
    <w:p w:rsidR="003F6BBA" w:rsidP="00D42FF4">
      <w:pPr>
        <w:spacing w:after="0" w:line="240" w:lineRule="auto"/>
        <w:rPr>
          <w:rFonts w:ascii="Times New Roman" w:hAnsi="Times New Roman" w:cs="Times New Roman"/>
          <w:color w:val="000000" w:themeColor="text1"/>
          <w:sz w:val="24"/>
          <w:szCs w:val="24"/>
        </w:rPr>
      </w:pPr>
      <w:r w:rsidRPr="00EE0F17">
        <w:rPr>
          <w:rFonts w:ascii="Times New Roman" w:hAnsi="Times New Roman" w:cs="Times New Roman"/>
          <w:color w:val="000000" w:themeColor="text1"/>
          <w:sz w:val="24"/>
          <w:szCs w:val="24"/>
        </w:rPr>
        <w:t>Performance Confidence Rating. The offeror’s past performance evaluation will evaluate contractors to determine how well the contractor performed on the past performance contracts and the expectation that the offeror will be able to successfully perform the required effort for this project by rating a performance confidence assessment.</w:t>
      </w:r>
    </w:p>
    <w:p w:rsidR="00D42FF4" w:rsidRPr="00D10209" w:rsidP="00D42FF4">
      <w:pPr>
        <w:spacing w:after="0" w:line="240" w:lineRule="auto"/>
        <w:rPr>
          <w:rFonts w:ascii="Times New Roman" w:hAnsi="Times New Roman" w:cs="Times New Roman"/>
          <w:color w:val="000000" w:themeColor="text1"/>
          <w:sz w:val="24"/>
          <w:szCs w:val="24"/>
        </w:rPr>
      </w:pPr>
    </w:p>
    <w:tbl>
      <w:tblPr>
        <w:tblStyle w:val="TableGrid"/>
        <w:tblW w:w="0" w:type="auto"/>
        <w:jc w:val="center"/>
        <w:tblLook w:val="0620"/>
      </w:tblPr>
      <w:tblGrid>
        <w:gridCol w:w="1638"/>
        <w:gridCol w:w="7020"/>
      </w:tblGrid>
      <w:tr w:rsidTr="00204B40">
        <w:tblPrEx>
          <w:tblW w:w="0" w:type="auto"/>
          <w:jc w:val="center"/>
          <w:tblLook w:val="0620"/>
        </w:tblPrEx>
        <w:trPr>
          <w:jc w:val="center"/>
        </w:trPr>
        <w:tc>
          <w:tcPr>
            <w:tcW w:w="1638" w:type="dxa"/>
          </w:tcPr>
          <w:p w:rsidR="003F6BBA" w:rsidRPr="003436F4" w:rsidP="00204B40">
            <w:pPr>
              <w:jc w:val="center"/>
              <w:rPr>
                <w:rFonts w:ascii="Times New Roman" w:hAnsi="Times New Roman" w:cs="Times New Roman"/>
                <w:b/>
                <w:color w:val="000000" w:themeColor="text1"/>
                <w:sz w:val="24"/>
                <w:szCs w:val="24"/>
              </w:rPr>
            </w:pPr>
            <w:r w:rsidRPr="003436F4">
              <w:rPr>
                <w:rFonts w:ascii="Times New Roman" w:hAnsi="Times New Roman" w:cs="Times New Roman"/>
                <w:b/>
                <w:color w:val="000000" w:themeColor="text1"/>
                <w:sz w:val="24"/>
                <w:szCs w:val="24"/>
              </w:rPr>
              <w:t>Rating</w:t>
            </w:r>
          </w:p>
        </w:tc>
        <w:tc>
          <w:tcPr>
            <w:tcW w:w="7020" w:type="dxa"/>
          </w:tcPr>
          <w:p w:rsidR="003F6BBA" w:rsidRPr="003436F4" w:rsidP="00204B40">
            <w:pPr>
              <w:jc w:val="center"/>
              <w:rPr>
                <w:rFonts w:ascii="Times New Roman" w:hAnsi="Times New Roman" w:cs="Times New Roman"/>
                <w:b/>
                <w:color w:val="000000" w:themeColor="text1"/>
                <w:sz w:val="24"/>
                <w:szCs w:val="24"/>
              </w:rPr>
            </w:pPr>
            <w:r w:rsidRPr="003436F4">
              <w:rPr>
                <w:rFonts w:ascii="Times New Roman" w:hAnsi="Times New Roman" w:cs="Times New Roman"/>
                <w:b/>
                <w:color w:val="000000" w:themeColor="text1"/>
                <w:sz w:val="24"/>
                <w:szCs w:val="24"/>
              </w:rPr>
              <w:t>Description</w:t>
            </w:r>
          </w:p>
        </w:tc>
      </w:tr>
      <w:tr w:rsidTr="00204B40">
        <w:tblPrEx>
          <w:tblW w:w="0" w:type="auto"/>
          <w:jc w:val="center"/>
          <w:tblLook w:val="0620"/>
        </w:tblPrEx>
        <w:trPr>
          <w:jc w:val="center"/>
        </w:trPr>
        <w:tc>
          <w:tcPr>
            <w:tcW w:w="1638"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Substantial Confidence</w:t>
            </w:r>
          </w:p>
        </w:tc>
        <w:tc>
          <w:tcPr>
            <w:tcW w:w="7020" w:type="dxa"/>
          </w:tcPr>
          <w:p w:rsidR="003F6BBA" w:rsidRPr="003436F4" w:rsidP="00204B40">
            <w:pPr>
              <w:adjustRightInd w:val="0"/>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Based on the offeror’s recent/relevant performance record, the Government has a high expectation that the offeror will successfully perform the required effort.</w:t>
            </w:r>
          </w:p>
        </w:tc>
      </w:tr>
      <w:tr w:rsidTr="00204B40">
        <w:tblPrEx>
          <w:tblW w:w="0" w:type="auto"/>
          <w:jc w:val="center"/>
          <w:tblLook w:val="0620"/>
        </w:tblPrEx>
        <w:trPr>
          <w:jc w:val="center"/>
        </w:trPr>
        <w:tc>
          <w:tcPr>
            <w:tcW w:w="1638"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Satisfactory Confidence</w:t>
            </w:r>
          </w:p>
        </w:tc>
        <w:tc>
          <w:tcPr>
            <w:tcW w:w="7020" w:type="dxa"/>
          </w:tcPr>
          <w:p w:rsidR="003F6BBA" w:rsidRPr="003436F4" w:rsidP="00204B40">
            <w:pPr>
              <w:adjustRightInd w:val="0"/>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Based on the offeror’s recent/relevant performance record, the Government has a reasonable expectation that the offeror will successfully perform the required effort.</w:t>
            </w:r>
          </w:p>
        </w:tc>
      </w:tr>
      <w:tr w:rsidTr="00204B40">
        <w:tblPrEx>
          <w:tblW w:w="0" w:type="auto"/>
          <w:jc w:val="center"/>
          <w:tblLook w:val="0620"/>
        </w:tblPrEx>
        <w:trPr>
          <w:jc w:val="center"/>
        </w:trPr>
        <w:tc>
          <w:tcPr>
            <w:tcW w:w="1638"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Limited Confidence</w:t>
            </w:r>
          </w:p>
        </w:tc>
        <w:tc>
          <w:tcPr>
            <w:tcW w:w="7020" w:type="dxa"/>
          </w:tcPr>
          <w:p w:rsidR="003F6BBA" w:rsidRPr="003436F4" w:rsidP="00204B40">
            <w:pPr>
              <w:adjustRightInd w:val="0"/>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 xml:space="preserve">Based on the offeror’s recent/relevant performance record, the Government has </w:t>
            </w:r>
            <w:r w:rsidRPr="003436F4">
              <w:rPr>
                <w:rFonts w:ascii="Times New Roman" w:hAnsi="Times New Roman" w:cs="Times New Roman"/>
                <w:color w:val="000000" w:themeColor="text1"/>
                <w:sz w:val="24"/>
                <w:szCs w:val="24"/>
              </w:rPr>
              <w:t>a low expectation</w:t>
            </w:r>
            <w:r w:rsidRPr="003436F4">
              <w:rPr>
                <w:rFonts w:ascii="Times New Roman" w:hAnsi="Times New Roman" w:cs="Times New Roman"/>
                <w:color w:val="000000" w:themeColor="text1"/>
                <w:sz w:val="24"/>
                <w:szCs w:val="24"/>
              </w:rPr>
              <w:t xml:space="preserve"> that the offeror will successfully perform the required effort.</w:t>
            </w:r>
          </w:p>
        </w:tc>
      </w:tr>
      <w:tr w:rsidTr="00204B40">
        <w:tblPrEx>
          <w:tblW w:w="0" w:type="auto"/>
          <w:jc w:val="center"/>
          <w:tblLook w:val="0620"/>
        </w:tblPrEx>
        <w:trPr>
          <w:jc w:val="center"/>
        </w:trPr>
        <w:tc>
          <w:tcPr>
            <w:tcW w:w="1638"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No Confidence</w:t>
            </w:r>
          </w:p>
        </w:tc>
        <w:tc>
          <w:tcPr>
            <w:tcW w:w="7020"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Based on the offeror’s recent/relevant performance record, the Government has no expectation that the offeror will be able to successfully perform the required effort.</w:t>
            </w:r>
          </w:p>
        </w:tc>
      </w:tr>
      <w:tr w:rsidTr="00204B40">
        <w:tblPrEx>
          <w:tblW w:w="0" w:type="auto"/>
          <w:jc w:val="center"/>
          <w:tblLook w:val="0620"/>
        </w:tblPrEx>
        <w:trPr>
          <w:jc w:val="center"/>
        </w:trPr>
        <w:tc>
          <w:tcPr>
            <w:tcW w:w="1638"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Unknown Confidence (Neutral)</w:t>
            </w:r>
          </w:p>
        </w:tc>
        <w:tc>
          <w:tcPr>
            <w:tcW w:w="7020" w:type="dxa"/>
          </w:tcPr>
          <w:p w:rsidR="003F6BBA" w:rsidRPr="003436F4" w:rsidP="00204B40">
            <w:pPr>
              <w:rPr>
                <w:rFonts w:ascii="Times New Roman" w:hAnsi="Times New Roman" w:cs="Times New Roman"/>
                <w:color w:val="000000" w:themeColor="text1"/>
                <w:sz w:val="24"/>
                <w:szCs w:val="24"/>
              </w:rPr>
            </w:pPr>
            <w:r w:rsidRPr="003436F4">
              <w:rPr>
                <w:rFonts w:ascii="Times New Roman" w:hAnsi="Times New Roman" w:cs="Times New Roman"/>
                <w:color w:val="000000" w:themeColor="text1"/>
                <w:sz w:val="24"/>
                <w:szCs w:val="24"/>
              </w:rPr>
              <w:t xml:space="preserve">No recent/relevant performance record is </w:t>
            </w:r>
            <w:r w:rsidRPr="003436F4">
              <w:rPr>
                <w:rFonts w:ascii="Times New Roman" w:hAnsi="Times New Roman" w:cs="Times New Roman"/>
                <w:color w:val="000000" w:themeColor="text1"/>
                <w:sz w:val="24"/>
                <w:szCs w:val="24"/>
              </w:rPr>
              <w:t>available</w:t>
            </w:r>
            <w:r w:rsidRPr="003436F4">
              <w:rPr>
                <w:rFonts w:ascii="Times New Roman" w:hAnsi="Times New Roman" w:cs="Times New Roman"/>
                <w:color w:val="000000" w:themeColor="text1"/>
                <w:sz w:val="24"/>
                <w:szCs w:val="24"/>
              </w:rPr>
              <w:t xml:space="preserve"> or the offeror’s performance record is so sparse that no meaningful confidence assessment rating can be reasonably assigned.</w:t>
            </w:r>
          </w:p>
        </w:tc>
      </w:tr>
    </w:tbl>
    <w:p w:rsidR="00B8257C" w:rsidP="00B8257C">
      <w:pPr>
        <w:spacing w:after="0" w:line="240" w:lineRule="auto"/>
        <w:rPr>
          <w:rFonts w:ascii="Times New Roman" w:hAnsi="Times New Roman" w:cs="Times New Roman"/>
          <w:sz w:val="24"/>
          <w:szCs w:val="24"/>
        </w:rPr>
      </w:pPr>
    </w:p>
    <w:p w:rsidR="003F6BBA" w:rsidP="00B8257C">
      <w:pPr>
        <w:spacing w:after="0" w:line="240" w:lineRule="auto"/>
        <w:jc w:val="center"/>
        <w:rPr>
          <w:rFonts w:ascii="Times New Roman" w:hAnsi="Times New Roman" w:cs="Times New Roman"/>
          <w:sz w:val="24"/>
          <w:szCs w:val="24"/>
        </w:rPr>
      </w:pPr>
      <w:r w:rsidRPr="00B8257C">
        <w:rPr>
          <w:rFonts w:ascii="Times New Roman" w:hAnsi="Times New Roman" w:cs="Times New Roman"/>
          <w:sz w:val="24"/>
          <w:szCs w:val="24"/>
        </w:rPr>
        <w:t>EVALUATION FACTOR VOLUME III</w:t>
      </w:r>
    </w:p>
    <w:p w:rsidR="00B8257C" w:rsidRPr="00B8257C" w:rsidP="00B8257C">
      <w:pPr>
        <w:spacing w:after="0" w:line="240" w:lineRule="auto"/>
        <w:jc w:val="center"/>
        <w:rPr>
          <w:rFonts w:ascii="Times New Roman" w:hAnsi="Times New Roman" w:cs="Times New Roman"/>
          <w:sz w:val="24"/>
          <w:szCs w:val="24"/>
        </w:rPr>
      </w:pPr>
    </w:p>
    <w:p w:rsidR="003F6BBA" w:rsidP="00B8257C">
      <w:pPr>
        <w:widowControl w:val="0"/>
        <w:autoSpaceDE w:val="0"/>
        <w:autoSpaceDN w:val="0"/>
        <w:spacing w:after="0" w:line="240" w:lineRule="auto"/>
        <w:jc w:val="center"/>
        <w:rPr>
          <w:rFonts w:ascii="Times New Roman" w:hAnsi="Times New Roman" w:cs="Times New Roman"/>
          <w:bCs/>
          <w:sz w:val="24"/>
          <w:szCs w:val="24"/>
        </w:rPr>
      </w:pPr>
      <w:r w:rsidRPr="001702CC">
        <w:rPr>
          <w:rFonts w:ascii="Times New Roman" w:hAnsi="Times New Roman" w:cs="Times New Roman"/>
          <w:bCs/>
          <w:sz w:val="24"/>
          <w:szCs w:val="24"/>
        </w:rPr>
        <w:t>EVALUATION FACTOR III – PRICE</w:t>
      </w:r>
    </w:p>
    <w:p w:rsidR="001702CC" w:rsidP="001702CC">
      <w:pPr>
        <w:widowControl w:val="0"/>
        <w:autoSpaceDE w:val="0"/>
        <w:autoSpaceDN w:val="0"/>
        <w:spacing w:after="0" w:line="240" w:lineRule="auto"/>
        <w:jc w:val="center"/>
        <w:rPr>
          <w:rFonts w:ascii="Times New Roman" w:hAnsi="Times New Roman" w:cs="Times New Roman"/>
          <w:bCs/>
          <w:sz w:val="24"/>
          <w:szCs w:val="24"/>
        </w:rPr>
      </w:pPr>
    </w:p>
    <w:p w:rsidR="003F6BBA" w:rsidP="00B8257C">
      <w:pPr>
        <w:pStyle w:val="indent1"/>
        <w:shd w:val="clear" w:color="auto" w:fill="FFFFFF"/>
        <w:spacing w:before="0" w:beforeAutospacing="0" w:after="0" w:afterAutospacing="0"/>
        <w:rPr>
          <w:color w:val="000000" w:themeColor="text1"/>
        </w:rPr>
      </w:pPr>
      <w:r w:rsidRPr="002D3A38">
        <w:rPr>
          <w:color w:val="000000" w:themeColor="text1"/>
        </w:rPr>
        <w:t xml:space="preserve">It is NOT the only factor for this requirement. Price will be evaluated </w:t>
      </w:r>
      <w:r w:rsidRPr="002D3A38">
        <w:rPr>
          <w:color w:val="000000" w:themeColor="text1"/>
        </w:rPr>
        <w:t>on the basis of</w:t>
      </w:r>
      <w:r w:rsidRPr="002D3A38">
        <w:rPr>
          <w:color w:val="000000" w:themeColor="text1"/>
        </w:rPr>
        <w:t xml:space="preserve"> its fair and reasonableness to the Government. “Best Value” means the expected outcome of an acquisition that, in the Government’s estimation, provides the greatest overall benefit in response to the requirement. A firm fixed price award will be made to the highest technically rated qualified construction contractor at a fair and reasonable price whose offer conforms to the solicitation, and which results in the best value to the Government, all factors considered.</w:t>
      </w:r>
    </w:p>
    <w:p w:rsidR="000C4928" w:rsidP="000C4928">
      <w:pPr>
        <w:pStyle w:val="indent1"/>
        <w:shd w:val="clear" w:color="auto" w:fill="FFFFFF"/>
        <w:spacing w:before="0" w:beforeAutospacing="0" w:after="0" w:afterAutospacing="0"/>
        <w:rPr>
          <w:color w:val="000000" w:themeColor="text1"/>
        </w:rPr>
      </w:pPr>
    </w:p>
    <w:p w:rsidR="003F6BBA" w:rsidP="000C4928">
      <w:pPr>
        <w:pStyle w:val="indent1"/>
        <w:shd w:val="clear" w:color="auto" w:fill="FFFFFF"/>
        <w:spacing w:before="0" w:beforeAutospacing="0" w:after="0" w:afterAutospacing="0"/>
        <w:rPr>
          <w:color w:val="000000" w:themeColor="text1"/>
        </w:rPr>
      </w:pPr>
      <w:r>
        <w:rPr>
          <w:color w:val="000000" w:themeColor="text1"/>
        </w:rPr>
        <w:t>The following shall be included within the proposals:</w:t>
      </w:r>
    </w:p>
    <w:p w:rsidR="003F6BBA" w:rsidP="003F6BBA">
      <w:pPr>
        <w:pStyle w:val="indent1"/>
        <w:shd w:val="clear" w:color="auto" w:fill="FFFFFF"/>
        <w:spacing w:before="0" w:beforeAutospacing="0" w:after="0" w:afterAutospacing="0"/>
        <w:ind w:left="720"/>
        <w:rPr>
          <w:color w:val="000000" w:themeColor="text1"/>
        </w:rPr>
      </w:pPr>
    </w:p>
    <w:p w:rsidR="003F6BBA" w:rsidRPr="002B189D" w:rsidP="00B8257C">
      <w:pPr>
        <w:pStyle w:val="indent1"/>
        <w:numPr>
          <w:ilvl w:val="0"/>
          <w:numId w:val="4"/>
        </w:numPr>
        <w:shd w:val="clear" w:color="auto" w:fill="FFFFFF"/>
        <w:spacing w:before="0" w:beforeAutospacing="0" w:after="0" w:afterAutospacing="0"/>
        <w:rPr>
          <w:color w:val="000000" w:themeColor="text1"/>
        </w:rPr>
      </w:pPr>
      <w:r w:rsidRPr="001E5B1B">
        <w:rPr>
          <w:color w:val="000000" w:themeColor="text1"/>
        </w:rPr>
        <w:t xml:space="preserve">Offerors shall complete in its entirety, the “Offeror” portion of the Standard Form (SF) 1442. An official having the authority to contractually bind your company must sign </w:t>
      </w:r>
      <w:r w:rsidRPr="001E5B1B">
        <w:rPr>
          <w:color w:val="000000" w:themeColor="text1"/>
        </w:rPr>
        <w:t>the SF</w:t>
      </w:r>
      <w:r w:rsidRPr="001E5B1B">
        <w:rPr>
          <w:color w:val="000000" w:themeColor="text1"/>
        </w:rPr>
        <w:t xml:space="preserve"> 1442 in accordance with FAR 4.102. One copy of </w:t>
      </w:r>
      <w:r w:rsidRPr="001E5B1B">
        <w:rPr>
          <w:color w:val="000000" w:themeColor="text1"/>
        </w:rPr>
        <w:t>the SF</w:t>
      </w:r>
      <w:r w:rsidRPr="001E5B1B">
        <w:rPr>
          <w:color w:val="000000" w:themeColor="text1"/>
        </w:rPr>
        <w:t xml:space="preserve"> 1442 is required to have an original signature. Valid electronic signatures are acceptable.</w:t>
      </w:r>
    </w:p>
    <w:p w:rsidR="003F6BBA" w:rsidRPr="002B189D" w:rsidP="00B8257C">
      <w:pPr>
        <w:pStyle w:val="indent1"/>
        <w:numPr>
          <w:ilvl w:val="0"/>
          <w:numId w:val="4"/>
        </w:numPr>
        <w:shd w:val="clear" w:color="auto" w:fill="FFFFFF"/>
        <w:spacing w:before="0" w:beforeAutospacing="0" w:after="0" w:afterAutospacing="0"/>
        <w:rPr>
          <w:color w:val="000000" w:themeColor="text1"/>
        </w:rPr>
      </w:pPr>
      <w:r w:rsidRPr="001E5B1B">
        <w:rPr>
          <w:color w:val="000000" w:themeColor="text1"/>
        </w:rPr>
        <w:t xml:space="preserve">Offerors </w:t>
      </w:r>
      <w:r w:rsidRPr="001E5B1B">
        <w:rPr>
          <w:color w:val="000000" w:themeColor="text1"/>
        </w:rPr>
        <w:t>shall</w:t>
      </w:r>
      <w:r w:rsidRPr="001E5B1B">
        <w:rPr>
          <w:color w:val="000000" w:themeColor="text1"/>
        </w:rPr>
        <w:t xml:space="preserve"> provide all price information necessary to provide a meaningful basis for Government's analysis and evaluation of price for the project. The Government is not and does not intend to request certified pricing data. Offerors may be </w:t>
      </w:r>
      <w:r w:rsidRPr="001E5B1B">
        <w:rPr>
          <w:color w:val="000000" w:themeColor="text1"/>
        </w:rPr>
        <w:t>required,</w:t>
      </w:r>
      <w:r w:rsidRPr="001E5B1B">
        <w:rPr>
          <w:color w:val="000000" w:themeColor="text1"/>
        </w:rPr>
        <w:t xml:space="preserve"> during the evaluation process to provide sufficient price information that will enable the Government to perform an accurate evaluation.</w:t>
      </w:r>
    </w:p>
    <w:p w:rsidR="003F6BBA" w:rsidP="00B8257C">
      <w:pPr>
        <w:pStyle w:val="indent1"/>
        <w:numPr>
          <w:ilvl w:val="0"/>
          <w:numId w:val="4"/>
        </w:numPr>
        <w:shd w:val="clear" w:color="auto" w:fill="FFFFFF"/>
        <w:spacing w:before="0" w:beforeAutospacing="0" w:after="0" w:afterAutospacing="0"/>
        <w:rPr>
          <w:color w:val="000000" w:themeColor="text1"/>
        </w:rPr>
      </w:pPr>
      <w:r w:rsidRPr="001E5B1B">
        <w:rPr>
          <w:color w:val="000000" w:themeColor="text1"/>
        </w:rPr>
        <w:t>The Government will evaluate the total price identified in the Price Schedule for Line ITEM 0001</w:t>
      </w:r>
      <w:r>
        <w:rPr>
          <w:color w:val="000000" w:themeColor="text1"/>
        </w:rPr>
        <w:t xml:space="preserve"> Project 653-25-103 Update Security Cameras at Roseburg VAMC, North Bend and Brookings CBOC – Construction </w:t>
      </w:r>
    </w:p>
    <w:p w:rsidR="003F6BBA" w:rsidP="003F6BBA">
      <w:pPr>
        <w:pStyle w:val="indent1"/>
        <w:shd w:val="clear" w:color="auto" w:fill="FFFFFF"/>
        <w:spacing w:before="0" w:beforeAutospacing="0" w:after="0" w:afterAutospacing="0"/>
        <w:ind w:left="720"/>
        <w:rPr>
          <w:color w:val="000000" w:themeColor="text1"/>
        </w:rPr>
      </w:pPr>
    </w:p>
    <w:p w:rsidR="003F6BBA" w:rsidP="00B8257C">
      <w:pPr>
        <w:pStyle w:val="indent1"/>
        <w:shd w:val="clear" w:color="auto" w:fill="FFFFFF"/>
        <w:spacing w:before="0" w:beforeAutospacing="0" w:after="0" w:afterAutospacing="0"/>
        <w:rPr>
          <w:color w:val="000000" w:themeColor="text1"/>
        </w:rPr>
      </w:pPr>
      <w:r>
        <w:rPr>
          <w:color w:val="000000" w:themeColor="text1"/>
        </w:rPr>
        <w:t>Prices will be evaluation for reasonableness utilizing one or more of the price analysis techniques set forth in FAR Overhaul 15.404-1 (a) and (b)(1)(5) and the following:</w:t>
      </w:r>
    </w:p>
    <w:p w:rsidR="003F6BBA" w:rsidP="003F6BBA">
      <w:pPr>
        <w:pStyle w:val="indent1"/>
        <w:shd w:val="clear" w:color="auto" w:fill="FFFFFF"/>
        <w:spacing w:before="0" w:beforeAutospacing="0" w:after="0" w:afterAutospacing="0"/>
        <w:ind w:left="720"/>
        <w:rPr>
          <w:color w:val="000000" w:themeColor="text1"/>
        </w:rPr>
      </w:pPr>
    </w:p>
    <w:p w:rsidR="003F6BBA" w:rsidRPr="00B8257C" w:rsidP="00B8257C">
      <w:pPr>
        <w:pStyle w:val="ListParagraph"/>
        <w:widowControl w:val="0"/>
        <w:numPr>
          <w:ilvl w:val="0"/>
          <w:numId w:val="5"/>
        </w:numPr>
        <w:autoSpaceDE w:val="0"/>
        <w:autoSpaceDN w:val="0"/>
        <w:spacing w:after="0" w:line="240" w:lineRule="auto"/>
        <w:ind w:left="1080"/>
        <w:rPr>
          <w:rFonts w:ascii="Times New Roman" w:hAnsi="Times New Roman" w:cs="Times New Roman"/>
          <w:sz w:val="24"/>
          <w:szCs w:val="24"/>
        </w:rPr>
      </w:pPr>
      <w:r w:rsidRPr="002D3A38">
        <w:rPr>
          <w:rFonts w:ascii="Times New Roman" w:hAnsi="Times New Roman" w:cs="Times New Roman"/>
          <w:sz w:val="24"/>
          <w:szCs w:val="24"/>
        </w:rPr>
        <w:t>Total Price: The total evaluated price will be the sum of all Contract Line-Items.</w:t>
      </w:r>
    </w:p>
    <w:p w:rsidR="003F6BBA" w:rsidRPr="002D3A38" w:rsidP="00B8257C">
      <w:pPr>
        <w:pStyle w:val="ListParagraph"/>
        <w:widowControl w:val="0"/>
        <w:numPr>
          <w:ilvl w:val="0"/>
          <w:numId w:val="5"/>
        </w:numPr>
        <w:autoSpaceDE w:val="0"/>
        <w:autoSpaceDN w:val="0"/>
        <w:spacing w:after="0" w:line="240" w:lineRule="auto"/>
        <w:ind w:left="1080"/>
        <w:rPr>
          <w:rFonts w:ascii="Times New Roman" w:hAnsi="Times New Roman" w:cs="Times New Roman"/>
          <w:sz w:val="24"/>
          <w:szCs w:val="24"/>
        </w:rPr>
      </w:pPr>
      <w:r w:rsidRPr="002D3A38">
        <w:rPr>
          <w:rFonts w:ascii="Times New Roman" w:hAnsi="Times New Roman" w:cs="Times New Roman"/>
          <w:sz w:val="24"/>
          <w:szCs w:val="24"/>
        </w:rPr>
        <w:t>Reasonableness: A price is reasonable if, in its nature or amount, it does not exceed what would be incurred by an ordinarily prudent person in the conduct of normal competitive business.</w:t>
      </w:r>
    </w:p>
    <w:p w:rsidR="003F6BBA" w:rsidRPr="001E5B1B" w:rsidP="003F6BBA">
      <w:pPr>
        <w:pStyle w:val="indent1"/>
        <w:shd w:val="clear" w:color="auto" w:fill="FFFFFF"/>
        <w:spacing w:before="0" w:beforeAutospacing="0" w:after="0" w:afterAutospacing="0"/>
        <w:ind w:left="810"/>
        <w:rPr>
          <w:color w:val="000000" w:themeColor="text1"/>
        </w:rPr>
      </w:pPr>
    </w:p>
    <w:p w:rsidR="003F6BBA" w:rsidRPr="001E5B1B" w:rsidP="000C4928">
      <w:pPr>
        <w:pStyle w:val="indent1"/>
        <w:shd w:val="clear" w:color="auto" w:fill="FFFFFF"/>
        <w:spacing w:before="0" w:beforeAutospacing="0" w:after="0" w:afterAutospacing="0"/>
        <w:rPr>
          <w:color w:val="000000" w:themeColor="text1"/>
        </w:rPr>
      </w:pPr>
      <w:r w:rsidRPr="001E5B1B">
        <w:rPr>
          <w:color w:val="000000" w:themeColor="text1"/>
        </w:rPr>
        <w:t>Prompt payment discounts will not be considered in the evaluation of offers.</w:t>
      </w:r>
    </w:p>
    <w:p w:rsidR="003F6BBA" w:rsidRPr="00CD1737" w:rsidP="003F6BBA">
      <w:pPr>
        <w:shd w:val="clear" w:color="auto" w:fill="FFFFFF"/>
        <w:autoSpaceDE w:val="0"/>
        <w:autoSpaceDN w:val="0"/>
        <w:adjustRightInd w:val="0"/>
        <w:spacing w:after="0" w:line="240" w:lineRule="auto"/>
        <w:ind w:left="360"/>
        <w:contextualSpacing/>
        <w:rPr>
          <w:rFonts w:ascii="Times New Roman" w:eastAsia="Calibri" w:hAnsi="Times New Roman" w:cs="Times New Roman"/>
          <w:color w:val="000000" w:themeColor="text1"/>
          <w:kern w:val="2"/>
          <w:sz w:val="24"/>
          <w:szCs w:val="24"/>
          <w14:ligatures w14:val="standardContextual"/>
        </w:rPr>
      </w:pPr>
    </w:p>
    <w:p w:rsidR="00CD1737" w:rsidRPr="000C694A" w:rsidP="00356676">
      <w:pPr>
        <w:jc w:val="both"/>
        <w:rPr>
          <w:rFonts w:ascii="Times New Roman" w:eastAsia="Calibri" w:hAnsi="Times New Roman" w:cs="Times New Roman"/>
        </w:rPr>
      </w:pPr>
    </w:p>
    <w:p w:rsidR="00A10113">
      <w:pPr>
        <w:pStyle w:val="Heading2"/>
      </w:pPr>
      <w:bookmarkStart w:id="9" w:name="_Toc256000008"/>
      <w:r>
        <w:t>2.1</w:t>
      </w:r>
      <w:r w:rsidR="00D350CC">
        <w:t xml:space="preserve">  </w:t>
      </w:r>
      <w:r>
        <w:t>52.252-1</w:t>
      </w:r>
      <w:r w:rsidR="00D350CC">
        <w:t xml:space="preserve">  </w:t>
      </w:r>
      <w:r>
        <w:t>SOLICITATION PROVISIONS INCORPORATED BY REFERENCE</w:t>
      </w:r>
      <w:r w:rsidR="00D350CC">
        <w:t xml:space="preserve">  (</w:t>
      </w:r>
      <w:r>
        <w:t>FEB 1998</w:t>
      </w:r>
      <w:r w:rsidR="00D350CC">
        <w:t>)</w:t>
      </w:r>
      <w:bookmarkEnd w:id="9"/>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52.214-34</w:t>
            </w:r>
          </w:p>
        </w:tc>
        <w:tc>
          <w:tcPr>
            <w:tcW w:w="6192" w:type="auto"/>
          </w:tcPr>
          <w:p>
            <w:pPr>
              <w:pStyle w:val="ByReference"/>
            </w:pPr>
            <w:r>
              <w:t>SUBMISSION OF OFFERS IN THE ENGLISH LANGUAGE</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52.214-35</w:t>
            </w:r>
          </w:p>
        </w:tc>
        <w:tc>
          <w:tcPr>
            <w:tcW w:w="6192" w:type="auto"/>
          </w:tcPr>
          <w:p>
            <w:pPr>
              <w:pStyle w:val="ByReference"/>
            </w:pPr>
            <w:r>
              <w:t>SUBMISSION OF OFFERS IN U.S. CURRENCY</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52.215-1</w:t>
            </w:r>
          </w:p>
        </w:tc>
        <w:tc>
          <w:tcPr>
            <w:tcW w:w="6192" w:type="auto"/>
          </w:tcPr>
          <w:p>
            <w:pPr>
              <w:pStyle w:val="ByReference"/>
            </w:pPr>
            <w:r>
              <w:t>INSTRUCTIONS TO OFFERORS—COMPETITIVE ACQUISITION</w:t>
            </w:r>
          </w:p>
        </w:tc>
        <w:tc>
          <w:tcPr>
            <w:tcW w:w="1440" w:type="auto"/>
          </w:tcPr>
          <w:p>
            <w:pPr>
              <w:pStyle w:val="ByReference"/>
            </w:pPr>
            <w:r>
              <w:t>NOV 2021</w:t>
            </w:r>
          </w:p>
        </w:tc>
      </w:tr>
    </w:tbl>
    <w:p w:rsidR="00814427">
      <w:pPr>
        <w:pStyle w:val="Heading2"/>
      </w:pPr>
      <w:bookmarkStart w:id="10" w:name="_Toc256000009"/>
      <w:r>
        <w:t>2.2</w:t>
      </w:r>
      <w:r w:rsidR="009848D8">
        <w:t xml:space="preserve">  </w:t>
      </w:r>
      <w:r w:rsidR="000105EF">
        <w:t>52.228-1</w:t>
      </w:r>
      <w:r w:rsidR="009848D8">
        <w:t xml:space="preserve">  </w:t>
      </w:r>
      <w:r w:rsidR="000105EF">
        <w:t>BID GUARANTEE</w:t>
      </w:r>
      <w:r w:rsidR="009848D8">
        <w:t xml:space="preserve">  (</w:t>
      </w:r>
      <w:r w:rsidR="000105EF">
        <w:t>SEP 1996</w:t>
      </w:r>
      <w:r w:rsidR="009848D8">
        <w:t>)</w:t>
      </w:r>
      <w:bookmarkEnd w:id="10"/>
    </w:p>
    <w:p w:rsidR="00814427">
      <w:r>
        <w:t xml:space="preserve">  (a) Failure to furnish a bid guarantee in the proper form and amount, by the time set for opening of bids, may be cause for rejection of the bid.</w:t>
      </w:r>
    </w:p>
    <w:p w:rsidR="00367BDD">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r>
        <w:t>—</w:t>
      </w:r>
    </w:p>
    <w:p w:rsidR="00367BDD">
      <w:r>
        <w:t xml:space="preserve">   </w:t>
      </w:r>
      <w:r w:rsidR="009848D8">
        <w:t xml:space="preserve"> (1) </w:t>
      </w:r>
      <w:r w:rsidR="000105EF">
        <w:t>T</w:t>
      </w:r>
      <w:r w:rsidR="009848D8">
        <w:t>o unsuccessful bidders as soon as practi</w:t>
      </w:r>
      <w:r>
        <w:t xml:space="preserve">cable after the opening of bids; </w:t>
      </w:r>
      <w:r w:rsidR="009848D8">
        <w:t>and</w:t>
      </w:r>
    </w:p>
    <w:p w:rsidR="00814427">
      <w:r>
        <w:t xml:space="preserve">   </w:t>
      </w:r>
      <w:r w:rsidR="000105EF">
        <w:t xml:space="preserve"> (2) T</w:t>
      </w:r>
      <w:r w:rsidR="009848D8">
        <w:t>o the successful bidder upon execution of contractual documents and bonds (including any necessary coinsurance or reinsurance agreements), as r</w:t>
      </w:r>
      <w:r w:rsidR="00A66F9A">
        <w:t>equired by the bid as accepted.</w:t>
      </w:r>
    </w:p>
    <w:p w:rsidR="00814427">
      <w:r>
        <w:t xml:space="preserve">  (c) The amount of the bid guarantee shall be </w:t>
      </w:r>
      <w:r>
        <w:t xml:space="preserve"> percent of the bid price or </w:t>
      </w:r>
      <w:r w:rsidR="00A66F9A">
        <w:t>, whichever is less.</w:t>
      </w:r>
    </w:p>
    <w:p w:rsidR="00814427">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rsidR="00814427">
      <w:r>
        <w:t xml:space="preserve">  (e) In the event the contract is terminated for default, the bidder is liable for any cost of acquiring the work that exceeds the amount of its bid, and the bid guarantee is available to offset the difference.</w:t>
      </w:r>
    </w:p>
    <w:p w:rsidR="00814427" w:rsidP="009848D8">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52.228-17</w:t>
            </w:r>
          </w:p>
        </w:tc>
        <w:tc>
          <w:tcPr>
            <w:tcW w:w="6192" w:type="auto"/>
          </w:tcPr>
          <w:p>
            <w:pPr>
              <w:pStyle w:val="ByReference"/>
            </w:pPr>
            <w:r>
              <w:t>INDIVIDUAL SURETY—PLEDGE OF ASSETS (BID GUARANTEE)</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A675E9">
      <w:pPr>
        <w:pStyle w:val="Heading2"/>
      </w:pPr>
      <w:bookmarkStart w:id="11" w:name="_Toc256000010"/>
      <w:r>
        <w:t>2.3</w:t>
      </w:r>
      <w:r w:rsidR="001D1D0E">
        <w:t xml:space="preserve"> 52.209-7 </w:t>
      </w:r>
      <w:r>
        <w:t>INFORMATION REGARDING RESPONSIBILITY MATTERS</w:t>
      </w:r>
      <w:r w:rsidR="001D1D0E">
        <w:t xml:space="preserve"> </w:t>
      </w:r>
      <w:r w:rsidR="00713935">
        <w:t>(</w:t>
      </w:r>
      <w:r>
        <w:t>OCT 2018</w:t>
      </w:r>
      <w:r w:rsidR="001D1D0E">
        <w:t>)</w:t>
      </w:r>
      <w:bookmarkEnd w:id="11"/>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541703" w:rsidP="00541703">
      <w:pPr>
        <w:pStyle w:val="Heading2"/>
      </w:pPr>
      <w:bookmarkStart w:id="12" w:name="_Toc256000011"/>
      <w:r>
        <w:t>2.4</w:t>
      </w:r>
      <w:r>
        <w:t xml:space="preserve">  </w:t>
      </w:r>
      <w:r>
        <w:t>52.209-13</w:t>
      </w:r>
      <w:r>
        <w:t xml:space="preserve"> </w:t>
      </w:r>
      <w:r>
        <w:t>VIOLATION OF ARMS CONTROL TREATIES OR AGREEMENTS—CERTIFICATION</w:t>
      </w:r>
      <w:r>
        <w:t xml:space="preserve"> (</w:t>
      </w:r>
      <w:r>
        <w:t>NOV 2021</w:t>
      </w:r>
      <w:r>
        <w:t>)</w:t>
      </w:r>
      <w:bookmarkEnd w:id="12"/>
    </w:p>
    <w:p w:rsidR="00541703" w:rsidP="0004208F">
      <w:r>
        <w:t xml:space="preserve"> </w:t>
      </w:r>
      <w:r>
        <w:t xml:space="preserve"> (a) This provision does not apply to acquisitions </w:t>
      </w:r>
      <w:r w:rsidR="00294BE4">
        <w:t xml:space="preserve">at or </w:t>
      </w:r>
      <w:r>
        <w:t xml:space="preserve">below the simplified acquisition threshold or to acquisitions of </w:t>
      </w:r>
      <w:r w:rsidR="002951B5">
        <w:t>commercial products and commercial services as defined in Federal Acquisition Regulation 2.101</w:t>
      </w:r>
      <w:r>
        <w:t>.</w:t>
      </w:r>
    </w:p>
    <w:p w:rsidR="00541703" w:rsidRPr="0004208F" w:rsidP="0004208F">
      <w:r>
        <w:t xml:space="preserve">  (b) </w:t>
      </w:r>
      <w:r w:rsidRPr="0004208F">
        <w:rPr>
          <w:i/>
        </w:rPr>
        <w:t>Certification. [Offeror shall check either (1) or (2).]</w:t>
      </w:r>
    </w:p>
    <w:p w:rsidR="00541703" w:rsidRPr="0004208F" w:rsidP="0004208F">
      <w:r w:rsidRPr="0004208F">
        <w:t xml:space="preserve">    </w:t>
      </w:r>
      <w:r w:rsidR="0004208F">
        <w:t xml:space="preserve">_____ </w:t>
      </w:r>
      <w:r>
        <w:t>(1) The Offeror certifies that—</w:t>
      </w:r>
    </w:p>
    <w:p w:rsidR="00541703" w:rsidP="0004208F">
      <w:r>
        <w:t xml:space="preserve">      (</w:t>
      </w:r>
      <w:r>
        <w:t>i</w:t>
      </w:r>
      <w: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cs="Melior-Italic"/>
          <w:iCs/>
        </w:rPr>
        <w:t>;</w:t>
      </w:r>
      <w:r w:rsidR="00E21358">
        <w:rPr>
          <w:rFonts w:cs="Melior-Italic"/>
          <w:iCs/>
        </w:rPr>
        <w:t xml:space="preserve"> </w:t>
      </w:r>
      <w:r>
        <w:t>and</w:t>
      </w:r>
    </w:p>
    <w:p w:rsidR="00541703"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rsidR="00E21358">
        <w:t xml:space="preserve"> </w:t>
      </w:r>
      <w:r>
        <w:fldChar w:fldCharType="begin"/>
      </w:r>
      <w:r>
        <w:instrText xml:space="preserve"> HYPERLINK "https://www.state.gov/bureaus-offices/under-secretary-for-arms-control-and-international-security-affairs/bureau-of-arms-control-verification-and-compliance/" </w:instrText>
      </w:r>
      <w:r>
        <w:fldChar w:fldCharType="separate"/>
      </w:r>
      <w:r w:rsidRPr="00E21358" w:rsidR="00E21358">
        <w:rPr>
          <w:rStyle w:val="Hyperlink"/>
        </w:rPr>
        <w:t>https://www.state.gov/bureaus-offices/under-secretary-for-arms-control-and-international-security-affairs/bureau-of-arms-control-verification-and-compliance/</w:t>
      </w:r>
      <w:r>
        <w:fldChar w:fldCharType="end"/>
      </w:r>
      <w:r w:rsidRPr="0018262D">
        <w:rPr>
          <w:rFonts w:ascii="Melior-Italic" w:hAnsi="Melior-Italic" w:cs="Melior-Italic"/>
          <w:iCs/>
        </w:rPr>
        <w:t>;</w:t>
      </w:r>
      <w:r>
        <w:rPr>
          <w:rFonts w:ascii="Melior-Italic" w:hAnsi="Melior-Italic" w:cs="Melior-Italic"/>
          <w:i/>
          <w:iCs/>
        </w:rPr>
        <w:t xml:space="preserve"> </w:t>
      </w:r>
      <w:r>
        <w:t>or</w:t>
      </w:r>
    </w:p>
    <w:p w:rsidR="00541703" w:rsidP="00541703">
      <w:r>
        <w:t xml:space="preserve">    </w:t>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5F"/>
      </w:r>
      <w:r w:rsidR="0004208F">
        <w:rPr>
          <w:rFonts w:ascii="Symbol" w:hAnsi="Symbol" w:cs="Symbol"/>
        </w:rPr>
        <w:sym w:font="Symbol" w:char="F020"/>
      </w:r>
      <w:r>
        <w:t xml:space="preserve">(2) The Offeror is providing separate information with its offer in accordance with paragraph (d)(2) of this provision. </w:t>
      </w:r>
    </w:p>
    <w:p w:rsidR="00541703"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rsidR="00541703"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rsidR="00541703"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rsidR="00541703" w:rsidP="00541703">
      <w:r>
        <w:t xml:space="preserve">      (</w:t>
      </w:r>
      <w:r>
        <w:t>i</w:t>
      </w:r>
      <w:r>
        <w:t>) An inability to certify compliance.</w:t>
      </w:r>
    </w:p>
    <w:p w:rsidR="00541703" w:rsidP="00541703">
      <w:r>
        <w:t xml:space="preserve">      (ii) An inability to conclude compliance.</w:t>
      </w:r>
    </w:p>
    <w:p w:rsidR="00541703" w:rsidP="00541703">
      <w:r>
        <w:t xml:space="preserve">      (iii) A statement about compliance concerns.</w:t>
      </w:r>
    </w:p>
    <w:p w:rsidR="00541703"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rsidR="00541703"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rsidR="00541703" w:rsidP="00541703">
      <w:r>
        <w:t xml:space="preserve">  (d) Do not submit an offer unless—</w:t>
      </w:r>
    </w:p>
    <w:p w:rsidR="00541703" w:rsidP="00541703">
      <w:r>
        <w:t xml:space="preserve">    (1) A certification is provided in paragraph (b)(1) of this provision and submitted with the offer; or</w:t>
      </w:r>
    </w:p>
    <w:p w:rsidR="00541703" w:rsidP="00541703">
      <w:r>
        <w:t xml:space="preserve">    (2) In accordance with paragraph (b)(2) of this provision, the Offeror provides with its offer information that the President of the United States has—</w:t>
      </w:r>
    </w:p>
    <w:p w:rsidR="00541703" w:rsidP="00541703">
      <w:r>
        <w:t xml:space="preserve">      (</w:t>
      </w:r>
      <w:r>
        <w:t>i</w:t>
      </w:r>
      <w:r>
        <w:t>) Waived application under U.S.C. 2593e(d) or (e); or</w:t>
      </w:r>
    </w:p>
    <w:p w:rsidR="00541703" w:rsidP="00541703">
      <w:r>
        <w:t xml:space="preserve">      (ii) Determined under 22 U.S.C. 2593e(g)(2) that the entity has ceased all activities for which measures were imposed under 22 U.S.C.2593e(b).</w:t>
      </w:r>
    </w:p>
    <w:p w:rsidR="00541703"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rsidR="0062617D" w:rsidRPr="00541703" w:rsidP="0018262D">
      <w:pPr>
        <w:jc w:val="center"/>
      </w:pPr>
      <w:r>
        <w:t>(End of Provision)</w:t>
      </w:r>
    </w:p>
    <w:p w:rsidR="00D3003F">
      <w:pPr>
        <w:pStyle w:val="Heading2"/>
      </w:pPr>
      <w:bookmarkStart w:id="13" w:name="_Toc256000012"/>
      <w:r>
        <w:t>2.5</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13"/>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96247E">
      <w:pPr>
        <w:pStyle w:val="Heading2"/>
      </w:pPr>
      <w:bookmarkStart w:id="14" w:name="_Toc256000013"/>
      <w:r>
        <w:t>2.6</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bookmarkEnd w:id="14"/>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bookmarkStart w:id="15" w:name="_Toc256000014"/>
      <w:r>
        <w:t>2.7</w:t>
      </w:r>
      <w:r w:rsidR="00F93279">
        <w:t xml:space="preserve">  </w:t>
      </w:r>
      <w:r>
        <w:t>52.225-10</w:t>
      </w:r>
      <w:r w:rsidR="00F93279">
        <w:t xml:space="preserve"> </w:t>
      </w:r>
      <w:r>
        <w:t>NOTICE OF BUY AMERICAN REQUIREMENT—CONSTRUCTION MATERIALS</w:t>
      </w:r>
      <w:r w:rsidR="00F93279">
        <w:t xml:space="preserve"> (</w:t>
      </w:r>
      <w:r>
        <w:t>MAY 2014</w:t>
      </w:r>
      <w:r w:rsidR="00F93279">
        <w:t>)</w:t>
      </w:r>
      <w:bookmarkEnd w:id="15"/>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A217D2">
      <w:pPr>
        <w:pStyle w:val="Heading2"/>
      </w:pPr>
      <w:bookmarkStart w:id="16" w:name="_Toc256000015"/>
      <w:r>
        <w:t>2.8</w:t>
      </w:r>
      <w:r w:rsidR="003E6486">
        <w:t xml:space="preserve">  </w:t>
      </w:r>
      <w:r>
        <w:t>52.233-2</w:t>
      </w:r>
      <w:r w:rsidR="003E6486">
        <w:t xml:space="preserve">  </w:t>
      </w:r>
      <w:r>
        <w:t>SERVICE OF PROTEST</w:t>
      </w:r>
      <w:r w:rsidR="003E6486">
        <w:t xml:space="preserve">  (</w:t>
      </w:r>
      <w:r>
        <w:t>SEP 2006</w:t>
      </w:r>
      <w:r w:rsidR="003E6486">
        <w:t>)</w:t>
      </w:r>
      <w:bookmarkEnd w:id="16"/>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r>
        <w:t>Toni Knight</w:t>
      </w:r>
    </w:p>
    <w:p w:rsidR="00A217D2">
      <w:pPr>
        <w:pStyle w:val="NoSpacing"/>
      </w:pPr>
      <w:r>
        <w:t xml:space="preserve">     </w:t>
      </w:r>
    </w:p>
    <w:p w:rsidR="00A217D2">
      <w:r>
        <w:t xml:space="preserve">     Hand-Carried Address:</w:t>
      </w:r>
    </w:p>
    <w:p w:rsidR="00A217D2" w:rsidP="007132EA">
      <w:r>
        <w:t xml:space="preserve">     </w:t>
      </w:r>
      <w:r>
        <w:t>NCO 20 Network Contracting Office</w:t>
      </w:r>
    </w:p>
    <w:p w:rsidR="00A217D2">
      <w:pPr>
        <w:pStyle w:val="NoSpacing"/>
      </w:pPr>
      <w:r>
        <w:t xml:space="preserve">     </w:t>
      </w:r>
      <w:r>
        <w:t>ATTN: V4CONT</w:t>
      </w:r>
    </w:p>
    <w:p w:rsidR="00A217D2">
      <w:pPr>
        <w:pStyle w:val="NoSpacing"/>
      </w:pPr>
      <w:r>
        <w:t xml:space="preserve">     </w:t>
      </w:r>
      <w:r>
        <w:t>1601 E. Fourth Plain Blvd</w:t>
      </w:r>
    </w:p>
    <w:p w:rsidR="00A217D2">
      <w:pPr>
        <w:pStyle w:val="NoSpacing"/>
      </w:pPr>
      <w:r>
        <w:t xml:space="preserve">     </w:t>
      </w:r>
      <w:r>
        <w:t>Bldg.17, Suite B428</w:t>
      </w:r>
    </w:p>
    <w:p w:rsidR="00A217D2">
      <w:pPr>
        <w:pStyle w:val="NoSpacing"/>
      </w:pPr>
      <w:r>
        <w:t xml:space="preserve">     </w:t>
      </w:r>
      <w:r>
        <w:t>Vancouver</w:t>
      </w:r>
      <w:r>
        <w:t xml:space="preserve"> </w:t>
      </w:r>
      <w:r>
        <w:t>WA</w:t>
      </w:r>
      <w:r>
        <w:t xml:space="preserve">  </w:t>
      </w:r>
      <w:r>
        <w:t>98661</w:t>
      </w:r>
    </w:p>
    <w:p w:rsidR="00A217D2" w:rsidP="007132EA">
      <w:r>
        <w:t xml:space="preserve">     Mailing Address:</w:t>
      </w:r>
    </w:p>
    <w:p w:rsidR="00A217D2" w:rsidP="007132EA">
      <w:r>
        <w:t xml:space="preserve">     </w:t>
      </w:r>
      <w:r>
        <w:t>NCO 20 Network Contracting Office</w:t>
      </w:r>
    </w:p>
    <w:p w:rsidR="00A217D2">
      <w:pPr>
        <w:pStyle w:val="NoSpacing"/>
      </w:pPr>
      <w:r>
        <w:t xml:space="preserve">     </w:t>
      </w:r>
      <w:r>
        <w:t>ATTN: V4CONT</w:t>
      </w:r>
    </w:p>
    <w:p w:rsidR="00A217D2">
      <w:pPr>
        <w:pStyle w:val="NoSpacing"/>
      </w:pPr>
      <w:r>
        <w:t xml:space="preserve">     </w:t>
      </w:r>
      <w:r>
        <w:t>1601 E. Fourth Plain Blvd</w:t>
      </w:r>
    </w:p>
    <w:p w:rsidR="00A217D2">
      <w:pPr>
        <w:pStyle w:val="NoSpacing"/>
      </w:pPr>
      <w:r>
        <w:t xml:space="preserve">     </w:t>
      </w:r>
      <w:r>
        <w:t>Bldg.17, Suite B428</w:t>
      </w:r>
    </w:p>
    <w:p w:rsidR="00A217D2">
      <w:pPr>
        <w:pStyle w:val="NoSpacing"/>
      </w:pPr>
      <w:r>
        <w:t xml:space="preserve">     </w:t>
      </w:r>
      <w:r>
        <w:t>Vancouver</w:t>
      </w:r>
      <w:r>
        <w:t xml:space="preserve"> </w:t>
      </w:r>
      <w:r>
        <w:t>WA</w:t>
      </w:r>
      <w:r>
        <w:t xml:space="preserve">  </w:t>
      </w:r>
      <w:r>
        <w:t>98661</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17" w:name="_Toc256000016"/>
      <w:r>
        <w:t>2.9</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17"/>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1D28FD">
      <w:pPr>
        <w:pStyle w:val="Heading2"/>
      </w:pPr>
      <w:bookmarkStart w:id="18" w:name="_Toc256000017"/>
      <w:r>
        <w:t>2.10</w:t>
      </w:r>
      <w:r w:rsidR="00456B76">
        <w:t xml:space="preserve">  VAAR </w:t>
      </w:r>
      <w:r>
        <w:t>852.233-71</w:t>
      </w:r>
      <w:r w:rsidR="00456B76">
        <w:t xml:space="preserve">  </w:t>
      </w:r>
      <w:r>
        <w:t>ALTERNATE PROTEST PROCEDURE</w:t>
      </w:r>
      <w:r w:rsidR="00456B76">
        <w:t xml:space="preserve"> (</w:t>
      </w:r>
      <w:r>
        <w:t>OCT 2018</w:t>
      </w:r>
      <w:r w:rsidR="00456B76">
        <w:t>)</w:t>
      </w:r>
      <w:bookmarkEnd w:id="18"/>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p>
      <w:pPr>
        <w:pageBreakBefore/>
      </w:pPr>
    </w:p>
    <w:p>
      <w:pPr>
        <w:pStyle w:val="Heading1"/>
      </w:pPr>
      <w:bookmarkStart w:id="19" w:name="_Toc256000018"/>
      <w:r>
        <w:t>REPRESENTATIONS AND CERTIFICATIONS</w:t>
      </w:r>
      <w:bookmarkEnd w:id="1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52.204-19</w:t>
            </w:r>
          </w:p>
        </w:tc>
        <w:tc>
          <w:tcPr>
            <w:tcW w:w="6192" w:type="auto"/>
          </w:tcPr>
          <w:p>
            <w:pPr>
              <w:pStyle w:val="ByReference"/>
            </w:pPr>
            <w:r>
              <w:t>INCORPORATION BY REFERENCE OF REPRESENTATIONS AND CERTIFICATIONS</w:t>
            </w:r>
          </w:p>
        </w:tc>
        <w:tc>
          <w:tcPr>
            <w:tcW w:w="1440" w:type="auto"/>
          </w:tcPr>
          <w:p>
            <w:pPr>
              <w:pStyle w:val="ByReference"/>
            </w:pPr>
            <w:r>
              <w:t>DEC 2014</w:t>
            </w:r>
          </w:p>
        </w:tc>
      </w:tr>
    </w:tbl>
    <w:p w:rsidR="004D2809">
      <w:pPr>
        <w:pStyle w:val="Heading2"/>
      </w:pPr>
      <w:bookmarkStart w:id="20" w:name="_Toc256000019"/>
      <w:r>
        <w:t>3.1</w:t>
      </w:r>
      <w:r w:rsidR="009C000E">
        <w:t xml:space="preserve"> </w:t>
      </w:r>
      <w:r>
        <w:t>52.209-9</w:t>
      </w:r>
      <w:r w:rsidR="009C000E">
        <w:t xml:space="preserve"> </w:t>
      </w:r>
      <w:r>
        <w:t>UPDATES OF PUBLICLY AVAILABLE INFORMATION REGARDING RESPONSIBILITY MATTERS</w:t>
      </w:r>
      <w:r w:rsidR="009C000E">
        <w:t xml:space="preserve"> (</w:t>
      </w:r>
      <w:r>
        <w:t>OCT 2018</w:t>
      </w:r>
      <w:r w:rsidR="009C000E">
        <w:t>)</w:t>
      </w:r>
      <w:bookmarkEnd w:id="20"/>
    </w:p>
    <w:p w:rsidR="004D2809">
      <w:r>
        <w:t xml:space="preserve">  (a) The Contractor shall update the information in the Federal Awardee Performance and Integrity Information System (FAPIIS) on a semi-annual basis, throughout the life of the contract, by posting the required information </w:t>
      </w:r>
      <w:r w:rsidR="00AF4746">
        <w:t>in the System for Award Management</w:t>
      </w:r>
      <w:r>
        <w:t xml:space="preserve"> via</w:t>
      </w:r>
      <w:r w:rsidR="001364B5">
        <w:t xml:space="preserve"> </w:t>
      </w:r>
      <w:r>
        <w:fldChar w:fldCharType="begin"/>
      </w:r>
      <w:r>
        <w:instrText xml:space="preserve"> HYPERLINK "https://www.sam.gov" </w:instrText>
      </w:r>
      <w:r>
        <w:fldChar w:fldCharType="separate"/>
      </w:r>
      <w:r w:rsidRPr="001364B5" w:rsidR="001364B5">
        <w:rPr>
          <w:rStyle w:val="Hyperlink"/>
          <w:i/>
        </w:rPr>
        <w:t>https://www.sam.gov</w:t>
      </w:r>
      <w:r>
        <w:fldChar w:fldCharType="end"/>
      </w:r>
      <w:r>
        <w:t>.</w:t>
      </w:r>
    </w:p>
    <w:p w:rsidR="004D2809">
      <w:r>
        <w:t xml:space="preserve">  (b) As required by section 3010 of the Supplemental Appropriations Act, 2010 (Pub. L. 111-212), all information posted in FAPIIS on or after April 15, 2011, except past performance reviews, will be publicly available. F</w:t>
      </w:r>
      <w:r w:rsidR="003F7BF0">
        <w:t>APIIS consists of two segments</w:t>
      </w:r>
      <w:r w:rsidRPr="003F7BF0" w:rsidR="003F7BF0">
        <w:t>—</w:t>
      </w:r>
    </w:p>
    <w:p w:rsidR="004D2809">
      <w:r>
        <w:t xml:space="preserve">    (1) The non-public segment, into which Government officials and the Contractor post informatio</w:t>
      </w:r>
      <w:r w:rsidR="003F7BF0">
        <w:t>n, which can only be viewed by</w:t>
      </w:r>
      <w:r w:rsidRPr="003F7BF0" w:rsidR="003F7BF0">
        <w:t>—</w:t>
      </w:r>
    </w:p>
    <w:p w:rsidR="004D2809">
      <w:r>
        <w:t xml:space="preserve">      (i) Government personnel and authorized users performing business on behalf of the Government; or</w:t>
      </w:r>
    </w:p>
    <w:p w:rsidR="004D2809">
      <w:r>
        <w:t xml:space="preserve">      (ii) The Contractor, when viewing data on itself; and</w:t>
      </w:r>
    </w:p>
    <w:p w:rsidR="004D2809" w:rsidRPr="003F7BF0">
      <w:r>
        <w:t xml:space="preserve">    (2) The publicly-available segment, to which all data in the non-public segment of FAPIS is automatically transferred after a waiting period o</w:t>
      </w:r>
      <w:r w:rsidR="003F7BF0">
        <w:t>f 14 calendar days, except for</w:t>
      </w:r>
      <w:r w:rsidRPr="003F7BF0" w:rsidR="003F7BF0">
        <w:t>—</w:t>
      </w:r>
    </w:p>
    <w:p w:rsidR="004D2809">
      <w:r>
        <w:t xml:space="preserve">      (i) Past performance reviews required by subpart 42.15;</w:t>
      </w:r>
    </w:p>
    <w:p w:rsidR="004D2809">
      <w:r>
        <w:t xml:space="preserve">      (ii) Information that was entered prior to April 15, 2011; or</w:t>
      </w:r>
    </w:p>
    <w:p w:rsidR="004D2809">
      <w:r>
        <w:t xml:space="preserve">      (iii) Information that is withdrawn during the 14-calendar-day waiting period by the Government official who posted it in accordance with paragraph (c</w:t>
      </w:r>
      <w:r>
        <w:t>)(</w:t>
      </w:r>
      <w:r>
        <w:t>1) of this clause.</w:t>
      </w:r>
    </w:p>
    <w:p w:rsidR="004D2809">
      <w:r>
        <w:t xml:space="preserve">  (c) The Contractor will receive notification when the Government posts new information to the Contractor's record.</w:t>
      </w:r>
    </w:p>
    <w:p w:rsidR="004D2809">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 FAPIIS.</w:t>
      </w:r>
    </w:p>
    <w:p w:rsidR="004D2809">
      <w:r>
        <w:t xml:space="preserve">    (2) The Contractor will also have an opportunity to post comments regarding information that has been posted by the Government. The comments will be retained as long as the associated information is retained, i.e., for a total period of 6 years. Contractor comments will remain a part of the record unless the Contractor revises them.</w:t>
      </w:r>
    </w:p>
    <w:p w:rsidR="004D2809">
      <w:r>
        <w:t xml:space="preserve">    (3) As required by section 3010 of Pub. L. 111-212, all information posted in FAPIIS on or after April 15, 2011, except past performance reviews, will be publicly available.</w:t>
      </w:r>
    </w:p>
    <w:p w:rsidR="004D2809">
      <w:r>
        <w:t xml:space="preserve">  (d) Public requests for system information posted prior to April 15, 2011, will be handled under Freedom of Information Act procedures, including, where appropriate, procedures promulgated under E.O. 12600.</w:t>
      </w:r>
    </w:p>
    <w:p w:rsidR="004D2809" w:rsidP="00185F83">
      <w:pPr>
        <w:jc w:val="center"/>
      </w:pPr>
      <w:r>
        <w:t>(End of Clause)</w:t>
      </w:r>
    </w:p>
    <w:p w:rsidR="003D1CC5">
      <w:pPr>
        <w:pStyle w:val="Heading2"/>
      </w:pPr>
      <w:bookmarkStart w:id="21" w:name="_Toc256000020"/>
      <w:r>
        <w:t>3.2</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1"/>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B8468C">
      <w:pPr>
        <w:pStyle w:val="Heading2"/>
      </w:pPr>
      <w:bookmarkStart w:id="22" w:name="_Toc256000021"/>
      <w:r>
        <w:t>3.3</w:t>
      </w:r>
      <w:r>
        <w:t xml:space="preserve">   </w:t>
      </w:r>
      <w:r>
        <w:t>SUPPLEMENTAL INSURANCE REQUIREMENTS</w:t>
      </w:r>
      <w:bookmarkEnd w:id="22"/>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pPr>
        <w:pageBreakBefore/>
      </w:pPr>
    </w:p>
    <w:p>
      <w:pPr>
        <w:pStyle w:val="Heading1"/>
      </w:pPr>
      <w:bookmarkStart w:id="23" w:name="_Toc256000022"/>
      <w:r>
        <w:t>GENERAL CONDITIONS</w:t>
      </w:r>
      <w:bookmarkEnd w:id="23"/>
    </w:p>
    <w:p w:rsidR="0071383D">
      <w:pPr>
        <w:pStyle w:val="Heading2"/>
      </w:pPr>
      <w:bookmarkStart w:id="24" w:name="_Toc256000023"/>
      <w:r>
        <w:t>4.1</w:t>
      </w:r>
      <w:r w:rsidR="00F66DF3">
        <w:t xml:space="preserve">  </w:t>
      </w:r>
      <w:r>
        <w:t>52.252-2</w:t>
      </w:r>
      <w:r w:rsidR="00F66DF3">
        <w:t xml:space="preserve">  </w:t>
      </w:r>
      <w:r>
        <w:t>CLAUSES INCORPORATED BY REFERENCE</w:t>
      </w:r>
      <w:r w:rsidR="00F66DF3">
        <w:t xml:space="preserve">  (</w:t>
      </w:r>
      <w:r>
        <w:t>FEB 1998</w:t>
      </w:r>
      <w:r w:rsidR="00F66DF3">
        <w:t>)</w:t>
      </w:r>
      <w:bookmarkEnd w:id="24"/>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52.202-1</w:t>
            </w:r>
          </w:p>
        </w:tc>
        <w:tc>
          <w:tcPr>
            <w:tcW w:w="6192" w:type="auto"/>
          </w:tcPr>
          <w:p>
            <w:pPr>
              <w:pStyle w:val="ByReference"/>
            </w:pPr>
            <w:r>
              <w:t>DEFINITIONS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52.203-3</w:t>
            </w:r>
          </w:p>
        </w:tc>
        <w:tc>
          <w:tcPr>
            <w:tcW w:w="6192" w:type="auto"/>
          </w:tcPr>
          <w:p>
            <w:pPr>
              <w:pStyle w:val="ByReference"/>
            </w:pPr>
            <w:r>
              <w:t>GRATUITIES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52.203-5</w:t>
            </w:r>
          </w:p>
        </w:tc>
        <w:tc>
          <w:tcPr>
            <w:tcW w:w="6192" w:type="auto"/>
          </w:tcPr>
          <w:p>
            <w:pPr>
              <w:pStyle w:val="ByReference"/>
            </w:pPr>
            <w:r>
              <w:t>COVENANT AGAINST CONTINGENT FEES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52.203-6</w:t>
            </w:r>
          </w:p>
        </w:tc>
        <w:tc>
          <w:tcPr>
            <w:tcW w:w="6192" w:type="auto"/>
          </w:tcPr>
          <w:p>
            <w:pPr>
              <w:pStyle w:val="ByReference"/>
            </w:pPr>
            <w:r>
              <w:t>RESTRICTIONS ON SUBCONTRACTOR SALES TO THE GOVERNMENT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52.203-7</w:t>
            </w:r>
          </w:p>
        </w:tc>
        <w:tc>
          <w:tcPr>
            <w:tcW w:w="6192" w:type="auto"/>
          </w:tcPr>
          <w:p>
            <w:pPr>
              <w:pStyle w:val="ByReference"/>
            </w:pPr>
            <w:r>
              <w:t>ANTI-KICKBACK PROCEDURES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52.203-8</w:t>
            </w:r>
          </w:p>
        </w:tc>
        <w:tc>
          <w:tcPr>
            <w:tcW w:w="6192" w:type="auto"/>
          </w:tcPr>
          <w:p>
            <w:pPr>
              <w:pStyle w:val="ByReference"/>
            </w:pPr>
            <w:r>
              <w:t>CANCELLATION, RESCISSION, AND RECOVERY OF FUNDS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52.203-10</w:t>
            </w:r>
          </w:p>
        </w:tc>
        <w:tc>
          <w:tcPr>
            <w:tcW w:w="6192" w:type="auto"/>
          </w:tcPr>
          <w:p>
            <w:pPr>
              <w:pStyle w:val="ByReference"/>
            </w:pPr>
            <w:r>
              <w:t>PRICE OR FEE ADJUSTMENT FOR ILLEGAL OR IMPROPER ACTIVITY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52.203-12</w:t>
            </w:r>
          </w:p>
        </w:tc>
        <w:tc>
          <w:tcPr>
            <w:tcW w:w="6192" w:type="auto"/>
          </w:tcPr>
          <w:p>
            <w:pPr>
              <w:pStyle w:val="ByReference"/>
            </w:pPr>
            <w:r>
              <w:t>LIMITATION ON PAYMENTS TO INFLUENCE CERTAIN FEDERAL TRANSACTIONS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52.204-14</w:t>
            </w:r>
          </w:p>
        </w:tc>
        <w:tc>
          <w:tcPr>
            <w:tcW w:w="6192" w:type="auto"/>
          </w:tcPr>
          <w:p>
            <w:pPr>
              <w:pStyle w:val="ByReference"/>
            </w:pPr>
            <w:r>
              <w:t>SERVICE CONTRACT REPORTING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52.215-17</w:t>
            </w:r>
          </w:p>
        </w:tc>
        <w:tc>
          <w:tcPr>
            <w:tcW w:w="6192" w:type="auto"/>
          </w:tcPr>
          <w:p>
            <w:pPr>
              <w:pStyle w:val="ByReference"/>
            </w:pPr>
            <w:r>
              <w:t>WAIVER OF FACILITIES CAPITAL COST OF MONEY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52.219-8</w:t>
            </w:r>
          </w:p>
        </w:tc>
        <w:tc>
          <w:tcPr>
            <w:tcW w:w="6192" w:type="auto"/>
          </w:tcPr>
          <w:p>
            <w:pPr>
              <w:pStyle w:val="ByReference"/>
            </w:pPr>
            <w:r>
              <w:t>UTILIZATION OF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w:t>
            </w:r>
          </w:p>
        </w:tc>
        <w:tc>
          <w:tcPr>
            <w:tcW w:w="6192" w:type="auto"/>
          </w:tcPr>
          <w:p>
            <w:pPr>
              <w:pStyle w:val="ByReference"/>
            </w:pPr>
            <w:r>
              <w:t>NOTICE TO THE GOVERNMENT OF LABOR DISPUTES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w:t>
            </w:r>
          </w:p>
        </w:tc>
        <w:tc>
          <w:tcPr>
            <w:tcW w:w="6192" w:type="auto"/>
          </w:tcPr>
          <w:p>
            <w:pPr>
              <w:pStyle w:val="ByReference"/>
            </w:pPr>
            <w:r>
              <w:t>CONTRACT WORK HOURS AND SAFETY STANDARDS—OVERTIME COMPENSATION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52.222-19</w:t>
            </w:r>
          </w:p>
        </w:tc>
        <w:tc>
          <w:tcPr>
            <w:tcW w:w="6192" w:type="auto"/>
          </w:tcPr>
          <w:p>
            <w:pPr>
              <w:pStyle w:val="ByReference"/>
            </w:pPr>
            <w:r>
              <w:t>CHILD LABOR—COOPERATION WITH AUTHORITIES AND REMEDIES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52.222-35</w:t>
            </w:r>
          </w:p>
        </w:tc>
        <w:tc>
          <w:tcPr>
            <w:tcW w:w="6192" w:type="auto"/>
          </w:tcPr>
          <w:p>
            <w:pPr>
              <w:pStyle w:val="ByReference"/>
            </w:pPr>
            <w:r>
              <w:t>EQUAL OPPORTUNITY FOR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52.222-37</w:t>
            </w:r>
          </w:p>
        </w:tc>
        <w:tc>
          <w:tcPr>
            <w:tcW w:w="6192" w:type="auto"/>
          </w:tcPr>
          <w:p>
            <w:pPr>
              <w:pStyle w:val="ByReference"/>
            </w:pPr>
            <w:r>
              <w:t>EMPLOYMENT REPORTS ON VETERANS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52.222-40</w:t>
            </w:r>
          </w:p>
        </w:tc>
        <w:tc>
          <w:tcPr>
            <w:tcW w:w="6192" w:type="auto"/>
          </w:tcPr>
          <w:p>
            <w:pPr>
              <w:pStyle w:val="ByReference"/>
            </w:pPr>
            <w:r>
              <w:t>NOTIFICATION OF EMPLOYEE RIGHTS UNDER THE NATIONAL LABOR RELATIONS ACT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52.222-54</w:t>
            </w:r>
          </w:p>
        </w:tc>
        <w:tc>
          <w:tcPr>
            <w:tcW w:w="6192" w:type="auto"/>
          </w:tcPr>
          <w:p>
            <w:pPr>
              <w:pStyle w:val="ByReference"/>
            </w:pPr>
            <w:r>
              <w:t>EMPLOYMENT ELIGIBILITY VERIFICATION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52.222-9</w:t>
            </w:r>
          </w:p>
        </w:tc>
        <w:tc>
          <w:tcPr>
            <w:tcW w:w="6192" w:type="auto"/>
          </w:tcPr>
          <w:p>
            <w:pPr>
              <w:pStyle w:val="ByReference"/>
            </w:pPr>
            <w:r>
              <w:t>APPRENTICES AND TRAINEES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52.223-11</w:t>
            </w:r>
          </w:p>
        </w:tc>
        <w:tc>
          <w:tcPr>
            <w:tcW w:w="6192" w:type="auto"/>
          </w:tcPr>
          <w:p>
            <w:pPr>
              <w:pStyle w:val="ByReference"/>
            </w:pPr>
            <w:r>
              <w:t>OZONE-DEPLETING SUBSTANCES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52.223-23</w:t>
            </w:r>
          </w:p>
        </w:tc>
        <w:tc>
          <w:tcPr>
            <w:tcW w:w="6192" w:type="auto"/>
          </w:tcPr>
          <w:p>
            <w:pPr>
              <w:pStyle w:val="ByReference"/>
            </w:pPr>
            <w:r>
              <w:t>SUSTAINABLE PRODUCTS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52.224-3</w:t>
            </w:r>
          </w:p>
        </w:tc>
        <w:tc>
          <w:tcPr>
            <w:tcW w:w="6192" w:type="auto"/>
          </w:tcPr>
          <w:p>
            <w:pPr>
              <w:pStyle w:val="ByReference"/>
            </w:pPr>
            <w:r>
              <w:t>PRIVACY TRAINING ALTERNATE I (JAN 2017)</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52.226-7</w:t>
            </w:r>
          </w:p>
        </w:tc>
        <w:tc>
          <w:tcPr>
            <w:tcW w:w="6192" w:type="auto"/>
          </w:tcPr>
          <w:p>
            <w:pPr>
              <w:pStyle w:val="ByReference"/>
            </w:pPr>
            <w:r>
              <w:t>DRUG-FREE WORKPLACE</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52.227-1</w:t>
            </w:r>
          </w:p>
        </w:tc>
        <w:tc>
          <w:tcPr>
            <w:tcW w:w="6192" w:type="auto"/>
          </w:tcPr>
          <w:p>
            <w:pPr>
              <w:pStyle w:val="ByReference"/>
            </w:pPr>
            <w:r>
              <w:t>AUTHORIZATION AND CONSENT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52.227-2</w:t>
            </w:r>
          </w:p>
        </w:tc>
        <w:tc>
          <w:tcPr>
            <w:tcW w:w="6192" w:type="auto"/>
          </w:tcPr>
          <w:p>
            <w:pPr>
              <w:pStyle w:val="ByReference"/>
            </w:pPr>
            <w:r>
              <w:t>NOTICE AND ASSISTANCE REGARDING PATENT AND COPYRIGHT INFRINGEMENT</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52.228-14</w:t>
            </w:r>
          </w:p>
        </w:tc>
        <w:tc>
          <w:tcPr>
            <w:tcW w:w="6192" w:type="auto"/>
          </w:tcPr>
          <w:p>
            <w:pPr>
              <w:pStyle w:val="ByReference"/>
            </w:pPr>
            <w:r>
              <w:t>IRREVOCABLE LETTER OF CREDIT</w:t>
            </w:r>
          </w:p>
        </w:tc>
        <w:tc>
          <w:tcPr>
            <w:tcW w:w="1440" w:type="auto"/>
          </w:tcPr>
          <w:p>
            <w:pPr>
              <w:pStyle w:val="ByReference"/>
            </w:pPr>
            <w:r>
              <w:t>NOV 2014</w:t>
            </w:r>
          </w:p>
        </w:tc>
      </w:tr>
      <w:tr>
        <w:tblPrEx>
          <w:tblW w:w="0" w:type="auto"/>
          <w:tblInd w:w="432" w:type="dxa"/>
          <w:tblLayout w:type="fixed"/>
        </w:tblPrEx>
        <w:tc>
          <w:tcPr>
            <w:tcW w:w="1440" w:type="auto"/>
          </w:tcPr>
          <w:p>
            <w:pPr>
              <w:pStyle w:val="ByReference"/>
            </w:pPr>
            <w:r>
              <w:t>52.228-15</w:t>
            </w:r>
          </w:p>
        </w:tc>
        <w:tc>
          <w:tcPr>
            <w:tcW w:w="6192" w:type="auto"/>
          </w:tcPr>
          <w:p>
            <w:pPr>
              <w:pStyle w:val="ByReference"/>
            </w:pPr>
            <w:r>
              <w:t>PERFORMANCE AND PAYMENT BONDS—CONSTRUCTION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52.229-3</w:t>
            </w:r>
          </w:p>
        </w:tc>
        <w:tc>
          <w:tcPr>
            <w:tcW w:w="6192" w:type="auto"/>
          </w:tcPr>
          <w:p>
            <w:pPr>
              <w:pStyle w:val="ByReference"/>
            </w:pPr>
            <w:r>
              <w:t>FEDERAL, STATE, AND LOCAL TAXES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52.229-12</w:t>
            </w:r>
          </w:p>
        </w:tc>
        <w:tc>
          <w:tcPr>
            <w:tcW w:w="6192" w:type="auto"/>
          </w:tcPr>
          <w:p>
            <w:pPr>
              <w:pStyle w:val="ByReference"/>
            </w:pPr>
            <w:r>
              <w:t>TAX ON CERTAIN FOREIGN PROCUREMENTS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52.232-17</w:t>
            </w:r>
          </w:p>
        </w:tc>
        <w:tc>
          <w:tcPr>
            <w:tcW w:w="6192" w:type="auto"/>
          </w:tcPr>
          <w:p>
            <w:pPr>
              <w:pStyle w:val="ByReference"/>
            </w:pPr>
            <w:r>
              <w:t>INTEREST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52.232-23</w:t>
            </w:r>
          </w:p>
        </w:tc>
        <w:tc>
          <w:tcPr>
            <w:tcW w:w="6192" w:type="auto"/>
          </w:tcPr>
          <w:p>
            <w:pPr>
              <w:pStyle w:val="ByReference"/>
            </w:pPr>
            <w:r>
              <w:t>ASSIGNMENT OF CLAIMS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52.236-8</w:t>
            </w:r>
          </w:p>
        </w:tc>
        <w:tc>
          <w:tcPr>
            <w:tcW w:w="6192" w:type="auto"/>
          </w:tcPr>
          <w:p>
            <w:pPr>
              <w:pStyle w:val="ByReference"/>
            </w:pPr>
            <w:r>
              <w:t>OTHER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52.236-9</w:t>
            </w:r>
          </w:p>
        </w:tc>
        <w:tc>
          <w:tcPr>
            <w:tcW w:w="6192" w:type="auto"/>
          </w:tcPr>
          <w:p>
            <w:pPr>
              <w:pStyle w:val="ByReference"/>
            </w:pPr>
            <w:r>
              <w:t>PROTECTION OF EXISTING VEGETATION, STRUCTURES, EQUIPMENT, UTILITIES, AND IMPROVEMENTS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52.236-10</w:t>
            </w:r>
          </w:p>
        </w:tc>
        <w:tc>
          <w:tcPr>
            <w:tcW w:w="6192" w:type="auto"/>
          </w:tcPr>
          <w:p>
            <w:pPr>
              <w:pStyle w:val="ByReference"/>
            </w:pPr>
            <w:r>
              <w:t>OPERATIONS AND STORAGE AREAS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52.236-11</w:t>
            </w:r>
          </w:p>
        </w:tc>
        <w:tc>
          <w:tcPr>
            <w:tcW w:w="6192" w:type="auto"/>
          </w:tcPr>
          <w:p>
            <w:pPr>
              <w:pStyle w:val="ByReference"/>
            </w:pPr>
            <w:r>
              <w:t>USE AND POSSESSION PRIOR TO COMPLETION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52.236-13</w:t>
            </w:r>
          </w:p>
        </w:tc>
        <w:tc>
          <w:tcPr>
            <w:tcW w:w="6192" w:type="auto"/>
          </w:tcPr>
          <w:p>
            <w:pPr>
              <w:pStyle w:val="ByReference"/>
            </w:pPr>
            <w:r>
              <w:t>ACCIDENT PREVENTION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52.236-14</w:t>
            </w:r>
          </w:p>
        </w:tc>
        <w:tc>
          <w:tcPr>
            <w:tcW w:w="6192" w:type="auto"/>
          </w:tcPr>
          <w:p>
            <w:pPr>
              <w:pStyle w:val="ByReference"/>
            </w:pPr>
            <w:r>
              <w:t>AVAILABILITY AND USE OF UTILITY SERVICES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52.236-15</w:t>
            </w:r>
          </w:p>
        </w:tc>
        <w:tc>
          <w:tcPr>
            <w:tcW w:w="6192" w:type="auto"/>
          </w:tcPr>
          <w:p>
            <w:pPr>
              <w:pStyle w:val="ByReference"/>
            </w:pPr>
            <w:r>
              <w:t>SCHEDULES FOR CONSTRUCTION CONTRACTS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52.236-21</w:t>
            </w:r>
          </w:p>
        </w:tc>
        <w:tc>
          <w:tcPr>
            <w:tcW w:w="6192" w:type="auto"/>
          </w:tcPr>
          <w:p>
            <w:pPr>
              <w:pStyle w:val="ByReference"/>
            </w:pPr>
            <w:r>
              <w:t>SPECIFICATIONS AND DRAWINGS FOR CONSTRUCTION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52.242-13</w:t>
            </w:r>
          </w:p>
        </w:tc>
        <w:tc>
          <w:tcPr>
            <w:tcW w:w="6192" w:type="auto"/>
          </w:tcPr>
          <w:p>
            <w:pPr>
              <w:pStyle w:val="ByReference"/>
            </w:pPr>
            <w:r>
              <w:t>BANKRUPTCY</w:t>
            </w:r>
          </w:p>
        </w:tc>
        <w:tc>
          <w:tcPr>
            <w:tcW w:w="1440" w:type="auto"/>
          </w:tcPr>
          <w:p>
            <w:pPr>
              <w:pStyle w:val="ByReference"/>
            </w:pPr>
            <w:r>
              <w:t>JUL 1995</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52.243-4</w:t>
            </w:r>
          </w:p>
        </w:tc>
        <w:tc>
          <w:tcPr>
            <w:tcW w:w="6192" w:type="auto"/>
          </w:tcPr>
          <w:p>
            <w:pPr>
              <w:pStyle w:val="ByReference"/>
            </w:pPr>
            <w:r>
              <w:t>CHANGES</w:t>
            </w:r>
          </w:p>
        </w:tc>
        <w:tc>
          <w:tcPr>
            <w:tcW w:w="1440" w:type="auto"/>
          </w:tcPr>
          <w:p>
            <w:pPr>
              <w:pStyle w:val="ByReference"/>
            </w:pPr>
            <w:r>
              <w:t>JUN 2007</w:t>
            </w:r>
          </w:p>
        </w:tc>
      </w:tr>
      <w:tr>
        <w:tblPrEx>
          <w:tblW w:w="0" w:type="auto"/>
          <w:tblInd w:w="432" w:type="dxa"/>
          <w:tblLayout w:type="fixed"/>
        </w:tblPrEx>
        <w:tc>
          <w:tcPr>
            <w:tcW w:w="1440" w:type="auto"/>
          </w:tcPr>
          <w:p>
            <w:pPr>
              <w:pStyle w:val="ByReference"/>
            </w:pPr>
            <w:r>
              <w:t>52.244-2</w:t>
            </w:r>
          </w:p>
        </w:tc>
        <w:tc>
          <w:tcPr>
            <w:tcW w:w="6192" w:type="auto"/>
          </w:tcPr>
          <w:p>
            <w:pPr>
              <w:pStyle w:val="ByReference"/>
            </w:pPr>
            <w:r>
              <w:t>SUBCONTRACTS</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52.246-12</w:t>
            </w:r>
          </w:p>
        </w:tc>
        <w:tc>
          <w:tcPr>
            <w:tcW w:w="6192" w:type="auto"/>
          </w:tcPr>
          <w:p>
            <w:pPr>
              <w:pStyle w:val="ByReference"/>
            </w:pPr>
            <w:r>
              <w:t>INSPECTION OF 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52.246-21</w:t>
            </w:r>
          </w:p>
        </w:tc>
        <w:tc>
          <w:tcPr>
            <w:tcW w:w="6192" w:type="auto"/>
          </w:tcPr>
          <w:p>
            <w:pPr>
              <w:pStyle w:val="ByReference"/>
            </w:pPr>
            <w:r>
              <w:t>WARRANTY OF CONSTRUCTION</w:t>
            </w:r>
          </w:p>
        </w:tc>
        <w:tc>
          <w:tcPr>
            <w:tcW w:w="1440" w:type="auto"/>
          </w:tcPr>
          <w:p>
            <w:pPr>
              <w:pStyle w:val="ByReference"/>
            </w:pPr>
            <w:r>
              <w:t>MAR 1994</w:t>
            </w:r>
          </w:p>
        </w:tc>
      </w:tr>
      <w:tr>
        <w:tblPrEx>
          <w:tblW w:w="0" w:type="auto"/>
          <w:tblInd w:w="432" w:type="dxa"/>
          <w:tblLayout w:type="fixed"/>
        </w:tblPrEx>
        <w:tc>
          <w:tcPr>
            <w:tcW w:w="1440" w:type="auto"/>
          </w:tcPr>
          <w:p>
            <w:pPr>
              <w:pStyle w:val="ByReference"/>
            </w:pPr>
            <w:r>
              <w:t>52.248-3</w:t>
            </w:r>
          </w:p>
        </w:tc>
        <w:tc>
          <w:tcPr>
            <w:tcW w:w="6192" w:type="auto"/>
          </w:tcPr>
          <w:p>
            <w:pPr>
              <w:pStyle w:val="ByReference"/>
            </w:pPr>
            <w:r>
              <w:t>VALUE ENGINEERING—CONSTRUCTION</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52.249-2</w:t>
            </w:r>
          </w:p>
        </w:tc>
        <w:tc>
          <w:tcPr>
            <w:tcW w:w="6192" w:type="auto"/>
          </w:tcPr>
          <w:p>
            <w:pPr>
              <w:pStyle w:val="ByReference"/>
            </w:pPr>
            <w:r>
              <w:t>TERMINATION FOR CONVENIENCE OF THE GOVERNMENT (FIXED PRICE) ALTERNATE I (SEPT 1996)</w:t>
            </w:r>
          </w:p>
        </w:tc>
        <w:tc>
          <w:tcPr>
            <w:tcW w:w="1440" w:type="auto"/>
          </w:tcPr>
          <w:p>
            <w:pPr>
              <w:pStyle w:val="ByReference"/>
            </w:pPr>
            <w:r>
              <w:t>APR 2012</w:t>
            </w:r>
          </w:p>
        </w:tc>
      </w:tr>
      <w:tr>
        <w:tblPrEx>
          <w:tblW w:w="0" w:type="auto"/>
          <w:tblInd w:w="432" w:type="dxa"/>
          <w:tblLayout w:type="fixed"/>
        </w:tblPrEx>
        <w:tc>
          <w:tcPr>
            <w:tcW w:w="1440" w:type="auto"/>
          </w:tcPr>
          <w:p>
            <w:pPr>
              <w:pStyle w:val="ByReference"/>
            </w:pPr>
            <w:r>
              <w:t>52.249-10</w:t>
            </w:r>
          </w:p>
        </w:tc>
        <w:tc>
          <w:tcPr>
            <w:tcW w:w="6192" w:type="auto"/>
          </w:tcPr>
          <w:p>
            <w:pPr>
              <w:pStyle w:val="ByReference"/>
            </w:pPr>
            <w:r>
              <w:t>DEFAULT (FIXED-PRICE 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852.239-76</w:t>
            </w:r>
          </w:p>
        </w:tc>
        <w:tc>
          <w:tcPr>
            <w:tcW w:w="6192" w:type="auto"/>
          </w:tcPr>
          <w:p>
            <w:pPr>
              <w:pStyle w:val="ByReference"/>
            </w:pPr>
            <w:r>
              <w:t>INFORMATION AND COMMUNICATION TECHNOLOGY ACCESSIBILITY</w:t>
            </w:r>
          </w:p>
        </w:tc>
        <w:tc>
          <w:tcPr>
            <w:tcW w:w="1440" w:type="auto"/>
          </w:tcPr>
          <w:p>
            <w:pPr>
              <w:pStyle w:val="ByReference"/>
            </w:pPr>
            <w:r>
              <w:t>FEB 2023</w:t>
            </w:r>
          </w:p>
        </w:tc>
      </w:tr>
    </w:tbl>
    <w:p w:rsidR="003667A3">
      <w:pPr>
        <w:pStyle w:val="Heading2"/>
      </w:pPr>
      <w:bookmarkStart w:id="25" w:name="_Toc256000024"/>
      <w:r>
        <w:t>4.2</w:t>
      </w:r>
      <w:r w:rsidR="0026754B">
        <w:t xml:space="preserve">  </w:t>
      </w:r>
      <w:r>
        <w:t>52.219-14</w:t>
      </w:r>
      <w:r w:rsidR="0026754B">
        <w:t xml:space="preserve"> </w:t>
      </w:r>
      <w:r w:rsidR="00A632B2">
        <w:t xml:space="preserve">LIMITATIONS ON SUBCONTRACTING </w:t>
      </w:r>
      <w:r w:rsidR="0026754B">
        <w:t>(</w:t>
      </w:r>
      <w:r>
        <w:t>NOV 2025</w:t>
      </w:r>
      <w:r w:rsidR="0026754B">
        <w:t>)</w:t>
      </w:r>
      <w:r w:rsidR="00F40D5D">
        <w:t xml:space="preserve"> (DEVIATION)</w:t>
      </w:r>
      <w:bookmarkEnd w:id="25"/>
    </w:p>
    <w:p w:rsidR="003667A3">
      <w:r>
        <w:t xml:space="preserve">  (a) This clause does not apply to the unrestricted portion of a partial set-aside.</w:t>
      </w:r>
    </w:p>
    <w:p w:rsidR="003667A3">
      <w:r>
        <w:t xml:space="preserve">  (b) </w:t>
      </w:r>
      <w:r w:rsidRPr="00CF5CE5" w:rsidR="00F03012">
        <w:rPr>
          <w:i/>
          <w:iCs/>
        </w:rPr>
        <w:t>Definition. Similarly situated entity</w:t>
      </w:r>
      <w:r w:rsidR="00F03012">
        <w:t>, as used in this clause, means a first-tier subcontractor, including an independent contractor, that</w:t>
      </w:r>
      <w:r w:rsidR="003C2249">
        <w:t>—</w:t>
      </w:r>
    </w:p>
    <w:p w:rsidR="003667A3">
      <w:r>
        <w:t xml:space="preserve">    (1) </w:t>
      </w:r>
      <w:r w:rsidR="00F03012">
        <w:t>Has the same small business program status as that which qualified the prime contractor for the award (</w:t>
      </w:r>
      <w:r w:rsidRPr="00CF5CE5" w:rsidR="00F03012">
        <w:rPr>
          <w:i/>
          <w:iCs/>
        </w:rPr>
        <w:t>e.g.</w:t>
      </w:r>
      <w:r w:rsidR="00F03012">
        <w:t>, for a small business set-aside contract, any small business concern, without regard to its socioeconomic status); and</w:t>
      </w:r>
    </w:p>
    <w:p w:rsidR="003667A3">
      <w:r>
        <w:t xml:space="preserve">    (2) </w:t>
      </w:r>
      <w:r w:rsidR="00F03012">
        <w:t>Is considered small for the size standard under the North American Industry Classification System (NAICS) code the prime contractor assigned to the subcontract.</w:t>
      </w:r>
    </w:p>
    <w:p w:rsidR="003667A3">
      <w:r>
        <w:t xml:space="preserve">  (</w:t>
      </w:r>
      <w:r w:rsidR="00F03012">
        <w:t>c</w:t>
      </w:r>
      <w:r>
        <w:t xml:space="preserve">) </w:t>
      </w:r>
      <w:r w:rsidRPr="00CF5CE5" w:rsidR="00F03012">
        <w:rPr>
          <w:i/>
          <w:iCs/>
        </w:rPr>
        <w:t>Applicability</w:t>
      </w:r>
      <w:r w:rsidR="00F03012">
        <w:t>. This clause applies only to—</w:t>
      </w:r>
    </w:p>
    <w:p w:rsidR="0042270A">
      <w:r>
        <w:t xml:space="preserve">    </w:t>
      </w:r>
      <w:r w:rsidRPr="0042270A">
        <w:t>(</w:t>
      </w:r>
      <w:r w:rsidR="00F03012">
        <w:t>1</w:t>
      </w:r>
      <w:r w:rsidRPr="0042270A">
        <w:t xml:space="preserve">) </w:t>
      </w:r>
      <w:r w:rsidR="00F03012">
        <w:t>Contracts that have been set aside for any of the small business concerns identified in 19.000(a)(3</w:t>
      </w:r>
      <w:r w:rsidR="00F03012">
        <w:t>);</w:t>
      </w:r>
    </w:p>
    <w:p w:rsidR="003667A3">
      <w:r>
        <w:t xml:space="preserve"> </w:t>
      </w:r>
      <w:r w:rsidR="00F03012">
        <w:t xml:space="preserve">  </w:t>
      </w:r>
      <w:r>
        <w:t xml:space="preserve"> (</w:t>
      </w:r>
      <w:r w:rsidR="00F03012">
        <w:t>2</w:t>
      </w:r>
      <w:r>
        <w:t>)</w:t>
      </w:r>
      <w:r w:rsidRPr="00E603CF">
        <w:t xml:space="preserve"> </w:t>
      </w:r>
      <w:r w:rsidR="00F03012">
        <w:t>Part or parts of a multiple-award contract that have been set aside for any of the small business concerns identified in 19.000(a)(3</w:t>
      </w:r>
      <w:r w:rsidR="00F03012">
        <w:t>);</w:t>
      </w:r>
    </w:p>
    <w:p w:rsidR="003667A3">
      <w:r>
        <w:t xml:space="preserve">    (</w:t>
      </w:r>
      <w:r w:rsidR="00F03012">
        <w:t>3</w:t>
      </w:r>
      <w:r>
        <w:t xml:space="preserve">) </w:t>
      </w:r>
      <w:r w:rsidR="00F03012">
        <w:t xml:space="preserve">Contracts that have been awarded on a sole-source basis in accordance with </w:t>
      </w:r>
      <w:r w:rsidR="00F40D5D">
        <w:t>sections</w:t>
      </w:r>
      <w:r w:rsidR="00F03012">
        <w:t xml:space="preserve"> 19.</w:t>
      </w:r>
      <w:r w:rsidR="00F40D5D">
        <w:t>105</w:t>
      </w:r>
      <w:r w:rsidR="00F03012">
        <w:t>, 19.1</w:t>
      </w:r>
      <w:r w:rsidR="00F40D5D">
        <w:t>06</w:t>
      </w:r>
      <w:r w:rsidR="00F03012">
        <w:t>, 19.1</w:t>
      </w:r>
      <w:r w:rsidR="00F40D5D">
        <w:t>07</w:t>
      </w:r>
      <w:r w:rsidR="00F03012">
        <w:t xml:space="preserve">, and </w:t>
      </w:r>
      <w:r w:rsidR="00F03012">
        <w:t>19.1</w:t>
      </w:r>
      <w:r w:rsidR="00F40D5D">
        <w:t>0</w:t>
      </w:r>
      <w:r w:rsidR="00295610">
        <w:t>8</w:t>
      </w:r>
      <w:r w:rsidR="00F03012">
        <w:t>;</w:t>
      </w:r>
    </w:p>
    <w:p w:rsidR="003667A3">
      <w:r>
        <w:t xml:space="preserve">    (</w:t>
      </w:r>
      <w:r w:rsidR="00F03012">
        <w:t>4</w:t>
      </w:r>
      <w:r>
        <w:t xml:space="preserve">) </w:t>
      </w:r>
      <w:r w:rsidR="00F03012">
        <w:t>Orders expected to exceed the simplified acquisition threshold and that are</w:t>
      </w:r>
      <w:r w:rsidRPr="00F40D5D" w:rsidR="00F40D5D">
        <w:t xml:space="preserve"> set aside for small business concerns under multiple-award contracts, as described in 8.4 and </w:t>
      </w:r>
      <w:r w:rsidRPr="00F40D5D" w:rsidR="00F40D5D">
        <w:t>16.5;</w:t>
      </w:r>
    </w:p>
    <w:p w:rsidR="00CF5CE5">
      <w:r>
        <w:t xml:space="preserve">    (5) Orders, regardless of dollar value, that</w:t>
      </w:r>
      <w:r w:rsidRPr="00F40D5D">
        <w:t xml:space="preserve"> are</w:t>
      </w:r>
      <w:r w:rsidRPr="00F40D5D" w:rsidR="00F40D5D">
        <w:t xml:space="preserve"> set aside in accordance with sections 19.105, 19.106, 19.107, and 19.108 under multiple-award contracts, as described in 8.4 and 16.5; and</w:t>
      </w:r>
    </w:p>
    <w:p w:rsidR="00F03012">
      <w:r>
        <w:t xml:space="preserve">    (6) Contracts using the HUBZone price evaluation preference to award to a HUBZone small business concern unless the concern waived the evaluation preference.</w:t>
      </w:r>
    </w:p>
    <w:p w:rsidR="00F03012">
      <w:r>
        <w:t xml:space="preserve">  </w:t>
      </w:r>
      <w:r>
        <w:t xml:space="preserve">(d) </w:t>
      </w:r>
      <w:r w:rsidRPr="00CF5CE5">
        <w:rPr>
          <w:i/>
          <w:iCs/>
        </w:rPr>
        <w:t>Independent contractors</w:t>
      </w:r>
      <w:r>
        <w:t>. An independent contractor shall be considered a subcontractor.</w:t>
      </w:r>
    </w:p>
    <w:p w:rsidR="00F03012">
      <w:r>
        <w:t xml:space="preserve">  </w:t>
      </w:r>
      <w:r>
        <w:t>(e) By submission of an offer and execution of a contract, the Contractor agrees that in performance of a contract assigned a North American Industry Classification System (NAICS) code for—</w:t>
      </w:r>
    </w:p>
    <w:p w:rsidR="00F03012">
      <w:r>
        <w:t xml:space="preserve">    </w:t>
      </w:r>
      <w:r>
        <w:t xml:space="preserve">(1)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r>
        <w:t>contract;</w:t>
      </w:r>
    </w:p>
    <w:p w:rsidR="00F03012">
      <w:r>
        <w:t xml:space="preserve">    </w:t>
      </w:r>
      <w:r>
        <w:t>(2) Supplies (other than procurement from a nonmanufacturer of such supplies)</w:t>
      </w:r>
      <w:r>
        <w:t>, it</w:t>
      </w:r>
      <w:r>
        <w:t xml:space="preserve">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w:t>
      </w:r>
      <w:r>
        <w:t>contract;</w:t>
      </w:r>
    </w:p>
    <w:p w:rsidR="00F03012">
      <w:r>
        <w:t xml:space="preserve">    </w:t>
      </w:r>
      <w:r>
        <w:t>(3)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rsidR="00F03012">
      <w:r>
        <w:t xml:space="preserve">    </w:t>
      </w:r>
      <w:r>
        <w:t>(4)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rsidR="00F03012">
      <w:r>
        <w:t xml:space="preserve">  </w:t>
      </w:r>
      <w:r>
        <w:t>(f) The Contractor shall comply with the limitations on subcontracting as follows:</w:t>
      </w:r>
    </w:p>
    <w:p w:rsidR="00F03012">
      <w:r>
        <w:t xml:space="preserve">    </w:t>
      </w:r>
      <w:r>
        <w:t>(1) For contracts, in accordance with paragraphs (c)(1), (2), (3) and (6) of this clause—</w:t>
      </w:r>
    </w:p>
    <w:p w:rsidR="000A497A">
      <w:r>
        <w:t xml:space="preserve">      [</w:t>
      </w:r>
      <w:r>
        <w:t>X</w:t>
      </w:r>
      <w:r>
        <w:t xml:space="preserve">] </w:t>
      </w:r>
      <w:r w:rsidR="00F03012">
        <w:t>By the end of the base term of the contract and then by the end of each subsequent option period; or</w:t>
      </w:r>
    </w:p>
    <w:p w:rsidR="00F03012">
      <w:r>
        <w:t xml:space="preserve">      [</w:t>
      </w:r>
      <w:r>
        <w:t xml:space="preserve">] </w:t>
      </w:r>
      <w:r>
        <w:t>By the end of the performance period for each order issued under the contract.</w:t>
      </w:r>
    </w:p>
    <w:p w:rsidR="00F03012">
      <w:r>
        <w:t xml:space="preserve">    </w:t>
      </w:r>
      <w:r>
        <w:t>(2) For orders, in accordance with paragraphs (c)(4) and (5) of this clause, by the end of the performance period for the order.</w:t>
      </w:r>
    </w:p>
    <w:p w:rsidR="00A632B2" w:rsidP="00A632B2">
      <w:r>
        <w:t xml:space="preserve">  </w:t>
      </w:r>
      <w:r w:rsidR="00F03012">
        <w:t xml:space="preserve">(g) </w:t>
      </w:r>
      <w:r>
        <w:t>A joint venture agrees that, in the performance of the contract, the applicable percentage specified in paragraph (e) of this clause will be performed by the aggregate of the joint venture participants.</w:t>
      </w:r>
    </w:p>
    <w:p w:rsidR="00A632B2"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rsidR="00F03012" w:rsidP="00A632B2">
      <w:r>
        <w:t xml:space="preserve">    (2) In an 8(a) joint venture, the 8(a) participant(s) shall perform at least 40 percent of the work performed by the joint venture. Work performed by the 8(a) participants in the joint venture must be more than administrative functions.</w:t>
      </w:r>
    </w:p>
    <w:p w:rsidR="003667A3" w:rsidP="0026754B">
      <w:pPr>
        <w:jc w:val="center"/>
      </w:pPr>
      <w:r>
        <w:t>(End of Clause)</w:t>
      </w:r>
    </w:p>
    <w:p w:rsidR="00CE50CD">
      <w:pPr>
        <w:pStyle w:val="Heading2"/>
      </w:pPr>
      <w:bookmarkStart w:id="26" w:name="_Toc256000025"/>
      <w:r>
        <w:t>4.3</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26"/>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236220</w:t>
      </w:r>
      <w:r w:rsidR="001C0567">
        <w:t xml:space="preserve"> assigned to contract number </w:t>
      </w:r>
      <w:r>
        <w:t xml:space="preserve">          TBD</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3F0684" w:rsidP="003F0684">
      <w:pPr>
        <w:pStyle w:val="Heading2"/>
      </w:pPr>
      <w:bookmarkStart w:id="27" w:name="_Toc256000026"/>
      <w:r>
        <w:t>4.4</w:t>
      </w:r>
      <w:r>
        <w:t xml:space="preserve">  </w:t>
      </w:r>
      <w:r>
        <w:t>52.223-20</w:t>
      </w:r>
      <w:r>
        <w:t xml:space="preserve"> </w:t>
      </w:r>
      <w:r>
        <w:t>AEROSOLS</w:t>
      </w:r>
      <w:r>
        <w:t xml:space="preserve"> (</w:t>
      </w:r>
      <w:r>
        <w:t>MAY 2024</w:t>
      </w:r>
      <w:r>
        <w:t>)</w:t>
      </w:r>
      <w:bookmarkEnd w:id="27"/>
    </w:p>
    <w:p w:rsidR="003F0684" w:rsidRPr="003F0684"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r>
        <w:fldChar w:fldCharType="begin"/>
      </w:r>
      <w:r>
        <w:instrText xml:space="preserve"> HYPERLINK "https://www.epa.gov/snap/" </w:instrText>
      </w:r>
      <w:r>
        <w:fldChar w:fldCharType="separate"/>
      </w:r>
      <w:r w:rsidRPr="003E2AC3" w:rsidR="00C831CD">
        <w:rPr>
          <w:rStyle w:val="Hyperlink"/>
          <w:rFonts w:eastAsia="Times New Roman" w:cs="Courier New"/>
          <w:i/>
          <w:iCs/>
          <w:szCs w:val="20"/>
        </w:rPr>
        <w:t>https://www.epa.gov/snap/</w:t>
      </w:r>
      <w:r>
        <w:fldChar w:fldCharType="end"/>
      </w:r>
      <w:r w:rsidRPr="003F0684">
        <w:rPr>
          <w:rFonts w:eastAsia="Times New Roman" w:cs="Courier New"/>
          <w:color w:val="000000"/>
          <w:szCs w:val="20"/>
        </w:rPr>
        <w:t>).</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rsidR="003F0684" w:rsidRPr="003F0684"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r>
        <w:fldChar w:fldCharType="begin"/>
      </w:r>
      <w:r>
        <w:instrText xml:space="preserve"> HYPERLINK "https://www.epa.gov/snap/" </w:instrText>
      </w:r>
      <w:r>
        <w:fldChar w:fldCharType="separate"/>
      </w:r>
      <w:r w:rsidRPr="003E2AC3" w:rsidR="00C831CD">
        <w:rPr>
          <w:rStyle w:val="Hyperlink"/>
          <w:rFonts w:eastAsia="Times New Roman" w:cs="Courier New"/>
          <w:i/>
          <w:iCs/>
          <w:szCs w:val="20"/>
        </w:rPr>
        <w:t>https://www.epa.gov/snap/</w:t>
      </w:r>
      <w:r>
        <w:fldChar w:fldCharType="end"/>
      </w:r>
      <w:r w:rsidRPr="003F0684">
        <w:rPr>
          <w:rFonts w:eastAsia="Times New Roman" w:cs="Courier New"/>
          <w:color w:val="000000"/>
          <w:szCs w:val="20"/>
        </w:rPr>
        <w:t>.</w:t>
      </w:r>
    </w:p>
    <w:p w:rsidR="003F3EB8" w:rsidP="003F0684">
      <w:pPr>
        <w:jc w:val="center"/>
      </w:pPr>
      <w:r>
        <w:t>(End of Clause)</w:t>
      </w:r>
    </w:p>
    <w:p w:rsidR="00AD1E16">
      <w:pPr>
        <w:pStyle w:val="Heading2"/>
      </w:pPr>
      <w:bookmarkStart w:id="28" w:name="_Toc256000027"/>
      <w:r>
        <w:t>4.5</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bookmarkEnd w:id="28"/>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29" w:name="ColumnTitle_522259"/>
            <w:bookmarkEnd w:id="29"/>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rsidR="003D1CC5">
      <w:pPr>
        <w:pStyle w:val="Heading2"/>
      </w:pPr>
      <w:bookmarkStart w:id="30" w:name="_Toc256000028"/>
      <w:r>
        <w:t>4.6</w:t>
      </w:r>
      <w:r w:rsidR="001C4DDA">
        <w:t xml:space="preserve">  </w:t>
      </w:r>
      <w:r>
        <w:t>52.240-93</w:t>
      </w:r>
      <w:r w:rsidR="001C4DDA">
        <w:t xml:space="preserve">  </w:t>
      </w:r>
      <w:r w:rsidR="004915C6">
        <w:t>BASIC SAFEGAURDING OF COVERED CONTRACTOR</w:t>
      </w:r>
      <w:r w:rsidR="001C4DDA">
        <w:t xml:space="preserve"> </w:t>
      </w:r>
      <w:r w:rsidR="004915C6">
        <w:t>INFORMATION SYSTEMS</w:t>
      </w:r>
      <w:r w:rsidR="001C4DDA">
        <w:t xml:space="preserve"> </w:t>
      </w:r>
      <w:r w:rsidR="004915C6">
        <w:t xml:space="preserve">(DEVIATION) </w:t>
      </w:r>
      <w:r w:rsidR="001C4DDA">
        <w:t>(</w:t>
      </w:r>
      <w:r>
        <w:t>NOV 2025</w:t>
      </w:r>
      <w:r w:rsidR="001C4DDA">
        <w:t>)</w:t>
      </w:r>
      <w:bookmarkEnd w:id="30"/>
      <w:r w:rsidR="00407D19">
        <w:t xml:space="preserve"> </w:t>
      </w:r>
    </w:p>
    <w:p w:rsidR="00D84E94" w:rsidRPr="00D84E94" w:rsidP="00D84E94">
      <w:r>
        <w:t xml:space="preserve">  </w:t>
      </w:r>
      <w:r w:rsidRPr="00D84E94">
        <w:t>(a</w:t>
      </w:r>
      <w:r>
        <w:t xml:space="preserve">) </w:t>
      </w:r>
      <w:r w:rsidRPr="00D84E94">
        <w:t>Definitions. As used in this clause—</w:t>
      </w:r>
    </w:p>
    <w:p w:rsidR="00D84E94" w:rsidRPr="00D84E94"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rsidR="00D84E94" w:rsidRPr="00D84E94" w:rsidP="00D84E94">
      <w:r>
        <w:rPr>
          <w:i/>
          <w:iCs/>
        </w:rPr>
        <w:t xml:space="preserve">  </w:t>
      </w:r>
      <w:r w:rsidRPr="00D84E94">
        <w:rPr>
          <w:i/>
          <w:iCs/>
        </w:rPr>
        <w:t>Federal contract information</w:t>
      </w:r>
      <w:r w:rsidRPr="00D84E94">
        <w:t>—</w:t>
      </w:r>
    </w:p>
    <w:p w:rsidR="00D84E94" w:rsidRPr="00D84E94" w:rsidP="00D84E94">
      <w:r>
        <w:t xml:space="preserve">    </w:t>
      </w:r>
      <w:r w:rsidRPr="00D84E94">
        <w:t>(1)</w:t>
      </w:r>
      <w:r>
        <w:t xml:space="preserve"> </w:t>
      </w:r>
      <w:r w:rsidRPr="00D84E94">
        <w:t xml:space="preserve">Means information, not intended for public release, that is provided by or generated </w:t>
      </w:r>
      <w:r w:rsidRPr="00D84E94">
        <w:t>for</w:t>
      </w:r>
      <w:r w:rsidRPr="00D84E94">
        <w:t xml:space="preserve"> the Government under a contract to develop or deliver a product or service to the Government; but</w:t>
      </w:r>
    </w:p>
    <w:p w:rsidR="00D84E94" w:rsidRPr="00D84E94"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rsidR="00D84E94" w:rsidRPr="00D84E94"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rsidR="00D84E94" w:rsidRPr="00D84E94"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rsidR="00D84E94" w:rsidRPr="00D84E94" w:rsidP="00D84E94">
      <w:r>
        <w:rPr>
          <w:i/>
          <w:iCs/>
        </w:rPr>
        <w:t xml:space="preserve">  </w:t>
      </w:r>
      <w:r w:rsidRPr="00D84E94">
        <w:rPr>
          <w:i/>
          <w:iCs/>
        </w:rPr>
        <w:t>Safeguarding</w:t>
      </w:r>
      <w:r>
        <w:t xml:space="preserve"> </w:t>
      </w:r>
      <w:r w:rsidRPr="00D84E94">
        <w:t>means measures or controls that are prescribed to protect information systems.</w:t>
      </w:r>
    </w:p>
    <w:p w:rsidR="00D84E94" w:rsidRPr="00D84E94" w:rsidP="00D84E94">
      <w:r>
        <w:t xml:space="preserve">  </w:t>
      </w:r>
      <w:r w:rsidRPr="00D84E94">
        <w:t>(b)</w:t>
      </w:r>
      <w:r>
        <w:t xml:space="preserve"> </w:t>
      </w:r>
      <w:r w:rsidRPr="00D84E94">
        <w:rPr>
          <w:i/>
          <w:iCs/>
        </w:rPr>
        <w:t>Safeguarding requirements</w:t>
      </w:r>
      <w:r w:rsidRPr="00D84E94">
        <w:t>.</w:t>
      </w:r>
    </w:p>
    <w:p w:rsidR="00D84E94" w:rsidRPr="00D84E94"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rsidR="00D84E94" w:rsidRPr="00D84E94" w:rsidP="00D84E94">
      <w:r>
        <w:t xml:space="preserve">      </w:t>
      </w:r>
      <w:r w:rsidRPr="00D84E94">
        <w:t>(</w:t>
      </w:r>
      <w:r w:rsidRPr="00D84E94">
        <w:t>i</w:t>
      </w:r>
      <w:r w:rsidRPr="00D84E94">
        <w:t>)</w:t>
      </w:r>
      <w:r>
        <w:t xml:space="preserve"> </w:t>
      </w:r>
      <w:r w:rsidRPr="00D84E94">
        <w:t>Limit information system access to authorized users, processes acting on behalf of authorized users, or devices (including other information systems).</w:t>
      </w:r>
    </w:p>
    <w:p w:rsidR="00D84E94" w:rsidRPr="00D84E94" w:rsidP="00D84E94">
      <w:r>
        <w:t xml:space="preserve">      </w:t>
      </w:r>
      <w:r w:rsidRPr="00D84E94">
        <w:t>(ii)</w:t>
      </w:r>
      <w:r>
        <w:t xml:space="preserve"> </w:t>
      </w:r>
      <w:r w:rsidRPr="00D84E94">
        <w:t>Limit information system access to the types of transactions and functions that authorized users are permitted to execute.</w:t>
      </w:r>
    </w:p>
    <w:p w:rsidR="00D84E94" w:rsidRPr="00D84E94" w:rsidP="00D84E94">
      <w:r>
        <w:t xml:space="preserve">      </w:t>
      </w:r>
      <w:r w:rsidRPr="00D84E94">
        <w:t>(iii)</w:t>
      </w:r>
      <w:r>
        <w:t xml:space="preserve"> </w:t>
      </w:r>
      <w:r w:rsidRPr="00D84E94">
        <w:t>Verify and control/limit connections to and use of external information systems.</w:t>
      </w:r>
    </w:p>
    <w:p w:rsidR="00D84E94" w:rsidRPr="00D84E94" w:rsidP="00D84E94">
      <w:r>
        <w:t xml:space="preserve">      </w:t>
      </w:r>
      <w:r w:rsidRPr="00D84E94">
        <w:t>(iv)</w:t>
      </w:r>
      <w:r>
        <w:t xml:space="preserve"> </w:t>
      </w:r>
      <w:r w:rsidRPr="00D84E94">
        <w:t>Control information posted or processed on publicly accessible information systems.</w:t>
      </w:r>
    </w:p>
    <w:p w:rsidR="00D84E94" w:rsidRPr="00D84E94" w:rsidP="00D84E94">
      <w:r>
        <w:t xml:space="preserve">      </w:t>
      </w:r>
      <w:r w:rsidRPr="00D84E94">
        <w:t>(v)</w:t>
      </w:r>
      <w:r>
        <w:t xml:space="preserve"> </w:t>
      </w:r>
      <w:r w:rsidRPr="00D84E94">
        <w:t>Identify information system users, processes acting on behalf of users, or devices.</w:t>
      </w:r>
    </w:p>
    <w:p w:rsidR="00D84E94" w:rsidRPr="00D84E94"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rsidR="00D84E94" w:rsidRPr="00D84E94" w:rsidP="00D84E94">
      <w:r>
        <w:t xml:space="preserve">      </w:t>
      </w:r>
      <w:r w:rsidRPr="00D84E94">
        <w:t>(vii)</w:t>
      </w:r>
      <w:r>
        <w:t xml:space="preserve"> </w:t>
      </w:r>
      <w:r w:rsidRPr="00D84E94">
        <w:t>Sanitize or destroy information system media containing Federal Contract Information before disposal or release for reuse.</w:t>
      </w:r>
    </w:p>
    <w:p w:rsidR="00D84E94" w:rsidRPr="00D84E94" w:rsidP="00D84E94">
      <w:r>
        <w:t xml:space="preserve">      </w:t>
      </w:r>
      <w:r w:rsidRPr="00D84E94">
        <w:t>(viii)</w:t>
      </w:r>
      <w:r>
        <w:t xml:space="preserve"> </w:t>
      </w:r>
      <w:r w:rsidRPr="00D84E94">
        <w:t>Limit physical access to organizational information systems, equipment, and the respective operating environments to authorized individuals.</w:t>
      </w:r>
    </w:p>
    <w:p w:rsidR="00D84E94" w:rsidRPr="00D84E94" w:rsidP="00D84E94">
      <w:r>
        <w:t xml:space="preserve">      </w:t>
      </w:r>
      <w:r w:rsidRPr="00D84E94">
        <w:t>(ix)</w:t>
      </w:r>
      <w:r>
        <w:t xml:space="preserve"> </w:t>
      </w:r>
      <w:r w:rsidRPr="00D84E94">
        <w:t>Escort visitors and monitor visitor activity; maintain audit logs of physical access; and control and manage physical access devices.</w:t>
      </w:r>
    </w:p>
    <w:p w:rsidR="00D84E94" w:rsidRPr="00D84E94"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rsidR="00D84E94" w:rsidRPr="00D84E94" w:rsidP="00D84E94">
      <w:r>
        <w:t xml:space="preserve">      </w:t>
      </w:r>
      <w:r w:rsidRPr="00D84E94">
        <w:t>(xi)</w:t>
      </w:r>
      <w:r>
        <w:t xml:space="preserve"> </w:t>
      </w:r>
      <w:r w:rsidRPr="00D84E94">
        <w:t>Implement subnetworks for publicly accessible system components that are physically or logically separated from internal networks.</w:t>
      </w:r>
    </w:p>
    <w:p w:rsidR="00D84E94" w:rsidRPr="00D84E94" w:rsidP="00D84E94">
      <w:r>
        <w:t xml:space="preserve">      </w:t>
      </w:r>
      <w:r w:rsidRPr="00D84E94">
        <w:t>(xii)</w:t>
      </w:r>
      <w:r>
        <w:t xml:space="preserve"> </w:t>
      </w:r>
      <w:r w:rsidRPr="00D84E94">
        <w:t xml:space="preserve">Identify, report, and correct information and </w:t>
      </w:r>
      <w:r w:rsidRPr="00D84E94">
        <w:t>information system</w:t>
      </w:r>
      <w:r w:rsidRPr="00D84E94">
        <w:t xml:space="preserve"> flaws in a timely manner.</w:t>
      </w:r>
    </w:p>
    <w:p w:rsidR="00D84E94" w:rsidRPr="00D84E94" w:rsidP="00D84E94">
      <w:r>
        <w:t xml:space="preserve">      </w:t>
      </w:r>
      <w:r w:rsidRPr="00D84E94">
        <w:t>(xiii)</w:t>
      </w:r>
      <w:r>
        <w:t xml:space="preserve"> </w:t>
      </w:r>
      <w:r w:rsidRPr="00D84E94">
        <w:t>Provide protection from malicious code at appropriate locations within organizational information systems.</w:t>
      </w:r>
    </w:p>
    <w:p w:rsidR="00D84E94" w:rsidRPr="00D84E94" w:rsidP="00D84E94">
      <w:r>
        <w:t xml:space="preserve">      </w:t>
      </w:r>
      <w:r w:rsidRPr="00D84E94">
        <w:t>(xiv)</w:t>
      </w:r>
      <w:r>
        <w:t xml:space="preserve"> </w:t>
      </w:r>
      <w:r w:rsidRPr="00D84E94">
        <w:t>Update malicious code protection mechanisms when new releases are available.</w:t>
      </w:r>
    </w:p>
    <w:p w:rsidR="00D84E94" w:rsidRPr="00D84E94"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rsidR="00D84E94" w:rsidRPr="00D84E94"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rsidR="00AA0C57" w:rsidRPr="00AA0C57" w:rsidP="00D84E94">
      <w:r>
        <w:t xml:space="preserve">  </w:t>
      </w:r>
      <w:r w:rsidRPr="00D84E94">
        <w:t>(c)</w:t>
      </w:r>
      <w:r>
        <w:t xml:space="preserve"> </w:t>
      </w:r>
      <w:r w:rsidRPr="00D84E94">
        <w:t xml:space="preserve">Subcontracts. The Contractor shall include the substance of this clause, including this paragraph (c), in subcontracts under this contract (including subcontracts for the acquisition of commercial products, other than commercially available </w:t>
      </w:r>
      <w:r w:rsidRPr="00D84E94">
        <w:t>off-the-shelf</w:t>
      </w:r>
      <w:r w:rsidRPr="00D84E94">
        <w:t xml:space="preserve"> items, or commercial services), in which the subcontractor may have Federal contract information residing in or transiting through its information system.</w:t>
      </w:r>
    </w:p>
    <w:p w:rsidR="003D1CC5" w:rsidP="001C4DDA">
      <w:pPr>
        <w:jc w:val="center"/>
      </w:pPr>
      <w:r>
        <w:t>(End of Provision)</w:t>
      </w:r>
    </w:p>
    <w:p w:rsidR="00431338">
      <w:pPr>
        <w:pStyle w:val="Heading2"/>
      </w:pPr>
      <w:bookmarkStart w:id="31" w:name="_Toc256000029"/>
      <w:r>
        <w:t>4.7</w:t>
      </w:r>
      <w:r w:rsidR="005435CB">
        <w:t xml:space="preserve">  </w:t>
      </w:r>
      <w:r>
        <w:t>52.252-5</w:t>
      </w:r>
      <w:r w:rsidR="005435CB">
        <w:t xml:space="preserve">  </w:t>
      </w:r>
      <w:r>
        <w:t>AUTHORIZED DEVIATIONS IN PROVISIONS</w:t>
      </w:r>
      <w:r w:rsidR="005435CB">
        <w:t xml:space="preserve">  (</w:t>
      </w:r>
      <w:r>
        <w:t>NOV 2020</w:t>
      </w:r>
      <w:r w:rsidR="005435CB">
        <w:t>)</w:t>
      </w:r>
      <w:bookmarkEnd w:id="31"/>
    </w:p>
    <w:p w:rsidR="00431338">
      <w:r>
        <w:t xml:space="preserve">  (a) The use in this solicitation of any Federal Acquisition Regulation (48 CFR Chapter 1) provision with an authorized deviation is indicated by the addition </w:t>
      </w:r>
      <w:r w:rsidRPr="004F29FF">
        <w:t xml:space="preserve">of </w:t>
      </w:r>
      <w:r w:rsidRPr="004F29FF" w:rsidR="004F29FF">
        <w:t>“</w:t>
      </w:r>
      <w:r w:rsidRPr="004F29FF">
        <w:t>(DEVIATION)</w:t>
      </w:r>
      <w:r w:rsidRPr="004F29FF" w:rsidR="004F29FF">
        <w:t>”</w:t>
      </w:r>
      <w:r w:rsidRPr="004F29FF">
        <w:t xml:space="preserve"> after</w:t>
      </w:r>
      <w:r>
        <w:t xml:space="preserve"> the date of the provision.</w:t>
      </w:r>
    </w:p>
    <w:p w:rsidR="00431338">
      <w:r>
        <w:t xml:space="preserve">  (b) The use in this solicitation of any </w:t>
      </w:r>
      <w:r>
        <w:t>VAAR</w:t>
      </w:r>
      <w:r>
        <w:t xml:space="preserve"> Acquisition Regulation (48 CFR Chapter </w:t>
      </w:r>
      <w:r>
        <w:t>FEDERAL ACQUISITION REGULATION (48 CFR Chapter 1)</w:t>
      </w:r>
      <w:r>
        <w:t xml:space="preserve">) provision with an authorized deviation is indicated by the </w:t>
      </w:r>
      <w:r w:rsidRPr="004F29FF">
        <w:t xml:space="preserve">addition of </w:t>
      </w:r>
      <w:r w:rsidRPr="004F29FF" w:rsidR="004F29FF">
        <w:t>“</w:t>
      </w:r>
      <w:r w:rsidRPr="004F29FF">
        <w:t>(DEVIATION)</w:t>
      </w:r>
      <w:r w:rsidRPr="004F29FF" w:rsidR="004F29FF">
        <w:t>”</w:t>
      </w:r>
      <w:r w:rsidRPr="004F29FF">
        <w:t xml:space="preserve"> after the</w:t>
      </w:r>
      <w:r>
        <w:t xml:space="preserve"> name of the regulation.</w:t>
      </w:r>
    </w:p>
    <w:p w:rsidR="00431338" w:rsidP="005435CB">
      <w:pPr>
        <w:jc w:val="center"/>
      </w:pPr>
      <w:r>
        <w:t>(End of Provision)</w:t>
      </w:r>
    </w:p>
    <w:p w:rsidR="00B3134A">
      <w:pPr>
        <w:pStyle w:val="Heading2"/>
      </w:pPr>
      <w:bookmarkStart w:id="32" w:name="_Toc256000030"/>
      <w:r>
        <w:t>4.8</w:t>
      </w:r>
      <w:r w:rsidR="00A23CBE">
        <w:t xml:space="preserve">  VAAR </w:t>
      </w:r>
      <w:r>
        <w:t>852.201-70</w:t>
      </w:r>
      <w:r w:rsidR="00A23CBE">
        <w:t xml:space="preserve">  </w:t>
      </w:r>
      <w:r>
        <w:t>CONTRACTING OFFICER'S REPRESENTATIVE</w:t>
      </w:r>
      <w:r w:rsidR="00A23CBE">
        <w:t xml:space="preserve"> (</w:t>
      </w:r>
      <w:r>
        <w:t>DEC 2022</w:t>
      </w:r>
      <w:r w:rsidR="00A23CBE">
        <w:t>)</w:t>
      </w:r>
      <w:bookmarkEnd w:id="32"/>
    </w:p>
    <w:p w:rsidR="00B3134A" w:rsidP="00A75AD5">
      <w:r>
        <w:t xml:space="preserve">  </w:t>
      </w:r>
      <w:r w:rsidR="00A75AD5">
        <w:t>The Contracting Officer reserves the</w:t>
      </w:r>
      <w:r w:rsidR="00A75AD5">
        <w:t xml:space="preserve"> </w:t>
      </w:r>
      <w:r w:rsidR="00A75AD5">
        <w:t>right to designate representatives to act</w:t>
      </w:r>
      <w:r w:rsidR="00A75AD5">
        <w:t xml:space="preserve"> </w:t>
      </w:r>
      <w:r w:rsidR="00A75AD5">
        <w:t>for him/her in furnishing technical</w:t>
      </w:r>
      <w:r w:rsidR="00A75AD5">
        <w:t xml:space="preserve"> </w:t>
      </w:r>
      <w:r w:rsidR="00A75AD5">
        <w:t>guidance and advice or generally</w:t>
      </w:r>
      <w:r w:rsidR="00A75AD5">
        <w:t xml:space="preserve"> </w:t>
      </w:r>
      <w:r w:rsidR="00A75AD5">
        <w:t>monitor the work to be performed under</w:t>
      </w:r>
      <w:r w:rsidR="00A75AD5">
        <w:t xml:space="preserve"> </w:t>
      </w:r>
      <w:r w:rsidR="00A75AD5">
        <w:t>this contract. Such designation will be</w:t>
      </w:r>
      <w:r w:rsidR="00A75AD5">
        <w:t xml:space="preserve"> </w:t>
      </w:r>
      <w:r w:rsidR="00A75AD5">
        <w:t>in writing and will define the scope and</w:t>
      </w:r>
      <w:r w:rsidR="00A75AD5">
        <w:t xml:space="preserve"> </w:t>
      </w:r>
      <w:r w:rsidR="00A75AD5">
        <w:t>limitation of the designee’s authority. A</w:t>
      </w:r>
      <w:r w:rsidR="00A75AD5">
        <w:t xml:space="preserve"> </w:t>
      </w:r>
      <w:r w:rsidR="00A75AD5">
        <w:t>copy of the designation letter shall be</w:t>
      </w:r>
      <w:r w:rsidR="00A75AD5">
        <w:t xml:space="preserve"> </w:t>
      </w:r>
      <w:r w:rsidR="00A75AD5">
        <w:t>furnished to the Contractor.</w:t>
      </w:r>
    </w:p>
    <w:p w:rsidR="00B3134A" w:rsidP="007F54E3">
      <w:pPr>
        <w:jc w:val="center"/>
      </w:pPr>
      <w:r>
        <w:t>(End of Clause)</w:t>
      </w:r>
    </w:p>
    <w:p w:rsidR="006F1DC0">
      <w:pPr>
        <w:pStyle w:val="Heading2"/>
      </w:pPr>
      <w:bookmarkStart w:id="33" w:name="_Toc256000031"/>
      <w:r>
        <w:t>4.9</w:t>
      </w:r>
      <w:r w:rsidR="00D50D04">
        <w:t xml:space="preserve">  VAAR </w:t>
      </w:r>
      <w:r>
        <w:t>852.203-70</w:t>
      </w:r>
      <w:r w:rsidR="00D50D04">
        <w:t xml:space="preserve"> </w:t>
      </w:r>
      <w:r>
        <w:t>COMMERCIAL ADVERTISING</w:t>
      </w:r>
      <w:r w:rsidR="00D50D04">
        <w:t xml:space="preserve"> (</w:t>
      </w:r>
      <w:r>
        <w:t>MAY 2018</w:t>
      </w:r>
      <w:r w:rsidR="00D50D04">
        <w:t>)</w:t>
      </w:r>
      <w:bookmarkEnd w:id="33"/>
    </w:p>
    <w:p w:rsidR="006F1DC0" w:rsidP="000E5369">
      <w:r>
        <w:t xml:space="preserve">  </w:t>
      </w:r>
      <w:r w:rsidR="000E5369">
        <w:t xml:space="preserve">The Contractor shall not </w:t>
      </w:r>
      <w:r w:rsidR="000E5369">
        <w:t>make reference</w:t>
      </w:r>
      <w:r w:rsidR="000E5369">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rsidR="006F1DC0" w:rsidP="00D50D04">
      <w:pPr>
        <w:jc w:val="center"/>
      </w:pPr>
      <w:r>
        <w:t>(End of Clause)</w:t>
      </w:r>
    </w:p>
    <w:p w:rsidR="006A518F" w:rsidP="006A518F">
      <w:pPr>
        <w:pStyle w:val="Heading2"/>
      </w:pPr>
      <w:bookmarkStart w:id="34" w:name="_Toc256000032"/>
      <w:r>
        <w:t>4.10</w:t>
      </w:r>
      <w:r>
        <w:t xml:space="preserve">  VAAR </w:t>
      </w:r>
      <w:r>
        <w:t>852.204-70</w:t>
      </w:r>
      <w:r>
        <w:t xml:space="preserve">  </w:t>
      </w:r>
      <w:r>
        <w:t>PERSONAL IDENTITY VERIFICATION OF CONTRACTOR PERSONNEL</w:t>
      </w:r>
      <w:r>
        <w:t xml:space="preserve"> (</w:t>
      </w:r>
      <w:r>
        <w:t>MAY 2020</w:t>
      </w:r>
      <w:r>
        <w:t>)</w:t>
      </w:r>
      <w:bookmarkEnd w:id="34"/>
    </w:p>
    <w:p w:rsidR="006A518F" w:rsidP="006A518F">
      <w:r>
        <w:t xml:space="preserve">  </w:t>
      </w:r>
      <w:r>
        <w:t xml:space="preserve">(a) The Contractor shall comply with current </w:t>
      </w:r>
      <w:r>
        <w:t>Department of Veterans Affairs</w:t>
      </w:r>
      <w:r>
        <w:t xml:space="preserve"> policy for personal identity verification of all employees performing under this contract when frequent and continuing access to VA facilities or information systems is required.</w:t>
      </w:r>
    </w:p>
    <w:p w:rsidR="006A518F" w:rsidP="006A518F">
      <w:r>
        <w:t xml:space="preserve">  </w:t>
      </w:r>
      <w:r>
        <w:t>(b) The Contractor shall insert this clause in all subcontracts when the subcontractor’s employees will require frequent and continuing access to VA facilities or information systems.</w:t>
      </w:r>
    </w:p>
    <w:p w:rsidR="00000000" w:rsidP="006A518F">
      <w:pPr>
        <w:jc w:val="center"/>
      </w:pPr>
      <w:r>
        <w:t>(End of Clause)</w:t>
      </w:r>
    </w:p>
    <w:p w:rsidR="000F6665" w:rsidP="000F6665">
      <w:pPr>
        <w:pStyle w:val="Heading2"/>
      </w:pPr>
      <w:bookmarkStart w:id="35" w:name="_Toc256000033"/>
      <w:r>
        <w:t>4.11</w:t>
      </w:r>
      <w:r>
        <w:t xml:space="preserve">  VAAR </w:t>
      </w:r>
      <w:r>
        <w:t>852.204-71</w:t>
      </w:r>
      <w:r>
        <w:t xml:space="preserve">  </w:t>
      </w:r>
      <w:r>
        <w:t>INFORMATION AND INFORMATION SYSTEMS SECURITY</w:t>
      </w:r>
      <w:r>
        <w:t xml:space="preserve"> (</w:t>
      </w:r>
      <w:r>
        <w:t>FEB 2023</w:t>
      </w:r>
      <w:r>
        <w:t>)</w:t>
      </w:r>
      <w:bookmarkEnd w:id="35"/>
    </w:p>
    <w:p w:rsidR="00BC25E5" w:rsidRPr="000F6665"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rsidR="00BC25E5" w:rsidRPr="000F6665"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rsidR="00BC25E5" w:rsidRPr="000F6665" w:rsidP="000F6665">
      <w:pPr>
        <w:rPr>
          <w:rFonts w:cstheme="minorHAnsi"/>
        </w:rPr>
      </w:pPr>
      <w:r w:rsidRPr="000F6665">
        <w:rPr>
          <w:rFonts w:cstheme="minorHAnsi"/>
          <w:i/>
          <w:iCs/>
        </w:rPr>
        <w:t xml:space="preserve">  Information system </w:t>
      </w:r>
      <w:r w:rsidRPr="000F6665">
        <w:rPr>
          <w:rFonts w:cstheme="minorHAnsi"/>
        </w:rPr>
        <w:t>means a discrete set of</w:t>
      </w:r>
      <w:r w:rsidRPr="000F6665" w:rsidR="00186D0C">
        <w:rPr>
          <w:rFonts w:cstheme="minorHAnsi"/>
        </w:rPr>
        <w:t xml:space="preserve"> </w:t>
      </w:r>
      <w:r w:rsidRPr="000F6665">
        <w:rPr>
          <w:rFonts w:cstheme="minorHAnsi"/>
        </w:rPr>
        <w:t>information resources organized for the</w:t>
      </w:r>
      <w:r w:rsidRPr="000F6665" w:rsidR="00186D0C">
        <w:rPr>
          <w:rFonts w:cstheme="minorHAnsi"/>
        </w:rPr>
        <w:t xml:space="preserve"> </w:t>
      </w:r>
      <w:r w:rsidRPr="000F6665">
        <w:rPr>
          <w:rFonts w:cstheme="minorHAnsi"/>
        </w:rPr>
        <w:t>collection, processing, maintenance, use,</w:t>
      </w:r>
      <w:r w:rsidRPr="000F6665" w:rsidR="00186D0C">
        <w:rPr>
          <w:rFonts w:cstheme="minorHAnsi"/>
        </w:rPr>
        <w:t xml:space="preserve"> </w:t>
      </w:r>
      <w:r w:rsidRPr="000F6665">
        <w:rPr>
          <w:rFonts w:cstheme="minorHAnsi"/>
        </w:rPr>
        <w:t>sharing, dissemination, or disposition of</w:t>
      </w:r>
      <w:r w:rsidRPr="000F6665" w:rsidR="00186D0C">
        <w:rPr>
          <w:rFonts w:cstheme="minorHAnsi"/>
        </w:rPr>
        <w:t xml:space="preserve"> </w:t>
      </w:r>
      <w:r w:rsidRPr="000F6665">
        <w:rPr>
          <w:rFonts w:cstheme="minorHAnsi"/>
        </w:rPr>
        <w:t>information whether automated or manual.</w:t>
      </w:r>
    </w:p>
    <w:p w:rsidR="00186D0C" w:rsidRPr="000F6665"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rsidR="00186D0C" w:rsidRPr="000F6665"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rsidR="00186D0C" w:rsidRPr="000F6665"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rsidR="00186D0C" w:rsidRPr="000F6665"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rsidR="00186D0C" w:rsidRPr="000F6665" w:rsidP="000F6665">
      <w:pPr>
        <w:rPr>
          <w:rFonts w:cstheme="minorHAnsi"/>
        </w:rPr>
      </w:pPr>
      <w:r w:rsidRPr="000F6665">
        <w:rPr>
          <w:rFonts w:cstheme="minorHAnsi"/>
        </w:rPr>
        <w:t xml:space="preserve">    (1) Education, financial transactions, medical history, and criminal or employment history.</w:t>
      </w:r>
    </w:p>
    <w:p w:rsidR="00186D0C" w:rsidRPr="000F6665"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rsidR="00186D0C" w:rsidRPr="000F6665"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rsidR="00186D0C" w:rsidRPr="000F6665"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rsidR="00186D0C" w:rsidRPr="000F6665" w:rsidP="000F6665">
      <w:pPr>
        <w:rPr>
          <w:rFonts w:cstheme="minorHAnsi"/>
        </w:rPr>
      </w:pPr>
      <w:r w:rsidRPr="000F6665">
        <w:rPr>
          <w:rFonts w:cstheme="minorHAnsi"/>
          <w:i/>
          <w:iCs/>
        </w:rPr>
        <w:t xml:space="preserve">  VA sensitive information </w:t>
      </w:r>
      <w:r w:rsidRPr="000F6665">
        <w:rPr>
          <w:rFonts w:cstheme="minorHAnsi"/>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w:t>
      </w:r>
      <w:r w:rsidRPr="000F6665">
        <w:rPr>
          <w:rFonts w:cstheme="minorHAnsi"/>
        </w:rPr>
        <w:t>Privacy Act and the HIPAA Privacy Rule, and information that can be withheld under the Freedom of Information Act. Examples of VA sensitive information include the following:</w:t>
      </w:r>
    </w:p>
    <w:p w:rsidR="00186D0C" w:rsidRPr="000F6665" w:rsidP="000F6665">
      <w:pPr>
        <w:spacing w:before="0"/>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rsidR="00186D0C" w:rsidRPr="000F6665"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w:t>
      </w:r>
      <w:r w:rsidRPr="000F6665" w:rsidR="00C34D9C">
        <w:rPr>
          <w:rFonts w:cstheme="minorHAnsi"/>
        </w:rPr>
        <w:t xml:space="preserve"> </w:t>
      </w:r>
      <w:r w:rsidRPr="000F6665">
        <w:rPr>
          <w:rFonts w:cstheme="minorHAnsi"/>
        </w:rPr>
        <w:t>in the VA 6500 series related to VA</w:t>
      </w:r>
      <w:r w:rsidRPr="000F6665" w:rsidR="00C34D9C">
        <w:rPr>
          <w:rFonts w:cstheme="minorHAnsi"/>
        </w:rPr>
        <w:t xml:space="preserve"> </w:t>
      </w:r>
      <w:r w:rsidRPr="000F6665">
        <w:rPr>
          <w:rFonts w:cstheme="minorHAnsi"/>
        </w:rPr>
        <w:t>information (including VA sensitive</w:t>
      </w:r>
      <w:r w:rsidRPr="000F6665" w:rsidR="00C34D9C">
        <w:rPr>
          <w:rFonts w:cstheme="minorHAnsi"/>
        </w:rPr>
        <w:t xml:space="preserve"> </w:t>
      </w:r>
      <w:r w:rsidRPr="000F6665">
        <w:rPr>
          <w:rFonts w:cstheme="minorHAnsi"/>
        </w:rPr>
        <w:t>information and sensitive personal</w:t>
      </w:r>
      <w:r w:rsidRPr="000F6665" w:rsidR="00C34D9C">
        <w:rPr>
          <w:rFonts w:cstheme="minorHAnsi"/>
        </w:rPr>
        <w:t xml:space="preserve"> </w:t>
      </w:r>
      <w:r w:rsidRPr="000F6665">
        <w:rPr>
          <w:rFonts w:cstheme="minorHAnsi"/>
        </w:rPr>
        <w:t>information and information systems security</w:t>
      </w:r>
      <w:r w:rsidRPr="000F6665" w:rsidR="00C34D9C">
        <w:rPr>
          <w:rFonts w:cstheme="minorHAnsi"/>
        </w:rPr>
        <w:t xml:space="preserve"> </w:t>
      </w:r>
      <w:r w:rsidRPr="000F6665">
        <w:rPr>
          <w:rFonts w:cstheme="minorHAnsi"/>
        </w:rPr>
        <w:t>and privacy), as well as those set forth in the</w:t>
      </w:r>
      <w:r w:rsidRPr="000F6665" w:rsidR="00C34D9C">
        <w:rPr>
          <w:rFonts w:cstheme="minorHAnsi"/>
        </w:rPr>
        <w:t xml:space="preserve"> </w:t>
      </w:r>
      <w:r w:rsidRPr="000F6665">
        <w:rPr>
          <w:rFonts w:cstheme="minorHAnsi"/>
        </w:rPr>
        <w:t>contract specifications, statement of work, or</w:t>
      </w:r>
      <w:r w:rsidRPr="000F6665" w:rsidR="00C34D9C">
        <w:rPr>
          <w:rFonts w:cstheme="minorHAnsi"/>
        </w:rPr>
        <w:t xml:space="preserve"> </w:t>
      </w:r>
      <w:r w:rsidRPr="000F6665">
        <w:rPr>
          <w:rFonts w:cstheme="minorHAnsi"/>
        </w:rPr>
        <w:t>performance work statement. These include,</w:t>
      </w:r>
      <w:r w:rsidRPr="000F6665" w:rsidR="00C34D9C">
        <w:rPr>
          <w:rFonts w:cstheme="minorHAnsi"/>
        </w:rPr>
        <w:t xml:space="preserve"> </w:t>
      </w:r>
      <w:r w:rsidRPr="000F6665">
        <w:rPr>
          <w:rFonts w:cstheme="minorHAnsi"/>
        </w:rPr>
        <w:t>but are not limited to, VA Handbook 6500.6,</w:t>
      </w:r>
      <w:r w:rsidRPr="000F6665" w:rsidR="00C34D9C">
        <w:rPr>
          <w:rFonts w:cstheme="minorHAnsi"/>
        </w:rPr>
        <w:t xml:space="preserve"> </w:t>
      </w:r>
      <w:r w:rsidRPr="000F6665">
        <w:rPr>
          <w:rFonts w:cstheme="minorHAnsi"/>
        </w:rPr>
        <w:t>Contract Security; and VA Directive and</w:t>
      </w:r>
      <w:r w:rsidRPr="000F6665" w:rsidR="00C34D9C">
        <w:rPr>
          <w:rFonts w:cstheme="minorHAnsi"/>
        </w:rPr>
        <w:t xml:space="preserve"> </w:t>
      </w:r>
      <w:r w:rsidRPr="000F6665">
        <w:rPr>
          <w:rFonts w:cstheme="minorHAnsi"/>
        </w:rPr>
        <w:t xml:space="preserve">Handbook 0710, </w:t>
      </w:r>
      <w:r w:rsidRPr="000F6665">
        <w:rPr>
          <w:rFonts w:cstheme="minorHAnsi"/>
          <w:i/>
          <w:iCs/>
        </w:rPr>
        <w:t>Personnel Security and</w:t>
      </w:r>
      <w:r w:rsidRPr="000F6665" w:rsidR="00C34D9C">
        <w:rPr>
          <w:rFonts w:cstheme="minorHAnsi"/>
          <w:i/>
          <w:iCs/>
        </w:rPr>
        <w:t xml:space="preserve"> </w:t>
      </w:r>
      <w:r w:rsidRPr="000F6665">
        <w:rPr>
          <w:rFonts w:cstheme="minorHAnsi"/>
          <w:i/>
          <w:iCs/>
        </w:rPr>
        <w:t xml:space="preserve">Suitability Program, </w:t>
      </w:r>
      <w:r w:rsidRPr="000F6665">
        <w:rPr>
          <w:rFonts w:cstheme="minorHAnsi"/>
        </w:rPr>
        <w:t>which establishes VA’s</w:t>
      </w:r>
      <w:r w:rsidRPr="000F6665" w:rsidR="00C34D9C">
        <w:rPr>
          <w:rFonts w:cstheme="minorHAnsi"/>
        </w:rPr>
        <w:t xml:space="preserve"> </w:t>
      </w:r>
      <w:r w:rsidRPr="000F6665">
        <w:rPr>
          <w:rFonts w:cstheme="minorHAnsi"/>
        </w:rPr>
        <w:t>procedures, responsibilities, and processes</w:t>
      </w:r>
      <w:r w:rsidRPr="000F6665" w:rsidR="00C34D9C">
        <w:rPr>
          <w:rFonts w:cstheme="minorHAnsi"/>
        </w:rPr>
        <w:t xml:space="preserve"> </w:t>
      </w:r>
      <w:r w:rsidRPr="000F6665">
        <w:rPr>
          <w:rFonts w:cstheme="minorHAnsi"/>
        </w:rPr>
        <w:t>for complying with current Federal law,</w:t>
      </w:r>
      <w:r w:rsidRPr="000F6665" w:rsidR="00C34D9C">
        <w:rPr>
          <w:rFonts w:cstheme="minorHAnsi"/>
        </w:rPr>
        <w:t xml:space="preserve"> </w:t>
      </w:r>
      <w:r w:rsidRPr="000F6665">
        <w:rPr>
          <w:rFonts w:cstheme="minorHAnsi"/>
        </w:rPr>
        <w:t>Executive Orders, policies, regulations,</w:t>
      </w:r>
      <w:r w:rsidRPr="000F6665" w:rsidR="00C34D9C">
        <w:rPr>
          <w:rFonts w:cstheme="minorHAnsi"/>
        </w:rPr>
        <w:t xml:space="preserve"> </w:t>
      </w:r>
      <w:r w:rsidRPr="000F6665">
        <w:rPr>
          <w:rFonts w:cstheme="minorHAnsi"/>
        </w:rPr>
        <w:t>standards and guidance for protecting VA</w:t>
      </w:r>
      <w:r w:rsidRPr="000F6665" w:rsidR="00C34D9C">
        <w:rPr>
          <w:rFonts w:cstheme="minorHAnsi"/>
        </w:rPr>
        <w:t xml:space="preserve"> </w:t>
      </w:r>
      <w:r w:rsidRPr="000F6665">
        <w:rPr>
          <w:rFonts w:cstheme="minorHAnsi"/>
        </w:rPr>
        <w:t>information, information systems (</w:t>
      </w:r>
      <w:r w:rsidRPr="000F6665">
        <w:rPr>
          <w:rFonts w:cstheme="minorHAnsi"/>
          <w:i/>
          <w:iCs/>
        </w:rPr>
        <w:t>see</w:t>
      </w:r>
      <w:r w:rsidRPr="000F6665" w:rsidR="00C34D9C">
        <w:rPr>
          <w:rFonts w:cstheme="minorHAnsi"/>
          <w:i/>
          <w:iCs/>
        </w:rPr>
        <w:t xml:space="preserve"> </w:t>
      </w:r>
      <w:r w:rsidRPr="000F6665">
        <w:rPr>
          <w:rFonts w:cstheme="minorHAnsi"/>
        </w:rPr>
        <w:t>802.101, Definitions) security and privacy,</w:t>
      </w:r>
      <w:r w:rsidRPr="000F6665" w:rsidR="00C34D9C">
        <w:rPr>
          <w:rFonts w:cstheme="minorHAnsi"/>
        </w:rPr>
        <w:t xml:space="preserve"> </w:t>
      </w:r>
      <w:r w:rsidRPr="000F6665">
        <w:rPr>
          <w:rFonts w:cstheme="minorHAnsi"/>
        </w:rPr>
        <w:t>and adhering to personnel security</w:t>
      </w:r>
      <w:r w:rsidRPr="000F6665" w:rsidR="00C34D9C">
        <w:rPr>
          <w:rFonts w:cstheme="minorHAnsi"/>
        </w:rPr>
        <w:t xml:space="preserve"> </w:t>
      </w:r>
      <w:r w:rsidRPr="000F6665">
        <w:rPr>
          <w:rFonts w:cstheme="minorHAnsi"/>
        </w:rPr>
        <w:t>requirements when accessing VA information</w:t>
      </w:r>
      <w:r w:rsidRPr="000F6665" w:rsidR="00C34D9C">
        <w:rPr>
          <w:rFonts w:cstheme="minorHAnsi"/>
        </w:rPr>
        <w:t xml:space="preserve"> </w:t>
      </w:r>
      <w:r w:rsidRPr="000F6665">
        <w:rPr>
          <w:rFonts w:cstheme="minorHAnsi"/>
        </w:rPr>
        <w:t>or information systems.</w:t>
      </w:r>
    </w:p>
    <w:p w:rsidR="00F243EA" w:rsidRPr="000F6665" w:rsidP="000F6665">
      <w:pPr>
        <w:rPr>
          <w:rFonts w:cstheme="minorHAnsi"/>
          <w:i/>
          <w:iCs/>
        </w:rPr>
      </w:pPr>
      <w:r w:rsidRPr="000F6665">
        <w:rPr>
          <w:rFonts w:cstheme="minorHAnsi"/>
        </w:rPr>
        <w:t xml:space="preserve">  </w:t>
      </w:r>
      <w:r w:rsidRPr="000F6665" w:rsidR="00186D0C">
        <w:rPr>
          <w:rFonts w:cstheme="minorHAnsi"/>
        </w:rPr>
        <w:t xml:space="preserve">(c) </w:t>
      </w:r>
      <w:r w:rsidRPr="000F6665" w:rsidR="00186D0C">
        <w:rPr>
          <w:rFonts w:cstheme="minorHAnsi"/>
          <w:i/>
          <w:iCs/>
        </w:rPr>
        <w:t>Access to VA information and VA</w:t>
      </w:r>
      <w:r w:rsidRPr="000F6665">
        <w:rPr>
          <w:rFonts w:cstheme="minorHAnsi"/>
          <w:i/>
          <w:iCs/>
        </w:rPr>
        <w:t xml:space="preserve"> </w:t>
      </w:r>
      <w:r w:rsidRPr="000F6665" w:rsidR="00186D0C">
        <w:rPr>
          <w:rFonts w:cstheme="minorHAnsi"/>
          <w:i/>
          <w:iCs/>
        </w:rPr>
        <w:t>information systems.</w:t>
      </w:r>
    </w:p>
    <w:p w:rsidR="00186D0C" w:rsidRPr="000F6665" w:rsidP="000F6665">
      <w:pPr>
        <w:rPr>
          <w:rFonts w:cstheme="minorHAnsi"/>
        </w:rPr>
      </w:pPr>
      <w:r w:rsidRPr="000F6665">
        <w:rPr>
          <w:rFonts w:cstheme="minorHAnsi"/>
        </w:rPr>
        <w:t xml:space="preserve">    </w:t>
      </w:r>
      <w:r w:rsidRPr="000F6665">
        <w:rPr>
          <w:rFonts w:cstheme="minorHAnsi"/>
        </w:rPr>
        <w:t>(1)</w:t>
      </w:r>
      <w:r w:rsidRPr="000F6665">
        <w:rPr>
          <w:rFonts w:cstheme="minorHAnsi"/>
        </w:rPr>
        <w:t xml:space="preserve"> </w:t>
      </w:r>
      <w:r w:rsidRPr="000F6665">
        <w:rPr>
          <w:rFonts w:cstheme="minorHAnsi"/>
        </w:rPr>
        <w:t>Contractors are</w:t>
      </w:r>
      <w:r w:rsidRPr="000F6665" w:rsidR="00C34D9C">
        <w:rPr>
          <w:rFonts w:cstheme="minorHAnsi"/>
        </w:rPr>
        <w:t xml:space="preserve"> </w:t>
      </w:r>
      <w:r w:rsidRPr="000F6665">
        <w:rPr>
          <w:rFonts w:cstheme="minorHAnsi"/>
        </w:rPr>
        <w:t>limited in their request for logical or physical</w:t>
      </w:r>
      <w:r w:rsidRPr="000F6665" w:rsidR="00C34D9C">
        <w:rPr>
          <w:rFonts w:cstheme="minorHAnsi"/>
        </w:rPr>
        <w:t xml:space="preserve"> </w:t>
      </w:r>
      <w:r w:rsidRPr="000F6665">
        <w:rPr>
          <w:rFonts w:cstheme="minorHAnsi"/>
        </w:rPr>
        <w:t>access to VA information or VA information</w:t>
      </w:r>
      <w:r w:rsidRPr="000F6665" w:rsidR="00C34D9C">
        <w:rPr>
          <w:rFonts w:cstheme="minorHAnsi"/>
        </w:rPr>
        <w:t xml:space="preserve"> </w:t>
      </w:r>
      <w:r w:rsidRPr="000F6665">
        <w:rPr>
          <w:rFonts w:cstheme="minorHAnsi"/>
        </w:rPr>
        <w:t>systems for their employees, subcontractors,</w:t>
      </w:r>
      <w:r w:rsidRPr="000F6665" w:rsidR="00C34D9C">
        <w:rPr>
          <w:rFonts w:cstheme="minorHAnsi"/>
        </w:rPr>
        <w:t xml:space="preserve"> </w:t>
      </w:r>
      <w:r w:rsidRPr="000F6665">
        <w:rPr>
          <w:rFonts w:cstheme="minorHAnsi"/>
        </w:rPr>
        <w:t>third parties and business associates to the</w:t>
      </w:r>
      <w:r w:rsidRPr="000F6665" w:rsidR="00C34D9C">
        <w:rPr>
          <w:rFonts w:cstheme="minorHAnsi"/>
        </w:rPr>
        <w:t xml:space="preserve"> </w:t>
      </w:r>
      <w:r w:rsidRPr="000F6665">
        <w:rPr>
          <w:rFonts w:cstheme="minorHAnsi"/>
        </w:rPr>
        <w:t>extent necessary to perform the services or</w:t>
      </w:r>
      <w:r w:rsidRPr="000F6665" w:rsidR="00C34D9C">
        <w:rPr>
          <w:rFonts w:cstheme="minorHAnsi"/>
        </w:rPr>
        <w:t xml:space="preserve"> </w:t>
      </w:r>
      <w:r w:rsidRPr="000F6665">
        <w:rPr>
          <w:rFonts w:cstheme="minorHAnsi"/>
        </w:rPr>
        <w:t>provide the goods as specified in the</w:t>
      </w:r>
      <w:r w:rsidRPr="000F6665" w:rsidR="00C34D9C">
        <w:rPr>
          <w:rFonts w:cstheme="minorHAnsi"/>
        </w:rPr>
        <w:t xml:space="preserve"> </w:t>
      </w:r>
      <w:r w:rsidRPr="000F6665">
        <w:rPr>
          <w:rFonts w:cstheme="minorHAnsi"/>
        </w:rPr>
        <w:t>contracts, agreements, task, delivery or</w:t>
      </w:r>
      <w:r w:rsidRPr="000F6665" w:rsidR="00C34D9C">
        <w:rPr>
          <w:rFonts w:cstheme="minorHAnsi"/>
        </w:rPr>
        <w:t xml:space="preserve"> </w:t>
      </w:r>
      <w:r w:rsidRPr="000F6665">
        <w:rPr>
          <w:rFonts w:cstheme="minorHAnsi"/>
        </w:rPr>
        <w:t>purchase orders.</w:t>
      </w:r>
    </w:p>
    <w:p w:rsidR="00186D0C" w:rsidRPr="000F6665" w:rsidP="000F6665">
      <w:pPr>
        <w:rPr>
          <w:rFonts w:cstheme="minorHAnsi"/>
          <w:i/>
          <w:iCs/>
        </w:rPr>
      </w:pPr>
      <w:r w:rsidRPr="000F6665">
        <w:rPr>
          <w:rFonts w:cstheme="minorHAnsi"/>
        </w:rPr>
        <w:t xml:space="preserve">    </w:t>
      </w:r>
      <w:r w:rsidRPr="000F6665">
        <w:rPr>
          <w:rFonts w:cstheme="minorHAnsi"/>
        </w:rPr>
        <w:t>(2) All Contractors, subcontractors, third</w:t>
      </w:r>
      <w:r w:rsidRPr="000F6665">
        <w:rPr>
          <w:rFonts w:cstheme="minorHAnsi"/>
        </w:rPr>
        <w:t xml:space="preserve"> </w:t>
      </w:r>
      <w:r w:rsidRPr="000F6665">
        <w:rPr>
          <w:rFonts w:cstheme="minorHAnsi"/>
        </w:rPr>
        <w:t>parties, and business associates working with</w:t>
      </w:r>
      <w:r w:rsidRPr="000F6665">
        <w:rPr>
          <w:rFonts w:cstheme="minorHAnsi"/>
        </w:rPr>
        <w:t xml:space="preserve"> </w:t>
      </w:r>
      <w:r w:rsidRPr="000F6665">
        <w:rPr>
          <w:rFonts w:cstheme="minorHAnsi"/>
        </w:rPr>
        <w:t>VA information are subject to the same</w:t>
      </w:r>
      <w:r w:rsidRPr="000F6665">
        <w:rPr>
          <w:rFonts w:cstheme="minorHAnsi"/>
        </w:rPr>
        <w:t xml:space="preserve"> </w:t>
      </w:r>
      <w:r w:rsidRPr="000F6665">
        <w:rPr>
          <w:rFonts w:cstheme="minorHAnsi"/>
        </w:rPr>
        <w:t>investigative requirements as those of VA</w:t>
      </w:r>
      <w:r w:rsidRPr="000F6665">
        <w:rPr>
          <w:rFonts w:cstheme="minorHAnsi"/>
        </w:rPr>
        <w:t xml:space="preserve"> </w:t>
      </w:r>
      <w:r w:rsidRPr="000F6665">
        <w:rPr>
          <w:rFonts w:cstheme="minorHAnsi"/>
        </w:rPr>
        <w:t>appointees or employees who have access to</w:t>
      </w:r>
      <w:r w:rsidRPr="000F6665">
        <w:rPr>
          <w:rFonts w:cstheme="minorHAnsi"/>
        </w:rPr>
        <w:t xml:space="preserve"> </w:t>
      </w:r>
      <w:r w:rsidRPr="000F6665">
        <w:rPr>
          <w:rFonts w:cstheme="minorHAnsi"/>
        </w:rPr>
        <w:t>the same types of information. The level and</w:t>
      </w:r>
      <w:r w:rsidRPr="000F6665">
        <w:rPr>
          <w:rFonts w:cstheme="minorHAnsi"/>
        </w:rPr>
        <w:t xml:space="preserve"> </w:t>
      </w:r>
      <w:r w:rsidRPr="000F6665">
        <w:rPr>
          <w:rFonts w:cstheme="minorHAnsi"/>
        </w:rPr>
        <w:t>process of background security investigations</w:t>
      </w:r>
      <w:r w:rsidRPr="000F6665">
        <w:rPr>
          <w:rFonts w:cstheme="minorHAnsi"/>
        </w:rPr>
        <w:t xml:space="preserve"> </w:t>
      </w:r>
      <w:r w:rsidRPr="000F6665">
        <w:rPr>
          <w:rFonts w:cstheme="minorHAnsi"/>
        </w:rPr>
        <w:t>for contractors to access VA information and</w:t>
      </w:r>
      <w:r w:rsidRPr="000F6665">
        <w:rPr>
          <w:rFonts w:cstheme="minorHAnsi"/>
        </w:rPr>
        <w:t xml:space="preserve"> </w:t>
      </w:r>
      <w:r w:rsidRPr="000F6665">
        <w:rPr>
          <w:rFonts w:cstheme="minorHAnsi"/>
        </w:rPr>
        <w:t>VA information systems shall be in</w:t>
      </w:r>
      <w:r w:rsidRPr="000F6665">
        <w:rPr>
          <w:rFonts w:cstheme="minorHAnsi"/>
        </w:rPr>
        <w:t xml:space="preserve"> </w:t>
      </w:r>
      <w:r w:rsidRPr="000F6665">
        <w:rPr>
          <w:rFonts w:cstheme="minorHAnsi"/>
        </w:rPr>
        <w:t>accordance with VA Directive and Handbook</w:t>
      </w:r>
      <w:r w:rsidRPr="000F6665">
        <w:rPr>
          <w:rFonts w:cstheme="minorHAnsi"/>
        </w:rPr>
        <w:t xml:space="preserve"> </w:t>
      </w:r>
      <w:r w:rsidRPr="000F6665">
        <w:rPr>
          <w:rFonts w:cstheme="minorHAnsi"/>
        </w:rPr>
        <w:t xml:space="preserve">0710, </w:t>
      </w:r>
      <w:r w:rsidRPr="000F6665">
        <w:rPr>
          <w:rFonts w:cstheme="minorHAnsi"/>
          <w:i/>
          <w:iCs/>
        </w:rPr>
        <w:t>Personnel Security and Suitability</w:t>
      </w:r>
      <w:r w:rsidRPr="000F6665">
        <w:rPr>
          <w:rFonts w:cstheme="minorHAnsi"/>
          <w:i/>
          <w:iCs/>
        </w:rPr>
        <w:t xml:space="preserve"> </w:t>
      </w:r>
      <w:r w:rsidRPr="000F6665">
        <w:rPr>
          <w:rFonts w:cstheme="minorHAnsi"/>
          <w:i/>
          <w:iCs/>
        </w:rPr>
        <w:t>Program.</w:t>
      </w:r>
      <w:r w:rsidRPr="000F6665">
        <w:rPr>
          <w:rFonts w:cstheme="minorHAnsi"/>
          <w:i/>
          <w:iCs/>
        </w:rPr>
        <w:t xml:space="preserve"> </w:t>
      </w:r>
    </w:p>
    <w:p w:rsidR="00186D0C" w:rsidRPr="000F6665" w:rsidP="000F6665">
      <w:pPr>
        <w:rPr>
          <w:rFonts w:cstheme="minorHAnsi"/>
        </w:rPr>
      </w:pPr>
      <w:r w:rsidRPr="000F6665">
        <w:rPr>
          <w:rFonts w:cstheme="minorHAnsi"/>
        </w:rPr>
        <w:t xml:space="preserve">    </w:t>
      </w:r>
      <w:r w:rsidRPr="000F6665">
        <w:rPr>
          <w:rFonts w:cstheme="minorHAnsi"/>
        </w:rPr>
        <w:t>(3) Contractors, subcontractors, third</w:t>
      </w:r>
      <w:r w:rsidRPr="000F6665">
        <w:rPr>
          <w:rFonts w:cstheme="minorHAnsi"/>
        </w:rPr>
        <w:t xml:space="preserve"> </w:t>
      </w:r>
      <w:r w:rsidRPr="000F6665">
        <w:rPr>
          <w:rFonts w:cstheme="minorHAnsi"/>
        </w:rPr>
        <w:t>parties, and business associates who require</w:t>
      </w:r>
      <w:r w:rsidRPr="000F6665">
        <w:rPr>
          <w:rFonts w:cstheme="minorHAnsi"/>
        </w:rPr>
        <w:t xml:space="preserve"> </w:t>
      </w:r>
      <w:r w:rsidRPr="000F6665">
        <w:rPr>
          <w:rFonts w:cstheme="minorHAnsi"/>
        </w:rPr>
        <w:t>access to national security programs must</w:t>
      </w:r>
      <w:r w:rsidRPr="000F6665">
        <w:rPr>
          <w:rFonts w:cstheme="minorHAnsi"/>
        </w:rPr>
        <w:t xml:space="preserve"> </w:t>
      </w:r>
      <w:r w:rsidRPr="000F6665">
        <w:rPr>
          <w:rFonts w:cstheme="minorHAnsi"/>
        </w:rPr>
        <w:t>have a valid security clearance.</w:t>
      </w:r>
    </w:p>
    <w:p w:rsidR="00186D0C" w:rsidRPr="000F6665" w:rsidP="000F6665">
      <w:pPr>
        <w:rPr>
          <w:rFonts w:cstheme="minorHAnsi"/>
        </w:rPr>
      </w:pPr>
      <w:r w:rsidRPr="000F6665">
        <w:rPr>
          <w:rFonts w:cstheme="minorHAnsi"/>
        </w:rPr>
        <w:t xml:space="preserve">    </w:t>
      </w:r>
      <w:r w:rsidRPr="000F6665">
        <w:rPr>
          <w:rFonts w:cstheme="minorHAnsi"/>
        </w:rPr>
        <w:t>(4) HIPAA Business Associate Agreement</w:t>
      </w:r>
      <w:r w:rsidRPr="000F6665">
        <w:rPr>
          <w:rFonts w:cstheme="minorHAnsi"/>
        </w:rPr>
        <w:t xml:space="preserve"> </w:t>
      </w:r>
      <w:r w:rsidRPr="000F6665">
        <w:rPr>
          <w:rFonts w:cstheme="minorHAnsi"/>
        </w:rPr>
        <w:t>requirement. Contractors shall enter into a</w:t>
      </w:r>
      <w:r w:rsidRPr="000F6665">
        <w:rPr>
          <w:rFonts w:cstheme="minorHAnsi"/>
        </w:rPr>
        <w:t xml:space="preserve"> </w:t>
      </w:r>
      <w:r w:rsidRPr="000F6665">
        <w:rPr>
          <w:rFonts w:cstheme="minorHAnsi"/>
        </w:rPr>
        <w:t>Business Associate Agreement (BAA) with</w:t>
      </w:r>
      <w:r w:rsidRPr="000F6665">
        <w:rPr>
          <w:rFonts w:cstheme="minorHAnsi"/>
        </w:rPr>
        <w:t xml:space="preserve"> </w:t>
      </w:r>
      <w:r w:rsidRPr="000F6665">
        <w:rPr>
          <w:rFonts w:cstheme="minorHAnsi"/>
        </w:rPr>
        <w:t>VHA, VA’s Covered Entity, when contract</w:t>
      </w:r>
      <w:r w:rsidRPr="000F6665">
        <w:rPr>
          <w:rFonts w:cstheme="minorHAnsi"/>
        </w:rPr>
        <w:t xml:space="preserve"> </w:t>
      </w:r>
      <w:r w:rsidRPr="000F6665">
        <w:rPr>
          <w:rFonts w:cstheme="minorHAnsi"/>
        </w:rPr>
        <w:t>requirements and access to protected health</w:t>
      </w:r>
      <w:r w:rsidRPr="000F6665">
        <w:rPr>
          <w:rFonts w:cstheme="minorHAnsi"/>
        </w:rPr>
        <w:t xml:space="preserve"> </w:t>
      </w:r>
      <w:r w:rsidRPr="000F6665">
        <w:rPr>
          <w:rFonts w:cstheme="minorHAnsi"/>
        </w:rPr>
        <w:t>information is required and when requested</w:t>
      </w:r>
      <w:r w:rsidRPr="000F6665">
        <w:rPr>
          <w:rFonts w:cstheme="minorHAnsi"/>
        </w:rPr>
        <w:t xml:space="preserve"> </w:t>
      </w:r>
      <w:r w:rsidRPr="000F6665">
        <w:rPr>
          <w:rFonts w:cstheme="minorHAnsi"/>
        </w:rPr>
        <w:t>by the Contracting Officer, or the Contracting</w:t>
      </w:r>
      <w:r w:rsidRPr="000F6665">
        <w:rPr>
          <w:rFonts w:cstheme="minorHAnsi"/>
        </w:rPr>
        <w:t xml:space="preserve"> </w:t>
      </w:r>
      <w:r w:rsidRPr="000F6665">
        <w:rPr>
          <w:rFonts w:cstheme="minorHAnsi"/>
        </w:rPr>
        <w:t>Officer’s Representative (COR) (see VAAR</w:t>
      </w:r>
      <w:r w:rsidRPr="000F6665">
        <w:rPr>
          <w:rFonts w:cstheme="minorHAnsi"/>
        </w:rPr>
        <w:t xml:space="preserve"> </w:t>
      </w:r>
      <w:r w:rsidRPr="000F6665">
        <w:rPr>
          <w:rFonts w:cstheme="minorHAnsi"/>
        </w:rPr>
        <w:t>824.103–70). Under the HIPAA Privacy and</w:t>
      </w:r>
      <w:r w:rsidRPr="000F6665">
        <w:rPr>
          <w:rFonts w:cstheme="minorHAnsi"/>
        </w:rPr>
        <w:t xml:space="preserve"> </w:t>
      </w:r>
      <w:r w:rsidRPr="000F6665">
        <w:rPr>
          <w:rFonts w:cstheme="minorHAnsi"/>
        </w:rPr>
        <w:t>Security Rules, a Covered Entity (VHA) must</w:t>
      </w:r>
      <w:r w:rsidRPr="000F6665">
        <w:rPr>
          <w:rFonts w:cstheme="minorHAnsi"/>
        </w:rPr>
        <w:t xml:space="preserve"> </w:t>
      </w:r>
      <w:r w:rsidRPr="000F6665">
        <w:rPr>
          <w:rFonts w:cstheme="minorHAnsi"/>
        </w:rPr>
        <w:t>have a satisfactory assurance that its PHI will</w:t>
      </w:r>
      <w:r w:rsidRPr="000F6665">
        <w:rPr>
          <w:rFonts w:cstheme="minorHAnsi"/>
        </w:rPr>
        <w:t xml:space="preserve"> </w:t>
      </w:r>
      <w:r w:rsidRPr="000F6665">
        <w:rPr>
          <w:rFonts w:cstheme="minorHAnsi"/>
        </w:rPr>
        <w:t>be safeguarded from misuse. To do so, a</w:t>
      </w:r>
      <w:r w:rsidRPr="000F6665">
        <w:rPr>
          <w:rFonts w:cstheme="minorHAnsi"/>
        </w:rPr>
        <w:t xml:space="preserve"> </w:t>
      </w:r>
      <w:r w:rsidRPr="000F6665">
        <w:rPr>
          <w:rFonts w:cstheme="minorHAnsi"/>
        </w:rPr>
        <w:t>Covered Entity enters into a BAA with a</w:t>
      </w:r>
      <w:r w:rsidRPr="000F6665">
        <w:rPr>
          <w:rFonts w:cstheme="minorHAnsi"/>
        </w:rPr>
        <w:t xml:space="preserve"> </w:t>
      </w:r>
      <w:r w:rsidRPr="000F6665">
        <w:rPr>
          <w:rFonts w:cstheme="minorHAnsi"/>
        </w:rPr>
        <w:t>contractor (now the business associate),</w:t>
      </w:r>
      <w:r w:rsidRPr="000F6665">
        <w:rPr>
          <w:rFonts w:cstheme="minorHAnsi"/>
        </w:rPr>
        <w:t xml:space="preserve"> </w:t>
      </w:r>
      <w:r w:rsidRPr="000F6665">
        <w:rPr>
          <w:rFonts w:cstheme="minorHAnsi"/>
        </w:rPr>
        <w:t>which obligates the business associate to</w:t>
      </w:r>
      <w:r w:rsidRPr="000F6665">
        <w:rPr>
          <w:rFonts w:cstheme="minorHAnsi"/>
        </w:rPr>
        <w:t xml:space="preserve"> </w:t>
      </w:r>
      <w:r w:rsidRPr="000F6665">
        <w:rPr>
          <w:rFonts w:cstheme="minorHAnsi"/>
        </w:rPr>
        <w:t>only use the Covered Entity’s PHI for the</w:t>
      </w:r>
      <w:r w:rsidRPr="000F6665">
        <w:rPr>
          <w:rFonts w:cstheme="minorHAnsi"/>
        </w:rPr>
        <w:t xml:space="preserve"> </w:t>
      </w:r>
      <w:r w:rsidRPr="000F6665">
        <w:rPr>
          <w:rFonts w:cstheme="minorHAnsi"/>
        </w:rPr>
        <w:t>purposes for which it was engaged, provide</w:t>
      </w:r>
      <w:r w:rsidRPr="000F6665">
        <w:rPr>
          <w:rFonts w:cstheme="minorHAnsi"/>
        </w:rPr>
        <w:t xml:space="preserve"> </w:t>
      </w:r>
      <w:r w:rsidRPr="000F6665">
        <w:rPr>
          <w:rFonts w:cstheme="minorHAnsi"/>
        </w:rPr>
        <w:t>the same protections and safeguards as is</w:t>
      </w:r>
      <w:r w:rsidRPr="000F6665">
        <w:rPr>
          <w:rFonts w:cstheme="minorHAnsi"/>
        </w:rPr>
        <w:t xml:space="preserve"> </w:t>
      </w:r>
      <w:r w:rsidRPr="000F6665">
        <w:rPr>
          <w:rFonts w:cstheme="minorHAnsi"/>
        </w:rPr>
        <w:t>required from the Covered Entity, and agree</w:t>
      </w:r>
      <w:r w:rsidRPr="000F6665">
        <w:rPr>
          <w:rFonts w:cstheme="minorHAnsi"/>
        </w:rPr>
        <w:t xml:space="preserve"> </w:t>
      </w:r>
      <w:r w:rsidRPr="000F6665">
        <w:rPr>
          <w:rFonts w:cstheme="minorHAnsi"/>
        </w:rPr>
        <w:t>to the same disclosure restrictions to PHI that</w:t>
      </w:r>
      <w:r w:rsidRPr="000F6665">
        <w:rPr>
          <w:rFonts w:cstheme="minorHAnsi"/>
        </w:rPr>
        <w:t xml:space="preserve"> </w:t>
      </w:r>
      <w:r w:rsidRPr="000F6665">
        <w:rPr>
          <w:rFonts w:cstheme="minorHAnsi"/>
        </w:rPr>
        <w:t>is required of the Covered Entity in situations</w:t>
      </w:r>
      <w:r w:rsidRPr="000F6665">
        <w:rPr>
          <w:rFonts w:cstheme="minorHAnsi"/>
        </w:rPr>
        <w:t xml:space="preserve"> </w:t>
      </w:r>
      <w:r w:rsidRPr="000F6665">
        <w:rPr>
          <w:rFonts w:cstheme="minorHAnsi"/>
        </w:rPr>
        <w:t>where a contractor—</w:t>
      </w:r>
    </w:p>
    <w:p w:rsidR="00C34D9C" w:rsidRPr="000F6665" w:rsidP="000F6665">
      <w:pPr>
        <w:rPr>
          <w:rFonts w:cstheme="minorHAnsi"/>
        </w:rPr>
      </w:pPr>
      <w:r w:rsidRPr="000F6665">
        <w:rPr>
          <w:rFonts w:cstheme="minorHAnsi"/>
        </w:rPr>
        <w:t xml:space="preserve">      </w:t>
      </w:r>
      <w:r w:rsidRPr="000F6665" w:rsidR="00186D0C">
        <w:rPr>
          <w:rFonts w:cstheme="minorHAnsi"/>
        </w:rPr>
        <w:t>(i) Creates, receives, maintains, or</w:t>
      </w:r>
      <w:r w:rsidRPr="000F6665">
        <w:rPr>
          <w:rFonts w:cstheme="minorHAnsi"/>
        </w:rPr>
        <w:t xml:space="preserve"> </w:t>
      </w:r>
      <w:r w:rsidRPr="000F6665" w:rsidR="00186D0C">
        <w:rPr>
          <w:rFonts w:cstheme="minorHAnsi"/>
        </w:rPr>
        <w:t>transmits VHA PHI or that will store,</w:t>
      </w:r>
      <w:r w:rsidRPr="000F6665">
        <w:rPr>
          <w:rFonts w:cstheme="minorHAnsi"/>
        </w:rPr>
        <w:t xml:space="preserve"> g</w:t>
      </w:r>
      <w:r w:rsidRPr="000F6665" w:rsidR="00186D0C">
        <w:rPr>
          <w:rFonts w:cstheme="minorHAnsi"/>
        </w:rPr>
        <w:t>enerate, access, exchange, process, or utilize</w:t>
      </w:r>
      <w:r w:rsidRPr="000F6665">
        <w:rPr>
          <w:rFonts w:cstheme="minorHAnsi"/>
        </w:rPr>
        <w:t xml:space="preserve"> </w:t>
      </w:r>
      <w:r w:rsidRPr="000F6665" w:rsidR="00186D0C">
        <w:rPr>
          <w:rFonts w:cstheme="minorHAnsi"/>
        </w:rPr>
        <w:t>such PHI in order to perform certain health</w:t>
      </w:r>
      <w:r w:rsidRPr="000F6665">
        <w:rPr>
          <w:rFonts w:cstheme="minorHAnsi"/>
        </w:rPr>
        <w:t xml:space="preserve"> </w:t>
      </w:r>
      <w:r w:rsidRPr="000F6665" w:rsidR="00186D0C">
        <w:rPr>
          <w:rFonts w:cstheme="minorHAnsi"/>
        </w:rPr>
        <w:t>care operations activities or functions on</w:t>
      </w:r>
      <w:r w:rsidRPr="000F6665">
        <w:rPr>
          <w:rFonts w:cstheme="minorHAnsi"/>
        </w:rPr>
        <w:t xml:space="preserve"> </w:t>
      </w:r>
      <w:r w:rsidRPr="000F6665" w:rsidR="00186D0C">
        <w:rPr>
          <w:rFonts w:cstheme="minorHAnsi"/>
        </w:rPr>
        <w:t>behalf of the Covered Entity; or</w:t>
      </w:r>
    </w:p>
    <w:p w:rsidR="00C34D9C" w:rsidRPr="000F6665" w:rsidP="000F6665">
      <w:pPr>
        <w:rPr>
          <w:rFonts w:cstheme="minorHAnsi"/>
        </w:rPr>
      </w:pPr>
      <w:r w:rsidRPr="000F6665">
        <w:rPr>
          <w:rFonts w:cstheme="minorHAnsi"/>
        </w:rPr>
        <w:t xml:space="preserve">      (ii) Provides one or more of the services specified in the Privacy Rule to or for the Covered Entity.</w:t>
      </w:r>
    </w:p>
    <w:p w:rsidR="00C34D9C" w:rsidRPr="000F6665"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w:t>
      </w:r>
      <w:r w:rsidRPr="000F6665" w:rsidR="00AB01C7">
        <w:rPr>
          <w:rFonts w:cstheme="minorHAnsi"/>
        </w:rPr>
        <w:t xml:space="preserve"> </w:t>
      </w:r>
      <w:r w:rsidRPr="000F6665">
        <w:rPr>
          <w:rFonts w:cstheme="minorHAnsi"/>
        </w:rPr>
        <w:t>other agreements, purchase/delivery orders,</w:t>
      </w:r>
      <w:r w:rsidRPr="000F6665" w:rsidR="00AB01C7">
        <w:rPr>
          <w:rFonts w:cstheme="minorHAnsi"/>
        </w:rPr>
        <w:t xml:space="preserve"> </w:t>
      </w:r>
      <w:r w:rsidRPr="000F6665">
        <w:rPr>
          <w:rFonts w:cstheme="minorHAnsi"/>
        </w:rPr>
        <w:t>modifications and issue governmentwide</w:t>
      </w:r>
      <w:r w:rsidRPr="000F6665" w:rsidR="00AB01C7">
        <w:rPr>
          <w:rFonts w:cstheme="minorHAnsi"/>
        </w:rPr>
        <w:t xml:space="preserve"> </w:t>
      </w:r>
      <w:r w:rsidRPr="000F6665">
        <w:rPr>
          <w:rFonts w:cstheme="minorHAnsi"/>
        </w:rPr>
        <w:t>purchase card transactions to help in the</w:t>
      </w:r>
      <w:r w:rsidRPr="000F6665" w:rsidR="00AB01C7">
        <w:rPr>
          <w:rFonts w:cstheme="minorHAnsi"/>
        </w:rPr>
        <w:t xml:space="preserve"> </w:t>
      </w:r>
      <w:r w:rsidRPr="000F6665">
        <w:rPr>
          <w:rFonts w:cstheme="minorHAnsi"/>
        </w:rPr>
        <w:t>delivery of these services to VHA, they will</w:t>
      </w:r>
      <w:r w:rsidRPr="000F6665" w:rsidR="00AB01C7">
        <w:rPr>
          <w:rFonts w:cstheme="minorHAnsi"/>
        </w:rPr>
        <w:t xml:space="preserve"> </w:t>
      </w:r>
      <w:r w:rsidRPr="000F6665">
        <w:rPr>
          <w:rFonts w:cstheme="minorHAnsi"/>
        </w:rPr>
        <w:t>also fall within the requirement to obtain a</w:t>
      </w:r>
      <w:r w:rsidRPr="000F6665" w:rsidR="00AB01C7">
        <w:rPr>
          <w:rFonts w:cstheme="minorHAnsi"/>
        </w:rPr>
        <w:t xml:space="preserve"> </w:t>
      </w:r>
      <w:r w:rsidRPr="000F6665">
        <w:rPr>
          <w:rFonts w:cstheme="minorHAnsi"/>
        </w:rPr>
        <w:t>satisfactory assurance from these contractors</w:t>
      </w:r>
      <w:r w:rsidRPr="000F6665" w:rsidR="00AB01C7">
        <w:rPr>
          <w:rFonts w:cstheme="minorHAnsi"/>
        </w:rPr>
        <w:t xml:space="preserve"> </w:t>
      </w:r>
      <w:r w:rsidRPr="000F6665">
        <w:rPr>
          <w:rFonts w:cstheme="minorHAnsi"/>
        </w:rPr>
        <w:t>by executing a BAA.</w:t>
      </w:r>
    </w:p>
    <w:p w:rsidR="00C34D9C" w:rsidRPr="000F6665" w:rsidP="000F6665">
      <w:pPr>
        <w:rPr>
          <w:rFonts w:cstheme="minorHAnsi"/>
        </w:rPr>
      </w:pPr>
      <w:r w:rsidRPr="000F6665">
        <w:rPr>
          <w:rFonts w:cstheme="minorHAnsi"/>
        </w:rPr>
        <w:t xml:space="preserve">        </w:t>
      </w:r>
      <w:r w:rsidRPr="000F6665">
        <w:rPr>
          <w:rFonts w:cstheme="minorHAnsi"/>
        </w:rPr>
        <w:t xml:space="preserve">(B) </w:t>
      </w:r>
      <w:r w:rsidRPr="000F6665">
        <w:rPr>
          <w:rFonts w:cstheme="minorHAnsi"/>
          <w:i/>
          <w:iCs/>
        </w:rPr>
        <w:t>BAA requirement flow down to</w:t>
      </w:r>
      <w:r w:rsidRPr="000F6665">
        <w:rPr>
          <w:rFonts w:cstheme="minorHAnsi"/>
          <w:i/>
          <w:iCs/>
        </w:rPr>
        <w:t xml:space="preserve"> </w:t>
      </w:r>
      <w:r w:rsidRPr="000F6665">
        <w:rPr>
          <w:rFonts w:cstheme="minorHAnsi"/>
          <w:i/>
          <w:iCs/>
        </w:rPr>
        <w:t xml:space="preserve">subcontractors. </w:t>
      </w:r>
      <w:r w:rsidRPr="000F6665">
        <w:rPr>
          <w:rFonts w:cstheme="minorHAnsi"/>
        </w:rPr>
        <w:t>A prime Contractor required</w:t>
      </w:r>
      <w:r w:rsidRPr="000F6665">
        <w:rPr>
          <w:rFonts w:cstheme="minorHAnsi"/>
        </w:rPr>
        <w:t xml:space="preserve"> </w:t>
      </w:r>
      <w:r w:rsidRPr="000F6665">
        <w:rPr>
          <w:rFonts w:cstheme="minorHAnsi"/>
        </w:rPr>
        <w:t>to execute a BAA shall also obtain a</w:t>
      </w:r>
      <w:r w:rsidRPr="000F6665">
        <w:rPr>
          <w:rFonts w:cstheme="minorHAnsi"/>
        </w:rPr>
        <w:t xml:space="preserve"> </w:t>
      </w:r>
      <w:r w:rsidRPr="000F6665">
        <w:rPr>
          <w:rFonts w:cstheme="minorHAnsi"/>
        </w:rPr>
        <w:t>satisfactory assurance, in the form of a BAA,</w:t>
      </w:r>
      <w:r w:rsidRPr="000F6665">
        <w:rPr>
          <w:rFonts w:cstheme="minorHAnsi"/>
        </w:rPr>
        <w:t xml:space="preserve"> </w:t>
      </w:r>
      <w:r w:rsidRPr="000F6665">
        <w:rPr>
          <w:rFonts w:cstheme="minorHAnsi"/>
        </w:rPr>
        <w:t>that any of its subcontractors who will also</w:t>
      </w:r>
      <w:r w:rsidRPr="000F6665">
        <w:rPr>
          <w:rFonts w:cstheme="minorHAnsi"/>
        </w:rPr>
        <w:t xml:space="preserve"> </w:t>
      </w:r>
      <w:r w:rsidRPr="000F6665">
        <w:rPr>
          <w:rFonts w:cstheme="minorHAnsi"/>
        </w:rPr>
        <w:t>create, receive, maintain, or transmit VHA</w:t>
      </w:r>
      <w:r w:rsidRPr="000F6665">
        <w:rPr>
          <w:rFonts w:cstheme="minorHAnsi"/>
        </w:rPr>
        <w:t xml:space="preserve"> </w:t>
      </w:r>
      <w:r w:rsidRPr="000F6665">
        <w:rPr>
          <w:rFonts w:cstheme="minorHAnsi"/>
        </w:rPr>
        <w:t>PHI or that will store, generate, access,</w:t>
      </w:r>
      <w:r w:rsidRPr="000F6665">
        <w:rPr>
          <w:rFonts w:cstheme="minorHAnsi"/>
        </w:rPr>
        <w:t xml:space="preserve"> </w:t>
      </w:r>
      <w:r w:rsidRPr="000F6665">
        <w:rPr>
          <w:rFonts w:cstheme="minorHAnsi"/>
        </w:rPr>
        <w:t>exchange, process, or utilize such PHI will</w:t>
      </w:r>
      <w:r w:rsidRPr="000F6665">
        <w:rPr>
          <w:rFonts w:cstheme="minorHAnsi"/>
        </w:rPr>
        <w:t xml:space="preserve"> </w:t>
      </w:r>
      <w:r w:rsidRPr="000F6665">
        <w:rPr>
          <w:rFonts w:cstheme="minorHAnsi"/>
        </w:rPr>
        <w:t>comply with HIPAA requirements to the</w:t>
      </w:r>
      <w:r w:rsidRPr="000F6665">
        <w:rPr>
          <w:rFonts w:cstheme="minorHAnsi"/>
        </w:rPr>
        <w:t xml:space="preserve"> </w:t>
      </w:r>
      <w:r w:rsidRPr="000F6665">
        <w:rPr>
          <w:rFonts w:cstheme="minorHAnsi"/>
        </w:rPr>
        <w:t>same degree as the Contractor. Contractors</w:t>
      </w:r>
      <w:r w:rsidRPr="000F6665">
        <w:rPr>
          <w:rFonts w:cstheme="minorHAnsi"/>
        </w:rPr>
        <w:t xml:space="preserve"> </w:t>
      </w:r>
      <w:r w:rsidRPr="000F6665">
        <w:rPr>
          <w:rFonts w:cstheme="minorHAnsi"/>
        </w:rPr>
        <w:t>employing a subcontractor who creates,</w:t>
      </w:r>
      <w:r w:rsidRPr="000F6665">
        <w:rPr>
          <w:rFonts w:cstheme="minorHAnsi"/>
        </w:rPr>
        <w:t xml:space="preserve"> </w:t>
      </w:r>
      <w:r w:rsidRPr="000F6665">
        <w:rPr>
          <w:rFonts w:cstheme="minorHAnsi"/>
        </w:rPr>
        <w:t>receives, maintains, or transmits VHA PHI or</w:t>
      </w:r>
      <w:r w:rsidRPr="000F6665">
        <w:rPr>
          <w:rFonts w:cstheme="minorHAnsi"/>
        </w:rPr>
        <w:t xml:space="preserve"> </w:t>
      </w:r>
      <w:r w:rsidRPr="000F6665">
        <w:rPr>
          <w:rFonts w:cstheme="minorHAnsi"/>
        </w:rPr>
        <w:t>that will store, generate, access, exchange,</w:t>
      </w:r>
      <w:r w:rsidRPr="000F6665">
        <w:rPr>
          <w:rFonts w:cstheme="minorHAnsi"/>
        </w:rPr>
        <w:t xml:space="preserve"> </w:t>
      </w:r>
      <w:r w:rsidRPr="000F6665">
        <w:rPr>
          <w:rFonts w:cstheme="minorHAnsi"/>
        </w:rPr>
        <w:t>process, or utilize such VHA PHI under a</w:t>
      </w:r>
      <w:r w:rsidRPr="000F6665">
        <w:rPr>
          <w:rFonts w:cstheme="minorHAnsi"/>
        </w:rPr>
        <w:t xml:space="preserve"> </w:t>
      </w:r>
      <w:r w:rsidRPr="000F6665">
        <w:rPr>
          <w:rFonts w:cstheme="minorHAnsi"/>
        </w:rPr>
        <w:t>contract or agreement is required to execute</w:t>
      </w:r>
      <w:r w:rsidRPr="000F6665">
        <w:rPr>
          <w:rFonts w:cstheme="minorHAnsi"/>
        </w:rPr>
        <w:t xml:space="preserve"> </w:t>
      </w:r>
      <w:r w:rsidRPr="000F6665">
        <w:rPr>
          <w:rFonts w:cstheme="minorHAnsi"/>
        </w:rPr>
        <w:t>a BAA with each of its subcontractors which</w:t>
      </w:r>
      <w:r w:rsidRPr="000F6665">
        <w:rPr>
          <w:rFonts w:cstheme="minorHAnsi"/>
        </w:rPr>
        <w:t xml:space="preserve"> </w:t>
      </w:r>
      <w:r w:rsidRPr="000F6665">
        <w:rPr>
          <w:rFonts w:cstheme="minorHAnsi"/>
        </w:rPr>
        <w:t>also obligates the subcontractor (</w:t>
      </w:r>
      <w:r w:rsidRPr="000F6665">
        <w:rPr>
          <w:rFonts w:cstheme="minorHAnsi"/>
          <w:i/>
          <w:iCs/>
        </w:rPr>
        <w:t xml:space="preserve">i.e., </w:t>
      </w:r>
      <w:r w:rsidRPr="000F6665">
        <w:rPr>
          <w:rFonts w:cstheme="minorHAnsi"/>
        </w:rPr>
        <w:t>also a</w:t>
      </w:r>
      <w:r w:rsidRPr="000F6665">
        <w:rPr>
          <w:rFonts w:cstheme="minorHAnsi"/>
        </w:rPr>
        <w:t xml:space="preserve"> </w:t>
      </w:r>
      <w:r w:rsidRPr="000F6665">
        <w:rPr>
          <w:rFonts w:cstheme="minorHAnsi"/>
        </w:rPr>
        <w:t>business associate) to provide the same</w:t>
      </w:r>
      <w:r w:rsidRPr="000F6665">
        <w:rPr>
          <w:rFonts w:cstheme="minorHAnsi"/>
        </w:rPr>
        <w:t xml:space="preserve"> </w:t>
      </w:r>
      <w:r w:rsidRPr="000F6665">
        <w:rPr>
          <w:rFonts w:cstheme="minorHAnsi"/>
        </w:rPr>
        <w:t>protections and safeguards and agree to the</w:t>
      </w:r>
      <w:r w:rsidRPr="000F6665">
        <w:rPr>
          <w:rFonts w:cstheme="minorHAnsi"/>
        </w:rPr>
        <w:t xml:space="preserve"> </w:t>
      </w:r>
      <w:r w:rsidRPr="000F6665">
        <w:rPr>
          <w:rFonts w:cstheme="minorHAnsi"/>
        </w:rPr>
        <w:t>same disclosure restrictions to VHA’s PHI</w:t>
      </w:r>
      <w:r w:rsidRPr="000F6665">
        <w:rPr>
          <w:rFonts w:cstheme="minorHAnsi"/>
        </w:rPr>
        <w:t xml:space="preserve"> </w:t>
      </w:r>
      <w:r w:rsidRPr="000F6665">
        <w:rPr>
          <w:rFonts w:cstheme="minorHAnsi"/>
        </w:rPr>
        <w:t>that is required of the Covered Entity and the</w:t>
      </w:r>
      <w:r w:rsidRPr="000F6665" w:rsidR="00B821B6">
        <w:rPr>
          <w:rFonts w:cstheme="minorHAnsi"/>
        </w:rPr>
        <w:t xml:space="preserve"> </w:t>
      </w:r>
      <w:r w:rsidRPr="000F6665">
        <w:rPr>
          <w:rFonts w:cstheme="minorHAnsi"/>
        </w:rPr>
        <w:t>prime Contractor.</w:t>
      </w:r>
    </w:p>
    <w:p w:rsidR="00C34D9C" w:rsidRPr="000F6665" w:rsidP="000F6665">
      <w:pPr>
        <w:rPr>
          <w:rFonts w:cstheme="minorHAnsi"/>
        </w:rPr>
      </w:pPr>
      <w:r w:rsidRPr="000F6665">
        <w:rPr>
          <w:rFonts w:cstheme="minorHAnsi"/>
        </w:rPr>
        <w:t xml:space="preserve">  </w:t>
      </w:r>
      <w:r w:rsidRPr="000F6665">
        <w:rPr>
          <w:rFonts w:cstheme="minorHAnsi"/>
        </w:rPr>
        <w:t xml:space="preserve">(d) </w:t>
      </w:r>
      <w:r w:rsidRPr="000F6665">
        <w:rPr>
          <w:rFonts w:cstheme="minorHAnsi"/>
          <w:i/>
          <w:iCs/>
        </w:rPr>
        <w:t>Contractor operations required to be in</w:t>
      </w:r>
      <w:r w:rsidRPr="000F6665">
        <w:rPr>
          <w:rFonts w:cstheme="minorHAnsi"/>
          <w:i/>
          <w:iCs/>
        </w:rPr>
        <w:t xml:space="preserve"> </w:t>
      </w:r>
      <w:r w:rsidRPr="000F6665">
        <w:rPr>
          <w:rFonts w:cstheme="minorHAnsi"/>
          <w:i/>
          <w:iCs/>
        </w:rPr>
        <w:t xml:space="preserve">United States. </w:t>
      </w:r>
      <w:r w:rsidRPr="000F6665">
        <w:rPr>
          <w:rFonts w:cstheme="minorHAnsi"/>
        </w:rPr>
        <w:t>Custom software development</w:t>
      </w:r>
      <w:r w:rsidRPr="000F6665">
        <w:rPr>
          <w:rFonts w:cstheme="minorHAnsi"/>
        </w:rPr>
        <w:t xml:space="preserve"> </w:t>
      </w:r>
      <w:r w:rsidRPr="000F6665">
        <w:rPr>
          <w:rFonts w:cstheme="minorHAnsi"/>
        </w:rPr>
        <w:t>and outsourced operations must be located in</w:t>
      </w:r>
      <w:r w:rsidRPr="000F6665">
        <w:rPr>
          <w:rFonts w:cstheme="minorHAnsi"/>
        </w:rPr>
        <w:t xml:space="preserve"> </w:t>
      </w:r>
      <w:r w:rsidRPr="000F6665">
        <w:rPr>
          <w:rFonts w:cstheme="minorHAnsi"/>
        </w:rPr>
        <w:t>the U.S. to the maximum extent practicable.</w:t>
      </w:r>
      <w:r w:rsidRPr="000F6665">
        <w:rPr>
          <w:rFonts w:cstheme="minorHAnsi"/>
        </w:rPr>
        <w:t xml:space="preserve"> </w:t>
      </w:r>
      <w:r w:rsidRPr="000F6665">
        <w:rPr>
          <w:rFonts w:cstheme="minorHAnsi"/>
        </w:rPr>
        <w:t>If such services are proposed to be performed</w:t>
      </w:r>
      <w:r w:rsidRPr="000F6665">
        <w:rPr>
          <w:rFonts w:cstheme="minorHAnsi"/>
        </w:rPr>
        <w:t xml:space="preserve"> </w:t>
      </w:r>
      <w:r w:rsidRPr="000F6665">
        <w:rPr>
          <w:rFonts w:cstheme="minorHAnsi"/>
        </w:rPr>
        <w:t>outside the continental United States, and are</w:t>
      </w:r>
      <w:r w:rsidRPr="000F6665">
        <w:rPr>
          <w:rFonts w:cstheme="minorHAnsi"/>
        </w:rPr>
        <w:t xml:space="preserve"> </w:t>
      </w:r>
      <w:r w:rsidRPr="000F6665">
        <w:rPr>
          <w:rFonts w:cstheme="minorHAnsi"/>
        </w:rPr>
        <w:t>not otherwise disallowed by other Federal</w:t>
      </w:r>
      <w:r w:rsidRPr="000F6665">
        <w:rPr>
          <w:rFonts w:cstheme="minorHAnsi"/>
        </w:rPr>
        <w:t xml:space="preserve"> </w:t>
      </w:r>
      <w:r w:rsidRPr="000F6665">
        <w:rPr>
          <w:rFonts w:cstheme="minorHAnsi"/>
        </w:rPr>
        <w:t>law, regulations or policy, or other VA policy</w:t>
      </w:r>
      <w:r w:rsidR="000F6665">
        <w:rPr>
          <w:rFonts w:cstheme="minorHAnsi"/>
        </w:rPr>
        <w:t xml:space="preserve"> </w:t>
      </w:r>
      <w:r w:rsidRPr="000F6665">
        <w:rPr>
          <w:rFonts w:cstheme="minorHAnsi"/>
        </w:rPr>
        <w:t>or other mandates as stated in the contract,</w:t>
      </w:r>
      <w:r w:rsidRPr="000F6665">
        <w:rPr>
          <w:rFonts w:cstheme="minorHAnsi"/>
        </w:rPr>
        <w:t xml:space="preserve"> </w:t>
      </w:r>
      <w:r w:rsidRPr="000F6665">
        <w:rPr>
          <w:rFonts w:cstheme="minorHAnsi"/>
        </w:rPr>
        <w:t>specifications, statement of work or</w:t>
      </w:r>
      <w:r w:rsidRPr="000F6665">
        <w:rPr>
          <w:rFonts w:cstheme="minorHAnsi"/>
        </w:rPr>
        <w:t xml:space="preserve"> </w:t>
      </w:r>
      <w:r w:rsidRPr="000F6665">
        <w:rPr>
          <w:rFonts w:cstheme="minorHAnsi"/>
        </w:rPr>
        <w:t>performance work statement (including</w:t>
      </w:r>
      <w:r w:rsidRPr="000F6665">
        <w:rPr>
          <w:rFonts w:cstheme="minorHAnsi"/>
        </w:rPr>
        <w:t xml:space="preserve"> </w:t>
      </w:r>
      <w:r w:rsidRPr="000F6665">
        <w:rPr>
          <w:rFonts w:cstheme="minorHAnsi"/>
        </w:rPr>
        <w:t>applicable Business Associate Agreements),</w:t>
      </w:r>
      <w:r w:rsidRPr="000F6665">
        <w:rPr>
          <w:rFonts w:cstheme="minorHAnsi"/>
        </w:rPr>
        <w:t xml:space="preserve"> </w:t>
      </w:r>
      <w:r w:rsidRPr="000F6665">
        <w:rPr>
          <w:rFonts w:cstheme="minorHAnsi"/>
        </w:rPr>
        <w:t>the Contractor/subcontractor must state in its</w:t>
      </w:r>
      <w:r w:rsidRPr="000F6665">
        <w:rPr>
          <w:rFonts w:cstheme="minorHAnsi"/>
        </w:rPr>
        <w:t xml:space="preserve"> </w:t>
      </w:r>
      <w:r w:rsidRPr="000F6665">
        <w:rPr>
          <w:rFonts w:cstheme="minorHAnsi"/>
        </w:rPr>
        <w:t>proposal where all non-U.S. services are</w:t>
      </w:r>
      <w:r w:rsidRPr="000F6665">
        <w:rPr>
          <w:rFonts w:cstheme="minorHAnsi"/>
        </w:rPr>
        <w:t xml:space="preserve"> </w:t>
      </w:r>
      <w:r w:rsidRPr="000F6665">
        <w:rPr>
          <w:rFonts w:cstheme="minorHAnsi"/>
        </w:rPr>
        <w:t>provided. At a minimum, the Contractor/</w:t>
      </w:r>
      <w:r w:rsidRPr="000F6665">
        <w:rPr>
          <w:rFonts w:cstheme="minorHAnsi"/>
        </w:rPr>
        <w:t xml:space="preserve"> </w:t>
      </w:r>
      <w:r w:rsidRPr="000F6665">
        <w:rPr>
          <w:rFonts w:cstheme="minorHAnsi"/>
        </w:rPr>
        <w:t>subcontractor must include a detailed</w:t>
      </w:r>
      <w:r w:rsidRPr="000F6665">
        <w:rPr>
          <w:rFonts w:cstheme="minorHAnsi"/>
        </w:rPr>
        <w:t xml:space="preserve"> </w:t>
      </w:r>
      <w:r w:rsidRPr="000F6665">
        <w:rPr>
          <w:rFonts w:cstheme="minorHAnsi"/>
        </w:rPr>
        <w:t>Information Technology Security Plan, for</w:t>
      </w:r>
      <w:r w:rsidRPr="000F6665">
        <w:rPr>
          <w:rFonts w:cstheme="minorHAnsi"/>
        </w:rPr>
        <w:t xml:space="preserve"> </w:t>
      </w:r>
      <w:r w:rsidRPr="000F6665">
        <w:rPr>
          <w:rFonts w:cstheme="minorHAnsi"/>
        </w:rPr>
        <w:t>review and approval by the Contracting</w:t>
      </w:r>
      <w:r w:rsidRPr="000F6665">
        <w:rPr>
          <w:rFonts w:cstheme="minorHAnsi"/>
        </w:rPr>
        <w:t xml:space="preserve"> </w:t>
      </w:r>
      <w:r w:rsidRPr="000F6665">
        <w:rPr>
          <w:rFonts w:cstheme="minorHAnsi"/>
        </w:rPr>
        <w:t>Officer, specifically to address mitigation of</w:t>
      </w:r>
      <w:r w:rsidRPr="000F6665">
        <w:rPr>
          <w:rFonts w:cstheme="minorHAnsi"/>
        </w:rPr>
        <w:t xml:space="preserve"> </w:t>
      </w:r>
      <w:r w:rsidRPr="000F6665">
        <w:rPr>
          <w:rFonts w:cstheme="minorHAnsi"/>
        </w:rPr>
        <w:t>the resulting problems of communication,</w:t>
      </w:r>
      <w:r w:rsidRPr="000F6665">
        <w:rPr>
          <w:rFonts w:cstheme="minorHAnsi"/>
        </w:rPr>
        <w:t xml:space="preserve"> </w:t>
      </w:r>
      <w:r w:rsidRPr="000F6665">
        <w:rPr>
          <w:rFonts w:cstheme="minorHAnsi"/>
        </w:rPr>
        <w:t>control, and data protection.</w:t>
      </w:r>
    </w:p>
    <w:p w:rsidR="00AB01C7" w:rsidRPr="000F6665" w:rsidP="000F6665">
      <w:pPr>
        <w:rPr>
          <w:rFonts w:cstheme="minorHAnsi"/>
        </w:rPr>
      </w:pPr>
      <w:r w:rsidRPr="000F6665">
        <w:rPr>
          <w:rFonts w:cstheme="minorHAnsi"/>
        </w:rPr>
        <w:t xml:space="preserve">  </w:t>
      </w:r>
      <w:r w:rsidRPr="000F6665" w:rsidR="00C34D9C">
        <w:rPr>
          <w:rFonts w:cstheme="minorHAnsi"/>
        </w:rPr>
        <w:t xml:space="preserve">(e) </w:t>
      </w:r>
      <w:r w:rsidRPr="000F6665" w:rsidR="00C34D9C">
        <w:rPr>
          <w:rFonts w:cstheme="minorHAnsi"/>
          <w:i/>
          <w:iCs/>
        </w:rPr>
        <w:t>Contractor/subcontractor employee</w:t>
      </w:r>
      <w:r w:rsidRPr="000F6665">
        <w:rPr>
          <w:rFonts w:cstheme="minorHAnsi"/>
          <w:i/>
          <w:iCs/>
        </w:rPr>
        <w:t xml:space="preserve"> </w:t>
      </w:r>
      <w:r w:rsidRPr="000F6665" w:rsidR="00C34D9C">
        <w:rPr>
          <w:rFonts w:cstheme="minorHAnsi"/>
          <w:i/>
          <w:iCs/>
        </w:rPr>
        <w:t>reassignment and termination notification.</w:t>
      </w:r>
      <w:r w:rsidRPr="000F6665">
        <w:rPr>
          <w:rFonts w:cstheme="minorHAnsi"/>
          <w:i/>
          <w:iCs/>
        </w:rPr>
        <w:t xml:space="preserve"> </w:t>
      </w:r>
      <w:r w:rsidRPr="000F6665" w:rsidR="00C34D9C">
        <w:rPr>
          <w:rFonts w:cstheme="minorHAnsi"/>
        </w:rPr>
        <w:t>Contractors and subcontractors shall provide</w:t>
      </w:r>
      <w:r w:rsidRPr="000F6665">
        <w:rPr>
          <w:rFonts w:cstheme="minorHAnsi"/>
        </w:rPr>
        <w:t xml:space="preserve"> </w:t>
      </w:r>
      <w:r w:rsidRPr="000F6665" w:rsidR="00C34D9C">
        <w:rPr>
          <w:rFonts w:cstheme="minorHAnsi"/>
        </w:rPr>
        <w:t>written notification to the Contracting Officer</w:t>
      </w:r>
      <w:r w:rsidRPr="000F6665">
        <w:rPr>
          <w:rFonts w:cstheme="minorHAnsi"/>
        </w:rPr>
        <w:t xml:space="preserve"> </w:t>
      </w:r>
      <w:r w:rsidRPr="000F6665" w:rsidR="00C34D9C">
        <w:rPr>
          <w:rFonts w:cstheme="minorHAnsi"/>
        </w:rPr>
        <w:t>and Contracting Officer’s Representative</w:t>
      </w:r>
      <w:r w:rsidRPr="000F6665">
        <w:rPr>
          <w:rFonts w:cstheme="minorHAnsi"/>
        </w:rPr>
        <w:t xml:space="preserve"> </w:t>
      </w:r>
      <w:r w:rsidRPr="000F6665" w:rsidR="00C34D9C">
        <w:rPr>
          <w:rFonts w:cstheme="minorHAnsi"/>
        </w:rPr>
        <w:t>(COR) immediately, and not later than four</w:t>
      </w:r>
      <w:r w:rsidRPr="000F6665">
        <w:rPr>
          <w:rFonts w:cstheme="minorHAnsi"/>
        </w:rPr>
        <w:t xml:space="preserve">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rsidR="00AB01C7" w:rsidRPr="000F6665" w:rsidP="000F6665">
      <w:pPr>
        <w:rPr>
          <w:rFonts w:cstheme="minorHAnsi"/>
          <w:i/>
          <w:iCs/>
        </w:rPr>
      </w:pPr>
      <w:r w:rsidRPr="000F6665">
        <w:rPr>
          <w:rFonts w:cstheme="minorHAnsi"/>
        </w:rPr>
        <w:t xml:space="preserve">  (f) </w:t>
      </w:r>
      <w:r w:rsidRPr="000F6665">
        <w:rPr>
          <w:rFonts w:cstheme="minorHAnsi"/>
          <w:i/>
          <w:iCs/>
        </w:rPr>
        <w:t>VA information custodial requirements.</w:t>
      </w:r>
    </w:p>
    <w:p w:rsidR="00AB01C7" w:rsidRPr="000F6665"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 xml:space="preserve">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w:t>
      </w:r>
      <w:r w:rsidRPr="000F6665">
        <w:rPr>
          <w:rFonts w:cstheme="minorHAnsi"/>
        </w:rPr>
        <w:t>used in any other</w:t>
      </w:r>
      <w:r w:rsidRPr="000F6665" w:rsidR="00B821B6">
        <w:rPr>
          <w:rFonts w:cstheme="minorHAnsi"/>
        </w:rPr>
        <w:t xml:space="preserve"> </w:t>
      </w:r>
      <w:r w:rsidRPr="000F6665">
        <w:rPr>
          <w:rFonts w:cstheme="minorHAnsi"/>
        </w:rPr>
        <w:t>way without VA’s prior written approval. This clause expressly limits the Contractor’s/ subcontractor’s rights to use data as described in Rights in Data—General, FAR 52.227–14(d).</w:t>
      </w:r>
    </w:p>
    <w:p w:rsidR="00AB01C7" w:rsidRPr="000F6665"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w:t>
      </w:r>
      <w:r w:rsidRPr="000F6665" w:rsidR="00B821B6">
        <w:rPr>
          <w:rFonts w:cstheme="minorHAnsi"/>
        </w:rPr>
        <w:t xml:space="preserve"> </w:t>
      </w:r>
      <w:r w:rsidRPr="000F6665">
        <w:rPr>
          <w:rFonts w:cstheme="minorHAnsi"/>
        </w:rPr>
        <w:t>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rsidR="00AB01C7" w:rsidRPr="000F6665"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rsidR="008F5D4A" w:rsidRPr="000F6665" w:rsidP="000F6665">
      <w:pPr>
        <w:rPr>
          <w:rFonts w:cstheme="minorHAnsi"/>
        </w:rPr>
      </w:pPr>
      <w:r w:rsidRPr="000F6665">
        <w:rPr>
          <w:rFonts w:cstheme="minorHAnsi"/>
        </w:rPr>
        <w:t xml:space="preserve">    </w:t>
      </w:r>
      <w:r w:rsidRPr="000F6665" w:rsidR="00AB01C7">
        <w:rPr>
          <w:rFonts w:cstheme="minorHAnsi"/>
        </w:rPr>
        <w:t xml:space="preserve">(4) </w:t>
      </w:r>
      <w:r w:rsidRPr="000F6665" w:rsidR="00AB01C7">
        <w:rPr>
          <w:rFonts w:cstheme="minorHAnsi"/>
          <w:i/>
          <w:iCs/>
        </w:rPr>
        <w:t>Return of VA data and information.</w:t>
      </w:r>
      <w:r w:rsidRPr="000F6665">
        <w:rPr>
          <w:rFonts w:cstheme="minorHAnsi"/>
          <w:i/>
          <w:iCs/>
        </w:rPr>
        <w:t xml:space="preserve"> </w:t>
      </w:r>
      <w:r w:rsidRPr="000F6665" w:rsidR="00AB01C7">
        <w:rPr>
          <w:rFonts w:cstheme="minorHAnsi"/>
        </w:rPr>
        <w:t>When information, data, documentary</w:t>
      </w:r>
      <w:r w:rsidRPr="000F6665">
        <w:rPr>
          <w:rFonts w:cstheme="minorHAnsi"/>
        </w:rPr>
        <w:t xml:space="preserve"> </w:t>
      </w:r>
      <w:r w:rsidRPr="000F6665" w:rsidR="00AB01C7">
        <w:rPr>
          <w:rFonts w:cstheme="minorHAnsi"/>
        </w:rPr>
        <w:t>material, records and/or equipment is no</w:t>
      </w:r>
      <w:r w:rsidRPr="000F6665">
        <w:rPr>
          <w:rFonts w:cstheme="minorHAnsi"/>
        </w:rPr>
        <w:t xml:space="preserve"> </w:t>
      </w:r>
      <w:r w:rsidRPr="000F6665" w:rsidR="00AB01C7">
        <w:rPr>
          <w:rFonts w:cstheme="minorHAnsi"/>
        </w:rPr>
        <w:t>longer required, it shall be returned to the VA</w:t>
      </w:r>
      <w:r w:rsidRPr="000F6665">
        <w:rPr>
          <w:rFonts w:cstheme="minorHAnsi"/>
        </w:rPr>
        <w:t xml:space="preserve"> </w:t>
      </w:r>
      <w:r w:rsidRPr="000F6665" w:rsidR="00AB01C7">
        <w:rPr>
          <w:rFonts w:cstheme="minorHAnsi"/>
        </w:rPr>
        <w:t>(as stipulated by the Contracting Officer or</w:t>
      </w:r>
      <w:r w:rsidRPr="000F6665">
        <w:rPr>
          <w:rFonts w:cstheme="minorHAnsi"/>
        </w:rPr>
        <w:t xml:space="preserve"> </w:t>
      </w:r>
      <w:r w:rsidRPr="000F6665" w:rsidR="00AB01C7">
        <w:rPr>
          <w:rFonts w:cstheme="minorHAnsi"/>
        </w:rPr>
        <w:t>the COR) or the Contractor/subcontractor</w:t>
      </w:r>
      <w:r w:rsidRPr="000F6665">
        <w:rPr>
          <w:rFonts w:cstheme="minorHAnsi"/>
        </w:rPr>
        <w:t xml:space="preserve">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w:t>
      </w:r>
      <w:r w:rsidRPr="000F6665" w:rsidR="0084338C">
        <w:rPr>
          <w:rFonts w:cstheme="minorHAnsi"/>
        </w:rPr>
        <w:t xml:space="preserve"> </w:t>
      </w:r>
      <w:r w:rsidRPr="000F6665">
        <w:rPr>
          <w:rFonts w:cstheme="minorHAnsi"/>
        </w:rPr>
        <w:t>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w:t>
      </w:r>
      <w:r w:rsidRPr="000F6665" w:rsidR="0084338C">
        <w:rPr>
          <w:rFonts w:cstheme="minorHAnsi"/>
        </w:rPr>
        <w:t xml:space="preserve"> </w:t>
      </w:r>
      <w:r w:rsidRPr="000F6665">
        <w:rPr>
          <w:rFonts w:cstheme="minorHAnsi"/>
        </w:rPr>
        <w:t>will be destroyed unless done in accordance with the terms of this contract and the VHA Records Control Schedule 10–1.</w:t>
      </w:r>
    </w:p>
    <w:p w:rsidR="008F5D4A" w:rsidRPr="000F6665"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rsidR="008F5D4A" w:rsidRPr="000F6665"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 xml:space="preserve">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w:t>
      </w:r>
      <w:r w:rsidRPr="000F6665">
        <w:rPr>
          <w:rFonts w:cstheme="minorHAnsi"/>
        </w:rPr>
        <w:t>data used by the Contractor/subcontractor needs to be restored to an operating state. If copies are made for restoration purposes, after the restoration is complete, the copies must be appropriately destroyed.</w:t>
      </w:r>
    </w:p>
    <w:p w:rsidR="008F5D4A" w:rsidRPr="000F6665"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rsidR="008F5D4A" w:rsidRPr="000F6665"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rsidR="00DC1095" w:rsidRPr="000F6665"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w:t>
      </w:r>
      <w:r w:rsidRPr="000F6665">
        <w:rPr>
          <w:rFonts w:cstheme="minorHAnsi"/>
        </w:rPr>
        <w:t xml:space="preserve"> minimum requirements. VA Configuration Guidelines are available upon request.</w:t>
      </w:r>
    </w:p>
    <w:p w:rsidR="00EB3284"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rsidR="00EB3284" w:rsidP="000F6665">
      <w:pPr>
        <w:rPr>
          <w:rFonts w:cstheme="minorHAnsi"/>
        </w:rPr>
      </w:pPr>
      <w:r>
        <w:rPr>
          <w:rFonts w:cstheme="minorHAnsi"/>
        </w:rPr>
        <w:t xml:space="preserve">     </w:t>
      </w:r>
      <w:r w:rsidRPr="000F6665" w:rsidR="00DC1095">
        <w:rPr>
          <w:rFonts w:cstheme="minorHAnsi"/>
        </w:rPr>
        <w:t xml:space="preserve"> (i) subject to paragraph (f)(10) of this section, in response to a court order from a court of competent jurisdiction, or</w:t>
      </w:r>
    </w:p>
    <w:p w:rsidR="00091CAC" w:rsidRPr="000F6665" w:rsidP="000F6665">
      <w:pPr>
        <w:rPr>
          <w:rFonts w:cstheme="minorHAnsi"/>
        </w:rPr>
      </w:pPr>
      <w:r>
        <w:rPr>
          <w:rFonts w:cstheme="minorHAnsi"/>
        </w:rPr>
        <w:t xml:space="preserve">      </w:t>
      </w:r>
      <w:r w:rsidRPr="000F6665" w:rsidR="00DC1095">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w:t>
      </w:r>
      <w:r w:rsidRPr="000F6665">
        <w:rPr>
          <w:rFonts w:cstheme="minorHAnsi"/>
        </w:rPr>
        <w:t xml:space="preserve"> </w:t>
      </w:r>
      <w:r w:rsidRPr="000F6665" w:rsidR="00DC1095">
        <w:rPr>
          <w:rFonts w:cstheme="minorHAnsi"/>
        </w:rPr>
        <w:t>court order or other request to the</w:t>
      </w:r>
      <w:r w:rsidRPr="000F6665">
        <w:rPr>
          <w:rFonts w:cstheme="minorHAnsi"/>
        </w:rPr>
        <w:t xml:space="preserve"> </w:t>
      </w:r>
      <w:r w:rsidRPr="000F6665" w:rsidR="00DC1095">
        <w:rPr>
          <w:rFonts w:cstheme="minorHAnsi"/>
        </w:rPr>
        <w:t>Contracting Officer for response. If the</w:t>
      </w:r>
      <w:r w:rsidRPr="000F6665">
        <w:rPr>
          <w:rFonts w:cstheme="minorHAnsi"/>
        </w:rPr>
        <w:t xml:space="preserve"> </w:t>
      </w:r>
      <w:r w:rsidRPr="000F6665" w:rsidR="00DC1095">
        <w:rPr>
          <w:rFonts w:cstheme="minorHAnsi"/>
        </w:rPr>
        <w:t>Contractor or subcontractor discloses</w:t>
      </w:r>
      <w:r w:rsidRPr="000F6665">
        <w:rPr>
          <w:rFonts w:cstheme="minorHAnsi"/>
        </w:rPr>
        <w:t xml:space="preserve"> </w:t>
      </w:r>
      <w:r w:rsidRPr="000F6665" w:rsidR="00DC1095">
        <w:rPr>
          <w:rFonts w:cstheme="minorHAnsi"/>
        </w:rPr>
        <w:t>information on behalf of VHA, the Contractor</w:t>
      </w:r>
      <w:r w:rsidRPr="000F6665">
        <w:rPr>
          <w:rFonts w:cstheme="minorHAnsi"/>
        </w:rPr>
        <w:t xml:space="preserve"> </w:t>
      </w:r>
      <w:r w:rsidRPr="000F6665" w:rsidR="00DC1095">
        <w:rPr>
          <w:rFonts w:cstheme="minorHAnsi"/>
        </w:rPr>
        <w:t>and/or subcontractor must maintain an</w:t>
      </w:r>
      <w:r w:rsidRPr="000F6665">
        <w:rPr>
          <w:rFonts w:cstheme="minorHAnsi"/>
        </w:rPr>
        <w:t xml:space="preserve"> </w:t>
      </w:r>
      <w:r w:rsidRPr="000F6665" w:rsidR="00DC1095">
        <w:rPr>
          <w:rFonts w:cstheme="minorHAnsi"/>
        </w:rPr>
        <w:t>accounting of disclosures. Accounting of</w:t>
      </w:r>
      <w:r w:rsidRPr="000F6665">
        <w:rPr>
          <w:rFonts w:cstheme="minorHAnsi"/>
        </w:rPr>
        <w:t xml:space="preserve"> </w:t>
      </w:r>
      <w:r w:rsidRPr="000F6665" w:rsidR="00DC1095">
        <w:rPr>
          <w:rFonts w:cstheme="minorHAnsi"/>
        </w:rPr>
        <w:t>Disclosures documentation maintained by</w:t>
      </w:r>
      <w:r w:rsidRPr="000F6665">
        <w:rPr>
          <w:rFonts w:cstheme="minorHAnsi"/>
        </w:rPr>
        <w:t xml:space="preserve"> </w:t>
      </w:r>
      <w:r w:rsidRPr="000F6665" w:rsidR="00DC1095">
        <w:rPr>
          <w:rFonts w:cstheme="minorHAnsi"/>
        </w:rPr>
        <w:t>the Contractor/subcontractor will include the</w:t>
      </w:r>
      <w:r w:rsidRPr="000F6665">
        <w:rPr>
          <w:rFonts w:cstheme="minorHAnsi"/>
        </w:rPr>
        <w:t xml:space="preserve"> </w:t>
      </w:r>
      <w:r w:rsidRPr="000F6665" w:rsidR="00DC1095">
        <w:rPr>
          <w:rFonts w:cstheme="minorHAnsi"/>
        </w:rPr>
        <w:t>name of the individual to whom the</w:t>
      </w:r>
      <w:r w:rsidRPr="000F6665">
        <w:rPr>
          <w:rFonts w:cstheme="minorHAnsi"/>
        </w:rPr>
        <w:t xml:space="preserve"> </w:t>
      </w:r>
      <w:r w:rsidRPr="000F6665" w:rsidR="00DC1095">
        <w:rPr>
          <w:rFonts w:cstheme="minorHAnsi"/>
        </w:rPr>
        <w:t>information pertains, the date of each</w:t>
      </w:r>
      <w:r w:rsidRPr="000F6665">
        <w:rPr>
          <w:rFonts w:cstheme="minorHAnsi"/>
        </w:rPr>
        <w:t xml:space="preserve"> </w:t>
      </w:r>
      <w:r w:rsidRPr="000F6665" w:rsidR="00DC1095">
        <w:rPr>
          <w:rFonts w:cstheme="minorHAnsi"/>
        </w:rPr>
        <w:t>disclosure, the nature or description of the</w:t>
      </w:r>
      <w:r w:rsidRPr="000F6665">
        <w:rPr>
          <w:rFonts w:cstheme="minorHAnsi"/>
        </w:rPr>
        <w:t xml:space="preserve"> i</w:t>
      </w:r>
      <w:r w:rsidRPr="000F6665" w:rsidR="00DC1095">
        <w:rPr>
          <w:rFonts w:cstheme="minorHAnsi"/>
        </w:rPr>
        <w:t>nformation disclosed, a brief statement of</w:t>
      </w:r>
      <w:r w:rsidRPr="000F6665">
        <w:rPr>
          <w:rFonts w:cstheme="minorHAnsi"/>
        </w:rPr>
        <w:t xml:space="preserve"> </w:t>
      </w:r>
      <w:r w:rsidRPr="000F6665" w:rsidR="00DC1095">
        <w:rPr>
          <w:rFonts w:cstheme="minorHAnsi"/>
        </w:rPr>
        <w:t>the purpose of each disclosure or, in lieu of</w:t>
      </w:r>
      <w:r w:rsidRPr="000F6665">
        <w:rPr>
          <w:rFonts w:cstheme="minorHAnsi"/>
        </w:rPr>
        <w:t xml:space="preserve"> </w:t>
      </w:r>
      <w:r w:rsidRPr="000F6665" w:rsidR="00DC1095">
        <w:rPr>
          <w:rFonts w:cstheme="minorHAnsi"/>
        </w:rPr>
        <w:t>such statement, a copy of a written request</w:t>
      </w:r>
      <w:r w:rsidRPr="000F6665">
        <w:rPr>
          <w:rFonts w:cstheme="minorHAnsi"/>
        </w:rPr>
        <w:t xml:space="preserve"> </w:t>
      </w:r>
      <w:r w:rsidRPr="000F6665" w:rsidR="00DC1095">
        <w:rPr>
          <w:rFonts w:cstheme="minorHAnsi"/>
        </w:rPr>
        <w:t>for a disclosure, and the name and address</w:t>
      </w:r>
      <w:r w:rsidRPr="000F6665" w:rsidR="0084338C">
        <w:rPr>
          <w:rFonts w:cstheme="minorHAnsi"/>
        </w:rPr>
        <w:t xml:space="preserve"> </w:t>
      </w:r>
      <w:r w:rsidRPr="000F6665" w:rsidR="00DC1095">
        <w:rPr>
          <w:rFonts w:cstheme="minorHAnsi"/>
        </w:rPr>
        <w:t>of the person or agency to whom the</w:t>
      </w:r>
      <w:r w:rsidRPr="000F6665">
        <w:rPr>
          <w:rFonts w:cstheme="minorHAnsi"/>
        </w:rPr>
        <w:t xml:space="preserve"> </w:t>
      </w:r>
      <w:r w:rsidRPr="000F6665" w:rsidR="00DC1095">
        <w:rPr>
          <w:rFonts w:cstheme="minorHAnsi"/>
        </w:rPr>
        <w:t>disclosure was made. The Contractor/</w:t>
      </w:r>
      <w:r w:rsidRPr="000F6665">
        <w:rPr>
          <w:rFonts w:cstheme="minorHAnsi"/>
        </w:rPr>
        <w:t xml:space="preserve"> </w:t>
      </w:r>
      <w:r w:rsidRPr="000F6665" w:rsidR="00DC1095">
        <w:rPr>
          <w:rFonts w:cstheme="minorHAnsi"/>
        </w:rPr>
        <w:t>subcontractor will provide its Accounting of</w:t>
      </w:r>
      <w:r w:rsidRPr="000F6665">
        <w:rPr>
          <w:rFonts w:cstheme="minorHAnsi"/>
        </w:rPr>
        <w:t xml:space="preserve"> </w:t>
      </w:r>
      <w:r w:rsidRPr="000F6665" w:rsidR="00DC1095">
        <w:rPr>
          <w:rFonts w:cstheme="minorHAnsi"/>
        </w:rPr>
        <w:t>Disclosures upon request and within 15</w:t>
      </w:r>
      <w:r w:rsidRPr="000F6665">
        <w:rPr>
          <w:rFonts w:cstheme="minorHAnsi"/>
        </w:rPr>
        <w:t xml:space="preserve"> </w:t>
      </w:r>
      <w:r w:rsidRPr="000F6665" w:rsidR="00DC1095">
        <w:rPr>
          <w:rFonts w:cstheme="minorHAnsi"/>
        </w:rPr>
        <w:t>calendar days to the assigned COR and</w:t>
      </w:r>
      <w:r w:rsidRPr="000F6665">
        <w:rPr>
          <w:rFonts w:cstheme="minorHAnsi"/>
        </w:rPr>
        <w:t xml:space="preserve"> </w:t>
      </w:r>
      <w:r w:rsidRPr="000F6665" w:rsidR="00DC1095">
        <w:rPr>
          <w:rFonts w:cstheme="minorHAnsi"/>
        </w:rPr>
        <w:t>Privacy Officer. Accounting of disclosures</w:t>
      </w:r>
      <w:r w:rsidRPr="000F6665">
        <w:rPr>
          <w:rFonts w:cstheme="minorHAnsi"/>
        </w:rPr>
        <w:t xml:space="preserve"> </w:t>
      </w:r>
      <w:r w:rsidRPr="000F6665" w:rsidR="00DC1095">
        <w:rPr>
          <w:rFonts w:cstheme="minorHAnsi"/>
        </w:rPr>
        <w:t>should be provided electronically via</w:t>
      </w:r>
      <w:r w:rsidRPr="000F6665">
        <w:rPr>
          <w:rFonts w:cstheme="minorHAnsi"/>
        </w:rPr>
        <w:t xml:space="preserve"> </w:t>
      </w:r>
      <w:r w:rsidRPr="000F6665" w:rsidR="00DC1095">
        <w:rPr>
          <w:rFonts w:cstheme="minorHAnsi"/>
        </w:rPr>
        <w:t>encrypted email to the COR and designated</w:t>
      </w:r>
      <w:r w:rsidRPr="000F6665">
        <w:rPr>
          <w:rFonts w:cstheme="minorHAnsi"/>
        </w:rPr>
        <w:t xml:space="preserve"> </w:t>
      </w:r>
      <w:r w:rsidRPr="000F6665" w:rsidR="00DC1095">
        <w:rPr>
          <w:rFonts w:cstheme="minorHAnsi"/>
        </w:rPr>
        <w:t>VA facility Privacy Officer as provided in the</w:t>
      </w:r>
      <w:r w:rsidRPr="000F6665">
        <w:rPr>
          <w:rFonts w:cstheme="minorHAnsi"/>
        </w:rPr>
        <w:t xml:space="preserve"> </w:t>
      </w:r>
      <w:r w:rsidRPr="000F6665" w:rsidR="00DC1095">
        <w:rPr>
          <w:rFonts w:cstheme="minorHAnsi"/>
        </w:rPr>
        <w:t>contract, BAA, or by the Contracting Officer.</w:t>
      </w:r>
      <w:r w:rsidRPr="000F6665">
        <w:rPr>
          <w:rFonts w:cstheme="minorHAnsi"/>
        </w:rPr>
        <w:t xml:space="preserve"> </w:t>
      </w:r>
      <w:r w:rsidRPr="000F6665" w:rsidR="00DC1095">
        <w:rPr>
          <w:rFonts w:cstheme="minorHAnsi"/>
        </w:rPr>
        <w:t>If providing the Accounting of Disclosures</w:t>
      </w:r>
      <w:r w:rsidRPr="000F6665">
        <w:rPr>
          <w:rFonts w:cstheme="minorHAnsi"/>
        </w:rPr>
        <w:t xml:space="preserve"> </w:t>
      </w:r>
      <w:r w:rsidRPr="000F6665" w:rsidR="00DC1095">
        <w:rPr>
          <w:rFonts w:cstheme="minorHAnsi"/>
        </w:rPr>
        <w:t>electronically cannot be done securely, the</w:t>
      </w:r>
      <w:r w:rsidRPr="000F6665">
        <w:rPr>
          <w:rFonts w:cstheme="minorHAnsi"/>
        </w:rPr>
        <w:t xml:space="preserve"> </w:t>
      </w:r>
      <w:r w:rsidRPr="000F6665" w:rsidR="00DC1095">
        <w:rPr>
          <w:rFonts w:cstheme="minorHAnsi"/>
        </w:rPr>
        <w:t>Contractor/subcontractor will provide copies</w:t>
      </w:r>
      <w:r w:rsidRPr="000F6665">
        <w:rPr>
          <w:rFonts w:cstheme="minorHAnsi"/>
        </w:rPr>
        <w:t xml:space="preserve"> </w:t>
      </w:r>
      <w:r w:rsidRPr="000F6665" w:rsidR="00DC1095">
        <w:rPr>
          <w:rFonts w:cstheme="minorHAnsi"/>
        </w:rPr>
        <w:t>via trackable methods (UPS, USPS, Federal</w:t>
      </w:r>
      <w:r w:rsidRPr="000F6665">
        <w:rPr>
          <w:rFonts w:cstheme="minorHAnsi"/>
        </w:rPr>
        <w:t xml:space="preserve"> </w:t>
      </w:r>
      <w:r w:rsidRPr="000F6665" w:rsidR="00DC1095">
        <w:rPr>
          <w:rFonts w:cstheme="minorHAnsi"/>
        </w:rPr>
        <w:t>Express, etc.) immediately, providing the</w:t>
      </w:r>
      <w:r w:rsidRPr="000F6665">
        <w:rPr>
          <w:rFonts w:cstheme="minorHAnsi"/>
        </w:rPr>
        <w:t xml:space="preserve"> </w:t>
      </w:r>
      <w:r w:rsidRPr="000F6665" w:rsidR="00DC1095">
        <w:rPr>
          <w:rFonts w:cstheme="minorHAnsi"/>
        </w:rPr>
        <w:t>designated COR and Privacy Officer with the</w:t>
      </w:r>
      <w:r w:rsidRPr="000F6665">
        <w:rPr>
          <w:rFonts w:cstheme="minorHAnsi"/>
        </w:rPr>
        <w:t xml:space="preserve"> </w:t>
      </w:r>
      <w:r w:rsidRPr="000F6665" w:rsidR="00DC1095">
        <w:rPr>
          <w:rFonts w:cstheme="minorHAnsi"/>
        </w:rPr>
        <w:t>tracking information.</w:t>
      </w:r>
    </w:p>
    <w:p w:rsidR="00186D0C" w:rsidRPr="000F6665" w:rsidP="000F6665">
      <w:pPr>
        <w:rPr>
          <w:rFonts w:cstheme="minorHAnsi"/>
        </w:rPr>
      </w:pPr>
      <w:r w:rsidRPr="000F6665">
        <w:rPr>
          <w:rFonts w:cstheme="minorHAnsi"/>
        </w:rPr>
        <w:t xml:space="preserve">    </w:t>
      </w:r>
      <w:r w:rsidRPr="000F6665" w:rsidR="00DC1095">
        <w:rPr>
          <w:rFonts w:cstheme="minorHAnsi"/>
        </w:rPr>
        <w:t xml:space="preserve">(11) </w:t>
      </w:r>
      <w:r w:rsidRPr="000F6665" w:rsidR="00DC1095">
        <w:rPr>
          <w:rFonts w:cstheme="minorHAnsi"/>
          <w:i/>
          <w:iCs/>
        </w:rPr>
        <w:t>Compliance with privacy statutes and</w:t>
      </w:r>
      <w:r w:rsidRPr="000F6665">
        <w:rPr>
          <w:rFonts w:cstheme="minorHAnsi"/>
          <w:i/>
          <w:iCs/>
        </w:rPr>
        <w:t xml:space="preserve"> </w:t>
      </w:r>
      <w:r w:rsidRPr="000F6665" w:rsidR="00DC1095">
        <w:rPr>
          <w:rFonts w:cstheme="minorHAnsi"/>
          <w:i/>
          <w:iCs/>
        </w:rPr>
        <w:t xml:space="preserve">applicable regulations. </w:t>
      </w:r>
      <w:r w:rsidRPr="000F6665" w:rsidR="00DC1095">
        <w:rPr>
          <w:rFonts w:cstheme="minorHAnsi"/>
        </w:rPr>
        <w:t>The Contractor/</w:t>
      </w:r>
      <w:r w:rsidRPr="000F6665">
        <w:rPr>
          <w:rFonts w:cstheme="minorHAnsi"/>
        </w:rPr>
        <w:t xml:space="preserve"> </w:t>
      </w:r>
      <w:r w:rsidRPr="000F6665" w:rsidR="00DC1095">
        <w:rPr>
          <w:rFonts w:cstheme="minorHAnsi"/>
        </w:rPr>
        <w:t>subcontractor shall not disclose VA</w:t>
      </w:r>
      <w:r w:rsidRPr="000F6665">
        <w:rPr>
          <w:rFonts w:cstheme="minorHAnsi"/>
        </w:rPr>
        <w:t xml:space="preserve"> </w:t>
      </w:r>
      <w:r w:rsidRPr="000F6665" w:rsidR="00DC1095">
        <w:rPr>
          <w:rFonts w:cstheme="minorHAnsi"/>
        </w:rPr>
        <w:t>information protected by any of VA’s privacy</w:t>
      </w:r>
      <w:r w:rsidRPr="000F6665">
        <w:rPr>
          <w:rFonts w:cstheme="minorHAnsi"/>
        </w:rPr>
        <w:t xml:space="preserve"> </w:t>
      </w:r>
      <w:r w:rsidRPr="000F6665" w:rsidR="00DC1095">
        <w:rPr>
          <w:rFonts w:cstheme="minorHAnsi"/>
        </w:rPr>
        <w:t>statutes or applicable regulations including</w:t>
      </w:r>
      <w:r w:rsidRPr="000F6665">
        <w:rPr>
          <w:rFonts w:cstheme="minorHAnsi"/>
        </w:rPr>
        <w:t xml:space="preserve"> </w:t>
      </w:r>
      <w:r w:rsidRPr="000F6665" w:rsidR="00DC1095">
        <w:rPr>
          <w:rFonts w:cstheme="minorHAnsi"/>
        </w:rPr>
        <w:t>but not limited to: the Privacy Act of 1974,</w:t>
      </w:r>
      <w:r w:rsidRPr="000F6665">
        <w:rPr>
          <w:rFonts w:cstheme="minorHAnsi"/>
        </w:rPr>
        <w:t xml:space="preserve"> </w:t>
      </w:r>
      <w:r w:rsidRPr="000F6665" w:rsidR="00DC1095">
        <w:rPr>
          <w:rFonts w:cstheme="minorHAnsi"/>
        </w:rPr>
        <w:t>38 U.S.C. 5701, confidential nature of claims,</w:t>
      </w:r>
      <w:r w:rsidRPr="000F6665">
        <w:rPr>
          <w:rFonts w:cstheme="minorHAnsi"/>
        </w:rPr>
        <w:t xml:space="preserve"> </w:t>
      </w:r>
      <w:r w:rsidRPr="000F6665" w:rsidR="00DC1095">
        <w:rPr>
          <w:rFonts w:cstheme="minorHAnsi"/>
        </w:rPr>
        <w:t>38 U.S.C. 5705, confidentiality of medical</w:t>
      </w:r>
      <w:r w:rsidRPr="000F6665">
        <w:rPr>
          <w:rFonts w:cstheme="minorHAnsi"/>
        </w:rPr>
        <w:t xml:space="preserve"> </w:t>
      </w:r>
      <w:r w:rsidRPr="000F6665" w:rsidR="00DC1095">
        <w:rPr>
          <w:rFonts w:cstheme="minorHAnsi"/>
        </w:rPr>
        <w:t>quality assurance records and/or 38 U.S.C.</w:t>
      </w:r>
      <w:r w:rsidRPr="000F6665">
        <w:rPr>
          <w:rFonts w:cstheme="minorHAnsi"/>
        </w:rPr>
        <w:t xml:space="preserve"> </w:t>
      </w:r>
      <w:r w:rsidRPr="000F6665" w:rsidR="00DC1095">
        <w:rPr>
          <w:rFonts w:cstheme="minorHAnsi"/>
        </w:rPr>
        <w:t>7332, confidentiality of certain health records</w:t>
      </w:r>
      <w:r w:rsidRPr="000F6665">
        <w:rPr>
          <w:rFonts w:cstheme="minorHAnsi"/>
        </w:rPr>
        <w:t xml:space="preserve"> </w:t>
      </w:r>
      <w:r w:rsidRPr="000F6665" w:rsidR="00DC1095">
        <w:rPr>
          <w:rFonts w:cstheme="minorHAnsi"/>
        </w:rPr>
        <w:t>pertaining to drug addiction, sickle cell</w:t>
      </w:r>
      <w:r w:rsidRPr="000F6665">
        <w:rPr>
          <w:rFonts w:cstheme="minorHAnsi"/>
        </w:rPr>
        <w:t xml:space="preserve"> </w:t>
      </w:r>
      <w:r w:rsidRPr="000F6665" w:rsidR="00DC1095">
        <w:rPr>
          <w:rFonts w:cstheme="minorHAnsi"/>
        </w:rPr>
        <w:t>anemia, alcoholism or alcohol abuse, or</w:t>
      </w:r>
      <w:r w:rsidRPr="000F6665">
        <w:rPr>
          <w:rFonts w:cstheme="minorHAnsi"/>
        </w:rPr>
        <w:t xml:space="preserve"> </w:t>
      </w:r>
      <w:r w:rsidRPr="000F6665" w:rsidR="00DC1095">
        <w:rPr>
          <w:rFonts w:cstheme="minorHAnsi"/>
        </w:rPr>
        <w:t>infection with human immunodeficiency</w:t>
      </w:r>
      <w:r w:rsidRPr="000F6665">
        <w:rPr>
          <w:rFonts w:cstheme="minorHAnsi"/>
        </w:rPr>
        <w:t xml:space="preserve"> </w:t>
      </w:r>
      <w:r w:rsidRPr="000F6665" w:rsidR="00DC1095">
        <w:rPr>
          <w:rFonts w:cstheme="minorHAnsi"/>
        </w:rPr>
        <w:t>virus or the HIPAA Privacy Rule. If the</w:t>
      </w:r>
      <w:r w:rsidRPr="000F6665">
        <w:rPr>
          <w:rFonts w:cstheme="minorHAnsi"/>
        </w:rPr>
        <w:t xml:space="preserve"> </w:t>
      </w:r>
      <w:r w:rsidRPr="000F6665" w:rsidR="00DC1095">
        <w:rPr>
          <w:rFonts w:cstheme="minorHAnsi"/>
        </w:rPr>
        <w:t>Contractor/subcontractor is in receipt of a</w:t>
      </w:r>
      <w:r w:rsidRPr="000F6665">
        <w:rPr>
          <w:rFonts w:cstheme="minorHAnsi"/>
        </w:rPr>
        <w:t xml:space="preserve"> </w:t>
      </w:r>
      <w:r w:rsidRPr="000F6665" w:rsidR="00DC1095">
        <w:rPr>
          <w:rFonts w:cstheme="minorHAnsi"/>
        </w:rPr>
        <w:t>court order or other requests for VA</w:t>
      </w:r>
      <w:r w:rsidRPr="000F6665">
        <w:rPr>
          <w:rFonts w:cstheme="minorHAnsi"/>
        </w:rPr>
        <w:t xml:space="preserve"> </w:t>
      </w:r>
      <w:r w:rsidRPr="000F6665" w:rsidR="00DC1095">
        <w:rPr>
          <w:rFonts w:cstheme="minorHAnsi"/>
        </w:rPr>
        <w:t>information or has questions if it can disclose</w:t>
      </w:r>
      <w:r w:rsidRPr="000F6665" w:rsidR="0084338C">
        <w:rPr>
          <w:rFonts w:cstheme="minorHAnsi"/>
        </w:rPr>
        <w:t xml:space="preserve"> </w:t>
      </w:r>
      <w:r w:rsidRPr="000F6665" w:rsidR="00DC1095">
        <w:rPr>
          <w:rFonts w:cstheme="minorHAnsi"/>
        </w:rPr>
        <w:t>information protected under the abovementioned</w:t>
      </w:r>
      <w:r w:rsidRPr="000F6665">
        <w:rPr>
          <w:rFonts w:cstheme="minorHAnsi"/>
        </w:rPr>
        <w:t xml:space="preserve"> </w:t>
      </w:r>
      <w:r w:rsidRPr="000F6665" w:rsidR="00DC1095">
        <w:rPr>
          <w:rFonts w:cstheme="minorHAnsi"/>
        </w:rPr>
        <w:t xml:space="preserve">confidentiality </w:t>
      </w:r>
      <w:r w:rsidRPr="000F6665" w:rsidR="00DC1095">
        <w:rPr>
          <w:rFonts w:cstheme="minorHAnsi"/>
        </w:rPr>
        <w:t>statutes because it</w:t>
      </w:r>
      <w:r w:rsidRPr="000F6665">
        <w:rPr>
          <w:rFonts w:cstheme="minorHAnsi"/>
        </w:rPr>
        <w:t xml:space="preserve"> </w:t>
      </w:r>
      <w:r w:rsidRPr="000F6665" w:rsidR="00DC1095">
        <w:rPr>
          <w:rFonts w:cstheme="minorHAnsi"/>
        </w:rPr>
        <w:t>is required by law, that Contractor/</w:t>
      </w:r>
      <w:r w:rsidRPr="000F6665">
        <w:rPr>
          <w:rFonts w:cstheme="minorHAnsi"/>
        </w:rPr>
        <w:t>s</w:t>
      </w:r>
      <w:r w:rsidRPr="000F6665" w:rsidR="00DC1095">
        <w:rPr>
          <w:rFonts w:cstheme="minorHAnsi"/>
        </w:rPr>
        <w:t>ubcontractor shall immediately refer such</w:t>
      </w:r>
      <w:r w:rsidRPr="000F6665">
        <w:rPr>
          <w:rFonts w:cstheme="minorHAnsi"/>
        </w:rPr>
        <w:t xml:space="preserve"> </w:t>
      </w:r>
      <w:r w:rsidRPr="000F6665" w:rsidR="00DC1095">
        <w:rPr>
          <w:rFonts w:cstheme="minorHAnsi"/>
        </w:rPr>
        <w:t>court order or other request to the</w:t>
      </w:r>
      <w:r w:rsidRPr="000F6665">
        <w:rPr>
          <w:rFonts w:cstheme="minorHAnsi"/>
        </w:rPr>
        <w:t xml:space="preserve"> </w:t>
      </w:r>
      <w:r w:rsidRPr="000F6665" w:rsidR="00DC1095">
        <w:rPr>
          <w:rFonts w:cstheme="minorHAnsi"/>
        </w:rPr>
        <w:t>Contracting Officer for response.</w:t>
      </w:r>
    </w:p>
    <w:p w:rsidR="0084338C" w:rsidRPr="000F6665"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w:t>
      </w:r>
      <w:r w:rsidRPr="000F6665">
        <w:rPr>
          <w:rFonts w:cstheme="minorHAnsi"/>
        </w:rPr>
        <w:t xml:space="preserve"> t</w:t>
      </w:r>
      <w:r w:rsidRPr="000F6665">
        <w:rPr>
          <w:rFonts w:cstheme="minorHAnsi"/>
        </w:rPr>
        <w:t>hat</w:t>
      </w:r>
    </w:p>
    <w:p w:rsidR="0084338C" w:rsidRPr="000F6665" w:rsidP="000F6665">
      <w:pPr>
        <w:rPr>
          <w:rFonts w:cstheme="minorHAnsi"/>
        </w:rPr>
      </w:pPr>
      <w:r w:rsidRPr="000F6665">
        <w:rPr>
          <w:rFonts w:cstheme="minorHAnsi"/>
        </w:rPr>
        <w:t xml:space="preserve">   </w:t>
      </w:r>
      <w:r w:rsidRPr="000F6665" w:rsidR="00C45BFD">
        <w:rPr>
          <w:rFonts w:cstheme="minorHAnsi"/>
        </w:rPr>
        <w:t xml:space="preserve"> (A) actually or imminently jeopardizes, without lawful authority, the integrity, confidentiality, or the availability of its data and operations, or of its information or information system(s); or</w:t>
      </w:r>
    </w:p>
    <w:p w:rsidR="00C45BFD" w:rsidRPr="000F6665" w:rsidP="000F6665">
      <w:pPr>
        <w:rPr>
          <w:rFonts w:cstheme="minorHAnsi"/>
        </w:rPr>
      </w:pPr>
      <w:r w:rsidRPr="000F6665">
        <w:rPr>
          <w:rFonts w:cstheme="minorHAnsi"/>
        </w:rPr>
        <w:t xml:space="preserve">   </w:t>
      </w: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r>
        <w:fldChar w:fldCharType="begin"/>
      </w:r>
      <w:r>
        <w:instrText xml:space="preserve"> HYPERLINK "https://www.oprm.va.gov/dbrs/about_dbrs.aspx" </w:instrText>
      </w:r>
      <w:r>
        <w:fldChar w:fldCharType="separate"/>
      </w:r>
      <w:r w:rsidRPr="00931FF8" w:rsidR="008815DB">
        <w:rPr>
          <w:rStyle w:val="Hyperlink"/>
          <w:rFonts w:cstheme="minorHAnsi"/>
          <w:i/>
          <w:iCs/>
          <w:szCs w:val="20"/>
        </w:rPr>
        <w:t>https://www.oprm.va.gov/dbrs/</w:t>
      </w:r>
      <w:r w:rsidRPr="00931FF8" w:rsidR="008815DB">
        <w:rPr>
          <w:rStyle w:val="Hyperlink"/>
          <w:rFonts w:cstheme="minorHAnsi"/>
          <w:i/>
          <w:iCs/>
        </w:rPr>
        <w:t>about</w:t>
      </w:r>
      <w:r w:rsidRPr="00931FF8" w:rsidR="008815DB">
        <w:rPr>
          <w:rStyle w:val="Hyperlink"/>
          <w:rFonts w:cstheme="minorHAnsi"/>
        </w:rPr>
        <w:t>_</w:t>
      </w:r>
      <w:r w:rsidRPr="00931FF8" w:rsidR="008815DB">
        <w:rPr>
          <w:rStyle w:val="Hyperlink"/>
          <w:rFonts w:cstheme="minorHAnsi"/>
          <w:i/>
          <w:iCs/>
        </w:rPr>
        <w:t>dbrs.aspx</w:t>
      </w:r>
      <w:r>
        <w:fldChar w:fldCharType="end"/>
      </w:r>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rsidR="00C45BFD" w:rsidRPr="000F6665" w:rsidP="000F6665">
      <w:pPr>
        <w:rPr>
          <w:rFonts w:cstheme="minorHAnsi"/>
        </w:rPr>
      </w:pPr>
      <w:r w:rsidRPr="000F6665">
        <w:rPr>
          <w:rFonts w:cstheme="minorHAnsi"/>
        </w:rPr>
        <w:t xml:space="preserve">    </w:t>
      </w:r>
      <w:r w:rsidRPr="000F6665" w:rsidR="0084338C">
        <w:rPr>
          <w:rFonts w:cstheme="minorHAnsi"/>
        </w:rPr>
        <w:t xml:space="preserve">  </w:t>
      </w:r>
      <w:r w:rsidRPr="000F6665">
        <w:rPr>
          <w:rFonts w:cstheme="minorHAnsi"/>
        </w:rPr>
        <w:t xml:space="preserve">(1) Such issues shall be remediated as quickly as is practical, but in no event longer than </w:t>
      </w:r>
      <w:r w:rsidRPr="000F6665" w:rsidR="00E91839">
        <w:rPr>
          <w:rFonts w:cstheme="minorHAnsi"/>
        </w:rPr>
        <w:t>[</w:t>
      </w:r>
      <w:r w:rsidR="00E91839">
        <w:rPr>
          <w:rFonts w:cstheme="minorHAnsi"/>
        </w:rPr>
        <w:t>]</w:t>
      </w:r>
      <w:r w:rsidR="009C3A45">
        <w:rPr>
          <w:rFonts w:cstheme="minorHAnsi"/>
        </w:rPr>
        <w:t xml:space="preserve"> </w:t>
      </w:r>
      <w:r w:rsidRPr="000F6665">
        <w:rPr>
          <w:rFonts w:cstheme="minorHAnsi"/>
        </w:rPr>
        <w:t>days. The Contractor shall notify the Contracting Officer in writing.</w:t>
      </w:r>
    </w:p>
    <w:p w:rsidR="00C45BFD" w:rsidRPr="000F6665" w:rsidP="000F6665">
      <w:pPr>
        <w:rPr>
          <w:rFonts w:cstheme="minorHAnsi"/>
        </w:rPr>
      </w:pPr>
      <w:r w:rsidRPr="000F6665">
        <w:rPr>
          <w:rFonts w:cstheme="minorHAnsi"/>
        </w:rPr>
        <w:t xml:space="preserve">    </w:t>
      </w:r>
      <w:r w:rsidRPr="000F6665" w:rsidR="0084338C">
        <w:rPr>
          <w:rFonts w:cstheme="minorHAnsi"/>
        </w:rPr>
        <w:t xml:space="preserve">  </w:t>
      </w:r>
      <w:r w:rsidRPr="000F6665">
        <w:rPr>
          <w:rFonts w:cstheme="minorHAnsi"/>
        </w:rPr>
        <w:t>(2)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w:t>
      </w:r>
      <w:r w:rsidRPr="000F6665" w:rsidR="00D67A33">
        <w:rPr>
          <w:rFonts w:cstheme="minorHAnsi"/>
        </w:rPr>
        <w:t xml:space="preserve"> </w:t>
      </w:r>
      <w:r w:rsidRPr="000F6665">
        <w:rPr>
          <w:rFonts w:cstheme="minorHAnsi"/>
        </w:rPr>
        <w:t>the security fixes within</w:t>
      </w:r>
      <w:r w:rsidR="009C3A45">
        <w:rPr>
          <w:rFonts w:cstheme="minorHAnsi"/>
        </w:rPr>
        <w:t xml:space="preserve"> [</w:t>
      </w:r>
      <w:r w:rsidR="009C3A45">
        <w:rPr>
          <w:rFonts w:cstheme="minorHAnsi"/>
        </w:rPr>
        <w:t>].</w:t>
      </w:r>
    </w:p>
    <w:p w:rsidR="00C45BFD" w:rsidRPr="000F6665" w:rsidP="000F6665">
      <w:pPr>
        <w:rPr>
          <w:rFonts w:cstheme="minorHAnsi"/>
        </w:rPr>
      </w:pPr>
      <w:r w:rsidRPr="000F6665">
        <w:rPr>
          <w:rFonts w:cstheme="minorHAnsi"/>
        </w:rPr>
        <w:t xml:space="preserve">    </w:t>
      </w:r>
      <w:r w:rsidRPr="000F6665" w:rsidR="0084338C">
        <w:rPr>
          <w:rFonts w:cstheme="minorHAnsi"/>
        </w:rPr>
        <w:t xml:space="preserve">  </w:t>
      </w:r>
      <w:r w:rsidRPr="000F6665">
        <w:rPr>
          <w:rFonts w:cstheme="minorHAnsi"/>
        </w:rPr>
        <w:t>(3) All other vulnerabilities shall be</w:t>
      </w:r>
      <w:r w:rsidRPr="000F6665">
        <w:rPr>
          <w:rFonts w:cstheme="minorHAnsi"/>
        </w:rPr>
        <w:t xml:space="preserve"> </w:t>
      </w:r>
      <w:r w:rsidRPr="000F6665">
        <w:rPr>
          <w:rFonts w:cstheme="minorHAnsi"/>
        </w:rPr>
        <w:t>remediated in a timely manner based on risk,</w:t>
      </w:r>
      <w:r w:rsidRPr="000F6665">
        <w:rPr>
          <w:rFonts w:cstheme="minorHAnsi"/>
        </w:rPr>
        <w:t xml:space="preserve"> </w:t>
      </w:r>
      <w:r w:rsidRPr="000F6665">
        <w:rPr>
          <w:rFonts w:cstheme="minorHAnsi"/>
        </w:rPr>
        <w:t>but within 60 days of discovery or disclosure.</w:t>
      </w:r>
      <w:r w:rsidRPr="000F6665">
        <w:rPr>
          <w:rFonts w:cstheme="minorHAnsi"/>
        </w:rPr>
        <w:t xml:space="preserve"> </w:t>
      </w:r>
      <w:r w:rsidRPr="000F6665">
        <w:rPr>
          <w:rFonts w:cstheme="minorHAnsi"/>
        </w:rPr>
        <w:t>Contractors shall notify the Contracting</w:t>
      </w:r>
      <w:r w:rsidRPr="000F6665">
        <w:rPr>
          <w:rFonts w:cstheme="minorHAnsi"/>
        </w:rPr>
        <w:t xml:space="preserve"> </w:t>
      </w:r>
      <w:r w:rsidRPr="000F6665">
        <w:rPr>
          <w:rFonts w:cstheme="minorHAnsi"/>
        </w:rPr>
        <w:t>Officer, and COR within 2 business days after</w:t>
      </w:r>
      <w:r w:rsidRPr="000F6665">
        <w:rPr>
          <w:rFonts w:cstheme="minorHAnsi"/>
        </w:rPr>
        <w:t xml:space="preserve"> </w:t>
      </w:r>
      <w:r w:rsidRPr="000F6665">
        <w:rPr>
          <w:rFonts w:cstheme="minorHAnsi"/>
        </w:rPr>
        <w:t>remediation of the identified vulnerability.</w:t>
      </w:r>
      <w:r w:rsidRPr="000F6665">
        <w:rPr>
          <w:rFonts w:cstheme="minorHAnsi"/>
        </w:rPr>
        <w:t xml:space="preserve"> </w:t>
      </w:r>
      <w:r w:rsidRPr="000F6665">
        <w:rPr>
          <w:rFonts w:cstheme="minorHAnsi"/>
        </w:rPr>
        <w:t>Exceptions to this paragraph (</w:t>
      </w:r>
      <w:r w:rsidRPr="000F6665">
        <w:rPr>
          <w:rFonts w:cstheme="minorHAnsi"/>
          <w:i/>
          <w:iCs/>
        </w:rPr>
        <w:t xml:space="preserve">e.g., </w:t>
      </w:r>
      <w:r w:rsidRPr="000F6665">
        <w:rPr>
          <w:rFonts w:cstheme="minorHAnsi"/>
        </w:rPr>
        <w:t>for the</w:t>
      </w:r>
      <w:r w:rsidRPr="000F6665">
        <w:rPr>
          <w:rFonts w:cstheme="minorHAnsi"/>
        </w:rPr>
        <w:t xml:space="preserve"> </w:t>
      </w:r>
      <w:r w:rsidRPr="000F6665">
        <w:rPr>
          <w:rFonts w:cstheme="minorHAnsi"/>
        </w:rPr>
        <w:t>convenience of VA) must be requested by the</w:t>
      </w:r>
      <w:r w:rsidRPr="000F6665">
        <w:rPr>
          <w:rFonts w:cstheme="minorHAnsi"/>
        </w:rPr>
        <w:t xml:space="preserve"> </w:t>
      </w:r>
      <w:r w:rsidRPr="000F6665">
        <w:rPr>
          <w:rFonts w:cstheme="minorHAnsi"/>
        </w:rPr>
        <w:t>Contractor through the COR and shall only be</w:t>
      </w:r>
      <w:r w:rsidRPr="000F6665">
        <w:rPr>
          <w:rFonts w:cstheme="minorHAnsi"/>
        </w:rPr>
        <w:t xml:space="preserve"> </w:t>
      </w:r>
      <w:r w:rsidRPr="000F6665">
        <w:rPr>
          <w:rFonts w:cstheme="minorHAnsi"/>
        </w:rPr>
        <w:t>granted with approval of the Contracting</w:t>
      </w:r>
      <w:r w:rsidRPr="000F6665">
        <w:rPr>
          <w:rFonts w:cstheme="minorHAnsi"/>
        </w:rPr>
        <w:t xml:space="preserve"> </w:t>
      </w:r>
      <w:r w:rsidRPr="000F6665">
        <w:rPr>
          <w:rFonts w:cstheme="minorHAnsi"/>
        </w:rPr>
        <w:t>Officer and the VA Assistant Secretary for</w:t>
      </w:r>
      <w:r w:rsidRPr="000F6665">
        <w:rPr>
          <w:rFonts w:cstheme="minorHAnsi"/>
        </w:rPr>
        <w:t xml:space="preserve"> </w:t>
      </w:r>
      <w:r w:rsidRPr="000F6665">
        <w:rPr>
          <w:rFonts w:cstheme="minorHAnsi"/>
        </w:rPr>
        <w:t>Office of Information and Technology. These</w:t>
      </w:r>
      <w:r w:rsidRPr="000F6665">
        <w:rPr>
          <w:rFonts w:cstheme="minorHAnsi"/>
        </w:rPr>
        <w:t xml:space="preserve"> </w:t>
      </w:r>
      <w:r w:rsidRPr="000F6665">
        <w:rPr>
          <w:rFonts w:cstheme="minorHAnsi"/>
        </w:rPr>
        <w:t>exceptions will be tracked by the Contractor</w:t>
      </w:r>
      <w:r w:rsidRPr="000F6665">
        <w:rPr>
          <w:rFonts w:cstheme="minorHAnsi"/>
        </w:rPr>
        <w:t xml:space="preserve"> </w:t>
      </w:r>
      <w:r w:rsidRPr="000F6665">
        <w:rPr>
          <w:rFonts w:cstheme="minorHAnsi"/>
        </w:rPr>
        <w:t>in concert with the Government in</w:t>
      </w:r>
      <w:r w:rsidRPr="000F6665">
        <w:rPr>
          <w:rFonts w:cstheme="minorHAnsi"/>
        </w:rPr>
        <w:t xml:space="preserve"> </w:t>
      </w:r>
      <w:r w:rsidRPr="000F6665">
        <w:rPr>
          <w:rFonts w:cstheme="minorHAnsi"/>
        </w:rPr>
        <w:t>accordance with VA Directive 6500.6 and</w:t>
      </w:r>
      <w:r w:rsidRPr="000F6665">
        <w:rPr>
          <w:rFonts w:cstheme="minorHAnsi"/>
        </w:rPr>
        <w:t xml:space="preserve"> </w:t>
      </w:r>
      <w:r w:rsidRPr="000F6665">
        <w:rPr>
          <w:rFonts w:cstheme="minorHAnsi"/>
        </w:rPr>
        <w:t>related VA Handbooks.</w:t>
      </w:r>
    </w:p>
    <w:p w:rsidR="00D67A33" w:rsidRPr="000F6665" w:rsidP="000F6665">
      <w:pPr>
        <w:rPr>
          <w:rFonts w:cstheme="minorHAnsi"/>
          <w:i/>
          <w:iCs/>
        </w:rPr>
      </w:pPr>
      <w:r w:rsidRPr="000F6665">
        <w:rPr>
          <w:rFonts w:cstheme="minorHAnsi"/>
        </w:rPr>
        <w:t xml:space="preserve">  </w:t>
      </w:r>
      <w:r w:rsidRPr="000F6665" w:rsidR="00C45BFD">
        <w:rPr>
          <w:rFonts w:cstheme="minorHAnsi"/>
        </w:rPr>
        <w:t xml:space="preserve">(h) </w:t>
      </w:r>
      <w:r w:rsidRPr="000F6665" w:rsidR="00C45BFD">
        <w:rPr>
          <w:rFonts w:cstheme="minorHAnsi"/>
          <w:i/>
          <w:iCs/>
        </w:rPr>
        <w:t>Security and privacy incident</w:t>
      </w:r>
      <w:r w:rsidRPr="000F6665">
        <w:rPr>
          <w:rFonts w:cstheme="minorHAnsi"/>
          <w:i/>
          <w:iCs/>
        </w:rPr>
        <w:t xml:space="preserve"> </w:t>
      </w:r>
      <w:r w:rsidRPr="000F6665" w:rsidR="00C45BFD">
        <w:rPr>
          <w:rFonts w:cstheme="minorHAnsi"/>
          <w:i/>
          <w:iCs/>
        </w:rPr>
        <w:t>investigation.</w:t>
      </w:r>
    </w:p>
    <w:p w:rsidR="00C45BFD" w:rsidRPr="000F6665" w:rsidP="000F6665">
      <w:pPr>
        <w:rPr>
          <w:rFonts w:cstheme="minorHAnsi"/>
        </w:rPr>
      </w:pPr>
      <w:r w:rsidRPr="000F6665">
        <w:rPr>
          <w:rFonts w:cstheme="minorHAnsi"/>
        </w:rPr>
        <w:t xml:space="preserve">    </w:t>
      </w:r>
      <w:r w:rsidRPr="000F6665">
        <w:rPr>
          <w:rFonts w:cstheme="minorHAnsi"/>
        </w:rPr>
        <w:t>(1) The term ‘‘privacy</w:t>
      </w:r>
      <w:r w:rsidRPr="000F6665">
        <w:rPr>
          <w:rFonts w:cstheme="minorHAnsi"/>
        </w:rPr>
        <w:t xml:space="preserve"> </w:t>
      </w:r>
      <w:r w:rsidRPr="000F6665">
        <w:rPr>
          <w:rFonts w:cstheme="minorHAnsi"/>
        </w:rPr>
        <w:t>incident’’ means the unauthorized disclosure</w:t>
      </w:r>
      <w:r w:rsidRPr="000F6665">
        <w:rPr>
          <w:rFonts w:cstheme="minorHAnsi"/>
        </w:rPr>
        <w:t xml:space="preserve"> </w:t>
      </w:r>
      <w:r w:rsidRPr="000F6665">
        <w:rPr>
          <w:rFonts w:cstheme="minorHAnsi"/>
        </w:rPr>
        <w:t>or use of VA information protected under a</w:t>
      </w:r>
      <w:r w:rsidRPr="000F6665">
        <w:rPr>
          <w:rFonts w:cstheme="minorHAnsi"/>
        </w:rPr>
        <w:t xml:space="preserve"> </w:t>
      </w:r>
      <w:r w:rsidRPr="000F6665">
        <w:rPr>
          <w:rFonts w:cstheme="minorHAnsi"/>
        </w:rPr>
        <w:t>confidentiality statute or regulation.</w:t>
      </w:r>
    </w:p>
    <w:p w:rsidR="00B821B6" w:rsidRPr="000F6665" w:rsidP="000F6665">
      <w:pPr>
        <w:rPr>
          <w:rFonts w:cstheme="minorHAnsi"/>
        </w:rPr>
      </w:pPr>
      <w:r w:rsidRPr="000F6665">
        <w:rPr>
          <w:rFonts w:cstheme="minorHAnsi"/>
        </w:rPr>
        <w:t xml:space="preserve">    </w:t>
      </w:r>
      <w:r w:rsidRPr="000F6665" w:rsidR="00C45BFD">
        <w:rPr>
          <w:rFonts w:cstheme="minorHAnsi"/>
        </w:rPr>
        <w:t>(2) The term ‘‘security incident’’ means an</w:t>
      </w:r>
      <w:r w:rsidRPr="000F6665">
        <w:rPr>
          <w:rFonts w:cstheme="minorHAnsi"/>
        </w:rPr>
        <w:t xml:space="preserve"> </w:t>
      </w:r>
      <w:r w:rsidRPr="000F6665" w:rsidR="00C45BFD">
        <w:rPr>
          <w:rFonts w:cstheme="minorHAnsi"/>
        </w:rPr>
        <w:t>occurrence that</w:t>
      </w:r>
    </w:p>
    <w:p w:rsidR="00B821B6" w:rsidRPr="000F6665" w:rsidP="000F6665">
      <w:pPr>
        <w:rPr>
          <w:rFonts w:cstheme="minorHAnsi"/>
        </w:rPr>
      </w:pPr>
      <w:r w:rsidRPr="000F6665">
        <w:rPr>
          <w:rFonts w:cstheme="minorHAnsi"/>
        </w:rPr>
        <w:t xml:space="preserve">      </w:t>
      </w:r>
      <w:r w:rsidRPr="000F6665" w:rsidR="00C45BFD">
        <w:rPr>
          <w:rFonts w:cstheme="minorHAnsi"/>
        </w:rPr>
        <w:t>(A) actually or imminently</w:t>
      </w:r>
      <w:r w:rsidRPr="000F6665" w:rsidR="00D67A33">
        <w:rPr>
          <w:rFonts w:cstheme="minorHAnsi"/>
        </w:rPr>
        <w:t xml:space="preserve"> </w:t>
      </w:r>
      <w:r w:rsidRPr="000F6665" w:rsidR="00C45BFD">
        <w:rPr>
          <w:rFonts w:cstheme="minorHAnsi"/>
        </w:rPr>
        <w:t>jeopardizes, without lawful authority, the</w:t>
      </w:r>
      <w:r w:rsidRPr="000F6665" w:rsidR="00D67A33">
        <w:rPr>
          <w:rFonts w:cstheme="minorHAnsi"/>
        </w:rPr>
        <w:t xml:space="preserve"> </w:t>
      </w:r>
      <w:r w:rsidRPr="000F6665" w:rsidR="00C45BFD">
        <w:rPr>
          <w:rFonts w:cstheme="minorHAnsi"/>
        </w:rPr>
        <w:t>integrity, confidentiality, or availability of</w:t>
      </w:r>
      <w:r w:rsidRPr="000F6665" w:rsidR="00D67A33">
        <w:rPr>
          <w:rFonts w:cstheme="minorHAnsi"/>
        </w:rPr>
        <w:t xml:space="preserve"> </w:t>
      </w:r>
      <w:r w:rsidRPr="000F6665" w:rsidR="00C45BFD">
        <w:rPr>
          <w:rFonts w:cstheme="minorHAnsi"/>
        </w:rPr>
        <w:t>information systems; or</w:t>
      </w:r>
    </w:p>
    <w:p w:rsidR="00C45BFD" w:rsidRPr="000F6665" w:rsidP="000F6665">
      <w:pPr>
        <w:rPr>
          <w:rFonts w:cstheme="minorHAnsi"/>
        </w:rPr>
      </w:pPr>
      <w:r w:rsidRPr="000F6665">
        <w:rPr>
          <w:rFonts w:cstheme="minorHAnsi"/>
        </w:rPr>
        <w:t xml:space="preserve">      </w:t>
      </w:r>
      <w:r w:rsidRPr="000F6665">
        <w:rPr>
          <w:rFonts w:cstheme="minorHAnsi"/>
        </w:rPr>
        <w:t>(B) constitutes a</w:t>
      </w:r>
      <w:r w:rsidRPr="000F6665" w:rsidR="00D67A33">
        <w:rPr>
          <w:rFonts w:cstheme="minorHAnsi"/>
        </w:rPr>
        <w:t xml:space="preserve"> </w:t>
      </w:r>
      <w:r w:rsidRPr="000F6665">
        <w:rPr>
          <w:rFonts w:cstheme="minorHAnsi"/>
        </w:rPr>
        <w:t>violation or imminent threat of violation of</w:t>
      </w:r>
      <w:r w:rsidRPr="000F6665" w:rsidR="00D67A33">
        <w:rPr>
          <w:rFonts w:cstheme="minorHAnsi"/>
        </w:rPr>
        <w:t xml:space="preserve"> </w:t>
      </w:r>
      <w:r w:rsidRPr="000F6665">
        <w:rPr>
          <w:rFonts w:cstheme="minorHAnsi"/>
        </w:rPr>
        <w:t>law, security policies, security procedures, or</w:t>
      </w:r>
      <w:r w:rsidRPr="000F6665" w:rsidR="00D67A33">
        <w:rPr>
          <w:rFonts w:cstheme="minorHAnsi"/>
        </w:rPr>
        <w:t xml:space="preserve"> </w:t>
      </w:r>
      <w:r w:rsidRPr="000F6665">
        <w:rPr>
          <w:rFonts w:cstheme="minorHAnsi"/>
        </w:rPr>
        <w:t>acceptable policies. The Contractor/subcontractor shall immediately notify the</w:t>
      </w:r>
      <w:r w:rsidRPr="000F6665" w:rsidR="00D67A33">
        <w:rPr>
          <w:rFonts w:cstheme="minorHAnsi"/>
        </w:rPr>
        <w:t xml:space="preserve"> </w:t>
      </w:r>
      <w:r w:rsidRPr="000F6665">
        <w:rPr>
          <w:rFonts w:cstheme="minorHAnsi"/>
        </w:rPr>
        <w:t>Contracting Officer and COR for the contract</w:t>
      </w:r>
      <w:r w:rsidRPr="000F6665" w:rsidR="00D67A33">
        <w:rPr>
          <w:rFonts w:cstheme="minorHAnsi"/>
        </w:rPr>
        <w:t xml:space="preserve"> </w:t>
      </w:r>
      <w:r w:rsidRPr="000F6665">
        <w:rPr>
          <w:rFonts w:cstheme="minorHAnsi"/>
        </w:rPr>
        <w:t>of any known or suspected security or</w:t>
      </w:r>
      <w:r w:rsidRPr="000F6665" w:rsidR="00D67A33">
        <w:rPr>
          <w:rFonts w:cstheme="minorHAnsi"/>
        </w:rPr>
        <w:t xml:space="preserve"> </w:t>
      </w:r>
      <w:r w:rsidRPr="000F6665">
        <w:rPr>
          <w:rFonts w:cstheme="minorHAnsi"/>
        </w:rPr>
        <w:t>privacy incident, or any other unauthorized</w:t>
      </w:r>
      <w:r w:rsidRPr="000F6665" w:rsidR="00D67A33">
        <w:rPr>
          <w:rFonts w:cstheme="minorHAnsi"/>
        </w:rPr>
        <w:t xml:space="preserve"> </w:t>
      </w:r>
      <w:r w:rsidRPr="000F6665">
        <w:rPr>
          <w:rFonts w:cstheme="minorHAnsi"/>
        </w:rPr>
        <w:t>disclosure of sensitive information, including</w:t>
      </w:r>
      <w:r w:rsidRPr="000F6665" w:rsidR="00D67A33">
        <w:rPr>
          <w:rFonts w:cstheme="minorHAnsi"/>
        </w:rPr>
        <w:t xml:space="preserve"> </w:t>
      </w:r>
      <w:r w:rsidRPr="000F6665">
        <w:rPr>
          <w:rFonts w:cstheme="minorHAnsi"/>
        </w:rPr>
        <w:t>that contained in system(s) to which the</w:t>
      </w:r>
      <w:r w:rsidRPr="000F6665" w:rsidR="00D67A33">
        <w:rPr>
          <w:rFonts w:cstheme="minorHAnsi"/>
        </w:rPr>
        <w:t xml:space="preserve"> </w:t>
      </w:r>
      <w:r w:rsidRPr="000F6665">
        <w:rPr>
          <w:rFonts w:cstheme="minorHAnsi"/>
        </w:rPr>
        <w:t>Contractor/subcontractor has access.</w:t>
      </w:r>
    </w:p>
    <w:p w:rsidR="00C45BFD" w:rsidRPr="000F6665" w:rsidP="000F6665">
      <w:pPr>
        <w:rPr>
          <w:rFonts w:cstheme="minorHAnsi"/>
        </w:rPr>
      </w:pPr>
      <w:r w:rsidRPr="000F6665">
        <w:rPr>
          <w:rFonts w:cstheme="minorHAnsi"/>
        </w:rPr>
        <w:t xml:space="preserve">    </w:t>
      </w:r>
      <w:r w:rsidRPr="000F6665">
        <w:rPr>
          <w:rFonts w:cstheme="minorHAnsi"/>
        </w:rPr>
        <w:t>(3) To the extent known by the Contractor/</w:t>
      </w:r>
      <w:r w:rsidRPr="000F6665">
        <w:rPr>
          <w:rFonts w:cstheme="minorHAnsi"/>
        </w:rPr>
        <w:t xml:space="preserve"> </w:t>
      </w:r>
      <w:r w:rsidRPr="000F6665">
        <w:rPr>
          <w:rFonts w:cstheme="minorHAnsi"/>
        </w:rPr>
        <w:t>subcontractor, the Contractor/subcontractor’s</w:t>
      </w:r>
      <w:r w:rsidRPr="000F6665">
        <w:rPr>
          <w:rFonts w:cstheme="minorHAnsi"/>
        </w:rPr>
        <w:t xml:space="preserve"> </w:t>
      </w:r>
      <w:r w:rsidRPr="000F6665">
        <w:rPr>
          <w:rFonts w:cstheme="minorHAnsi"/>
        </w:rPr>
        <w:t>notice to VA shall identify the information</w:t>
      </w:r>
      <w:r w:rsidRPr="000F6665">
        <w:rPr>
          <w:rFonts w:cstheme="minorHAnsi"/>
        </w:rPr>
        <w:t xml:space="preserve"> </w:t>
      </w:r>
      <w:r w:rsidRPr="000F6665">
        <w:rPr>
          <w:rFonts w:cstheme="minorHAnsi"/>
        </w:rPr>
        <w:t>involved, the circumstances surrounding the</w:t>
      </w:r>
      <w:r w:rsidRPr="000F6665">
        <w:rPr>
          <w:rFonts w:cstheme="minorHAnsi"/>
        </w:rPr>
        <w:t xml:space="preserve"> </w:t>
      </w:r>
      <w:r w:rsidRPr="000F6665">
        <w:rPr>
          <w:rFonts w:cstheme="minorHAnsi"/>
        </w:rPr>
        <w:t>incident (including to whom, how, when,</w:t>
      </w:r>
      <w:r w:rsidRPr="000F6665">
        <w:rPr>
          <w:rFonts w:cstheme="minorHAnsi"/>
        </w:rPr>
        <w:t xml:space="preserve"> </w:t>
      </w:r>
      <w:r w:rsidRPr="000F6665">
        <w:rPr>
          <w:rFonts w:cstheme="minorHAnsi"/>
        </w:rPr>
        <w:t xml:space="preserve">and </w:t>
      </w:r>
      <w:r w:rsidRPr="000F6665">
        <w:rPr>
          <w:rFonts w:cstheme="minorHAnsi"/>
        </w:rPr>
        <w:t>where the VA information or assets were</w:t>
      </w:r>
      <w:r w:rsidRPr="000F6665">
        <w:rPr>
          <w:rFonts w:cstheme="minorHAnsi"/>
        </w:rPr>
        <w:t xml:space="preserve"> </w:t>
      </w:r>
      <w:r w:rsidRPr="000F6665">
        <w:rPr>
          <w:rFonts w:cstheme="minorHAnsi"/>
        </w:rPr>
        <w:t>placed at risk or compromised), and any</w:t>
      </w:r>
      <w:r w:rsidRPr="000F6665">
        <w:rPr>
          <w:rFonts w:cstheme="minorHAnsi"/>
        </w:rPr>
        <w:t xml:space="preserve"> </w:t>
      </w:r>
      <w:r w:rsidRPr="000F6665">
        <w:rPr>
          <w:rFonts w:cstheme="minorHAnsi"/>
        </w:rPr>
        <w:t>other information that the Contractor/subcontractor considers relevant.</w:t>
      </w:r>
    </w:p>
    <w:p w:rsidR="00C45BFD" w:rsidRPr="000F6665" w:rsidP="000F6665">
      <w:pPr>
        <w:rPr>
          <w:rFonts w:cstheme="minorHAnsi"/>
        </w:rPr>
      </w:pPr>
      <w:r w:rsidRPr="000F6665">
        <w:rPr>
          <w:rFonts w:cstheme="minorHAnsi"/>
        </w:rPr>
        <w:t xml:space="preserve">    </w:t>
      </w:r>
      <w:r w:rsidRPr="000F6665">
        <w:rPr>
          <w:rFonts w:cstheme="minorHAnsi"/>
        </w:rPr>
        <w:t>(4) With respect to unsecured PHI, the</w:t>
      </w:r>
      <w:r w:rsidRPr="000F6665">
        <w:rPr>
          <w:rFonts w:cstheme="minorHAnsi"/>
        </w:rPr>
        <w:t xml:space="preserve"> </w:t>
      </w:r>
      <w:r w:rsidRPr="000F6665">
        <w:rPr>
          <w:rFonts w:cstheme="minorHAnsi"/>
        </w:rPr>
        <w:t>Business Associate is deemed to have</w:t>
      </w:r>
      <w:r w:rsidRPr="000F6665">
        <w:rPr>
          <w:rFonts w:cstheme="minorHAnsi"/>
        </w:rPr>
        <w:t xml:space="preserve"> </w:t>
      </w:r>
      <w:r w:rsidRPr="000F6665">
        <w:rPr>
          <w:rFonts w:cstheme="minorHAnsi"/>
        </w:rPr>
        <w:t>discovered a security incident as defined</w:t>
      </w:r>
      <w:r w:rsidRPr="000F6665">
        <w:rPr>
          <w:rFonts w:cstheme="minorHAnsi"/>
        </w:rPr>
        <w:t xml:space="preserve"> </w:t>
      </w:r>
      <w:r w:rsidRPr="000F6665">
        <w:rPr>
          <w:rFonts w:cstheme="minorHAnsi"/>
        </w:rPr>
        <w:t>above when the Business Associate either</w:t>
      </w:r>
      <w:r w:rsidRPr="000F6665">
        <w:rPr>
          <w:rFonts w:cstheme="minorHAnsi"/>
        </w:rPr>
        <w:t xml:space="preserve"> </w:t>
      </w:r>
      <w:r w:rsidRPr="000F6665">
        <w:rPr>
          <w:rFonts w:cstheme="minorHAnsi"/>
        </w:rPr>
        <w:t>knew, or by exercising reasonable diligence</w:t>
      </w:r>
      <w:r w:rsidRPr="000F6665">
        <w:rPr>
          <w:rFonts w:cstheme="minorHAnsi"/>
        </w:rPr>
        <w:t xml:space="preserve"> </w:t>
      </w:r>
      <w:r w:rsidRPr="000F6665">
        <w:rPr>
          <w:rFonts w:cstheme="minorHAnsi"/>
        </w:rPr>
        <w:t>should have been known to an employee of</w:t>
      </w:r>
      <w:r w:rsidRPr="000F6665">
        <w:rPr>
          <w:rFonts w:cstheme="minorHAnsi"/>
        </w:rPr>
        <w:t xml:space="preserve"> </w:t>
      </w:r>
      <w:r w:rsidRPr="000F6665">
        <w:rPr>
          <w:rFonts w:cstheme="minorHAnsi"/>
        </w:rPr>
        <w:t>the Business Associate. Upon discovery, the</w:t>
      </w:r>
      <w:r w:rsidRPr="000F6665">
        <w:rPr>
          <w:rFonts w:cstheme="minorHAnsi"/>
        </w:rPr>
        <w:t xml:space="preserve"> </w:t>
      </w:r>
      <w:r w:rsidRPr="000F6665">
        <w:rPr>
          <w:rFonts w:cstheme="minorHAnsi"/>
        </w:rPr>
        <w:t>Business Associate must notify VHA of the</w:t>
      </w:r>
      <w:r w:rsidRPr="000F6665">
        <w:rPr>
          <w:rFonts w:cstheme="minorHAnsi"/>
        </w:rPr>
        <w:t xml:space="preserve"> </w:t>
      </w:r>
      <w:r w:rsidRPr="000F6665">
        <w:rPr>
          <w:rFonts w:cstheme="minorHAnsi"/>
        </w:rPr>
        <w:t>security incident immediately within one</w:t>
      </w:r>
      <w:r w:rsidRPr="000F6665">
        <w:rPr>
          <w:rFonts w:cstheme="minorHAnsi"/>
        </w:rPr>
        <w:t xml:space="preserve"> </w:t>
      </w:r>
      <w:r w:rsidRPr="000F6665">
        <w:rPr>
          <w:rFonts w:cstheme="minorHAnsi"/>
        </w:rPr>
        <w:t>hour of discovery or suspicion as agreed to</w:t>
      </w:r>
      <w:r w:rsidRPr="000F6665">
        <w:rPr>
          <w:rFonts w:cstheme="minorHAnsi"/>
        </w:rPr>
        <w:t xml:space="preserve"> </w:t>
      </w:r>
      <w:r w:rsidRPr="000F6665">
        <w:rPr>
          <w:rFonts w:cstheme="minorHAnsi"/>
        </w:rPr>
        <w:t>in the BAA.</w:t>
      </w:r>
    </w:p>
    <w:p w:rsidR="00C45BFD" w:rsidRPr="000F6665" w:rsidP="000F6665">
      <w:pPr>
        <w:rPr>
          <w:rFonts w:cstheme="minorHAnsi"/>
        </w:rPr>
      </w:pPr>
      <w:r w:rsidRPr="000F6665">
        <w:rPr>
          <w:rFonts w:cstheme="minorHAnsi"/>
        </w:rPr>
        <w:t xml:space="preserve">    </w:t>
      </w:r>
      <w:r w:rsidRPr="000F6665">
        <w:rPr>
          <w:rFonts w:cstheme="minorHAnsi"/>
        </w:rPr>
        <w:t>(5) In instances of theft or break-in or other</w:t>
      </w:r>
      <w:r w:rsidRPr="000F6665">
        <w:rPr>
          <w:rFonts w:cstheme="minorHAnsi"/>
        </w:rPr>
        <w:t xml:space="preserve"> </w:t>
      </w:r>
      <w:r w:rsidRPr="000F6665">
        <w:rPr>
          <w:rFonts w:cstheme="minorHAnsi"/>
        </w:rPr>
        <w:t>criminal activity, the Contractor/subcontractor must concurrently report the</w:t>
      </w:r>
      <w:r w:rsidRPr="000F6665">
        <w:rPr>
          <w:rFonts w:cstheme="minorHAnsi"/>
        </w:rPr>
        <w:t xml:space="preserve"> </w:t>
      </w:r>
      <w:r w:rsidRPr="000F6665">
        <w:rPr>
          <w:rFonts w:cstheme="minorHAnsi"/>
        </w:rPr>
        <w:t>incident to the appropriate law enforcement</w:t>
      </w:r>
      <w:r w:rsidRPr="000F6665">
        <w:rPr>
          <w:rFonts w:cstheme="minorHAnsi"/>
        </w:rPr>
        <w:t xml:space="preserve"> </w:t>
      </w:r>
      <w:r w:rsidRPr="000F6665">
        <w:rPr>
          <w:rFonts w:cstheme="minorHAnsi"/>
        </w:rPr>
        <w:t>entity (or entities) of jurisdiction, including</w:t>
      </w:r>
      <w:r w:rsidRPr="000F6665">
        <w:rPr>
          <w:rFonts w:cstheme="minorHAnsi"/>
        </w:rPr>
        <w:t xml:space="preserve"> </w:t>
      </w:r>
      <w:r w:rsidRPr="000F6665">
        <w:rPr>
          <w:rFonts w:cstheme="minorHAnsi"/>
        </w:rPr>
        <w:t>the VA OIG and the VA Office of Security</w:t>
      </w:r>
      <w:r w:rsidRPr="000F6665">
        <w:rPr>
          <w:rFonts w:cstheme="minorHAnsi"/>
        </w:rPr>
        <w:t xml:space="preserve"> </w:t>
      </w:r>
      <w:r w:rsidRPr="000F6665">
        <w:rPr>
          <w:rFonts w:cstheme="minorHAnsi"/>
        </w:rPr>
        <w:t>and Law Enforcement. The Contractor, its</w:t>
      </w:r>
      <w:r w:rsidRPr="000F6665">
        <w:rPr>
          <w:rFonts w:cstheme="minorHAnsi"/>
        </w:rPr>
        <w:t xml:space="preserve"> </w:t>
      </w:r>
      <w:r w:rsidRPr="000F6665">
        <w:rPr>
          <w:rFonts w:cstheme="minorHAnsi"/>
        </w:rPr>
        <w:t>employees, and its subcontractors and their</w:t>
      </w:r>
      <w:r w:rsidRPr="000F6665">
        <w:rPr>
          <w:rFonts w:cstheme="minorHAnsi"/>
        </w:rPr>
        <w:t xml:space="preserve"> </w:t>
      </w:r>
      <w:r w:rsidRPr="000F6665">
        <w:rPr>
          <w:rFonts w:cstheme="minorHAnsi"/>
        </w:rPr>
        <w:t>employees shall cooperate with VA and any</w:t>
      </w:r>
      <w:r w:rsidRPr="000F6665">
        <w:rPr>
          <w:rFonts w:cstheme="minorHAnsi"/>
        </w:rPr>
        <w:t xml:space="preserve"> </w:t>
      </w:r>
      <w:r w:rsidRPr="000F6665">
        <w:rPr>
          <w:rFonts w:cstheme="minorHAnsi"/>
        </w:rPr>
        <w:t>law enforcement authority responsible for the</w:t>
      </w:r>
      <w:r w:rsidRPr="000F6665">
        <w:rPr>
          <w:rFonts w:cstheme="minorHAnsi"/>
        </w:rPr>
        <w:t xml:space="preserve"> </w:t>
      </w:r>
      <w:r w:rsidRPr="000F6665">
        <w:rPr>
          <w:rFonts w:cstheme="minorHAnsi"/>
        </w:rPr>
        <w:t>investigation and prosecution of any possible</w:t>
      </w:r>
      <w:r w:rsidRPr="000F6665">
        <w:rPr>
          <w:rFonts w:cstheme="minorHAnsi"/>
        </w:rPr>
        <w:t xml:space="preserve"> </w:t>
      </w:r>
      <w:r w:rsidRPr="000F6665">
        <w:rPr>
          <w:rFonts w:cstheme="minorHAnsi"/>
        </w:rPr>
        <w:t>criminal law violation(s) associated with any</w:t>
      </w:r>
      <w:r w:rsidRPr="000F6665">
        <w:rPr>
          <w:rFonts w:cstheme="minorHAnsi"/>
        </w:rPr>
        <w:t xml:space="preserve"> </w:t>
      </w:r>
      <w:r w:rsidRPr="000F6665">
        <w:rPr>
          <w:rFonts w:cstheme="minorHAnsi"/>
        </w:rPr>
        <w:t>incident. The Contractor/subcontractor shall</w:t>
      </w:r>
      <w:r w:rsidRPr="000F6665">
        <w:rPr>
          <w:rFonts w:cstheme="minorHAnsi"/>
        </w:rPr>
        <w:t xml:space="preserve"> </w:t>
      </w:r>
      <w:r w:rsidRPr="000F6665">
        <w:rPr>
          <w:rFonts w:cstheme="minorHAnsi"/>
        </w:rPr>
        <w:t>cooperate with VA in any civil litigation to</w:t>
      </w:r>
      <w:r w:rsidRPr="000F6665">
        <w:rPr>
          <w:rFonts w:cstheme="minorHAnsi"/>
        </w:rPr>
        <w:t xml:space="preserve"> </w:t>
      </w:r>
      <w:r w:rsidRPr="000F6665">
        <w:rPr>
          <w:rFonts w:cstheme="minorHAnsi"/>
        </w:rPr>
        <w:t>recover VA information, obtain monetary or</w:t>
      </w:r>
      <w:r w:rsidRPr="000F6665">
        <w:rPr>
          <w:rFonts w:cstheme="minorHAnsi"/>
        </w:rPr>
        <w:t xml:space="preserve"> </w:t>
      </w:r>
      <w:r w:rsidRPr="000F6665">
        <w:rPr>
          <w:rFonts w:cstheme="minorHAnsi"/>
        </w:rPr>
        <w:t>other compensation from a third party for</w:t>
      </w:r>
      <w:r w:rsidRPr="000F6665">
        <w:rPr>
          <w:rFonts w:cstheme="minorHAnsi"/>
        </w:rPr>
        <w:t xml:space="preserve"> </w:t>
      </w:r>
      <w:r w:rsidRPr="000F6665">
        <w:rPr>
          <w:rFonts w:cstheme="minorHAnsi"/>
        </w:rPr>
        <w:t>damages arising from any incident, or obtain</w:t>
      </w:r>
      <w:r w:rsidRPr="000F6665">
        <w:rPr>
          <w:rFonts w:cstheme="minorHAnsi"/>
        </w:rPr>
        <w:t xml:space="preserve"> </w:t>
      </w:r>
      <w:r w:rsidRPr="000F6665">
        <w:rPr>
          <w:rFonts w:cstheme="minorHAnsi"/>
        </w:rPr>
        <w:t>injunctive relief against any third party</w:t>
      </w:r>
      <w:r w:rsidRPr="000F6665">
        <w:rPr>
          <w:rFonts w:cstheme="minorHAnsi"/>
        </w:rPr>
        <w:t xml:space="preserve"> </w:t>
      </w:r>
      <w:r w:rsidRPr="000F6665">
        <w:rPr>
          <w:rFonts w:cstheme="minorHAnsi"/>
        </w:rPr>
        <w:t>arising from, or related to, the incident.</w:t>
      </w:r>
    </w:p>
    <w:p w:rsidR="00C45BFD" w:rsidRPr="000F6665" w:rsidP="000F6665">
      <w:pPr>
        <w:rPr>
          <w:rFonts w:cstheme="minorHAnsi"/>
          <w:i/>
          <w:iCs/>
        </w:rPr>
      </w:pPr>
      <w:r w:rsidRPr="000F6665">
        <w:rPr>
          <w:rFonts w:cstheme="minorHAnsi"/>
        </w:rPr>
        <w:t xml:space="preserve">  </w:t>
      </w:r>
      <w:r w:rsidRPr="000F6665">
        <w:rPr>
          <w:rFonts w:cstheme="minorHAnsi"/>
        </w:rPr>
        <w:t xml:space="preserve">(i) </w:t>
      </w:r>
      <w:r w:rsidRPr="000F6665">
        <w:rPr>
          <w:rFonts w:cstheme="minorHAnsi"/>
          <w:i/>
          <w:iCs/>
        </w:rPr>
        <w:t>Data breach notification requirements.</w:t>
      </w:r>
    </w:p>
    <w:p w:rsidR="00C45BFD" w:rsidRPr="000F6665" w:rsidP="000F6665">
      <w:pPr>
        <w:rPr>
          <w:rFonts w:cstheme="minorHAnsi"/>
        </w:rPr>
      </w:pPr>
      <w:r w:rsidRPr="000F6665">
        <w:rPr>
          <w:rFonts w:cstheme="minorHAnsi"/>
        </w:rPr>
        <w:t xml:space="preserve">    </w:t>
      </w:r>
      <w:r w:rsidRPr="000F6665">
        <w:rPr>
          <w:rFonts w:cstheme="minorHAnsi"/>
        </w:rPr>
        <w:t>(1) This contract may require access to</w:t>
      </w:r>
      <w:r w:rsidRPr="000F6665">
        <w:rPr>
          <w:rFonts w:cstheme="minorHAnsi"/>
        </w:rPr>
        <w:t xml:space="preserve"> </w:t>
      </w:r>
      <w:r w:rsidRPr="000F6665">
        <w:rPr>
          <w:rFonts w:cstheme="minorHAnsi"/>
        </w:rPr>
        <w:t>sensitive personal information. If so, the</w:t>
      </w:r>
      <w:r w:rsidRPr="000F6665">
        <w:rPr>
          <w:rFonts w:cstheme="minorHAnsi"/>
        </w:rPr>
        <w:t xml:space="preserve"> </w:t>
      </w:r>
      <w:r w:rsidRPr="000F6665">
        <w:rPr>
          <w:rFonts w:cstheme="minorHAnsi"/>
        </w:rPr>
        <w:t>Contractor is liable to VA for liquidated</w:t>
      </w:r>
      <w:r w:rsidRPr="000F6665">
        <w:rPr>
          <w:rFonts w:cstheme="minorHAnsi"/>
        </w:rPr>
        <w:t xml:space="preserve"> </w:t>
      </w:r>
      <w:r w:rsidRPr="000F6665">
        <w:rPr>
          <w:rFonts w:cstheme="minorHAnsi"/>
        </w:rPr>
        <w:t>damages in the event of a data breach</w:t>
      </w:r>
      <w:r w:rsidRPr="000F6665">
        <w:rPr>
          <w:rFonts w:cstheme="minorHAnsi"/>
        </w:rPr>
        <w:t xml:space="preserve"> </w:t>
      </w:r>
      <w:r w:rsidRPr="000F6665">
        <w:rPr>
          <w:rFonts w:cstheme="minorHAnsi"/>
        </w:rPr>
        <w:t>involving any VA sensitive personal</w:t>
      </w:r>
      <w:r w:rsidRPr="000F6665">
        <w:rPr>
          <w:rFonts w:cstheme="minorHAnsi"/>
        </w:rPr>
        <w:t xml:space="preserve"> </w:t>
      </w:r>
      <w:r w:rsidRPr="000F6665">
        <w:rPr>
          <w:rFonts w:cstheme="minorHAnsi"/>
        </w:rPr>
        <w:t>information the Contractor/Subcontractor</w:t>
      </w:r>
      <w:r w:rsidRPr="000F6665">
        <w:rPr>
          <w:rFonts w:cstheme="minorHAnsi"/>
        </w:rPr>
        <w:t xml:space="preserve"> </w:t>
      </w:r>
      <w:r w:rsidRPr="000F6665">
        <w:rPr>
          <w:rFonts w:cstheme="minorHAnsi"/>
        </w:rPr>
        <w:t>processes or maintains under the contract as</w:t>
      </w:r>
      <w:r w:rsidRPr="000F6665">
        <w:rPr>
          <w:rFonts w:cstheme="minorHAnsi"/>
        </w:rPr>
        <w:t xml:space="preserve"> </w:t>
      </w:r>
      <w:r w:rsidRPr="000F6665">
        <w:rPr>
          <w:rFonts w:cstheme="minorHAnsi"/>
        </w:rPr>
        <w:t>set forth in clause 852.211–76, Liquidated</w:t>
      </w:r>
      <w:r w:rsidRPr="000F6665">
        <w:rPr>
          <w:rFonts w:cstheme="minorHAnsi"/>
        </w:rPr>
        <w:t xml:space="preserve"> </w:t>
      </w:r>
      <w:r w:rsidRPr="000F6665">
        <w:rPr>
          <w:rFonts w:cstheme="minorHAnsi"/>
        </w:rPr>
        <w:t>Damages—Reimbursement for Data Breach</w:t>
      </w:r>
      <w:r w:rsidRPr="000F6665">
        <w:rPr>
          <w:rFonts w:cstheme="minorHAnsi"/>
        </w:rPr>
        <w:t xml:space="preserve"> </w:t>
      </w:r>
      <w:r w:rsidRPr="000F6665">
        <w:rPr>
          <w:rFonts w:cstheme="minorHAnsi"/>
        </w:rPr>
        <w:t>Costs.</w:t>
      </w:r>
    </w:p>
    <w:p w:rsidR="00C45BFD" w:rsidRPr="000F6665" w:rsidP="000F6665">
      <w:pPr>
        <w:rPr>
          <w:rFonts w:cstheme="minorHAnsi"/>
        </w:rPr>
      </w:pPr>
      <w:r w:rsidRPr="000F6665">
        <w:rPr>
          <w:rFonts w:cstheme="minorHAnsi"/>
        </w:rPr>
        <w:t xml:space="preserve">    </w:t>
      </w:r>
      <w:r w:rsidRPr="000F6665">
        <w:rPr>
          <w:rFonts w:cstheme="minorHAnsi"/>
        </w:rPr>
        <w:t>(2) The Contractor/subcontractor shall</w:t>
      </w:r>
      <w:r w:rsidRPr="000F6665">
        <w:rPr>
          <w:rFonts w:cstheme="minorHAnsi"/>
        </w:rPr>
        <w:t xml:space="preserve"> </w:t>
      </w:r>
      <w:r w:rsidRPr="000F6665">
        <w:rPr>
          <w:rFonts w:cstheme="minorHAnsi"/>
        </w:rPr>
        <w:t>provide notice to VA of a privacy or security</w:t>
      </w:r>
      <w:r w:rsidRPr="000F6665">
        <w:rPr>
          <w:rFonts w:cstheme="minorHAnsi"/>
        </w:rPr>
        <w:t xml:space="preserve"> </w:t>
      </w:r>
      <w:r w:rsidRPr="000F6665">
        <w:rPr>
          <w:rFonts w:cstheme="minorHAnsi"/>
        </w:rPr>
        <w:t>incident as set forth in the Security and</w:t>
      </w:r>
      <w:r w:rsidRPr="000F6665">
        <w:rPr>
          <w:rFonts w:cstheme="minorHAnsi"/>
        </w:rPr>
        <w:t xml:space="preserve"> </w:t>
      </w:r>
      <w:r w:rsidRPr="000F6665">
        <w:rPr>
          <w:rFonts w:cstheme="minorHAnsi"/>
        </w:rPr>
        <w:t>Privacy Incident Investigation section of this</w:t>
      </w:r>
      <w:r w:rsidRPr="000F6665">
        <w:rPr>
          <w:rFonts w:cstheme="minorHAnsi"/>
        </w:rPr>
        <w:t xml:space="preserve"> </w:t>
      </w:r>
      <w:r w:rsidRPr="000F6665">
        <w:rPr>
          <w:rFonts w:cstheme="minorHAnsi"/>
        </w:rPr>
        <w:t>clause. The term ’data breach’ means the loss,</w:t>
      </w:r>
      <w:r w:rsidRPr="000F6665">
        <w:rPr>
          <w:rFonts w:cstheme="minorHAnsi"/>
        </w:rPr>
        <w:t xml:space="preserve"> </w:t>
      </w:r>
      <w:r w:rsidRPr="000F6665">
        <w:rPr>
          <w:rFonts w:cstheme="minorHAnsi"/>
        </w:rPr>
        <w:t>theft, or other unauthorized access, or any</w:t>
      </w:r>
      <w:r w:rsidRPr="000F6665">
        <w:rPr>
          <w:rFonts w:cstheme="minorHAnsi"/>
        </w:rPr>
        <w:t xml:space="preserve"> </w:t>
      </w:r>
      <w:r w:rsidRPr="000F6665">
        <w:rPr>
          <w:rFonts w:cstheme="minorHAnsi"/>
        </w:rPr>
        <w:t>access other than that incidental to the scope</w:t>
      </w:r>
      <w:r w:rsidRPr="000F6665">
        <w:rPr>
          <w:rFonts w:cstheme="minorHAnsi"/>
        </w:rPr>
        <w:t xml:space="preserve"> </w:t>
      </w:r>
      <w:r w:rsidRPr="000F6665">
        <w:rPr>
          <w:rFonts w:cstheme="minorHAnsi"/>
        </w:rPr>
        <w:t>of employment, to data containing sensitive</w:t>
      </w:r>
      <w:r w:rsidRPr="000F6665">
        <w:rPr>
          <w:rFonts w:cstheme="minorHAnsi"/>
        </w:rPr>
        <w:t xml:space="preserve"> </w:t>
      </w:r>
      <w:r w:rsidRPr="000F6665">
        <w:rPr>
          <w:rFonts w:cstheme="minorHAnsi"/>
        </w:rPr>
        <w:t>personal information, in electronic or printed</w:t>
      </w:r>
      <w:r w:rsidRPr="000F6665">
        <w:rPr>
          <w:rFonts w:cstheme="minorHAnsi"/>
        </w:rPr>
        <w:t xml:space="preserve"> </w:t>
      </w:r>
      <w:r w:rsidRPr="000F6665">
        <w:rPr>
          <w:rFonts w:cstheme="minorHAnsi"/>
        </w:rPr>
        <w:t>form, that results in the potential</w:t>
      </w:r>
      <w:r w:rsidRPr="000F6665">
        <w:rPr>
          <w:rFonts w:cstheme="minorHAnsi"/>
        </w:rPr>
        <w:t xml:space="preserve"> </w:t>
      </w:r>
      <w:r w:rsidRPr="000F6665">
        <w:rPr>
          <w:rFonts w:cstheme="minorHAnsi"/>
        </w:rPr>
        <w:t>compromise of the confidentiality or integrity</w:t>
      </w:r>
      <w:r w:rsidRPr="000F6665">
        <w:rPr>
          <w:rFonts w:cstheme="minorHAnsi"/>
        </w:rPr>
        <w:t xml:space="preserve"> </w:t>
      </w:r>
      <w:r w:rsidRPr="000F6665">
        <w:rPr>
          <w:rFonts w:cstheme="minorHAnsi"/>
        </w:rPr>
        <w:t>of the data. The Contractor shall fully</w:t>
      </w:r>
      <w:r w:rsidRPr="000F6665">
        <w:rPr>
          <w:rFonts w:cstheme="minorHAnsi"/>
        </w:rPr>
        <w:t xml:space="preserve"> </w:t>
      </w:r>
      <w:r w:rsidRPr="000F6665">
        <w:rPr>
          <w:rFonts w:cstheme="minorHAnsi"/>
        </w:rPr>
        <w:t>cooperate with VA or third-party entity</w:t>
      </w:r>
      <w:r w:rsidRPr="000F6665">
        <w:rPr>
          <w:rFonts w:cstheme="minorHAnsi"/>
        </w:rPr>
        <w:t xml:space="preserve"> </w:t>
      </w:r>
      <w:r w:rsidRPr="000F6665">
        <w:rPr>
          <w:rFonts w:cstheme="minorHAnsi"/>
        </w:rPr>
        <w:t>performing an independent risk analysis on</w:t>
      </w:r>
      <w:r w:rsidRPr="000F6665">
        <w:rPr>
          <w:rFonts w:cstheme="minorHAnsi"/>
        </w:rPr>
        <w:t xml:space="preserve"> </w:t>
      </w:r>
      <w:r w:rsidRPr="000F6665">
        <w:rPr>
          <w:rFonts w:cstheme="minorHAnsi"/>
        </w:rPr>
        <w:t>behalf of VA. Failure to cooperate may be</w:t>
      </w:r>
      <w:r w:rsidRPr="000F6665">
        <w:rPr>
          <w:rFonts w:cstheme="minorHAnsi"/>
        </w:rPr>
        <w:t xml:space="preserve"> </w:t>
      </w:r>
      <w:r w:rsidRPr="000F6665">
        <w:rPr>
          <w:rFonts w:cstheme="minorHAnsi"/>
        </w:rPr>
        <w:t>deemed a material breach and grounds for</w:t>
      </w:r>
      <w:r w:rsidRPr="000F6665">
        <w:rPr>
          <w:rFonts w:cstheme="minorHAnsi"/>
        </w:rPr>
        <w:t xml:space="preserve"> </w:t>
      </w:r>
      <w:r w:rsidRPr="000F6665">
        <w:rPr>
          <w:rFonts w:cstheme="minorHAnsi"/>
        </w:rPr>
        <w:t>contract termination.</w:t>
      </w:r>
    </w:p>
    <w:p w:rsidR="00C45BFD" w:rsidRPr="000F6665" w:rsidP="000F6665">
      <w:pPr>
        <w:rPr>
          <w:rFonts w:cstheme="minorHAnsi"/>
        </w:rPr>
      </w:pPr>
      <w:r w:rsidRPr="000F6665">
        <w:rPr>
          <w:rFonts w:cstheme="minorHAnsi"/>
        </w:rPr>
        <w:t xml:space="preserve">    </w:t>
      </w:r>
      <w:r w:rsidRPr="000F6665">
        <w:rPr>
          <w:rFonts w:cstheme="minorHAnsi"/>
        </w:rPr>
        <w:t>(3) The Contractor/subcontractor shall fully</w:t>
      </w:r>
      <w:r w:rsidRPr="000F6665">
        <w:rPr>
          <w:rFonts w:cstheme="minorHAnsi"/>
        </w:rPr>
        <w:t xml:space="preserve"> </w:t>
      </w:r>
      <w:r w:rsidRPr="000F6665">
        <w:rPr>
          <w:rFonts w:cstheme="minorHAnsi"/>
        </w:rPr>
        <w:t>cooperate with VA or any Government</w:t>
      </w:r>
      <w:r w:rsidRPr="000F6665">
        <w:rPr>
          <w:rFonts w:cstheme="minorHAnsi"/>
        </w:rPr>
        <w:t xml:space="preserve"> </w:t>
      </w:r>
      <w:r w:rsidRPr="000F6665">
        <w:rPr>
          <w:rFonts w:cstheme="minorHAnsi"/>
        </w:rPr>
        <w:t>agency conducting an analysis regarding any</w:t>
      </w:r>
      <w:r w:rsidRPr="000F6665">
        <w:rPr>
          <w:rFonts w:cstheme="minorHAnsi"/>
        </w:rPr>
        <w:t xml:space="preserve"> </w:t>
      </w:r>
      <w:r w:rsidRPr="000F6665">
        <w:rPr>
          <w:rFonts w:cstheme="minorHAnsi"/>
        </w:rPr>
        <w:t>notice of a data breach or potential data</w:t>
      </w:r>
      <w:r w:rsidRPr="000F6665">
        <w:rPr>
          <w:rFonts w:cstheme="minorHAnsi"/>
        </w:rPr>
        <w:t xml:space="preserve"> </w:t>
      </w:r>
      <w:r w:rsidRPr="000F6665">
        <w:rPr>
          <w:rFonts w:cstheme="minorHAnsi"/>
        </w:rPr>
        <w:t>breach or security incident which may</w:t>
      </w:r>
      <w:r w:rsidRPr="000F6665">
        <w:rPr>
          <w:rFonts w:cstheme="minorHAnsi"/>
        </w:rPr>
        <w:t xml:space="preserve"> </w:t>
      </w:r>
      <w:r w:rsidRPr="000F6665">
        <w:rPr>
          <w:rFonts w:cstheme="minorHAnsi"/>
        </w:rPr>
        <w:t>require the Contractor to provide information</w:t>
      </w:r>
      <w:r w:rsidRPr="000F6665">
        <w:rPr>
          <w:rFonts w:cstheme="minorHAnsi"/>
        </w:rPr>
        <w:t xml:space="preserve"> </w:t>
      </w:r>
      <w:r w:rsidRPr="000F6665">
        <w:rPr>
          <w:rFonts w:cstheme="minorHAnsi"/>
        </w:rPr>
        <w:t>to the Government or third-party performing</w:t>
      </w:r>
      <w:r w:rsidRPr="000F6665">
        <w:rPr>
          <w:rFonts w:cstheme="minorHAnsi"/>
        </w:rPr>
        <w:t xml:space="preserve"> </w:t>
      </w:r>
      <w:r w:rsidRPr="000F6665">
        <w:rPr>
          <w:rFonts w:cstheme="minorHAnsi"/>
        </w:rPr>
        <w:t>a risk analysis for VA, and shall address all</w:t>
      </w:r>
      <w:r w:rsidRPr="000F6665">
        <w:rPr>
          <w:rFonts w:cstheme="minorHAnsi"/>
        </w:rPr>
        <w:t xml:space="preserve"> </w:t>
      </w:r>
      <w:r w:rsidRPr="000F6665">
        <w:rPr>
          <w:rFonts w:cstheme="minorHAnsi"/>
        </w:rPr>
        <w:t>relevant information concerning the data</w:t>
      </w:r>
      <w:r w:rsidRPr="000F6665">
        <w:rPr>
          <w:rFonts w:cstheme="minorHAnsi"/>
        </w:rPr>
        <w:t xml:space="preserve"> </w:t>
      </w:r>
      <w:r w:rsidRPr="000F6665">
        <w:rPr>
          <w:rFonts w:cstheme="minorHAnsi"/>
        </w:rPr>
        <w:t>breach, including the following:</w:t>
      </w:r>
    </w:p>
    <w:p w:rsidR="00C45BFD" w:rsidRPr="000F6665" w:rsidP="000F6665">
      <w:pPr>
        <w:rPr>
          <w:rFonts w:cstheme="minorHAnsi"/>
        </w:rPr>
      </w:pPr>
      <w:r w:rsidRPr="000F6665">
        <w:rPr>
          <w:rFonts w:cstheme="minorHAnsi"/>
        </w:rPr>
        <w:t xml:space="preserve">      </w:t>
      </w:r>
      <w:r w:rsidRPr="000F6665">
        <w:rPr>
          <w:rFonts w:cstheme="minorHAnsi"/>
        </w:rPr>
        <w:t>(i) Nature of the event (loss, theft,</w:t>
      </w:r>
      <w:r w:rsidRPr="000F6665">
        <w:rPr>
          <w:rFonts w:cstheme="minorHAnsi"/>
        </w:rPr>
        <w:t xml:space="preserve"> </w:t>
      </w:r>
      <w:r w:rsidRPr="000F6665">
        <w:rPr>
          <w:rFonts w:cstheme="minorHAnsi"/>
        </w:rPr>
        <w:t>unauthorized access).</w:t>
      </w:r>
    </w:p>
    <w:p w:rsidR="00C45BFD" w:rsidRPr="000F6665" w:rsidP="000F6665">
      <w:pPr>
        <w:rPr>
          <w:rFonts w:cstheme="minorHAnsi"/>
        </w:rPr>
      </w:pPr>
      <w:r w:rsidRPr="000F6665">
        <w:rPr>
          <w:rFonts w:cstheme="minorHAnsi"/>
        </w:rPr>
        <w:t xml:space="preserve">      </w:t>
      </w:r>
      <w:r w:rsidRPr="000F6665">
        <w:rPr>
          <w:rFonts w:cstheme="minorHAnsi"/>
        </w:rPr>
        <w:t>(ii) Description of the event, including—</w:t>
      </w:r>
    </w:p>
    <w:p w:rsidR="00C45BFD" w:rsidRPr="000F6665" w:rsidP="000F6665">
      <w:pPr>
        <w:rPr>
          <w:rFonts w:cstheme="minorHAnsi"/>
        </w:rPr>
      </w:pPr>
      <w:r w:rsidRPr="000F6665">
        <w:rPr>
          <w:rFonts w:cstheme="minorHAnsi"/>
        </w:rPr>
        <w:t xml:space="preserve">        </w:t>
      </w:r>
      <w:r w:rsidRPr="000F6665">
        <w:rPr>
          <w:rFonts w:cstheme="minorHAnsi"/>
        </w:rPr>
        <w:t>(A) Date of occurrence;</w:t>
      </w:r>
    </w:p>
    <w:p w:rsidR="00C45BFD" w:rsidRPr="000F6665" w:rsidP="000F6665">
      <w:pPr>
        <w:rPr>
          <w:rFonts w:cstheme="minorHAnsi"/>
        </w:rPr>
      </w:pPr>
      <w:r w:rsidRPr="000F6665">
        <w:rPr>
          <w:rFonts w:cstheme="minorHAnsi"/>
        </w:rPr>
        <w:t xml:space="preserve">        </w:t>
      </w:r>
      <w:r w:rsidRPr="000F6665">
        <w:rPr>
          <w:rFonts w:cstheme="minorHAnsi"/>
        </w:rPr>
        <w:t>(B) Date of incident detection;</w:t>
      </w:r>
    </w:p>
    <w:p w:rsidR="00C45BFD" w:rsidRPr="000F6665" w:rsidP="000F6665">
      <w:pPr>
        <w:rPr>
          <w:rFonts w:cstheme="minorHAnsi"/>
        </w:rPr>
      </w:pPr>
      <w:r w:rsidRPr="000F6665">
        <w:rPr>
          <w:rFonts w:cstheme="minorHAnsi"/>
        </w:rPr>
        <w:t xml:space="preserve">        </w:t>
      </w:r>
      <w:r w:rsidRPr="000F6665">
        <w:rPr>
          <w:rFonts w:cstheme="minorHAnsi"/>
        </w:rPr>
        <w:t>(C) Data elements involved, including any</w:t>
      </w:r>
      <w:r w:rsidRPr="000F6665">
        <w:rPr>
          <w:rFonts w:cstheme="minorHAnsi"/>
        </w:rPr>
        <w:t xml:space="preserve"> </w:t>
      </w:r>
      <w:r w:rsidRPr="000F6665">
        <w:rPr>
          <w:rFonts w:cstheme="minorHAnsi"/>
        </w:rPr>
        <w:t>PII, such as full name, social security</w:t>
      </w:r>
      <w:r w:rsidRPr="000F6665">
        <w:rPr>
          <w:rFonts w:cstheme="minorHAnsi"/>
        </w:rPr>
        <w:t xml:space="preserve"> </w:t>
      </w:r>
      <w:r w:rsidRPr="000F6665">
        <w:rPr>
          <w:rFonts w:cstheme="minorHAnsi"/>
        </w:rPr>
        <w:t>number, date of birth, home address, account</w:t>
      </w:r>
      <w:r w:rsidRPr="000F6665">
        <w:rPr>
          <w:rFonts w:cstheme="minorHAnsi"/>
        </w:rPr>
        <w:t xml:space="preserve"> </w:t>
      </w:r>
      <w:r w:rsidRPr="000F6665">
        <w:rPr>
          <w:rFonts w:cstheme="minorHAnsi"/>
        </w:rPr>
        <w:t>number, disability code.</w:t>
      </w:r>
    </w:p>
    <w:p w:rsidR="00C45BFD" w:rsidRPr="000F6665" w:rsidP="000F6665">
      <w:pPr>
        <w:rPr>
          <w:rFonts w:cstheme="minorHAnsi"/>
        </w:rPr>
      </w:pPr>
      <w:r w:rsidRPr="000F6665">
        <w:rPr>
          <w:rFonts w:cstheme="minorHAnsi"/>
        </w:rPr>
        <w:t xml:space="preserve">        </w:t>
      </w:r>
      <w:r w:rsidRPr="000F6665">
        <w:rPr>
          <w:rFonts w:cstheme="minorHAnsi"/>
        </w:rPr>
        <w:t>(D) Number of individuals affected or</w:t>
      </w:r>
      <w:r w:rsidRPr="000F6665">
        <w:rPr>
          <w:rFonts w:cstheme="minorHAnsi"/>
        </w:rPr>
        <w:t xml:space="preserve"> </w:t>
      </w:r>
      <w:r w:rsidRPr="000F6665">
        <w:rPr>
          <w:rFonts w:cstheme="minorHAnsi"/>
        </w:rPr>
        <w:t>potentially affected.</w:t>
      </w:r>
    </w:p>
    <w:p w:rsidR="00C45BFD" w:rsidRPr="000F6665" w:rsidP="000F6665">
      <w:pPr>
        <w:rPr>
          <w:rFonts w:cstheme="minorHAnsi"/>
        </w:rPr>
      </w:pPr>
      <w:r w:rsidRPr="000F6665">
        <w:rPr>
          <w:rFonts w:cstheme="minorHAnsi"/>
        </w:rPr>
        <w:t xml:space="preserve">        </w:t>
      </w:r>
      <w:r w:rsidRPr="000F6665">
        <w:rPr>
          <w:rFonts w:cstheme="minorHAnsi"/>
        </w:rPr>
        <w:t>(E) Names of individuals or groups affected</w:t>
      </w:r>
      <w:r w:rsidRPr="000F6665">
        <w:rPr>
          <w:rFonts w:cstheme="minorHAnsi"/>
        </w:rPr>
        <w:t xml:space="preserve"> </w:t>
      </w:r>
      <w:r w:rsidRPr="000F6665">
        <w:rPr>
          <w:rFonts w:cstheme="minorHAnsi"/>
        </w:rPr>
        <w:t>or potentially affected.</w:t>
      </w:r>
    </w:p>
    <w:p w:rsidR="00C45BFD" w:rsidRPr="000F6665" w:rsidP="000F6665">
      <w:pPr>
        <w:rPr>
          <w:rFonts w:cstheme="minorHAnsi"/>
        </w:rPr>
      </w:pPr>
      <w:r w:rsidRPr="000F6665">
        <w:rPr>
          <w:rFonts w:cstheme="minorHAnsi"/>
        </w:rPr>
        <w:t xml:space="preserve">        </w:t>
      </w:r>
      <w:r w:rsidRPr="000F6665">
        <w:rPr>
          <w:rFonts w:cstheme="minorHAnsi"/>
        </w:rPr>
        <w:t>(F) Ease of logical data access to the lost,</w:t>
      </w:r>
      <w:r w:rsidRPr="000F6665">
        <w:rPr>
          <w:rFonts w:cstheme="minorHAnsi"/>
        </w:rPr>
        <w:t xml:space="preserve"> </w:t>
      </w:r>
      <w:r w:rsidRPr="000F6665">
        <w:rPr>
          <w:rFonts w:cstheme="minorHAnsi"/>
        </w:rPr>
        <w:t>stolen or improperly accessed data in light of</w:t>
      </w:r>
      <w:r w:rsidRPr="000F6665">
        <w:rPr>
          <w:rFonts w:cstheme="minorHAnsi"/>
        </w:rPr>
        <w:t xml:space="preserve"> </w:t>
      </w:r>
      <w:r w:rsidRPr="000F6665">
        <w:rPr>
          <w:rFonts w:cstheme="minorHAnsi"/>
        </w:rPr>
        <w:t xml:space="preserve">the degree of protection for the data, </w:t>
      </w:r>
      <w:r w:rsidRPr="000F6665">
        <w:rPr>
          <w:rFonts w:cstheme="minorHAnsi"/>
          <w:i/>
          <w:iCs/>
        </w:rPr>
        <w:t>e.g.,</w:t>
      </w:r>
      <w:r w:rsidRPr="000F6665">
        <w:rPr>
          <w:rFonts w:cstheme="minorHAnsi"/>
          <w:i/>
          <w:iCs/>
        </w:rPr>
        <w:t xml:space="preserve"> </w:t>
      </w:r>
      <w:r w:rsidRPr="000F6665">
        <w:rPr>
          <w:rFonts w:cstheme="minorHAnsi"/>
        </w:rPr>
        <w:t>unencrypted, plain text.</w:t>
      </w:r>
    </w:p>
    <w:p w:rsidR="00C45BFD" w:rsidRPr="000F6665" w:rsidP="000F6665">
      <w:pPr>
        <w:rPr>
          <w:rFonts w:cstheme="minorHAnsi"/>
        </w:rPr>
      </w:pPr>
      <w:r w:rsidRPr="000F6665">
        <w:rPr>
          <w:rFonts w:cstheme="minorHAnsi"/>
        </w:rPr>
        <w:t xml:space="preserve">        </w:t>
      </w:r>
      <w:r w:rsidRPr="000F6665">
        <w:rPr>
          <w:rFonts w:cstheme="minorHAnsi"/>
        </w:rPr>
        <w:t>(G) Amount of time the data has been out</w:t>
      </w:r>
      <w:r w:rsidRPr="000F6665">
        <w:rPr>
          <w:rFonts w:cstheme="minorHAnsi"/>
        </w:rPr>
        <w:t xml:space="preserve"> </w:t>
      </w:r>
      <w:r w:rsidRPr="000F6665">
        <w:rPr>
          <w:rFonts w:cstheme="minorHAnsi"/>
        </w:rPr>
        <w:t>of VA control.</w:t>
      </w:r>
    </w:p>
    <w:p w:rsidR="00C45BFD" w:rsidRPr="000F6665" w:rsidP="000F6665">
      <w:pPr>
        <w:rPr>
          <w:rFonts w:cstheme="minorHAnsi"/>
        </w:rPr>
      </w:pPr>
      <w:r w:rsidRPr="000F6665">
        <w:rPr>
          <w:rFonts w:cstheme="minorHAnsi"/>
        </w:rPr>
        <w:t xml:space="preserve">        </w:t>
      </w:r>
      <w:r w:rsidRPr="000F6665">
        <w:rPr>
          <w:rFonts w:cstheme="minorHAnsi"/>
        </w:rPr>
        <w:t>(H) The likelihood that the sensitive</w:t>
      </w:r>
      <w:r w:rsidRPr="000F6665">
        <w:rPr>
          <w:rFonts w:cstheme="minorHAnsi"/>
        </w:rPr>
        <w:t xml:space="preserve"> </w:t>
      </w:r>
      <w:r w:rsidRPr="000F6665">
        <w:rPr>
          <w:rFonts w:cstheme="minorHAnsi"/>
        </w:rPr>
        <w:t>personal information will or has been</w:t>
      </w:r>
      <w:r w:rsidRPr="000F6665">
        <w:rPr>
          <w:rFonts w:cstheme="minorHAnsi"/>
        </w:rPr>
        <w:t xml:space="preserve"> </w:t>
      </w:r>
      <w:r w:rsidRPr="000F6665">
        <w:rPr>
          <w:rFonts w:cstheme="minorHAnsi"/>
        </w:rPr>
        <w:t>compromised (made accessible to and usable</w:t>
      </w:r>
      <w:r w:rsidRPr="000F6665">
        <w:rPr>
          <w:rFonts w:cstheme="minorHAnsi"/>
        </w:rPr>
        <w:t xml:space="preserve"> </w:t>
      </w:r>
      <w:r w:rsidRPr="000F6665">
        <w:rPr>
          <w:rFonts w:cstheme="minorHAnsi"/>
        </w:rPr>
        <w:t>by unauthorized persons).</w:t>
      </w:r>
    </w:p>
    <w:p w:rsidR="00606CE7" w:rsidRPr="000F6665" w:rsidP="000F6665">
      <w:pPr>
        <w:rPr>
          <w:rFonts w:cstheme="minorHAnsi"/>
        </w:rPr>
      </w:pPr>
      <w:r w:rsidRPr="000F6665">
        <w:rPr>
          <w:rFonts w:cstheme="minorHAnsi"/>
        </w:rPr>
        <w:t xml:space="preserve">        </w:t>
      </w:r>
      <w:r w:rsidRPr="000F6665" w:rsidR="00C45BFD">
        <w:rPr>
          <w:rFonts w:cstheme="minorHAnsi"/>
        </w:rPr>
        <w:t>(I) Known misuses of data containing</w:t>
      </w:r>
      <w:r w:rsidRPr="000F6665">
        <w:rPr>
          <w:rFonts w:cstheme="minorHAnsi"/>
        </w:rPr>
        <w:t xml:space="preserve"> </w:t>
      </w:r>
      <w:r w:rsidRPr="000F6665" w:rsidR="00C45BFD">
        <w:rPr>
          <w:rFonts w:cstheme="minorHAnsi"/>
        </w:rPr>
        <w:t>sensitive personal information, if any.</w:t>
      </w:r>
    </w:p>
    <w:p w:rsidR="00C45BFD" w:rsidRPr="000F6665" w:rsidP="000F6665">
      <w:pPr>
        <w:rPr>
          <w:rFonts w:cstheme="minorHAnsi"/>
        </w:rPr>
      </w:pPr>
      <w:r w:rsidRPr="000F6665">
        <w:rPr>
          <w:rFonts w:cstheme="minorHAnsi"/>
        </w:rPr>
        <w:t xml:space="preserve">        </w:t>
      </w:r>
      <w:r w:rsidRPr="000F6665">
        <w:rPr>
          <w:rFonts w:cstheme="minorHAnsi"/>
        </w:rPr>
        <w:t>(J) Assessment of the potential harm to the</w:t>
      </w:r>
      <w:r w:rsidRPr="000F6665">
        <w:rPr>
          <w:rFonts w:cstheme="minorHAnsi"/>
        </w:rPr>
        <w:t xml:space="preserve"> </w:t>
      </w:r>
      <w:r w:rsidRPr="000F6665">
        <w:rPr>
          <w:rFonts w:cstheme="minorHAnsi"/>
        </w:rPr>
        <w:t>affected individuals.</w:t>
      </w:r>
    </w:p>
    <w:p w:rsidR="00C45BFD" w:rsidRPr="000F6665" w:rsidP="000F6665">
      <w:pPr>
        <w:rPr>
          <w:rFonts w:cstheme="minorHAnsi"/>
        </w:rPr>
      </w:pPr>
      <w:r w:rsidRPr="000F6665">
        <w:rPr>
          <w:rFonts w:cstheme="minorHAnsi"/>
        </w:rPr>
        <w:t xml:space="preserve">        </w:t>
      </w:r>
      <w:r w:rsidRPr="000F6665">
        <w:rPr>
          <w:rFonts w:cstheme="minorHAnsi"/>
        </w:rPr>
        <w:t>(K) Data breach analysis as outlined in</w:t>
      </w:r>
      <w:r w:rsidRPr="000F6665">
        <w:rPr>
          <w:rFonts w:cstheme="minorHAnsi"/>
        </w:rPr>
        <w:t xml:space="preserve"> </w:t>
      </w:r>
      <w:r w:rsidRPr="000F6665">
        <w:rPr>
          <w:rFonts w:cstheme="minorHAnsi"/>
        </w:rPr>
        <w:t>6500.2 Handbook, Management of Breaches</w:t>
      </w:r>
      <w:r w:rsidRPr="000F6665">
        <w:rPr>
          <w:rFonts w:cstheme="minorHAnsi"/>
        </w:rPr>
        <w:t xml:space="preserve"> </w:t>
      </w:r>
      <w:r w:rsidRPr="000F6665">
        <w:rPr>
          <w:rFonts w:cstheme="minorHAnsi"/>
        </w:rPr>
        <w:t>Involving Sensitive Personal Information, as</w:t>
      </w:r>
      <w:r w:rsidRPr="000F6665">
        <w:rPr>
          <w:rFonts w:cstheme="minorHAnsi"/>
        </w:rPr>
        <w:t xml:space="preserve"> </w:t>
      </w:r>
      <w:r w:rsidRPr="000F6665">
        <w:rPr>
          <w:rFonts w:cstheme="minorHAnsi"/>
        </w:rPr>
        <w:t>appropriate.</w:t>
      </w:r>
    </w:p>
    <w:p w:rsidR="00C45BFD" w:rsidRPr="000F6665" w:rsidP="000F6665">
      <w:pPr>
        <w:rPr>
          <w:rFonts w:cstheme="minorHAnsi"/>
        </w:rPr>
      </w:pPr>
      <w:r w:rsidRPr="000F6665">
        <w:rPr>
          <w:rFonts w:cstheme="minorHAnsi"/>
        </w:rPr>
        <w:t xml:space="preserve">        </w:t>
      </w:r>
      <w:r w:rsidRPr="000F6665">
        <w:rPr>
          <w:rFonts w:cstheme="minorHAnsi"/>
        </w:rPr>
        <w:t>(L) Whether credit protection services may</w:t>
      </w:r>
      <w:r w:rsidRPr="000F6665">
        <w:rPr>
          <w:rFonts w:cstheme="minorHAnsi"/>
        </w:rPr>
        <w:t xml:space="preserve"> </w:t>
      </w:r>
      <w:r w:rsidRPr="000F6665">
        <w:rPr>
          <w:rFonts w:cstheme="minorHAnsi"/>
        </w:rPr>
        <w:t>assist record subjects in avoiding or</w:t>
      </w:r>
      <w:r w:rsidRPr="000F6665">
        <w:rPr>
          <w:rFonts w:cstheme="minorHAnsi"/>
        </w:rPr>
        <w:t xml:space="preserve"> </w:t>
      </w:r>
      <w:r w:rsidRPr="000F6665">
        <w:rPr>
          <w:rFonts w:cstheme="minorHAnsi"/>
        </w:rPr>
        <w:t>mitigating the results of identity theft based</w:t>
      </w:r>
      <w:r w:rsidRPr="000F6665">
        <w:rPr>
          <w:rFonts w:cstheme="minorHAnsi"/>
        </w:rPr>
        <w:t xml:space="preserve"> </w:t>
      </w:r>
      <w:r w:rsidRPr="000F6665">
        <w:rPr>
          <w:rFonts w:cstheme="minorHAnsi"/>
        </w:rPr>
        <w:t>on the sensitive personal information that</w:t>
      </w:r>
      <w:r w:rsidRPr="000F6665">
        <w:rPr>
          <w:rFonts w:cstheme="minorHAnsi"/>
        </w:rPr>
        <w:t xml:space="preserve"> </w:t>
      </w:r>
      <w:r w:rsidRPr="000F6665">
        <w:rPr>
          <w:rFonts w:cstheme="minorHAnsi"/>
        </w:rPr>
        <w:t>may have been compromised.</w:t>
      </w:r>
    </w:p>
    <w:p w:rsidR="00C45BFD" w:rsidRPr="000F6665" w:rsidP="000F6665">
      <w:pPr>
        <w:rPr>
          <w:rFonts w:cstheme="minorHAnsi"/>
        </w:rPr>
      </w:pPr>
      <w:r w:rsidRPr="000F6665">
        <w:rPr>
          <w:rFonts w:cstheme="minorHAnsi"/>
        </w:rPr>
        <w:t xml:space="preserve">        </w:t>
      </w:r>
      <w:r w:rsidRPr="000F6665">
        <w:rPr>
          <w:rFonts w:cstheme="minorHAnsi"/>
        </w:rPr>
        <w:t>(M) Steps taken in response to mitigate or</w:t>
      </w:r>
      <w:r w:rsidRPr="000F6665">
        <w:rPr>
          <w:rFonts w:cstheme="minorHAnsi"/>
        </w:rPr>
        <w:t xml:space="preserve"> </w:t>
      </w:r>
      <w:r w:rsidRPr="000F6665">
        <w:rPr>
          <w:rFonts w:cstheme="minorHAnsi"/>
        </w:rPr>
        <w:t>prevent a repetition of the incident.</w:t>
      </w:r>
    </w:p>
    <w:p w:rsidR="00606CE7" w:rsidRPr="000F6665" w:rsidP="000F6665">
      <w:pPr>
        <w:rPr>
          <w:rFonts w:cstheme="minorHAnsi"/>
          <w:i/>
          <w:iCs/>
        </w:rPr>
      </w:pPr>
      <w:r w:rsidRPr="000F6665">
        <w:rPr>
          <w:rFonts w:cstheme="minorHAnsi"/>
        </w:rPr>
        <w:t xml:space="preserve">  </w:t>
      </w:r>
      <w:r w:rsidRPr="000F6665" w:rsidR="00C45BFD">
        <w:rPr>
          <w:rFonts w:cstheme="minorHAnsi"/>
        </w:rPr>
        <w:t xml:space="preserve">(j) </w:t>
      </w:r>
      <w:r w:rsidRPr="000F6665" w:rsidR="00C45BFD">
        <w:rPr>
          <w:rFonts w:cstheme="minorHAnsi"/>
          <w:i/>
          <w:iCs/>
        </w:rPr>
        <w:t>Training.</w:t>
      </w:r>
    </w:p>
    <w:p w:rsidR="00C45BFD" w:rsidRPr="000F6665" w:rsidP="000F6665">
      <w:pPr>
        <w:rPr>
          <w:rFonts w:cstheme="minorHAnsi"/>
        </w:rPr>
      </w:pPr>
      <w:r w:rsidRPr="000F6665">
        <w:rPr>
          <w:rFonts w:cstheme="minorHAnsi"/>
        </w:rPr>
        <w:t xml:space="preserve">    </w:t>
      </w:r>
      <w:r w:rsidRPr="000F6665">
        <w:rPr>
          <w:rFonts w:cstheme="minorHAnsi"/>
        </w:rPr>
        <w:t>(1) All Contractor employees</w:t>
      </w:r>
      <w:r w:rsidRPr="000F6665">
        <w:rPr>
          <w:rFonts w:cstheme="minorHAnsi"/>
        </w:rPr>
        <w:t xml:space="preserve"> </w:t>
      </w:r>
      <w:r w:rsidRPr="000F6665">
        <w:rPr>
          <w:rFonts w:cstheme="minorHAnsi"/>
        </w:rPr>
        <w:t>and subcontractor employees requiring</w:t>
      </w:r>
      <w:r w:rsidRPr="000F6665">
        <w:rPr>
          <w:rFonts w:cstheme="minorHAnsi"/>
        </w:rPr>
        <w:t xml:space="preserve"> </w:t>
      </w:r>
      <w:r w:rsidRPr="000F6665">
        <w:rPr>
          <w:rFonts w:cstheme="minorHAnsi"/>
        </w:rPr>
        <w:t>access to VA information or VA information</w:t>
      </w:r>
      <w:r w:rsidRPr="000F6665">
        <w:rPr>
          <w:rFonts w:cstheme="minorHAnsi"/>
        </w:rPr>
        <w:t xml:space="preserve"> </w:t>
      </w:r>
      <w:r w:rsidRPr="000F6665">
        <w:rPr>
          <w:rFonts w:cstheme="minorHAnsi"/>
        </w:rPr>
        <w:t>systems shall complete the following before</w:t>
      </w:r>
      <w:r w:rsidRPr="000F6665">
        <w:rPr>
          <w:rFonts w:cstheme="minorHAnsi"/>
        </w:rPr>
        <w:t xml:space="preserve"> </w:t>
      </w:r>
      <w:r w:rsidRPr="000F6665">
        <w:rPr>
          <w:rFonts w:cstheme="minorHAnsi"/>
        </w:rPr>
        <w:t>being granted access to VA information and</w:t>
      </w:r>
      <w:r w:rsidRPr="000F6665">
        <w:rPr>
          <w:rFonts w:cstheme="minorHAnsi"/>
        </w:rPr>
        <w:t xml:space="preserve"> </w:t>
      </w:r>
      <w:r w:rsidRPr="000F6665">
        <w:rPr>
          <w:rFonts w:cstheme="minorHAnsi"/>
        </w:rPr>
        <w:t>its systems:</w:t>
      </w:r>
    </w:p>
    <w:p w:rsidR="00C45BFD" w:rsidRPr="000F6665" w:rsidP="000F6665">
      <w:pPr>
        <w:rPr>
          <w:rFonts w:cstheme="minorHAnsi"/>
        </w:rPr>
      </w:pPr>
      <w:r w:rsidRPr="000F6665">
        <w:rPr>
          <w:rFonts w:cstheme="minorHAnsi"/>
        </w:rPr>
        <w:t xml:space="preserve">      </w:t>
      </w:r>
      <w:r w:rsidRPr="000F6665">
        <w:rPr>
          <w:rFonts w:cstheme="minorHAnsi"/>
        </w:rPr>
        <w:t>(i) On an annual basis, successfully</w:t>
      </w:r>
      <w:r w:rsidRPr="000F6665">
        <w:rPr>
          <w:rFonts w:cstheme="minorHAnsi"/>
        </w:rPr>
        <w:t xml:space="preserve"> </w:t>
      </w:r>
      <w:r w:rsidRPr="000F6665">
        <w:rPr>
          <w:rFonts w:cstheme="minorHAnsi"/>
        </w:rPr>
        <w:t>complete the VA Privacy and Information</w:t>
      </w:r>
      <w:r w:rsidRPr="000F6665">
        <w:rPr>
          <w:rFonts w:cstheme="minorHAnsi"/>
        </w:rPr>
        <w:t xml:space="preserve"> </w:t>
      </w:r>
      <w:r w:rsidRPr="000F6665">
        <w:rPr>
          <w:rFonts w:cstheme="minorHAnsi"/>
        </w:rPr>
        <w:t>Security Awareness and VA Information</w:t>
      </w:r>
      <w:r w:rsidRPr="000F6665">
        <w:rPr>
          <w:rFonts w:cstheme="minorHAnsi"/>
        </w:rPr>
        <w:t xml:space="preserve"> </w:t>
      </w:r>
      <w:r w:rsidRPr="000F6665">
        <w:rPr>
          <w:rFonts w:cstheme="minorHAnsi"/>
        </w:rPr>
        <w:t>Security Rules of Behavior training.</w:t>
      </w:r>
    </w:p>
    <w:p w:rsidR="00C45BFD" w:rsidRPr="000F6665" w:rsidP="000F6665">
      <w:pPr>
        <w:rPr>
          <w:rFonts w:cstheme="minorHAnsi"/>
        </w:rPr>
      </w:pPr>
      <w:r w:rsidRPr="000F6665">
        <w:rPr>
          <w:rFonts w:cstheme="minorHAnsi"/>
        </w:rPr>
        <w:t xml:space="preserve">      </w:t>
      </w:r>
      <w:r w:rsidRPr="000F6665">
        <w:rPr>
          <w:rFonts w:cstheme="minorHAnsi"/>
        </w:rPr>
        <w:t>(ii) On an annual basis, sign and</w:t>
      </w:r>
      <w:r w:rsidRPr="000F6665">
        <w:rPr>
          <w:rFonts w:cstheme="minorHAnsi"/>
        </w:rPr>
        <w:t xml:space="preserve"> </w:t>
      </w:r>
      <w:r w:rsidRPr="000F6665">
        <w:rPr>
          <w:rFonts w:cstheme="minorHAnsi"/>
        </w:rPr>
        <w:t>acknowledge (either manually or</w:t>
      </w:r>
      <w:r w:rsidRPr="000F6665">
        <w:rPr>
          <w:rFonts w:cstheme="minorHAnsi"/>
        </w:rPr>
        <w:t xml:space="preserve"> </w:t>
      </w:r>
      <w:r w:rsidRPr="000F6665">
        <w:rPr>
          <w:rFonts w:cstheme="minorHAnsi"/>
        </w:rPr>
        <w:t>electronically) understanding of and</w:t>
      </w:r>
      <w:r w:rsidRPr="000F6665">
        <w:rPr>
          <w:rFonts w:cstheme="minorHAnsi"/>
        </w:rPr>
        <w:t xml:space="preserve"> </w:t>
      </w:r>
      <w:r w:rsidRPr="000F6665">
        <w:rPr>
          <w:rFonts w:cstheme="minorHAnsi"/>
        </w:rPr>
        <w:t>responsibilities for compliance with the VA</w:t>
      </w:r>
      <w:r w:rsidRPr="000F6665">
        <w:rPr>
          <w:rFonts w:cstheme="minorHAnsi"/>
        </w:rPr>
        <w:t xml:space="preserve"> </w:t>
      </w:r>
      <w:r w:rsidRPr="000F6665">
        <w:rPr>
          <w:rFonts w:cstheme="minorHAnsi"/>
        </w:rPr>
        <w:t>Information Security Rules of Behavior for</w:t>
      </w:r>
      <w:r w:rsidRPr="000F6665">
        <w:rPr>
          <w:rFonts w:cstheme="minorHAnsi"/>
        </w:rPr>
        <w:t xml:space="preserve"> </w:t>
      </w:r>
      <w:r w:rsidRPr="000F6665">
        <w:rPr>
          <w:rFonts w:cstheme="minorHAnsi"/>
        </w:rPr>
        <w:t>Organizational Users, relating to access to VA</w:t>
      </w:r>
      <w:r w:rsidRPr="000F6665">
        <w:rPr>
          <w:rFonts w:cstheme="minorHAnsi"/>
        </w:rPr>
        <w:t xml:space="preserve"> </w:t>
      </w:r>
      <w:r w:rsidRPr="000F6665">
        <w:rPr>
          <w:rFonts w:cstheme="minorHAnsi"/>
        </w:rPr>
        <w:t>information and information systems.</w:t>
      </w:r>
    </w:p>
    <w:p w:rsidR="00C45BFD" w:rsidRPr="000F6665" w:rsidP="000F6665">
      <w:pPr>
        <w:rPr>
          <w:rFonts w:cstheme="minorHAnsi"/>
        </w:rPr>
      </w:pPr>
      <w:r w:rsidRPr="000F6665">
        <w:rPr>
          <w:rFonts w:cstheme="minorHAnsi"/>
        </w:rPr>
        <w:t xml:space="preserve">      </w:t>
      </w:r>
      <w:r w:rsidRPr="000F6665">
        <w:rPr>
          <w:rFonts w:cstheme="minorHAnsi"/>
        </w:rPr>
        <w:t>(iii) Successfully complete any additional</w:t>
      </w:r>
      <w:r w:rsidRPr="000F6665" w:rsidR="00B821B6">
        <w:rPr>
          <w:rFonts w:cstheme="minorHAnsi"/>
        </w:rPr>
        <w:t xml:space="preserve"> </w:t>
      </w:r>
      <w:r w:rsidRPr="000F6665">
        <w:rPr>
          <w:rFonts w:cstheme="minorHAnsi"/>
        </w:rPr>
        <w:t>cyber security or privacy training, as required</w:t>
      </w:r>
      <w:r w:rsidRPr="000F6665">
        <w:rPr>
          <w:rFonts w:cstheme="minorHAnsi"/>
        </w:rPr>
        <w:t xml:space="preserve"> </w:t>
      </w:r>
      <w:r w:rsidRPr="000F6665">
        <w:rPr>
          <w:rFonts w:cstheme="minorHAnsi"/>
        </w:rPr>
        <w:t>for VA personnel with equivalent</w:t>
      </w:r>
      <w:r w:rsidRPr="000F6665">
        <w:rPr>
          <w:rFonts w:cstheme="minorHAnsi"/>
        </w:rPr>
        <w:t xml:space="preserve"> </w:t>
      </w:r>
      <w:r w:rsidRPr="000F6665">
        <w:rPr>
          <w:rFonts w:cstheme="minorHAnsi"/>
        </w:rPr>
        <w:t>information system access.</w:t>
      </w:r>
    </w:p>
    <w:p w:rsidR="00C45BFD" w:rsidRPr="000F6665" w:rsidP="000F6665">
      <w:pPr>
        <w:rPr>
          <w:rFonts w:cstheme="minorHAnsi"/>
        </w:rPr>
      </w:pPr>
      <w:r w:rsidRPr="000F6665">
        <w:rPr>
          <w:rFonts w:cstheme="minorHAnsi"/>
        </w:rPr>
        <w:t xml:space="preserve">    </w:t>
      </w:r>
      <w:r w:rsidRPr="000F6665">
        <w:rPr>
          <w:rFonts w:cstheme="minorHAnsi"/>
        </w:rPr>
        <w:t>(2) The Contractor shall provide to the</w:t>
      </w:r>
      <w:r w:rsidRPr="000F6665">
        <w:rPr>
          <w:rFonts w:cstheme="minorHAnsi"/>
        </w:rPr>
        <w:t xml:space="preserve"> </w:t>
      </w:r>
      <w:r w:rsidRPr="000F6665">
        <w:rPr>
          <w:rFonts w:cstheme="minorHAnsi"/>
        </w:rPr>
        <w:t>Contracting Officer and/or the COR a copy of</w:t>
      </w:r>
      <w:r w:rsidRPr="000F6665">
        <w:rPr>
          <w:rFonts w:cstheme="minorHAnsi"/>
        </w:rPr>
        <w:t xml:space="preserve"> </w:t>
      </w:r>
      <w:r w:rsidRPr="000F6665">
        <w:rPr>
          <w:rFonts w:cstheme="minorHAnsi"/>
        </w:rPr>
        <w:t>the training certificates and affirmation that</w:t>
      </w:r>
      <w:r w:rsidRPr="000F6665">
        <w:rPr>
          <w:rFonts w:cstheme="minorHAnsi"/>
        </w:rPr>
        <w:t xml:space="preserve"> </w:t>
      </w:r>
      <w:r w:rsidRPr="000F6665">
        <w:rPr>
          <w:rFonts w:cstheme="minorHAnsi"/>
        </w:rPr>
        <w:t>VA Information Security Rules of Behavior</w:t>
      </w:r>
      <w:r w:rsidRPr="000F6665">
        <w:rPr>
          <w:rFonts w:cstheme="minorHAnsi"/>
        </w:rPr>
        <w:t xml:space="preserve"> </w:t>
      </w:r>
      <w:r w:rsidRPr="000F6665">
        <w:rPr>
          <w:rFonts w:cstheme="minorHAnsi"/>
        </w:rPr>
        <w:t>for Organizational Users signed by each</w:t>
      </w:r>
      <w:r w:rsidRPr="000F6665">
        <w:rPr>
          <w:rFonts w:cstheme="minorHAnsi"/>
        </w:rPr>
        <w:t xml:space="preserve"> </w:t>
      </w:r>
      <w:r w:rsidRPr="000F6665">
        <w:rPr>
          <w:rFonts w:cstheme="minorHAnsi"/>
        </w:rPr>
        <w:t>applicable employee have been completed</w:t>
      </w:r>
      <w:r w:rsidRPr="000F6665">
        <w:rPr>
          <w:rFonts w:cstheme="minorHAnsi"/>
        </w:rPr>
        <w:t xml:space="preserve"> </w:t>
      </w:r>
      <w:r w:rsidRPr="000F6665">
        <w:rPr>
          <w:rFonts w:cstheme="minorHAnsi"/>
        </w:rPr>
        <w:t>and submitted within five (5) days of the</w:t>
      </w:r>
      <w:r w:rsidRPr="000F6665">
        <w:rPr>
          <w:rFonts w:cstheme="minorHAnsi"/>
        </w:rPr>
        <w:t xml:space="preserve"> </w:t>
      </w:r>
      <w:r w:rsidRPr="000F6665">
        <w:rPr>
          <w:rFonts w:cstheme="minorHAnsi"/>
        </w:rPr>
        <w:t>initiation of the contract and annually</w:t>
      </w:r>
      <w:r w:rsidRPr="000F6665">
        <w:rPr>
          <w:rFonts w:cstheme="minorHAnsi"/>
        </w:rPr>
        <w:t xml:space="preserve"> </w:t>
      </w:r>
      <w:r w:rsidRPr="000F6665">
        <w:rPr>
          <w:rFonts w:cstheme="minorHAnsi"/>
        </w:rPr>
        <w:t>thereafter, as required.</w:t>
      </w:r>
    </w:p>
    <w:p w:rsidR="000030D9" w:rsidRPr="000F6665" w:rsidP="000F6665">
      <w:pPr>
        <w:rPr>
          <w:rFonts w:cstheme="minorHAnsi"/>
        </w:rPr>
      </w:pPr>
      <w:r w:rsidRPr="000F6665">
        <w:rPr>
          <w:rFonts w:cstheme="minorHAnsi"/>
        </w:rPr>
        <w:t xml:space="preserve">    </w:t>
      </w:r>
      <w:r w:rsidRPr="000F6665" w:rsidR="00C45BFD">
        <w:rPr>
          <w:rFonts w:cstheme="minorHAnsi"/>
        </w:rPr>
        <w:t>(3) Failure to complete the mandatory</w:t>
      </w:r>
      <w:r w:rsidRPr="000F6665">
        <w:rPr>
          <w:rFonts w:cstheme="minorHAnsi"/>
        </w:rPr>
        <w:t xml:space="preserve"> </w:t>
      </w:r>
      <w:r w:rsidRPr="000F6665" w:rsidR="00C45BFD">
        <w:rPr>
          <w:rFonts w:cstheme="minorHAnsi"/>
        </w:rPr>
        <w:t>annual training and acknowledgement of the</w:t>
      </w:r>
      <w:r w:rsidRPr="000F6665">
        <w:rPr>
          <w:rFonts w:cstheme="minorHAnsi"/>
        </w:rPr>
        <w:t xml:space="preserve"> </w:t>
      </w:r>
      <w:r w:rsidRPr="000F6665" w:rsidR="00C45BFD">
        <w:rPr>
          <w:rFonts w:cstheme="minorHAnsi"/>
        </w:rPr>
        <w:t>VA Information Security Rules of Behavior,</w:t>
      </w:r>
      <w:r w:rsidRPr="000F6665">
        <w:rPr>
          <w:rFonts w:cstheme="minorHAnsi"/>
        </w:rPr>
        <w:t xml:space="preserve"> within the timeframe required, is grounds for suspension or termination of all physical or electronic access privileges and removal from work on the contract until such time as the training and documents are complete.</w:t>
      </w:r>
    </w:p>
    <w:p w:rsidR="000030D9" w:rsidRPr="000F6665"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w:t>
      </w:r>
      <w:r w:rsidRPr="000F6665">
        <w:rPr>
          <w:rFonts w:cstheme="minorHAnsi"/>
        </w:rPr>
        <w:t xml:space="preserve">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rsidR="00C45BFD" w:rsidRPr="00701994" w:rsidP="00546F89">
      <w:pPr>
        <w:autoSpaceDE w:val="0"/>
        <w:autoSpaceDN w:val="0"/>
        <w:adjustRightInd w:val="0"/>
        <w:spacing w:before="0" w:line="240" w:lineRule="auto"/>
        <w:jc w:val="center"/>
        <w:rPr>
          <w:rFonts w:cstheme="minorHAnsi"/>
          <w:szCs w:val="20"/>
        </w:rPr>
      </w:pPr>
      <w:r>
        <w:rPr>
          <w:rFonts w:cstheme="minorHAnsi"/>
          <w:szCs w:val="20"/>
        </w:rPr>
        <w:t>(End of Clause)</w:t>
      </w:r>
    </w:p>
    <w:p w:rsidR="00874C7C">
      <w:pPr>
        <w:pStyle w:val="Heading2"/>
      </w:pPr>
      <w:bookmarkStart w:id="36" w:name="_Toc256000034"/>
      <w:r>
        <w:t>4.12</w:t>
      </w:r>
      <w:r w:rsidR="00974237">
        <w:rPr>
          <w:rStyle w:val="AAMSKBSegmentNumberingHighlight"/>
        </w:rPr>
        <w:t xml:space="preserve">  </w:t>
      </w:r>
      <w:r w:rsidRPr="00974237" w:rsidR="00974237">
        <w:t>VAAR</w:t>
      </w:r>
      <w:r w:rsidRPr="00974237" w:rsidR="00C713F1">
        <w:t xml:space="preserve"> </w:t>
      </w:r>
      <w:r w:rsidR="006F551A">
        <w:t>852.211-72</w:t>
      </w:r>
      <w:r w:rsidR="00C713F1">
        <w:t xml:space="preserve">  </w:t>
      </w:r>
      <w:r w:rsidR="006F551A">
        <w:t>TECHNICAL INDUSTRY STANDARDS</w:t>
      </w:r>
      <w:r w:rsidR="00C713F1">
        <w:t xml:space="preserve"> (</w:t>
      </w:r>
      <w:r w:rsidR="006F551A">
        <w:t>NOV 2018</w:t>
      </w:r>
      <w:r w:rsidR="00C713F1">
        <w:t>)</w:t>
      </w:r>
      <w:bookmarkEnd w:id="36"/>
    </w:p>
    <w:p w:rsidR="00347614">
      <w:r>
        <w:t xml:space="preserve">  </w:t>
      </w:r>
      <w:r>
        <w:t xml:space="preserve">(a) The Contractor shall conform to the standards established by: </w:t>
      </w:r>
      <w:r w:rsidR="00B564CB">
        <w:t xml:space="preserve"> Roseburg Oregon </w:t>
      </w:r>
      <w:r>
        <w:t xml:space="preserve">as to </w:t>
      </w:r>
      <w:r w:rsidR="00C37781">
        <w:t>the Specifications Section 01 42 19</w:t>
      </w:r>
      <w:r w:rsidR="00AE7CB9">
        <w:t>.</w:t>
      </w:r>
    </w:p>
    <w:p w:rsidR="00347614">
      <w:r>
        <w:t xml:space="preserve">  </w:t>
      </w:r>
      <w:r>
        <w:t xml:space="preserve">(b)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rsidR="00347614">
      <w:r>
        <w:t xml:space="preserve">  </w:t>
      </w:r>
      <w:r>
        <w:t xml:space="preserve">(c) Offerors may obtain the standards cited in this provision by submitting a request, including the solicitation number, title and number of the publication to: </w:t>
      </w:r>
      <w:r w:rsidR="00053513">
        <w:t xml:space="preserve"> </w:t>
      </w:r>
    </w:p>
    <w:p w:rsidR="00874C7C">
      <w:r>
        <w:t xml:space="preserve">  </w:t>
      </w:r>
      <w:r w:rsidR="00347614">
        <w:t>(d) The offeror shall contact the Contracting Officer if response is not received within two weeks of the request.</w:t>
      </w:r>
    </w:p>
    <w:p w:rsidR="00874C7C" w:rsidP="00C713F1">
      <w:pPr>
        <w:jc w:val="center"/>
      </w:pPr>
      <w:r>
        <w:t>(End of Clause)</w:t>
      </w:r>
    </w:p>
    <w:p w:rsidR="00961B27" w:rsidP="00961B27">
      <w:pPr>
        <w:pStyle w:val="Heading2"/>
      </w:pPr>
      <w:bookmarkStart w:id="37" w:name="_Toc256000035"/>
      <w:r>
        <w:t>4.13</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37"/>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t>X</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38" w:name="_Toc256000036"/>
      <w:r>
        <w:t>4.14</w:t>
      </w:r>
      <w:r>
        <w:t xml:space="preserve">  VAAR </w:t>
      </w:r>
      <w:r w:rsidR="0099140F">
        <w:t>852.219-75</w:t>
      </w:r>
      <w:r>
        <w:t xml:space="preserve">  </w:t>
      </w:r>
      <w:r w:rsidRPr="00EE3B30" w:rsidR="00EE3B30">
        <w:t>VA NOTICE OF LIMITATIONS ON SUBCONTRACTING</w:t>
      </w:r>
      <w:r w:rsidR="0099140F">
        <w:rPr>
          <w:rStyle w:val="ui-provider"/>
        </w:rPr>
        <w:t>—</w:t>
      </w:r>
      <w:r w:rsidRPr="00EE3B30" w:rsidR="00EE3B30">
        <w:t>CERTIFICATE OF COMPLIANCE FOR SERVICES AND CONSTRUCTION</w:t>
      </w:r>
      <w:r>
        <w:t xml:space="preserve"> (</w:t>
      </w:r>
      <w:r w:rsidR="0099140F">
        <w:t>JAN 2023</w:t>
      </w:r>
      <w:r>
        <w:t>)</w:t>
      </w:r>
      <w:r w:rsidR="00EE3B30">
        <w:t xml:space="preserve"> (DEVIATION)</w:t>
      </w:r>
      <w:bookmarkEnd w:id="38"/>
    </w:p>
    <w:p w:rsidR="00DF7FEB" w:rsidRPr="00DF7FEB" w:rsidP="00DF7FEB">
      <w:r w:rsidRPr="00DF7FEB">
        <w:t>VA Notice of Limitations on Subcontracting - Certificate of Compliance for Services and Construction (NOV 2022)</w:t>
      </w:r>
    </w:p>
    <w:p w:rsidR="00DF7FEB" w:rsidRPr="00DF7FEB" w:rsidP="00DF7FEB">
      <w:r w:rsidRPr="00DF7FEB">
        <w:t>(a) Pursuant to 38 U.S.C. 8127(k)(2), the offeror certifies that -</w:t>
      </w:r>
    </w:p>
    <w:p w:rsidR="00DF7FEB" w:rsidRPr="00DF7FEB" w:rsidP="00DF7FEB">
      <w:r w:rsidRPr="00DF7FEB">
        <w:t>(1) If awarded a contract (see FAR 2.101 definition), it will comply with the limitations on subcontracting requirement as provided in the solicitation and the resultant contract, as follows: [</w:t>
      </w:r>
      <w:r w:rsidRPr="00DF7FEB">
        <w:rPr>
          <w:i/>
          <w:iCs/>
        </w:rPr>
        <w:t>Contracting Officer check the appropriate box below based on the predominant NAICS code assigned to the instant acquisition as set forth in FAR 19.102.</w:t>
      </w:r>
      <w:r w:rsidRPr="00DF7FEB">
        <w:t>]</w:t>
      </w:r>
    </w:p>
    <w:p w:rsidR="00DF7FEB" w:rsidRPr="00DF7FEB" w:rsidP="00DF7FEB">
      <w:r w:rsidRPr="00DF7FEB">
        <w:t>(i) □ </w:t>
      </w:r>
      <w:r w:rsidRPr="00DF7FEB">
        <w:rPr>
          <w:i/>
          <w:iCs/>
        </w:rPr>
        <w:t>Services.</w:t>
      </w:r>
      <w:r w:rsidRPr="00DF7FEB">
        <w:t xml:space="preserve">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r w:rsidRPr="00DF7FEB">
        <w:t>in</w:t>
      </w:r>
      <w:r w:rsidRPr="00DF7FEB">
        <w:t xml:space="preserve"> 13 CFR 125.6.</w:t>
      </w:r>
    </w:p>
    <w:p w:rsidR="00DF7FEB" w:rsidRPr="00DF7FEB" w:rsidP="00DF7FEB">
      <w:r w:rsidRPr="00DF7FEB">
        <w:t>(ii) </w:t>
      </w:r>
      <w:r w:rsidRPr="00DF7FEB">
        <w:rPr>
          <w:i/>
          <w:iCs/>
        </w:rPr>
        <w:t>□ General construction.</w:t>
      </w:r>
      <w:r w:rsidRPr="00DF7FEB">
        <w:t xml:space="preserve">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w:t>
      </w:r>
      <w:r w:rsidRPr="00DF7FEB">
        <w:t>are</w:t>
      </w:r>
      <w:r w:rsidRPr="00DF7FEB">
        <w:t xml:space="preserve"> excluded and not considered to be subcontracted.</w:t>
      </w:r>
    </w:p>
    <w:p w:rsidR="00DF7FEB" w:rsidRPr="00DF7FEB" w:rsidP="00DF7FEB">
      <w:r w:rsidRPr="00DF7FEB">
        <w:t>(iii) </w:t>
      </w:r>
      <w:r w:rsidRPr="00DF7FEB">
        <w:rPr>
          <w:i/>
          <w:iCs/>
        </w:rPr>
        <w:t>□ Special trade construction contractors.</w:t>
      </w:r>
      <w:r w:rsidRPr="00DF7FEB">
        <w:t xml:space="preserve">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w:t>
      </w:r>
      <w:r w:rsidRPr="00DF7FEB">
        <w:t>are</w:t>
      </w:r>
      <w:r w:rsidRPr="00DF7FEB">
        <w:t xml:space="preserve"> excluded and not considered to be subcontracted.</w:t>
      </w:r>
    </w:p>
    <w:p w:rsidR="00DF7FEB" w:rsidRPr="00DF7FEB" w:rsidP="00DF7FEB">
      <w:r w:rsidRPr="00DF7FEB">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DF7FEB" w:rsidRPr="00DF7FEB" w:rsidP="00DF7FEB">
      <w:r w:rsidRPr="00DF7FEB">
        <w:t xml:space="preserve">(3) If VA determines that an SDVOSB/VOSB awarded a contract pursuant to 38 U.S.C. 8127 did not act in good faith, such SDVOSB/VOSB shall be subject to any or </w:t>
      </w:r>
      <w:r w:rsidRPr="00DF7FEB">
        <w:t>all of</w:t>
      </w:r>
      <w:r w:rsidRPr="00DF7FEB">
        <w:t xml:space="preserve"> the following:</w:t>
      </w:r>
    </w:p>
    <w:p w:rsidR="00DF7FEB" w:rsidRPr="00DF7FEB" w:rsidP="00DF7FEB">
      <w:r w:rsidRPr="00DF7FEB">
        <w:t xml:space="preserve">(i) Referral to the VA Suspension and Debarment </w:t>
      </w:r>
      <w:r w:rsidRPr="00DF7FEB">
        <w:t>Committee;</w:t>
      </w:r>
    </w:p>
    <w:p w:rsidR="00DF7FEB" w:rsidRPr="00DF7FEB" w:rsidP="00DF7FEB">
      <w:r w:rsidRPr="00DF7FEB">
        <w:t>(ii) A fine under section 16(g)(1) of the Small Business Act (15 U.S.C. 645(g)(1)); and</w:t>
      </w:r>
    </w:p>
    <w:p w:rsidR="00DF7FEB" w:rsidRPr="00DF7FEB" w:rsidP="00DF7FEB">
      <w:r w:rsidRPr="00DF7FEB">
        <w:t>(iii) Prosecution for violating section 1001 of title 18.</w:t>
      </w:r>
    </w:p>
    <w:p w:rsidR="00DF7FEB" w:rsidRPr="00DF7FEB" w:rsidP="00DF7FEB">
      <w:r w:rsidRPr="00DF7FEB">
        <w:t xml:space="preserve">(b) The offeror represents and understands that by submission of its offer and award of a contract it may be required to provide copies of documents or records to VA that VA may review to determine whether the offeror </w:t>
      </w:r>
      <w:r w:rsidRPr="00DF7FEB">
        <w:t>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DF7FEB" w:rsidRPr="00DF7FEB" w:rsidP="00DF7FEB">
      <w:r w:rsidRPr="00DF7FEB">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DF7FEB" w:rsidRPr="00DF7FEB" w:rsidP="00DF7FEB">
      <w:r w:rsidRPr="00DF7FEB">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DF7FEB" w:rsidRPr="00DF7FEB" w:rsidP="00DF7FEB">
      <w:r w:rsidRPr="00DF7FEB">
        <w:t>Certification</w:t>
      </w:r>
    </w:p>
    <w:p w:rsidR="00DF7FEB" w:rsidRPr="00DF7FEB" w:rsidP="00DF7FEB">
      <w:r w:rsidRPr="00DF7FEB">
        <w:t>I hereby certify that if awarded the contract, [</w:t>
      </w:r>
      <w:r w:rsidRPr="00DF7FEB">
        <w:rPr>
          <w:i/>
          <w:iCs/>
        </w:rPr>
        <w:t>insert name of offeror</w:t>
      </w:r>
      <w:r w:rsidRPr="00DF7FEB">
        <w:t>] will comply with the limitations on subcontracting specified in this clause and in the resultant contract. I further certify that I am authorized to execute this certification on behalf of [</w:t>
      </w:r>
      <w:r w:rsidRPr="00DF7FEB">
        <w:rPr>
          <w:i/>
          <w:iCs/>
        </w:rPr>
        <w:t>insert name of offeror</w:t>
      </w:r>
      <w:r w:rsidRPr="00DF7FEB">
        <w:t>].</w:t>
      </w:r>
    </w:p>
    <w:p w:rsidR="00DF7FEB" w:rsidRPr="00DF7FEB" w:rsidP="00DF7FEB">
      <w:r w:rsidRPr="00DF7FEB">
        <w:t>Printed Name of Signee:</w:t>
      </w:r>
    </w:p>
    <w:p w:rsidR="00DF7FEB" w:rsidRPr="00DF7FEB" w:rsidP="00DF7FEB">
      <w:r w:rsidRPr="00DF7FEB">
        <w:t>Printed Title of Signee:</w:t>
      </w:r>
    </w:p>
    <w:p w:rsidR="00DF7FEB" w:rsidRPr="00DF7FEB" w:rsidP="00DF7FEB">
      <w:r w:rsidRPr="00DF7FEB">
        <w:t>Signature:</w:t>
      </w:r>
    </w:p>
    <w:p w:rsidR="00DF7FEB" w:rsidRPr="00DF7FEB" w:rsidP="00DF7FEB">
      <w:r w:rsidRPr="00DF7FEB">
        <w:t>Date:</w:t>
      </w:r>
    </w:p>
    <w:p w:rsidR="00DF7FEB" w:rsidRPr="00DF7FEB" w:rsidP="00DF7FEB">
      <w:r w:rsidRPr="00DF7FEB">
        <w:t>Company Name and Address:</w:t>
      </w:r>
    </w:p>
    <w:p w:rsidR="00DF7FEB" w:rsidRPr="00DF7FEB" w:rsidP="00DF7FEB">
      <w:r w:rsidRPr="00DF7FEB">
        <w:t>(End of clause)</w:t>
      </w:r>
    </w:p>
    <w:p w:rsidR="006D500C" w:rsidP="009B2448">
      <w:pPr>
        <w:pStyle w:val="ListParagraph"/>
        <w:ind w:left="450"/>
        <w:jc w:val="center"/>
      </w:pPr>
    </w:p>
    <w:p w:rsidR="0067654C">
      <w:pPr>
        <w:pStyle w:val="Heading2"/>
      </w:pPr>
      <w:bookmarkStart w:id="39" w:name="_Toc256000037"/>
      <w:r>
        <w:t>4.15</w:t>
      </w:r>
      <w:r w:rsidR="0034190D">
        <w:t xml:space="preserve">  VAAR </w:t>
      </w:r>
      <w:r>
        <w:t>852.228-70</w:t>
      </w:r>
      <w:r w:rsidR="0034190D">
        <w:t xml:space="preserve">  </w:t>
      </w:r>
      <w:r>
        <w:t>BOND PREMIUM ADJUSTMENT</w:t>
      </w:r>
      <w:r w:rsidR="0034190D">
        <w:t xml:space="preserve"> (</w:t>
      </w:r>
      <w:r>
        <w:t>JAN 2008</w:t>
      </w:r>
      <w:r w:rsidR="0034190D">
        <w:t>)</w:t>
      </w:r>
      <w:bookmarkEnd w:id="39"/>
    </w:p>
    <w:p w:rsidR="0067654C">
      <w:r>
        <w:t xml:space="preserve">  When net changes in original contract price affect the premium of a Corporate Surety Bond by $5 or more, the Government, in determining the basis for final settlement, will provide for bond premium adjustment computed at the rate shown in the bond.</w:t>
      </w:r>
    </w:p>
    <w:p w:rsidR="0067654C" w:rsidP="0034190D">
      <w:pPr>
        <w:jc w:val="center"/>
      </w:pPr>
      <w:r>
        <w:t>(End of Clause)</w:t>
      </w:r>
    </w:p>
    <w:p w:rsidR="00864E68">
      <w:pPr>
        <w:pStyle w:val="Heading2"/>
      </w:pPr>
      <w:bookmarkStart w:id="40" w:name="_Toc256000038"/>
      <w:r>
        <w:t>4.16</w:t>
      </w:r>
      <w:r w:rsidR="00256243">
        <w:t xml:space="preserve">  VAAR </w:t>
      </w:r>
      <w:r>
        <w:t>852.228-72</w:t>
      </w:r>
      <w:r w:rsidR="00256243">
        <w:t xml:space="preserve">  </w:t>
      </w:r>
      <w:r>
        <w:t>ASSISTING SERVICE-DISABLED VETERAN-OWNED AND VETERAN-OWNED SMALL BUSINESSES IN OBTAINING BONDS</w:t>
      </w:r>
      <w:r w:rsidR="00256243">
        <w:t xml:space="preserve"> (</w:t>
      </w:r>
      <w:r>
        <w:t>DEC 2009</w:t>
      </w:r>
      <w:r w:rsidR="00256243">
        <w:t>)</w:t>
      </w:r>
      <w:bookmarkEnd w:id="40"/>
    </w:p>
    <w:p w:rsidR="00864E68">
      <w:r>
        <w:t xml:space="preserve">  Prime contractors are encouraged to assist service-disabled veteran-owned and veteran-owned small business potential subcontractors in obtaining bonding, when required. Mentor firms are encouraged to assist protégé firms under VA's Mentor-Protégé Program</w:t>
      </w:r>
      <w:r>
        <w:t xml:space="preserve"> in obtaining acceptable bid, payment, and performance bonds, when required, as a prime contractor under a solicitation or contract and in obtaining any required bonds under subcontracts.</w:t>
      </w:r>
    </w:p>
    <w:p w:rsidR="00864E68" w:rsidP="00256243">
      <w:pPr>
        <w:jc w:val="center"/>
      </w:pPr>
      <w:r>
        <w:t>(End of Clause)</w:t>
      </w:r>
    </w:p>
    <w:p w:rsidR="00DB5EDA" w:rsidP="00A95EB9">
      <w:pPr>
        <w:pStyle w:val="Heading2"/>
      </w:pPr>
      <w:bookmarkStart w:id="41" w:name="_Toc256000039"/>
      <w:r>
        <w:t>4.17</w:t>
      </w:r>
      <w:r>
        <w:t xml:space="preserve">  VAAR </w:t>
      </w:r>
      <w:r>
        <w:t>852.232-70</w:t>
      </w:r>
      <w:r>
        <w:t xml:space="preserve">  </w:t>
      </w:r>
      <w:r>
        <w:t>PAYMENTS UNDER FIXED-PRICE CONSTRUCTION CONTRACTS (WITHOUT NAS– CPM) (NOV 2018)</w:t>
      </w:r>
      <w:bookmarkEnd w:id="41"/>
    </w:p>
    <w:p w:rsidR="001C1B17" w:rsidP="001C1B17">
      <w:pPr>
        <w:rPr>
          <w:rFonts w:ascii="Calibri" w:hAnsi="Calibri" w:cs="Calibri"/>
        </w:rPr>
      </w:pPr>
      <w:r>
        <w:rPr>
          <w:rFonts w:ascii="Calibri" w:hAnsi="Calibri" w:cs="Calibri"/>
        </w:rPr>
        <w:t xml:space="preserve">The clause FAR 52.232–5, Payments </w:t>
      </w:r>
      <w:r>
        <w:rPr>
          <w:rFonts w:ascii="Calibri" w:hAnsi="Calibri" w:cs="Calibri"/>
        </w:rPr>
        <w:t>Under</w:t>
      </w:r>
      <w:r>
        <w:rPr>
          <w:rFonts w:ascii="Calibri" w:hAnsi="Calibri" w:cs="Calibri"/>
        </w:rPr>
        <w:t xml:space="preserve"> Fixed-Price Construction Contracts, is implemented as follows: </w:t>
      </w:r>
    </w:p>
    <w:p w:rsidR="001C1B17" w:rsidP="001C1B17">
      <w:pPr>
        <w:rPr>
          <w:rFonts w:ascii="Calibri" w:hAnsi="Calibri" w:cs="Calibri"/>
        </w:rPr>
      </w:pPr>
      <w:r>
        <w:rPr>
          <w:rFonts w:ascii="Calibri" w:hAnsi="Calibri" w:cs="Calibri"/>
        </w:rPr>
        <w:t xml:space="preserve">  (a) Retainage.</w:t>
      </w:r>
    </w:p>
    <w:p w:rsidR="001C1B17" w:rsidP="001C1B17">
      <w:pPr>
        <w:rPr>
          <w:rFonts w:ascii="Calibri" w:hAnsi="Calibri" w:cs="Calibri"/>
        </w:rPr>
      </w:pPr>
      <w:r>
        <w:rPr>
          <w:rFonts w:ascii="Calibri" w:hAnsi="Calibri" w:cs="Calibri"/>
        </w:rPr>
        <w:t xml:space="preserve">    (1) The Contracting Officer may retain funds—</w:t>
      </w:r>
    </w:p>
    <w:p w:rsidR="001C1B17" w:rsidP="001C1B17">
      <w:pPr>
        <w:rPr>
          <w:rFonts w:ascii="Calibri" w:hAnsi="Calibri" w:cs="Calibri"/>
        </w:rPr>
      </w:pPr>
      <w:r>
        <w:rPr>
          <w:rFonts w:ascii="Calibri" w:hAnsi="Calibri" w:cs="Calibri"/>
        </w:rPr>
        <w:t xml:space="preserve">      (</w:t>
      </w:r>
      <w:r>
        <w:rPr>
          <w:rFonts w:ascii="Calibri" w:hAnsi="Calibri" w:cs="Calibri"/>
        </w:rPr>
        <w:t>i</w:t>
      </w:r>
      <w:r>
        <w:rPr>
          <w:rFonts w:ascii="Calibri" w:hAnsi="Calibri" w:cs="Calibri"/>
        </w:rPr>
        <w:t>) Where performance under the contract has been determined to be deficient or the Contractor has performed in an unsatisfactory manner in the past; or</w:t>
      </w:r>
    </w:p>
    <w:p w:rsidR="001C1B17" w:rsidP="001C1B17">
      <w:pPr>
        <w:rPr>
          <w:rFonts w:ascii="Calibri" w:hAnsi="Calibri" w:cs="Calibri"/>
        </w:rPr>
      </w:pPr>
      <w:r>
        <w:rPr>
          <w:rFonts w:ascii="Calibri" w:hAnsi="Calibri" w:cs="Calibri"/>
        </w:rPr>
        <w:t xml:space="preserve">      (ii) As the contract nears completion, to ensure that deficiencies </w:t>
      </w:r>
      <w:r>
        <w:rPr>
          <w:rFonts w:ascii="Calibri" w:hAnsi="Calibri" w:cs="Calibri"/>
        </w:rPr>
        <w:t>will be corrected</w:t>
      </w:r>
      <w:r>
        <w:rPr>
          <w:rFonts w:ascii="Calibri" w:hAnsi="Calibri" w:cs="Calibri"/>
        </w:rPr>
        <w:t xml:space="preserve"> and that completion is timely.</w:t>
      </w:r>
    </w:p>
    <w:p w:rsidR="001C1B17" w:rsidP="001C1B17">
      <w:pPr>
        <w:rPr>
          <w:rFonts w:ascii="Calibri" w:hAnsi="Calibri" w:cs="Calibri"/>
        </w:rPr>
      </w:pPr>
      <w:r>
        <w:rPr>
          <w:rFonts w:ascii="Calibri" w:hAnsi="Calibri" w:cs="Calibri"/>
        </w:rPr>
        <w:t xml:space="preserve">    (2) Examples of deficient performance justifying a retention of funds include, but are not restricted to, the following— </w:t>
      </w:r>
    </w:p>
    <w:p w:rsidR="001C1B17" w:rsidP="001C1B17">
      <w:pPr>
        <w:rPr>
          <w:rFonts w:ascii="Calibri" w:hAnsi="Calibri" w:cs="Calibri"/>
        </w:rPr>
      </w:pPr>
      <w:r>
        <w:rPr>
          <w:rFonts w:ascii="Calibri" w:hAnsi="Calibri" w:cs="Calibri"/>
        </w:rPr>
        <w:t xml:space="preserve">      (</w:t>
      </w:r>
      <w:r>
        <w:rPr>
          <w:rFonts w:ascii="Calibri" w:hAnsi="Calibri" w:cs="Calibri"/>
        </w:rPr>
        <w:t>i</w:t>
      </w:r>
      <w:r>
        <w:rPr>
          <w:rFonts w:ascii="Calibri" w:hAnsi="Calibri" w:cs="Calibri"/>
        </w:rPr>
        <w:t>) Unsatisfactory progress as determined by the Contracting Officer;</w:t>
      </w:r>
    </w:p>
    <w:p w:rsidR="001C1B17" w:rsidP="001C1B17">
      <w:pPr>
        <w:rPr>
          <w:rFonts w:ascii="Calibri" w:hAnsi="Calibri" w:cs="Calibri"/>
        </w:rPr>
      </w:pPr>
      <w:r>
        <w:rPr>
          <w:rFonts w:ascii="Calibri" w:hAnsi="Calibri" w:cs="Calibri"/>
        </w:rPr>
        <w:t xml:space="preserve">      (ii) Failure to meet schedule in Schedule of Work Progress;</w:t>
      </w:r>
    </w:p>
    <w:p w:rsidR="001C1B17" w:rsidP="001C1B17">
      <w:pPr>
        <w:rPr>
          <w:rFonts w:ascii="Calibri" w:hAnsi="Calibri" w:cs="Calibri"/>
        </w:rPr>
      </w:pPr>
      <w:r>
        <w:rPr>
          <w:rFonts w:ascii="Calibri" w:hAnsi="Calibri" w:cs="Calibri"/>
        </w:rPr>
        <w:t xml:space="preserve">      (iii) Failure to present submittals in a timely manner; or</w:t>
      </w:r>
    </w:p>
    <w:p w:rsidR="001C1B17" w:rsidP="001C1B17">
      <w:pPr>
        <w:rPr>
          <w:rFonts w:ascii="Calibri" w:hAnsi="Calibri" w:cs="Calibri"/>
        </w:rPr>
      </w:pPr>
      <w:r>
        <w:rPr>
          <w:rFonts w:ascii="Calibri" w:hAnsi="Calibri" w:cs="Calibri"/>
        </w:rPr>
        <w:t xml:space="preserve">      </w:t>
      </w:r>
      <w:r>
        <w:rPr>
          <w:rFonts w:ascii="Calibri" w:hAnsi="Calibri" w:cs="Calibri"/>
        </w:rPr>
        <w:t>(iv) Failure</w:t>
      </w:r>
      <w:r>
        <w:rPr>
          <w:rFonts w:ascii="Calibri" w:hAnsi="Calibri" w:cs="Calibri"/>
        </w:rPr>
        <w:t xml:space="preserve"> to comply in good faith with approved subcontracting plans, certifications, or contract requirements.</w:t>
      </w:r>
    </w:p>
    <w:p w:rsidR="001C1B17" w:rsidP="001C1B17">
      <w:pPr>
        <w:rPr>
          <w:rFonts w:ascii="Calibri" w:hAnsi="Calibri" w:cs="Calibri"/>
        </w:rPr>
      </w:pPr>
      <w:r>
        <w:rPr>
          <w:rFonts w:ascii="Calibri" w:hAnsi="Calibri" w:cs="Calibri"/>
        </w:rPr>
        <w:t xml:space="preserve">    (3) Any level of retention shall not exceed 10 percent either where there is determined to be </w:t>
      </w:r>
      <w:r>
        <w:rPr>
          <w:rFonts w:ascii="Calibri" w:hAnsi="Calibri" w:cs="Calibri"/>
        </w:rPr>
        <w:t>unsatisfactory performance, or when the retainage is to ensure satisfactory completion</w:t>
      </w:r>
      <w:r>
        <w:rPr>
          <w:rFonts w:ascii="Calibri" w:hAnsi="Calibri" w:cs="Calibri"/>
        </w:rPr>
        <w:t>.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administration of Government contracts.</w:t>
      </w:r>
    </w:p>
    <w:p w:rsidR="001C1B17" w:rsidP="001C1B17">
      <w:pPr>
        <w:rPr>
          <w:rFonts w:ascii="Calibri" w:hAnsi="Calibri" w:cs="Calibri"/>
        </w:rPr>
      </w:pPr>
      <w:r>
        <w:rPr>
          <w:rFonts w:ascii="Calibri" w:hAnsi="Calibri" w:cs="Calibri"/>
        </w:rPr>
        <w:t xml:space="preserve">  (b) The Contractor shall submit a schedule of cost to the Contracting Officer for approval within 30 calendar days after date of receipt of notice to proceed. Such schedule </w:t>
      </w:r>
      <w:r>
        <w:rPr>
          <w:rFonts w:ascii="Calibri" w:hAnsi="Calibri" w:cs="Calibri"/>
        </w:rPr>
        <w:t>will be signed and submitted in triplicate</w:t>
      </w:r>
      <w:r>
        <w:rPr>
          <w:rFonts w:ascii="Calibri" w:hAnsi="Calibri" w:cs="Calibri"/>
        </w:rPr>
        <w:t>. The approved cost schedule will be one of the bases for determining progress payments to the Contractor for work completed. This schedule shall show cost by the work activity/event for each building or unit of the contract, as instructed by the resident engineer.</w:t>
      </w:r>
    </w:p>
    <w:p w:rsidR="001C1B17" w:rsidP="001C1B17">
      <w:pPr>
        <w:rPr>
          <w:rFonts w:ascii="Calibri" w:hAnsi="Calibri" w:cs="Calibri"/>
        </w:rPr>
      </w:pPr>
      <w:r>
        <w:rPr>
          <w:rFonts w:ascii="Calibri" w:hAnsi="Calibri" w:cs="Calibri"/>
        </w:rPr>
        <w:t xml:space="preserve">    (1) The work activities/events </w:t>
      </w:r>
      <w:r>
        <w:rPr>
          <w:rFonts w:ascii="Calibri" w:hAnsi="Calibri" w:cs="Calibri"/>
        </w:rPr>
        <w:t>shall be subdivided</w:t>
      </w:r>
      <w:r>
        <w:rPr>
          <w:rFonts w:ascii="Calibri" w:hAnsi="Calibri" w:cs="Calibri"/>
        </w:rPr>
        <w:t xml:space="preserve"> into as many sub-activities</w:t>
      </w:r>
      <w:r w:rsidR="00FE3522">
        <w:rPr>
          <w:rFonts w:ascii="Calibri" w:hAnsi="Calibri" w:cs="Calibri"/>
        </w:rPr>
        <w:t>/</w:t>
      </w:r>
      <w:r>
        <w:rPr>
          <w:rFonts w:ascii="Calibri" w:hAnsi="Calibri" w:cs="Calibri"/>
        </w:rPr>
        <w:t>events as are necessary to cover all component parts of the contract work.</w:t>
      </w:r>
    </w:p>
    <w:p w:rsidR="001C1B17" w:rsidP="001C1B17">
      <w:pPr>
        <w:rPr>
          <w:rFonts w:ascii="Calibri" w:hAnsi="Calibri" w:cs="Calibri"/>
        </w:rPr>
      </w:pPr>
      <w:r>
        <w:rPr>
          <w:rFonts w:ascii="Calibri" w:hAnsi="Calibri" w:cs="Calibri"/>
        </w:rPr>
        <w:t xml:space="preserve">    (2) Costs as shown on this schedule must be true costs and the resident engineer may require the Contractor to submit the original estimate sheets or other information to substantiate the detailed makeup of the schedule.</w:t>
      </w:r>
    </w:p>
    <w:p w:rsidR="001C1B17" w:rsidP="001C1B17">
      <w:pPr>
        <w:rPr>
          <w:rFonts w:ascii="Calibri" w:hAnsi="Calibri" w:cs="Calibri"/>
        </w:rPr>
      </w:pPr>
      <w:r>
        <w:rPr>
          <w:rFonts w:ascii="Calibri" w:hAnsi="Calibri" w:cs="Calibri"/>
        </w:rPr>
        <w:t xml:space="preserve">    (3) The sums of the sub-activities</w:t>
      </w:r>
      <w:r w:rsidR="00FE3522">
        <w:rPr>
          <w:rFonts w:ascii="Calibri" w:hAnsi="Calibri" w:cs="Calibri"/>
        </w:rPr>
        <w:t>/</w:t>
      </w:r>
      <w:r>
        <w:rPr>
          <w:rFonts w:ascii="Calibri" w:hAnsi="Calibri" w:cs="Calibri"/>
        </w:rPr>
        <w:t>events, as applied to each work activity</w:t>
      </w:r>
      <w:r w:rsidR="00FE3522">
        <w:rPr>
          <w:rFonts w:ascii="Calibri" w:hAnsi="Calibri" w:cs="Calibri"/>
        </w:rPr>
        <w:t>/</w:t>
      </w:r>
      <w:r>
        <w:rPr>
          <w:rFonts w:ascii="Calibri" w:hAnsi="Calibri" w:cs="Calibri"/>
        </w:rPr>
        <w:t>event, shall equal the total cost of such work activity/event. The total cost of all work activities/events shall equal the contract price.</w:t>
      </w:r>
    </w:p>
    <w:p w:rsidR="001C1B17" w:rsidP="001C1B17">
      <w:pPr>
        <w:rPr>
          <w:rFonts w:ascii="Calibri" w:hAnsi="Calibri" w:cs="Calibri"/>
        </w:rPr>
      </w:pPr>
      <w:r>
        <w:rPr>
          <w:rFonts w:ascii="Calibri" w:hAnsi="Calibri" w:cs="Calibri"/>
        </w:rPr>
        <w:t xml:space="preserve">    (4) Insurance and similar items </w:t>
      </w:r>
      <w:r>
        <w:rPr>
          <w:rFonts w:ascii="Calibri" w:hAnsi="Calibri" w:cs="Calibri"/>
        </w:rPr>
        <w:t>shall be prorated and included in the cost of each branch of the work</w:t>
      </w:r>
      <w:r>
        <w:rPr>
          <w:rFonts w:ascii="Calibri" w:hAnsi="Calibri" w:cs="Calibri"/>
        </w:rPr>
        <w:t>.</w:t>
      </w:r>
    </w:p>
    <w:p w:rsidR="001C1B17" w:rsidP="001C1B17">
      <w:pPr>
        <w:rPr>
          <w:rFonts w:ascii="Calibri" w:hAnsi="Calibri" w:cs="Calibri"/>
        </w:rPr>
      </w:pPr>
      <w:r>
        <w:rPr>
          <w:rFonts w:ascii="Calibri" w:hAnsi="Calibri" w:cs="Calibri"/>
        </w:rPr>
        <w:t xml:space="preserve">    (5) The cost schedule shall include separate cost information for the systems listed in the table in this paragraph (b</w:t>
      </w:r>
      <w:r>
        <w:rPr>
          <w:rFonts w:ascii="Calibri" w:hAnsi="Calibri" w:cs="Calibri"/>
        </w:rPr>
        <w:t>)(</w:t>
      </w:r>
      <w:r>
        <w:rPr>
          <w:rFonts w:ascii="Calibri" w:hAnsi="Calibri" w:cs="Calibri"/>
        </w:rPr>
        <w:t xml:space="preserve">5). The percentages listed in the following table are proportions of the cost listed in the Contractor’s cost schedule and identify, for payment purposes, the value of the work to adjust, correct and test systems after the material </w:t>
      </w:r>
      <w:r>
        <w:rPr>
          <w:rFonts w:ascii="Calibri" w:hAnsi="Calibri" w:cs="Calibri"/>
        </w:rPr>
        <w:t>has been installed</w:t>
      </w:r>
      <w:r>
        <w:rPr>
          <w:rFonts w:ascii="Calibri" w:hAnsi="Calibri" w:cs="Calibri"/>
        </w:rPr>
        <w:t xml:space="preserve">. Payment of the listed percentages </w:t>
      </w:r>
      <w:r>
        <w:rPr>
          <w:rFonts w:ascii="Calibri" w:hAnsi="Calibri" w:cs="Calibri"/>
        </w:rPr>
        <w:t>will be made</w:t>
      </w:r>
      <w:r>
        <w:rPr>
          <w:rFonts w:ascii="Calibri" w:hAnsi="Calibri" w:cs="Calibri"/>
        </w:rPr>
        <w:t xml:space="preserve"> only after the Contractor has demonstrated that each of the systems is substantially complete and operates as required by the contract.</w:t>
      </w:r>
    </w:p>
    <w:p w:rsidR="001C1B17" w:rsidP="001C1B17">
      <w:pPr>
        <w:rPr>
          <w:rFonts w:ascii="Calibri" w:hAnsi="Calibri" w:cs="Calibri"/>
        </w:rPr>
      </w:pPr>
    </w:p>
    <w:tbl>
      <w:tblPr>
        <w:tblW w:w="7861" w:type="dxa"/>
        <w:jc w:val="center"/>
        <w:tblLook w:val="04A0"/>
      </w:tblPr>
      <w:tblGrid>
        <w:gridCol w:w="7016"/>
        <w:gridCol w:w="845"/>
      </w:tblGrid>
      <w:tr w:rsidTr="001C1B17">
        <w:tblPrEx>
          <w:tblW w:w="7861" w:type="dxa"/>
          <w:jc w:val="center"/>
          <w:tblLook w:val="04A0"/>
        </w:tblPrEx>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rsidR="001C1B17">
            <w:pPr>
              <w:spacing w:before="0"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VALUE OF ADJUSTING, CORRECTING, AND TESTING SYSTEM</w:t>
            </w:r>
          </w:p>
        </w:tc>
      </w:tr>
      <w:tr w:rsidTr="001C1B17">
        <w:tblPrEx>
          <w:tblW w:w="7861" w:type="dxa"/>
          <w:jc w:val="center"/>
          <w:tblLook w:val="04A0"/>
        </w:tblPrEx>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rsidR="001C1B17">
            <w:pPr>
              <w:spacing w:before="0" w:line="240" w:lineRule="auto"/>
              <w:jc w:val="center"/>
              <w:rPr>
                <w:rFonts w:ascii="Calibri" w:eastAsia="Times New Roman" w:hAnsi="Calibri" w:cstheme="minorHAnsi"/>
                <w:color w:val="000000"/>
                <w:szCs w:val="20"/>
              </w:rPr>
            </w:pPr>
            <w:r>
              <w:rPr>
                <w:rFonts w:ascii="Calibri" w:eastAsia="Times New Roman" w:hAnsi="Calibri"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Percent</w:t>
            </w:r>
          </w:p>
        </w:tc>
      </w:tr>
      <w:tr w:rsidTr="001C1B17">
        <w:tblPrEx>
          <w:tblW w:w="7861" w:type="dxa"/>
          <w:jc w:val="center"/>
          <w:tblLook w:val="04A0"/>
        </w:tblPrEx>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Incinerators (medical waste and trash)………………………………………………………..</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Washers (dish, cage, glass, etc.)…………………………………………………………………..</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Sterilizing equipment……………………………………………………………………………….….</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Prefab</w:t>
            </w:r>
            <w:r>
              <w:rPr>
                <w:rFonts w:ascii="Calibri" w:eastAsia="Times New Roman" w:hAnsi="Calibri" w:cstheme="minorHAnsi"/>
                <w:color w:val="000000"/>
                <w:szCs w:val="20"/>
              </w:rPr>
              <w:t xml:space="preserve"> temperature rooms (cold, constant temperature)…………………………..</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air-conditioning system (Specified under 600 Sections)……………………</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Entire boiler plant system (Specified under 700 Sections)…………………………..</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General supply conveyors……………………………………………………………………………</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10</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Primary switchgear………………………………………………………………………………………</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Secondary switchgear…………………………………………………………………………………..</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Fire alarm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Intercom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nil"/>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Radio system………………………………………………………………………………………………..</w:t>
            </w:r>
          </w:p>
        </w:tc>
        <w:tc>
          <w:tcPr>
            <w:tcW w:w="845" w:type="dxa"/>
            <w:tcBorders>
              <w:top w:val="nil"/>
              <w:left w:val="single" w:sz="4" w:space="0" w:color="auto"/>
              <w:bottom w:val="nil"/>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r w:rsidTr="001C1B17">
        <w:tblPrEx>
          <w:tblW w:w="7861" w:type="dxa"/>
          <w:jc w:val="center"/>
          <w:tblLook w:val="04A0"/>
        </w:tblPrEx>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rsidR="001C1B17">
            <w:pPr>
              <w:spacing w:before="0" w:line="240" w:lineRule="auto"/>
              <w:rPr>
                <w:rFonts w:ascii="Calibri" w:eastAsia="Times New Roman" w:hAnsi="Calibri" w:cstheme="minorHAnsi"/>
                <w:color w:val="000000"/>
                <w:szCs w:val="20"/>
              </w:rPr>
            </w:pPr>
            <w:r>
              <w:rPr>
                <w:rFonts w:ascii="Calibri" w:eastAsia="Times New Roman" w:hAnsi="Calibri"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rsidR="001C1B17">
            <w:pPr>
              <w:spacing w:before="0" w:line="240" w:lineRule="auto"/>
              <w:jc w:val="right"/>
              <w:rPr>
                <w:rFonts w:ascii="Calibri" w:eastAsia="Times New Roman" w:hAnsi="Calibri" w:cstheme="minorHAnsi"/>
                <w:color w:val="000000"/>
                <w:szCs w:val="20"/>
              </w:rPr>
            </w:pPr>
            <w:r>
              <w:rPr>
                <w:rFonts w:ascii="Calibri" w:eastAsia="Times New Roman" w:hAnsi="Calibri" w:cstheme="minorHAnsi"/>
                <w:color w:val="000000"/>
                <w:szCs w:val="20"/>
              </w:rPr>
              <w:t>5</w:t>
            </w:r>
          </w:p>
        </w:tc>
      </w:tr>
    </w:tbl>
    <w:p w:rsidR="001C1B17" w:rsidP="001C1B17">
      <w:pPr>
        <w:rPr>
          <w:rFonts w:ascii="Calibri" w:hAnsi="Calibri" w:cs="Calibri"/>
        </w:rPr>
      </w:pPr>
      <w:r>
        <w:rPr>
          <w:rFonts w:ascii="Calibri" w:hAnsi="Calibri" w:cs="Calibr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rsidR="001C1B17" w:rsidP="001C1B17">
      <w:pPr>
        <w:rPr>
          <w:rFonts w:ascii="Calibri" w:hAnsi="Calibri" w:cs="Calibri"/>
        </w:rPr>
      </w:pPr>
      <w:r>
        <w:rPr>
          <w:rFonts w:ascii="Calibri" w:hAnsi="Calibri" w:cs="Calibr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rsidR="001C1B17" w:rsidP="001C1B17">
      <w:pPr>
        <w:rPr>
          <w:rFonts w:ascii="Calibri" w:hAnsi="Calibri" w:cs="Calibri"/>
        </w:rPr>
      </w:pPr>
      <w:r>
        <w:rPr>
          <w:rFonts w:ascii="Calibri" w:hAnsi="Calibri" w:cs="Calibri"/>
        </w:rPr>
        <w:t xml:space="preserve">    (1) The materials or equipment are in accordance with the contract requirements and/or approved samples and shop drawings</w:t>
      </w:r>
      <w:r>
        <w:rPr>
          <w:rFonts w:ascii="Calibri" w:hAnsi="Calibri" w:cs="Calibri"/>
        </w:rPr>
        <w:t>;</w:t>
      </w:r>
    </w:p>
    <w:p w:rsidR="001C1B17" w:rsidP="001C1B17">
      <w:pPr>
        <w:rPr>
          <w:rFonts w:ascii="Calibri" w:hAnsi="Calibri" w:cs="Calibri"/>
        </w:rPr>
      </w:pPr>
      <w:r>
        <w:rPr>
          <w:rFonts w:ascii="Calibri" w:hAnsi="Calibri" w:cs="Calibri"/>
        </w:rPr>
        <w:t xml:space="preserve">     </w:t>
      </w:r>
      <w:r>
        <w:rPr>
          <w:rFonts w:ascii="Calibri" w:hAnsi="Calibri" w:cs="Calibri"/>
        </w:rPr>
        <w:t>(2) The materials and/or equipment are approved by the resident engineer</w:t>
      </w:r>
      <w:r>
        <w:rPr>
          <w:rFonts w:ascii="Calibri" w:hAnsi="Calibri" w:cs="Calibri"/>
        </w:rPr>
        <w:t>;</w:t>
      </w:r>
    </w:p>
    <w:p w:rsidR="001C1B17" w:rsidP="001C1B17">
      <w:pPr>
        <w:rPr>
          <w:rFonts w:ascii="Calibri" w:hAnsi="Calibri" w:cs="Calibri"/>
        </w:rPr>
      </w:pPr>
      <w:r>
        <w:rPr>
          <w:rFonts w:ascii="Calibri" w:hAnsi="Calibri" w:cs="Calibri"/>
        </w:rPr>
        <w:t xml:space="preserve">     (3) The materials and/or equipment are stored separately and are readily available for inspection and inventory by the resident engineer</w:t>
      </w:r>
      <w:r>
        <w:rPr>
          <w:rFonts w:ascii="Calibri" w:hAnsi="Calibri" w:cs="Calibri"/>
        </w:rPr>
        <w:t>;</w:t>
      </w:r>
    </w:p>
    <w:p w:rsidR="001C1B17" w:rsidP="001C1B17">
      <w:pPr>
        <w:rPr>
          <w:rFonts w:ascii="Calibri" w:hAnsi="Calibri" w:cs="Calibri"/>
        </w:rPr>
      </w:pPr>
      <w:r>
        <w:rPr>
          <w:rFonts w:ascii="Calibri" w:hAnsi="Calibri" w:cs="Calibri"/>
        </w:rPr>
        <w:t xml:space="preserve">     (4) The materials and/or equipment are protected against weather, theft and other hazards and are not subjected to deterioration; and</w:t>
      </w:r>
    </w:p>
    <w:p w:rsidR="001C1B17" w:rsidP="001C1B17">
      <w:pPr>
        <w:rPr>
          <w:rFonts w:ascii="Calibri" w:hAnsi="Calibri" w:cs="Calibri"/>
        </w:rPr>
      </w:pPr>
      <w:r>
        <w:rPr>
          <w:rFonts w:ascii="Calibri" w:hAnsi="Calibri" w:cs="Calibri"/>
        </w:rPr>
        <w:t xml:space="preserve">     (5) The Contractor obtains the concurrence of its surety for off-site storage.</w:t>
      </w:r>
    </w:p>
    <w:p w:rsidR="001C1B17" w:rsidP="001C1B17">
      <w:pPr>
        <w:rPr>
          <w:rFonts w:ascii="Calibri" w:hAnsi="Calibri" w:cs="Calibri"/>
        </w:rPr>
      </w:pPr>
      <w:r>
        <w:rPr>
          <w:rFonts w:ascii="Calibri" w:hAnsi="Calibri" w:cs="Calibr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w:t>
      </w:r>
      <w:r>
        <w:rPr>
          <w:rFonts w:ascii="Calibri" w:hAnsi="Calibri" w:cs="Calibri"/>
        </w:rPr>
        <w:t>have been submitted</w:t>
      </w:r>
      <w:r>
        <w:rPr>
          <w:rFonts w:ascii="Calibri" w:hAnsi="Calibri" w:cs="Calibri"/>
        </w:rPr>
        <w:t xml:space="preserve"> to the satisfaction of the Contracting Officer.</w:t>
      </w:r>
    </w:p>
    <w:p w:rsidR="001C1B17" w:rsidP="001C1B17">
      <w:pPr>
        <w:rPr>
          <w:rFonts w:ascii="Calibri" w:hAnsi="Calibri" w:cs="Calibri"/>
        </w:rPr>
      </w:pPr>
      <w:r>
        <w:rPr>
          <w:rFonts w:ascii="Calibri" w:hAnsi="Calibri" w:cs="Calibr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payment, and provide explanation for the retainage.</w:t>
      </w:r>
    </w:p>
    <w:p w:rsidR="008259FA" w:rsidP="008A5BCE">
      <w:pPr>
        <w:jc w:val="center"/>
      </w:pPr>
      <w:r>
        <w:t>(End of Clause)</w:t>
      </w:r>
    </w:p>
    <w:p w:rsidR="007338F7" w:rsidRPr="00A752A4" w:rsidP="00A752A4">
      <w:pPr>
        <w:pStyle w:val="Heading2"/>
        <w:tabs>
          <w:tab w:val="left" w:pos="7830"/>
        </w:tabs>
      </w:pPr>
      <w:bookmarkStart w:id="42" w:name="_Toc256000040"/>
      <w:r>
        <w:t>4.18</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42"/>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E97444">
      <w:pPr>
        <w:pStyle w:val="Heading2"/>
      </w:pPr>
      <w:bookmarkStart w:id="43" w:name="_Toc256000041"/>
      <w:r>
        <w:t>4.19</w:t>
      </w:r>
      <w:r w:rsidR="0014308A">
        <w:t xml:space="preserve">  VAAR </w:t>
      </w:r>
      <w:r>
        <w:t>852.236-71</w:t>
      </w:r>
      <w:r w:rsidR="0014308A">
        <w:t xml:space="preserve">  </w:t>
      </w:r>
      <w:r>
        <w:t>SPECIFICATIONS AND DRAWINGS FOR CONSTRUCTION</w:t>
      </w:r>
      <w:r w:rsidR="0014308A">
        <w:t xml:space="preserve"> (</w:t>
      </w:r>
      <w:r>
        <w:t>APR 2019</w:t>
      </w:r>
      <w:r w:rsidR="0014308A">
        <w:t>)</w:t>
      </w:r>
      <w:bookmarkEnd w:id="43"/>
    </w:p>
    <w:p w:rsidR="00EE4766" w:rsidP="00EE4766">
      <w:r>
        <w:t xml:space="preserve">  The clause entitled ‘‘Specifications and Drawings for Construction’’ in FAR 52.236– 21 </w:t>
      </w:r>
      <w:r>
        <w:t>is supplemented</w:t>
      </w:r>
      <w:r>
        <w:t xml:space="preserve"> as follows:</w:t>
      </w:r>
    </w:p>
    <w:p w:rsidR="00EE4766" w:rsidP="00EE4766">
      <w:r>
        <w:t xml:space="preserve">  (a) The Contracting Officer’s interpretation of the drawings and specifications will be final, subject to the Disputes clause.</w:t>
      </w:r>
    </w:p>
    <w:p w:rsidR="00EE4766" w:rsidP="00EE4766">
      <w:r>
        <w:t xml:space="preserve">  (b) The Contractor shall—</w:t>
      </w:r>
    </w:p>
    <w:p w:rsidR="00EE4766" w:rsidP="00EE4766">
      <w:r>
        <w:t xml:space="preserve">    (1) Check all drawings and specifications furnished immediately upon receipt</w:t>
      </w:r>
      <w:r>
        <w:t>;</w:t>
      </w:r>
    </w:p>
    <w:p w:rsidR="00EE4766" w:rsidP="00EE4766">
      <w:r>
        <w:t xml:space="preserve">    (2) Compare all drawings and the specifications, and verify the figures before laying out the work</w:t>
      </w:r>
      <w:r>
        <w:t>;</w:t>
      </w:r>
    </w:p>
    <w:p w:rsidR="00EE4766" w:rsidP="00EE4766">
      <w:r>
        <w:t xml:space="preserve">    (3) Promptly notify the Contracting Officer of any discrepancies</w:t>
      </w:r>
      <w:r>
        <w:t>;</w:t>
      </w:r>
    </w:p>
    <w:p w:rsidR="00EE4766" w:rsidP="00EE4766">
      <w:r>
        <w:t xml:space="preserve">    (4) Be responsible for any errors that might have been avoided by complying with this paragraph (b); and</w:t>
      </w:r>
    </w:p>
    <w:p w:rsidR="00EE4766" w:rsidP="00EE4766">
      <w:r>
        <w:t xml:space="preserve">    (5) Reproduce and print contract drawings and specifications as needed.</w:t>
      </w:r>
    </w:p>
    <w:p w:rsidR="00EE4766" w:rsidP="00EE4766">
      <w:r>
        <w:t xml:space="preserve">  (c) In general—</w:t>
      </w:r>
    </w:p>
    <w:p w:rsidR="00EE4766" w:rsidP="00EE4766">
      <w:r>
        <w:t xml:space="preserve">    (1) Drawings of greater detail shall govern over drawings of lesser detail unless specifically noted otherwise; and</w:t>
      </w:r>
    </w:p>
    <w:p w:rsidR="00EE4766" w:rsidP="00EE4766">
      <w:r>
        <w:t xml:space="preserve">    (2) Figures and numerical quantities noted on drawings govern over scale measurements.</w:t>
      </w:r>
    </w:p>
    <w:p w:rsidR="00EE4766" w:rsidP="00EE4766">
      <w:r>
        <w:t xml:space="preserve">  (d) Omissions from the drawings or specifications or the </w:t>
      </w:r>
      <w:r>
        <w:t>misdescription</w:t>
      </w:r>
      <w:r>
        <w:t xml:space="preserve"> of details of work that are manifestly necessary to carry out the intent of the drawings and specifications, or that </w:t>
      </w:r>
      <w:r>
        <w:t>are customarily performed</w:t>
      </w:r>
      <w:r>
        <w:t xml:space="preserve">, shall not relieve the Contractor from performing such omitted or </w:t>
      </w:r>
      <w:r>
        <w:t>misdescribed</w:t>
      </w:r>
      <w:r>
        <w:t xml:space="preserve"> details of the work. The Contractor shall perform such details as if fully and correctly set forth and described in the drawings and specifications.</w:t>
      </w:r>
    </w:p>
    <w:p w:rsidR="00EE4766" w:rsidP="00EE4766">
      <w:r>
        <w:t xml:space="preserve">  (e) The work shall conform to the specifications and the contract drawings identified on the following index of drawings:</w:t>
      </w:r>
    </w:p>
    <w:p w:rsidR="00133B01"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03"/>
        <w:gridCol w:w="3989"/>
        <w:gridCol w:w="1598"/>
      </w:tblGrid>
      <w:tr w:rsidTr="00987550">
        <w:tblPrEx>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4003" w:type="dxa"/>
          </w:tcPr>
          <w:p w:rsidR="00EE4766" w:rsidP="00EE4766">
            <w:pPr>
              <w:jc w:val="center"/>
            </w:pPr>
            <w:r>
              <w:t>Title</w:t>
            </w:r>
          </w:p>
        </w:tc>
        <w:tc>
          <w:tcPr>
            <w:tcW w:w="3989" w:type="dxa"/>
          </w:tcPr>
          <w:p w:rsidR="00EE4766" w:rsidP="00EE4766">
            <w:pPr>
              <w:jc w:val="center"/>
            </w:pPr>
            <w:r>
              <w:t>File</w:t>
            </w:r>
          </w:p>
        </w:tc>
        <w:tc>
          <w:tcPr>
            <w:tcW w:w="1598" w:type="dxa"/>
          </w:tcPr>
          <w:p w:rsidR="00EE4766" w:rsidP="00EE4766">
            <w:pPr>
              <w:jc w:val="center"/>
            </w:pPr>
            <w:r>
              <w:t>Drawing No.</w:t>
            </w:r>
          </w:p>
        </w:tc>
      </w:tr>
      <w:tr w:rsidTr="00987550">
        <w:tblPrEx>
          <w:tblW w:w="9590" w:type="dxa"/>
          <w:tblInd w:w="108" w:type="dxa"/>
          <w:tblLayout w:type="fixed"/>
          <w:tblLook w:val="04A0"/>
        </w:tblPrEx>
        <w:tc>
          <w:tcPr>
            <w:tcW w:w="4003" w:type="dxa"/>
          </w:tcPr>
          <w:p w:rsidR="00166C68" w:rsidP="00BD17B4">
            <w:pPr>
              <w:jc w:val="center"/>
            </w:pPr>
            <w:r>
              <w:t xml:space="preserve">         653-25-103 Drawings Full Set</w:t>
            </w: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r>
              <w:t xml:space="preserve">          653-25-103 Specification</w:t>
            </w: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bl>
    <w:p w:rsidR="00987550" w:rsidP="00987550"/>
    <w:p w:rsidR="00E97444" w:rsidP="00EE4766">
      <w:pPr>
        <w:jc w:val="center"/>
      </w:pPr>
      <w:r>
        <w:t>(End of Clause)</w:t>
      </w:r>
    </w:p>
    <w:p w:rsidR="00AA268E">
      <w:pPr>
        <w:pStyle w:val="Heading2"/>
      </w:pPr>
      <w:bookmarkStart w:id="44" w:name="_Toc256000042"/>
      <w:r>
        <w:t>4.20</w:t>
      </w:r>
      <w:r w:rsidR="009F6B91">
        <w:t xml:space="preserve">  VAAR </w:t>
      </w:r>
      <w:r>
        <w:t>852.236-72</w:t>
      </w:r>
      <w:r w:rsidR="009F6B91">
        <w:t xml:space="preserve"> </w:t>
      </w:r>
      <w:r>
        <w:t>PERFORMANCE OF WORK BY THE CONTRACTOR</w:t>
      </w:r>
      <w:r w:rsidR="009F6B91">
        <w:t xml:space="preserve"> (</w:t>
      </w:r>
      <w:r>
        <w:t>APR 2019</w:t>
      </w:r>
      <w:r w:rsidR="009F6B91">
        <w:t>)</w:t>
      </w:r>
      <w:bookmarkEnd w:id="44"/>
    </w:p>
    <w:p w:rsidR="009C0769" w:rsidP="009C0769">
      <w:r>
        <w:t xml:space="preserve">  (a) In accordance with FAR 52.236–1, the contract work accomplished on the site by laborers, mechanics, and foreman</w:t>
      </w:r>
      <w:r w:rsidR="003E674D">
        <w:t>/</w:t>
      </w:r>
      <w:r>
        <w:t xml:space="preserve">superintendent on the Contractor’s payroll and under their direct supervision </w:t>
      </w:r>
      <w:r>
        <w:t>shall be used</w:t>
      </w:r>
      <w:r>
        <w:t xml:space="preserve"> in establishing the percent of work to be performed by the Contractor. Cost of material and equipment installed by such labor may be included. The work by the Contractor’s executive, administrative and clerical forces </w:t>
      </w:r>
      <w:r>
        <w:t>shall be excluded</w:t>
      </w:r>
      <w:r>
        <w:t xml:space="preserve"> in establishing compliance with the requirements of this clause.</w:t>
      </w:r>
    </w:p>
    <w:p w:rsidR="009C0769" w:rsidP="009C0769">
      <w:r>
        <w:t xml:space="preserve">  (b) The Contractor shall submit, simultaneously with the schedule of costs required by the Payments under Fixed-Price Construction Contracts clause of the contract, a statement designating the portions of contract work to </w:t>
      </w:r>
      <w:r>
        <w:t>be performed</w:t>
      </w:r>
      <w:r>
        <w:t xml:space="preserve"> with the Contractor’s own forces. The approved schedule of costs </w:t>
      </w:r>
      <w:r>
        <w:t>will be used</w:t>
      </w:r>
      <w:r>
        <w:t xml:space="preserve"> in determining the value of a work activity/event, or portions thereof, of the work for the purpose of this article.</w:t>
      </w:r>
    </w:p>
    <w:p w:rsidR="009C0769" w:rsidP="009C0769">
      <w:r>
        <w:t xml:space="preserve">  (c) Changes to established activity/event identifiers or responsibility codes for Contractor activities </w:t>
      </w:r>
      <w:r>
        <w:t>shall not be made</w:t>
      </w:r>
      <w:r>
        <w:t xml:space="preserve"> without approval from the Contracting Officer.</w:t>
      </w:r>
    </w:p>
    <w:p w:rsidR="009C0769" w:rsidP="009C0769">
      <w:r>
        <w:t xml:space="preserve">  (d) In the event the Contractor fails to comply with FAR 52.236–1, Performance of Work by the Contractor, the Contracting Officer will withhold retention </w:t>
      </w:r>
      <w:r>
        <w:t>in the amount of</w:t>
      </w:r>
      <w:r>
        <w:t xml:space="preserve"> 15% of </w:t>
      </w:r>
      <w:r w:rsidR="003E674D">
        <w:t>the value of any work activity/</w:t>
      </w:r>
      <w:r>
        <w:t>element being invoiced that was not authorized by the Contracting Officer to be performed by someone other than the prime Contractor’s own workforce.</w:t>
      </w:r>
    </w:p>
    <w:p w:rsidR="00AA268E" w:rsidP="009C0769">
      <w:pPr>
        <w:jc w:val="center"/>
      </w:pPr>
      <w:r>
        <w:t>(End of Clause)</w:t>
      </w:r>
    </w:p>
    <w:p w:rsidR="00E01F0C">
      <w:pPr>
        <w:pStyle w:val="Heading2"/>
      </w:pPr>
      <w:bookmarkStart w:id="45" w:name="_Toc256000043"/>
      <w:r>
        <w:t>4.21</w:t>
      </w:r>
      <w:r w:rsidR="003C7D91">
        <w:t xml:space="preserve">  VAAR </w:t>
      </w:r>
      <w:r>
        <w:t>852.236-79</w:t>
      </w:r>
      <w:r w:rsidR="003C7D91">
        <w:t xml:space="preserve"> </w:t>
      </w:r>
      <w:r>
        <w:t>CONTRACTOR PRODUCTION REPORT</w:t>
      </w:r>
      <w:r w:rsidR="003C7D91">
        <w:t xml:space="preserve"> (</w:t>
      </w:r>
      <w:r>
        <w:t>APR 2019</w:t>
      </w:r>
      <w:r w:rsidR="003C7D91">
        <w:t>)</w:t>
      </w:r>
      <w:bookmarkEnd w:id="45"/>
    </w:p>
    <w:p w:rsidR="005C7154" w:rsidP="005C7154">
      <w:r>
        <w:t xml:space="preserve">  </w:t>
      </w:r>
      <w:r>
        <w:t xml:space="preserve">(a)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w:t>
      </w:r>
      <w:r>
        <w:t>shall be signed</w:t>
      </w:r>
      <w:r>
        <w:t>, dated and submitted by</w:t>
      </w:r>
      <w:r>
        <w:t xml:space="preserve"> the Contractor superintendent.</w:t>
      </w:r>
    </w:p>
    <w:p w:rsidR="005C7154" w:rsidP="005C7154">
      <w:r>
        <w:t xml:space="preserve">  </w:t>
      </w:r>
      <w:r>
        <w:t>(b) Each report shall include and specifically identify at least one safety topic germane to the jobsite that day.</w:t>
      </w:r>
    </w:p>
    <w:p w:rsidR="00E01F0C" w:rsidP="005C7154">
      <w:pPr>
        <w:jc w:val="center"/>
      </w:pPr>
      <w:r>
        <w:t>(End of Clause)</w:t>
      </w:r>
    </w:p>
    <w:p w:rsidR="00E76C2B">
      <w:pPr>
        <w:pStyle w:val="Heading2"/>
      </w:pPr>
      <w:bookmarkStart w:id="46" w:name="_Toc256000044"/>
      <w:r>
        <w:t>4.22</w:t>
      </w:r>
      <w:r w:rsidR="00692C67">
        <w:t xml:space="preserve">  VAAR 852.236-80 SUBCONTRACTS AND WORK COORDINATION (</w:t>
      </w:r>
      <w:r>
        <w:t>APR 2019</w:t>
      </w:r>
      <w:r w:rsidR="00692C67">
        <w:t>) ALTERNATE I (</w:t>
      </w:r>
      <w:r>
        <w:t>APR 2019</w:t>
      </w:r>
      <w:r w:rsidR="00692C67">
        <w:t>)</w:t>
      </w:r>
      <w:bookmarkEnd w:id="46"/>
    </w:p>
    <w:p w:rsidR="00FF4BF9" w:rsidP="00FF4BF9">
      <w:pPr>
        <w:rPr>
          <w:rFonts w:ascii="Calibri" w:hAnsi="Calibri" w:cs="Calibri"/>
        </w:rPr>
      </w:pPr>
      <w:r>
        <w:rPr>
          <w:rFonts w:ascii="Calibri" w:hAnsi="Calibri" w:cs="Calibri"/>
        </w:rPr>
        <w:t xml:space="preserve">  (a) Nothing contained in this contract </w:t>
      </w:r>
      <w:r>
        <w:rPr>
          <w:rFonts w:ascii="Calibri" w:hAnsi="Calibri" w:cs="Calibri"/>
        </w:rPr>
        <w:t>shall be construed</w:t>
      </w:r>
      <w:r>
        <w:rPr>
          <w:rFonts w:ascii="Calibri" w:hAnsi="Calibri" w:cs="Calibri"/>
        </w:rPr>
        <w:t xml:space="preserve"> as creating any contractual relationship between any subcontractor and the Government. Divisions or sections of specifications </w:t>
      </w:r>
      <w:r>
        <w:rPr>
          <w:rFonts w:ascii="Calibri" w:hAnsi="Calibri" w:cs="Calibri"/>
        </w:rPr>
        <w:t>are not intended</w:t>
      </w:r>
      <w:r>
        <w:rPr>
          <w:rFonts w:ascii="Calibri" w:hAnsi="Calibri" w:cs="Calibri"/>
        </w:rPr>
        <w:t xml:space="preserve"> to control the Contractor in dividing work among subcontractors, or to limit work performed by any trade.</w:t>
      </w:r>
    </w:p>
    <w:p w:rsidR="00FF4BF9" w:rsidP="00FF4BF9">
      <w:pPr>
        <w:rPr>
          <w:rFonts w:ascii="Calibri" w:hAnsi="Calibri" w:cs="Calibri"/>
        </w:rPr>
      </w:pPr>
      <w:r>
        <w:rPr>
          <w:rFonts w:ascii="Calibri" w:hAnsi="Calibri" w:cs="Calibri"/>
        </w:rPr>
        <w:t xml:space="preserve">  (b) </w:t>
      </w:r>
      <w:r>
        <w:t xml:space="preserve">The Contractor shall be responsible to the Government for acts and omissions of his/her own employees, and subcontractors and their employees. The Contractor shall also be responsible for coordination of the work of the trades, subcontractors, and material suppliers. The Contractor shall, in advance of the work, prepare coordination drawings showing the location of openings through slabs, the pipe sleeves and hanger inserts, as well as the location and elevation of utility lines, including, but not limited to, conveyor systems, pneumatic tubes, ducts, and conduits and pipes two inches and larger in diameter. These drawings, including plans, elevations, and sections as appropriate, shall clearly show the manner in which the utilities fit into the available space and relate to each other and to existing building elements. Drawings shall be of appropriate scale to satisfy the previously stated purposes, but </w:t>
      </w:r>
      <w:r>
        <w:t>not</w:t>
      </w:r>
      <w:r>
        <w:t xml:space="preserve"> </w:t>
      </w:r>
      <w:r>
        <w:t>smaller</w:t>
      </w:r>
      <w:r>
        <w:t xml:space="preserve"> than 3⁄8-inch scale. Drawings may be composite (with distinctive colors for the various trades) or may be separate but fully coordinated drawings (such as sepias or photographic paper </w:t>
      </w:r>
      <w:r>
        <w:t>reproducibles</w:t>
      </w:r>
      <w:r>
        <w:t xml:space="preserve">) of the same scale. Separate drawings shall depict identical building areas or sections and shall be capable of </w:t>
      </w:r>
      <w:r>
        <w:t>being overlaid</w:t>
      </w:r>
      <w:r>
        <w:t xml:space="preserve"> in any combination. The submitted drawings for a given area of the project shall show the work of all trades that will be involved in that particular area. Six complete composite drawings or six complete sets of separate reproducible drawings shall be received by the Government not less than 20 days prior to the scheduled start of the work in the area illustrated by the drawings, for the purpose of showing the Contractor’s planned methods of installation. The objectives of such drawings are to promote carefully planned work sequence and proper trade coordination, in order to assure the expeditious solutions of problems and the installation of lines and equipment as contemplated by the contract documents while avoiding or minimizing additional costs to the Contractor and to the Government. In the event the Contractor, in coordinating the various installations and in planning the method of installation, finds a conflict in location or elevation of any of the utilities with themselves, with structural items or with other construction items, he/she shall bring this conflict to the attention of the Contracting Officer immediately. In doing so, the Contractor shall explain the proposed method of solving the problem or shall request instructions as to how to proceed if adjustments beyond those of usual trades’ coordination are necessary. Utilities installation work will not proceed in any area prior to the submission and completion of the Government review of the coordinated drawings for that area, nor in any area in which </w:t>
      </w:r>
      <w:r>
        <w:t>conflicts are</w:t>
      </w:r>
      <w:r>
        <w:t xml:space="preserve"> disclosed by the coordination drawings, until the conflicts have been corrected to the satisfaction of the Contracting Officer. It is the responsibility of the Contractor to submit the required drawings in a timely manner consistent with the requirements to complete the work covered by this contract within the prescribed contract time.</w:t>
      </w:r>
    </w:p>
    <w:p w:rsidR="00FF4BF9" w:rsidP="00FF4BF9">
      <w:pPr>
        <w:rPr>
          <w:rFonts w:ascii="Calibri" w:hAnsi="Calibri" w:cs="Calibri"/>
        </w:rPr>
      </w:pPr>
      <w:r>
        <w:rPr>
          <w:rFonts w:ascii="Calibri" w:hAnsi="Calibri" w:cs="Calibri"/>
        </w:rPr>
        <w:t xml:space="preserve">  (c) The Government or its representatives will not undertake to settle any differences between the Contractor and subcontractors or between subcontractors.</w:t>
      </w:r>
    </w:p>
    <w:p w:rsidR="00FF4BF9" w:rsidP="00FF4BF9">
      <w:pPr>
        <w:rPr>
          <w:rFonts w:ascii="Calibri" w:hAnsi="Calibri" w:cs="Calibri"/>
        </w:rPr>
      </w:pPr>
      <w:r>
        <w:rPr>
          <w:rFonts w:ascii="Calibri" w:hAnsi="Calibri" w:cs="Calibri"/>
        </w:rPr>
        <w:t xml:space="preserve">  (d) The Government reserves the right to refuse to permit employment on the work, or require dismissal from the work, of any subcontractor or subcontractor employee who, </w:t>
      </w:r>
      <w:r>
        <w:rPr>
          <w:rFonts w:ascii="Calibri" w:hAnsi="Calibri" w:cs="Calibri"/>
        </w:rPr>
        <w:t>by reason of</w:t>
      </w:r>
      <w:r>
        <w:rPr>
          <w:rFonts w:ascii="Calibri" w:hAnsi="Calibri" w:cs="Calibri"/>
        </w:rPr>
        <w:t xml:space="preserve"> previous unsatisfactory work on Department of Veterans Affairs projects or for any other reason, is considered by the Contracting Officer to be incompetent, careless, or otherwise objectionable.</w:t>
      </w:r>
    </w:p>
    <w:p w:rsidR="00E76C2B" w:rsidP="00692C67">
      <w:pPr>
        <w:jc w:val="center"/>
      </w:pPr>
      <w:r>
        <w:t>(End of Clause)</w:t>
      </w:r>
    </w:p>
    <w:p w:rsidR="00CC2AB8" w:rsidP="00CC2AB8">
      <w:pPr>
        <w:pStyle w:val="Heading2"/>
      </w:pPr>
      <w:bookmarkStart w:id="47" w:name="_Toc256000045"/>
      <w:r>
        <w:t>4.23</w:t>
      </w:r>
      <w:r>
        <w:t xml:space="preserve">  VAAR </w:t>
      </w:r>
      <w:r>
        <w:t>852.242-70</w:t>
      </w:r>
      <w:r>
        <w:t xml:space="preserve">  </w:t>
      </w:r>
      <w:r>
        <w:t>GOVERNMENT CONSTRUCTION CONTRACT ADMINISTRATION</w:t>
      </w:r>
      <w:r>
        <w:t xml:space="preserve"> (</w:t>
      </w:r>
      <w:r>
        <w:t>OCT 2020</w:t>
      </w:r>
      <w:r>
        <w:t>)</w:t>
      </w:r>
      <w:bookmarkEnd w:id="47"/>
    </w:p>
    <w:p w:rsidR="00CC2AB8" w:rsidP="00CC2AB8">
      <w:r>
        <w:t xml:space="preserve">  (a) Contract administration functions set forth in FAR </w:t>
      </w:r>
      <w:r w:rsidR="00C05E4C">
        <w:t>42.302 are hereby delegated to:</w:t>
      </w:r>
    </w:p>
    <w:p w:rsidR="00C05E4C" w:rsidRPr="00C05E4C" w:rsidP="00C05E4C">
      <w:r>
        <w:t>Toni J Knight</w:t>
      </w:r>
    </w:p>
    <w:p w:rsidR="00C05E4C" w:rsidRPr="00C05E4C" w:rsidP="00C05E4C">
      <w:pPr>
        <w:pStyle w:val="NoSpacing"/>
      </w:pPr>
      <w:r>
        <w:t>Network Contracting Office 20</w:t>
      </w:r>
    </w:p>
    <w:p w:rsidR="00C05E4C" w:rsidRPr="00C05E4C" w:rsidP="00C05E4C">
      <w:pPr>
        <w:pStyle w:val="NoSpacing"/>
      </w:pPr>
      <w:r>
        <w:t>ATTN: V4CONT</w:t>
      </w:r>
    </w:p>
    <w:p w:rsidR="00C05E4C" w:rsidRPr="00C05E4C" w:rsidP="00C05E4C">
      <w:pPr>
        <w:pStyle w:val="NoSpacing"/>
      </w:pPr>
      <w:r>
        <w:t>1601 E. Fourth Plain Blvd</w:t>
      </w:r>
    </w:p>
    <w:p w:rsidR="00C05E4C" w:rsidRPr="00C05E4C" w:rsidP="00C05E4C">
      <w:pPr>
        <w:pStyle w:val="NoSpacing"/>
      </w:pPr>
      <w:r>
        <w:t>Bldg.17, Suite B428</w:t>
      </w:r>
    </w:p>
    <w:p w:rsidR="00C05E4C" w:rsidP="00C05E4C">
      <w:pPr>
        <w:pStyle w:val="NoSpacing"/>
      </w:pPr>
      <w:r>
        <w:t>Vancouver</w:t>
      </w:r>
      <w:r w:rsidRPr="00C845B1" w:rsidR="00C845B1">
        <w:t>,</w:t>
      </w:r>
      <w:r w:rsidRPr="00C05E4C">
        <w:t xml:space="preserve"> </w:t>
      </w:r>
      <w:r>
        <w:t>WA</w:t>
      </w:r>
      <w:r>
        <w:t xml:space="preserve"> </w:t>
      </w:r>
      <w:r>
        <w:t>98661</w:t>
      </w:r>
    </w:p>
    <w:p w:rsidR="00EB6146" w:rsidP="00CC2AB8">
      <w:r>
        <w:t xml:space="preserve">  </w:t>
      </w:r>
      <w:r w:rsidRPr="00EB6146">
        <w:t xml:space="preserve">(b) The following functions will be retained by the Contracting Officer or Administrative Contracting Officer (ACO) and are not </w:t>
      </w:r>
      <w:r w:rsidRPr="00EB6146">
        <w:t>redelegable</w:t>
      </w:r>
      <w:r w:rsidRPr="00EB6146">
        <w:t xml:space="preserve"> to Resident Engineers:</w:t>
      </w:r>
    </w:p>
    <w:p w:rsidR="00EB6146" w:rsidP="00CC2AB8">
      <w:r>
        <w:t xml:space="preserve">   </w:t>
      </w:r>
      <w:r w:rsidRPr="00EB6146">
        <w:t xml:space="preserve"> (1) Award of contract modifications either through supplemental agreements or change orders that exceed the ACO’s appointed warrant limitations.</w:t>
      </w:r>
    </w:p>
    <w:p w:rsidR="00EB6146" w:rsidP="00CC2AB8">
      <w:r>
        <w:t xml:space="preserve">   </w:t>
      </w:r>
      <w:r w:rsidRPr="00EB6146">
        <w:t xml:space="preserve"> (2) Issuance of default letters.</w:t>
      </w:r>
    </w:p>
    <w:p w:rsidR="00EB6146" w:rsidP="00CC2AB8">
      <w:r>
        <w:t xml:space="preserve">   </w:t>
      </w:r>
      <w:r w:rsidRPr="00EB6146">
        <w:t xml:space="preserve"> (3) Issuance of Cure or Show-Cause Notices.</w:t>
      </w:r>
    </w:p>
    <w:p w:rsidR="00EB6146" w:rsidP="00CC2AB8">
      <w:r w:rsidRPr="00EB6146">
        <w:t xml:space="preserve"> </w:t>
      </w:r>
      <w:r>
        <w:t xml:space="preserve">   </w:t>
      </w:r>
      <w:r w:rsidRPr="00EB6146">
        <w:t>(4) Suspension of work letters and/or modifications.</w:t>
      </w:r>
    </w:p>
    <w:p w:rsidR="00EB6146" w:rsidP="00CC2AB8">
      <w:r>
        <w:t xml:space="preserve">   </w:t>
      </w:r>
      <w:r w:rsidRPr="00EB6146">
        <w:t xml:space="preserve"> (5) Issuance of Contracting Officer final determination letters.</w:t>
      </w:r>
    </w:p>
    <w:p w:rsidR="00EB6146" w:rsidP="00CC2AB8">
      <w:r>
        <w:t xml:space="preserve">   </w:t>
      </w:r>
      <w:r w:rsidRPr="00EB6146">
        <w:t xml:space="preserve"> (6) Issuance of termination notices.</w:t>
      </w:r>
    </w:p>
    <w:p w:rsidR="00EB6146" w:rsidP="00CC2AB8">
      <w:r>
        <w:t xml:space="preserve">   </w:t>
      </w:r>
      <w:r w:rsidRPr="00EB6146">
        <w:t xml:space="preserve"> (7) Authorization of final payment.</w:t>
      </w:r>
    </w:p>
    <w:p w:rsidR="00CC2AB8"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rsidR="00CC2AB8" w:rsidP="00CC2AB8">
      <w:r>
        <w:t xml:space="preserve">  (</w:t>
      </w:r>
      <w:r w:rsidR="00EB6146">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rsidR="00CC2AB8" w:rsidP="00CC2AB8">
      <w:r>
        <w:t xml:space="preserve">  (</w:t>
      </w:r>
      <w:r w:rsidR="00EB6146">
        <w:t>e</w:t>
      </w:r>
      <w:r>
        <w:t xml:space="preserve">) </w:t>
      </w:r>
      <w:r w:rsidR="00EB6146">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rsidR="00C845B1" w:rsidRPr="00C05E4C" w:rsidP="00C845B1">
      <w:r>
        <w:t>N/A</w:t>
      </w:r>
    </w:p>
    <w:p w:rsidR="00C845B1" w:rsidRPr="00C05E4C" w:rsidP="00C845B1">
      <w:pPr>
        <w:pStyle w:val="NoSpacing"/>
      </w:pPr>
    </w:p>
    <w:p w:rsidR="00C845B1" w:rsidRPr="00C05E4C" w:rsidP="00C845B1">
      <w:pPr>
        <w:pStyle w:val="NoSpacing"/>
      </w:pPr>
    </w:p>
    <w:p w:rsidR="00C845B1" w:rsidRPr="00C05E4C" w:rsidP="00C845B1">
      <w:pPr>
        <w:pStyle w:val="NoSpacing"/>
      </w:pPr>
    </w:p>
    <w:p w:rsidR="00C845B1" w:rsidRPr="00C05E4C" w:rsidP="00C845B1">
      <w:pPr>
        <w:pStyle w:val="NoSpacing"/>
      </w:pPr>
    </w:p>
    <w:p w:rsidR="00C845B1" w:rsidP="00C845B1">
      <w:pPr>
        <w:pStyle w:val="NoSpacing"/>
      </w:pPr>
      <w:r w:rsidRPr="00C845B1">
        <w:t>,</w:t>
      </w:r>
      <w:r w:rsidRPr="00C05E4C">
        <w:t xml:space="preserve"> </w:t>
      </w:r>
      <w:r>
        <w:t xml:space="preserve"> </w:t>
      </w:r>
    </w:p>
    <w:p w:rsidR="00CC2AB8" w:rsidP="00CC2AB8">
      <w:r>
        <w:t xml:space="preserve">    (1) Conduct post-award orientation conferences.</w:t>
      </w:r>
    </w:p>
    <w:p w:rsidR="00CC2AB8" w:rsidP="00CC2AB8">
      <w:r>
        <w:t xml:space="preserve">    (2) </w:t>
      </w:r>
      <w:r w:rsidR="00EB6146">
        <w:t>Issue administrative changes (see FAR 43.101) correcting errors or omissions, contractor address, facility or activity code, remittance address, computations which do not required additional contract funds, and other such changes.</w:t>
      </w:r>
    </w:p>
    <w:p w:rsidR="00CC2AB8" w:rsidP="00CC2AB8">
      <w:r>
        <w:t xml:space="preserve">    (3) For actions not to exceed</w:t>
      </w:r>
      <w:r w:rsidR="006E42CE">
        <w:t xml:space="preserve"> </w:t>
      </w:r>
      <w:r>
        <w:t xml:space="preserve"> negotiate and</w:t>
      </w:r>
      <w:r w:rsidR="00EB6146">
        <w:t xml:space="preserve"> execute supplemental agreements resulting from change orders issued under the Changes clause.</w:t>
      </w:r>
    </w:p>
    <w:p w:rsidR="00CC2AB8" w:rsidP="00CC2AB8">
      <w:r>
        <w:t xml:space="preserve">    (4) Negotiate and execute supplemental agreements changing contract delivery schedules where the time extension does not exceed</w:t>
      </w:r>
      <w:r w:rsidR="006E42CE">
        <w:t xml:space="preserve"> </w:t>
      </w:r>
      <w:r>
        <w:t xml:space="preserve"> calendar days.</w:t>
      </w:r>
    </w:p>
    <w:p w:rsidR="001C1759" w:rsidP="001E31FC">
      <w:pPr>
        <w:ind w:left="2880" w:firstLine="720"/>
      </w:pPr>
      <w:r>
        <w:t>(End of Clause)</w:t>
      </w:r>
    </w:p>
    <w:p w:rsidR="001371D9" w:rsidP="001371D9">
      <w:pPr>
        <w:pStyle w:val="Heading2"/>
      </w:pPr>
      <w:bookmarkStart w:id="48" w:name="_Toc256000046"/>
      <w:r>
        <w:t>4.24</w:t>
      </w:r>
      <w:r>
        <w:t xml:space="preserve">  VAAR </w:t>
      </w:r>
      <w:r>
        <w:t>852.242-71</w:t>
      </w:r>
      <w:r>
        <w:t xml:space="preserve">  </w:t>
      </w:r>
      <w:r>
        <w:t>ADMINISTRATIVE CONTRACTING OFFICER</w:t>
      </w:r>
      <w:r>
        <w:t xml:space="preserve"> (</w:t>
      </w:r>
      <w:r>
        <w:t>OCT 2020</w:t>
      </w:r>
      <w:r>
        <w:t>)</w:t>
      </w:r>
      <w:bookmarkEnd w:id="48"/>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CC2AB8" w:rsidP="00CC2AB8">
      <w:pPr>
        <w:pStyle w:val="Heading2"/>
      </w:pPr>
      <w:bookmarkStart w:id="49" w:name="_Toc256000047"/>
      <w:r>
        <w:t>4.25</w:t>
      </w:r>
      <w:r>
        <w:t xml:space="preserve">  VAAR </w:t>
      </w:r>
      <w:r>
        <w:t>852.243-70</w:t>
      </w:r>
      <w:r>
        <w:t xml:space="preserve">  </w:t>
      </w:r>
      <w:r>
        <w:t>CONSTRUCTION CONTRACT CHANGES—SUPPLEMENT</w:t>
      </w:r>
      <w:r>
        <w:t xml:space="preserve"> (</w:t>
      </w:r>
      <w:r>
        <w:t>SEP 2019</w:t>
      </w:r>
      <w:r>
        <w:t>)</w:t>
      </w:r>
      <w:bookmarkEnd w:id="49"/>
    </w:p>
    <w:p w:rsidR="00EA5EF0" w:rsidP="00EA5EF0">
      <w:r>
        <w:t xml:space="preserve">  The FAR clauses 52.236-2, Differing Site Conditions; 52.243-4, Changes; and 52.243-5, Changes and Changed Conditions, </w:t>
      </w:r>
      <w:r>
        <w:t>are supplemented</w:t>
      </w:r>
      <w:r>
        <w:t xml:space="preserve"> as follows:</w:t>
      </w:r>
    </w:p>
    <w:p w:rsidR="00EA5EF0" w:rsidP="00EA5EF0">
      <w:r>
        <w:t xml:space="preserve">  (a) Submission of request for equitable adjustment proposals. When </w:t>
      </w:r>
      <w:r>
        <w:t>directed</w:t>
      </w:r>
      <w:r>
        <w:t xml:space="preserve">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rsidR="00EA5EF0" w:rsidP="00EA5EF0">
      <w:r>
        <w:t xml:space="preserve">    (1) The Contractor must provide an itemized breakdown for changes exceeding the micro-purchase threshold (see FAR 2.101).</w:t>
      </w:r>
    </w:p>
    <w:p w:rsidR="00EA5EF0" w:rsidP="00EA5EF0">
      <w:r>
        <w:t xml:space="preserve">    (2) The itemized breakdown shall include materials, quantities, unit prices, labor costs (separated into trades), construction equipment, etc. Labor costs </w:t>
      </w:r>
      <w:r>
        <w:t>shall be identified</w:t>
      </w:r>
      <w:r>
        <w:t xml:space="preserve"> with specific material placed or operation performed.</w:t>
      </w:r>
    </w:p>
    <w:p w:rsidR="00EA5EF0" w:rsidP="00EA5EF0">
      <w:r>
        <w:t xml:space="preserve">    (3) Proposals shall be submitted to the Contracting Officer or ACO and the resident engineer as expeditiously as possib</w:t>
      </w:r>
      <w:r w:rsidR="00DE5829">
        <w:t xml:space="preserve">le, but not later than </w:t>
      </w:r>
      <w:r>
        <w:t>30</w:t>
      </w:r>
      <w:r>
        <w:t xml:space="preserve"> calendar days, after receipt of a written change order by the Contracting Officer.</w:t>
      </w:r>
    </w:p>
    <w:p w:rsidR="00EA5EF0" w:rsidP="00EA5EF0">
      <w:r>
        <w:t xml:space="preserve">    </w:t>
      </w:r>
      <w:r>
        <w:t>(4) Proposals shall be signed by each subcontractor participating in the change</w:t>
      </w:r>
      <w:r>
        <w:t>.</w:t>
      </w:r>
    </w:p>
    <w:p w:rsidR="00EA5EF0" w:rsidP="00EA5EF0">
      <w:r>
        <w:t xml:space="preserve">    (5) The Contracting Officer will consider issuing a settlement by determination to the contract if the Contractor's proposal required by paragraph (a</w:t>
      </w:r>
      <w:r>
        <w:t>)(</w:t>
      </w:r>
      <w:r>
        <w:t>3) of this clause is not received within the time period specified in paragraph (a)(3), or if agreement has not been reached.</w:t>
      </w:r>
    </w:p>
    <w:p w:rsidR="00EA5EF0" w:rsidP="00EA5EF0">
      <w:r>
        <w:t xml:space="preserve">  (b) Paragraphs (a)(1) through (5) of this clause and the following paragraphs (b)(1) and (2) apply to proposals for changes in the work $500,000 or less:</w:t>
      </w:r>
    </w:p>
    <w:p w:rsidR="00EA5EF0" w:rsidP="00EA5EF0">
      <w:r>
        <w:t xml:space="preserve">    (1) As a basis for negotiation, allowances not to exceed 10 percent each for overhead and profit for the party performing the work </w:t>
      </w:r>
      <w:r>
        <w:t>will be based</w:t>
      </w:r>
      <w:r>
        <w:t xml:space="preserve"> on the value of labor, material, and equipment required to accomplish the change. As the value of the change increases, a declining scale </w:t>
      </w:r>
      <w:r>
        <w:t>will be used</w:t>
      </w:r>
      <w:r>
        <w:t xml:space="preserve">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w:t>
      </w:r>
      <w:r>
        <w:t>shall be computed</w:t>
      </w:r>
      <w:r>
        <w:t xml:space="preserve"> by multiplying the profit percentage by the sum of the direct costs and computed overhead costs. Allowable percentages on changes will not exceed the following:</w:t>
      </w:r>
    </w:p>
    <w:p w:rsidR="00EA5EF0" w:rsidP="00EA5EF0">
      <w:r>
        <w:t xml:space="preserve">      (</w:t>
      </w:r>
      <w:r>
        <w:t>i</w:t>
      </w:r>
      <w:r>
        <w:t>) 10 percent overhead and/or 10 percent profit (fee) on the first $20,000.</w:t>
      </w:r>
    </w:p>
    <w:p w:rsidR="00EA5EF0" w:rsidP="00EA5EF0">
      <w:r>
        <w:t xml:space="preserve">      (ii) 7.5 percent overhead and/or 7.5 percent profit (fee) on the next $30,000.</w:t>
      </w:r>
    </w:p>
    <w:p w:rsidR="00EA5EF0" w:rsidP="00EA5EF0">
      <w:r>
        <w:t xml:space="preserve">      (iii) 5 percent overhead and/or 5 percent profit (fee) on a balance over $50,000.</w:t>
      </w:r>
    </w:p>
    <w:p w:rsidR="00EA5EF0" w:rsidP="00EA5EF0">
      <w:r>
        <w:t xml:space="preserve">    (2) The Contracting Officer will consider issuing a settlement by determination to the contract if the Contractor's proposal required by paragraph (3) </w:t>
      </w:r>
      <w:r>
        <w:t>is not received</w:t>
      </w:r>
      <w:r>
        <w:t xml:space="preserve"> within 30 calendar days, or if agreement has not been reached.</w:t>
      </w:r>
    </w:p>
    <w:p w:rsidR="00EA5EF0"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t>
      </w:r>
      <w:r>
        <w:t>will</w:t>
      </w:r>
      <w:r>
        <w:t xml:space="preserve">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w:t>
      </w:r>
      <w:r>
        <w:t>to be included</w:t>
      </w:r>
      <w:r>
        <w:t xml:space="preserve"> in the Contractor's overhead and/or fee percentage.</w:t>
      </w:r>
    </w:p>
    <w:p w:rsidR="00EA5EF0" w:rsidP="00EA5EF0">
      <w:r>
        <w:t xml:space="preserve">    (2) Where the </w:t>
      </w:r>
      <w:r>
        <w:t>Contractor's</w:t>
      </w:r>
      <w:r>
        <w:t xml:space="preserve">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rsidR="00EA5EF0" w:rsidRPr="00EA5EF0"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rsidR="001C1759" w:rsidP="00CC2AB8">
      <w:pPr>
        <w:pStyle w:val="ListParagraph"/>
        <w:ind w:left="1080"/>
        <w:jc w:val="center"/>
      </w:pPr>
      <w:r>
        <w:t>(End of Clause)</w:t>
      </w:r>
    </w:p>
    <w:p w:rsidR="001838C2">
      <w:pPr>
        <w:pStyle w:val="Heading2"/>
      </w:pPr>
      <w:bookmarkStart w:id="50" w:name="_Toc256000048"/>
      <w:r>
        <w:t>4.26</w:t>
      </w:r>
      <w:r w:rsidR="003C2C53">
        <w:t xml:space="preserve">  VAAR </w:t>
      </w:r>
      <w:r>
        <w:t>852.246-75</w:t>
      </w:r>
      <w:r w:rsidR="003C2C53">
        <w:t xml:space="preserve">  </w:t>
      </w:r>
      <w:r>
        <w:t>WARRANTY OF CONSTRUCTION—GUARANTEE PERIOD SERVICES</w:t>
      </w:r>
      <w:r w:rsidR="003C2C53">
        <w:t xml:space="preserve"> (</w:t>
      </w:r>
      <w:r>
        <w:t>OCT 2018</w:t>
      </w:r>
      <w:r w:rsidR="003C2C53">
        <w:t>)</w:t>
      </w:r>
      <w:bookmarkEnd w:id="50"/>
    </w:p>
    <w:p w:rsidR="00005E99" w:rsidP="00005E99">
      <w:r>
        <w:t xml:space="preserve"> </w:t>
      </w:r>
      <w:r w:rsidRPr="00005E99">
        <w:rPr>
          <w:rFonts w:cstheme="minorHAnsi"/>
          <w:color w:val="000000"/>
          <w:szCs w:val="16"/>
        </w:rPr>
        <w:t xml:space="preserve"> The clause 52.246–21, Warranty of Construction, is supplemented as follows:</w:t>
      </w:r>
    </w:p>
    <w:p w:rsidR="00653B03" w:rsidRPr="00530830" w:rsidP="00653B03">
      <w:pPr>
        <w:rPr>
          <w:rStyle w:val="AAMSKBFill-InHighlight"/>
          <w:color w:val="auto"/>
        </w:rPr>
      </w:pPr>
      <w:r w:rsidRPr="00653B03">
        <w:rPr>
          <w:rFonts w:cstheme="minorHAnsi"/>
          <w:color w:val="000000"/>
        </w:rPr>
        <w:t xml:space="preserve">  Should the Contractor fail to complete the work or fail to proceed promptly to provide guarantee period services after notification by the Contracting Officer, the Government may, subject to the default clause contained at FAR 52.249–10, Default (Fixed-Price Construction), and after allowing the Contractor 10 days to correct and comply with the contract, terminate the right to proceed with the work (or the separable part of the work) that has been delayed or unsatisfactorily performed. In this event, the Government may take over the work and complete it by contract or otherwise, and may take possession of and use any materials, appliances, and plant on the work site necessary for completing the work. The Contractor and its sureties shall be liable for any damages to the Government resulting from the Contractor’s refusal or failure to complete the work within this specified time, </w:t>
      </w:r>
      <w:r w:rsidRPr="00653B03">
        <w:rPr>
          <w:rFonts w:cstheme="minorHAnsi"/>
          <w:color w:val="000000"/>
        </w:rPr>
        <w:t>whether or not</w:t>
      </w:r>
      <w:r w:rsidRPr="00653B03">
        <w:rPr>
          <w:rFonts w:cstheme="minorHAnsi"/>
          <w:color w:val="000000"/>
        </w:rPr>
        <w:t xml:space="preserve"> the Contractor’s right to proceed with the work is terminated. This liability includes any increased costs incurred by the Government in completing the work.</w:t>
      </w:r>
    </w:p>
    <w:p w:rsidR="001838C2" w:rsidP="00653B03">
      <w:pPr>
        <w:jc w:val="center"/>
      </w:pPr>
      <w:r>
        <w:t>(End of Clause)</w:t>
      </w:r>
    </w:p>
    <w:tbl>
      <w:tblPr>
        <w:tblStyle w:val="TableGrid"/>
        <w:tblW w:w="10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65"/>
        <w:gridCol w:w="5400"/>
        <w:gridCol w:w="1710"/>
        <w:gridCol w:w="1710"/>
      </w:tblGrid>
      <w:tr w:rsidTr="00657D68">
        <w:tblPrEx>
          <w:tblW w:w="10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76"/>
        </w:trPr>
        <w:tc>
          <w:tcPr>
            <w:tcW w:w="2065" w:type="dxa"/>
            <w:hideMark/>
          </w:tcPr>
          <w:p w:rsidR="00506750" w:rsidRPr="00874110">
            <w:pPr>
              <w:pStyle w:val="NoSpacing"/>
              <w:rPr>
                <w:b/>
                <w:sz w:val="24"/>
                <w:szCs w:val="24"/>
              </w:rPr>
            </w:pPr>
            <w:r w:rsidRPr="00874110">
              <w:rPr>
                <w:b/>
                <w:sz w:val="24"/>
                <w:szCs w:val="24"/>
              </w:rPr>
              <w:t>Attachment #</w:t>
            </w:r>
          </w:p>
        </w:tc>
        <w:tc>
          <w:tcPr>
            <w:tcW w:w="5400" w:type="dxa"/>
            <w:hideMark/>
          </w:tcPr>
          <w:p w:rsidR="00506750" w:rsidRPr="00874110">
            <w:pPr>
              <w:pStyle w:val="NoSpacing"/>
              <w:jc w:val="center"/>
              <w:rPr>
                <w:b/>
                <w:sz w:val="24"/>
                <w:szCs w:val="24"/>
              </w:rPr>
            </w:pPr>
            <w:r w:rsidRPr="00874110">
              <w:rPr>
                <w:b/>
                <w:sz w:val="24"/>
                <w:szCs w:val="24"/>
              </w:rPr>
              <w:t>Title</w:t>
            </w:r>
          </w:p>
        </w:tc>
        <w:tc>
          <w:tcPr>
            <w:tcW w:w="1710" w:type="dxa"/>
            <w:hideMark/>
          </w:tcPr>
          <w:p w:rsidR="00506750" w:rsidRPr="00874110">
            <w:pPr>
              <w:pStyle w:val="NoSpacing"/>
              <w:jc w:val="center"/>
              <w:rPr>
                <w:b/>
                <w:sz w:val="24"/>
                <w:szCs w:val="24"/>
              </w:rPr>
            </w:pPr>
            <w:r w:rsidRPr="00874110">
              <w:rPr>
                <w:b/>
                <w:sz w:val="24"/>
                <w:szCs w:val="24"/>
              </w:rPr>
              <w:t>Date</w:t>
            </w:r>
          </w:p>
        </w:tc>
        <w:tc>
          <w:tcPr>
            <w:tcW w:w="1710" w:type="dxa"/>
            <w:hideMark/>
          </w:tcPr>
          <w:p w:rsidR="00506750" w:rsidRPr="00874110">
            <w:pPr>
              <w:pStyle w:val="NoSpacing"/>
              <w:jc w:val="center"/>
              <w:rPr>
                <w:b/>
                <w:sz w:val="24"/>
                <w:szCs w:val="24"/>
              </w:rPr>
            </w:pPr>
            <w:r w:rsidRPr="00874110">
              <w:rPr>
                <w:b/>
                <w:sz w:val="24"/>
                <w:szCs w:val="24"/>
              </w:rPr>
              <w:t># Pages</w:t>
            </w: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r>
              <w:rPr>
                <w:sz w:val="20"/>
                <w:szCs w:val="20"/>
              </w:rPr>
              <w:t xml:space="preserve">  1</w:t>
            </w:r>
          </w:p>
        </w:tc>
        <w:tc>
          <w:tcPr>
            <w:tcW w:w="5400" w:type="dxa"/>
            <w:hideMark/>
          </w:tcPr>
          <w:p w:rsidR="00506750" w:rsidRPr="00047CA6">
            <w:pPr>
              <w:pStyle w:val="NoSpacing"/>
              <w:rPr>
                <w:sz w:val="20"/>
                <w:szCs w:val="20"/>
              </w:rPr>
            </w:pPr>
            <w:r>
              <w:rPr>
                <w:sz w:val="20"/>
                <w:szCs w:val="20"/>
              </w:rPr>
              <w:t>SOW Update Security Camera System</w:t>
            </w: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r>
              <w:rPr>
                <w:sz w:val="20"/>
                <w:szCs w:val="20"/>
              </w:rPr>
              <w:t xml:space="preserve">  2</w:t>
            </w:r>
          </w:p>
        </w:tc>
        <w:tc>
          <w:tcPr>
            <w:tcW w:w="5400" w:type="dxa"/>
            <w:hideMark/>
          </w:tcPr>
          <w:p w:rsidR="00506750" w:rsidRPr="00047CA6">
            <w:pPr>
              <w:pStyle w:val="NoSpacing"/>
              <w:rPr>
                <w:rStyle w:val="AAMSKBFill-InHighlight"/>
                <w:color w:val="auto"/>
              </w:rPr>
            </w:pPr>
            <w:r>
              <w:rPr>
                <w:rStyle w:val="AAMSKBFill-InHighlight"/>
                <w:color w:val="auto"/>
              </w:rPr>
              <w:t>653-25-103 Spec Book</w:t>
            </w:r>
          </w:p>
          <w:p w:rsidR="00506750" w:rsidRPr="00047CA6">
            <w:pPr>
              <w:pStyle w:val="NoSpacing"/>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r>
              <w:rPr>
                <w:sz w:val="20"/>
                <w:szCs w:val="20"/>
              </w:rPr>
              <w:t>3</w:t>
            </w:r>
          </w:p>
        </w:tc>
        <w:tc>
          <w:tcPr>
            <w:tcW w:w="5400" w:type="dxa"/>
            <w:hideMark/>
          </w:tcPr>
          <w:p w:rsidR="00506750" w:rsidRPr="00047CA6">
            <w:pPr>
              <w:pStyle w:val="NoSpacing"/>
              <w:rPr>
                <w:sz w:val="20"/>
                <w:szCs w:val="20"/>
              </w:rPr>
            </w:pPr>
            <w:r>
              <w:rPr>
                <w:sz w:val="20"/>
                <w:szCs w:val="20"/>
              </w:rPr>
              <w:t>Drawings CUI</w:t>
            </w: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r>
              <w:rPr>
                <w:sz w:val="20"/>
                <w:szCs w:val="20"/>
              </w:rPr>
              <w:t xml:space="preserve"> 4</w:t>
            </w:r>
          </w:p>
        </w:tc>
        <w:tc>
          <w:tcPr>
            <w:tcW w:w="5400" w:type="dxa"/>
            <w:hideMark/>
          </w:tcPr>
          <w:p w:rsidR="00506750" w:rsidRPr="00047CA6">
            <w:pPr>
              <w:pStyle w:val="NoSpacing"/>
              <w:rPr>
                <w:sz w:val="20"/>
                <w:szCs w:val="20"/>
              </w:rPr>
            </w:pPr>
            <w:r>
              <w:rPr>
                <w:sz w:val="20"/>
                <w:szCs w:val="20"/>
              </w:rPr>
              <w:t>General Decision Number OR20260066</w:t>
            </w: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rStyle w:val="AAMSKBFill-InHighlight"/>
                <w:color w:val="auto"/>
              </w:rPr>
            </w:pPr>
          </w:p>
          <w:p w:rsidR="00506750" w:rsidRPr="00047CA6">
            <w:pPr>
              <w:pStyle w:val="NoSpacing"/>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r w:rsidTr="00657D68">
        <w:tblPrEx>
          <w:tblW w:w="10885" w:type="dxa"/>
          <w:tblLook w:val="04A0"/>
        </w:tblPrEx>
        <w:trPr>
          <w:trHeight w:val="720"/>
        </w:trPr>
        <w:tc>
          <w:tcPr>
            <w:tcW w:w="2065" w:type="dxa"/>
            <w:hideMark/>
          </w:tcPr>
          <w:p w:rsidR="00506750" w:rsidRPr="00047CA6" w:rsidP="00853A19">
            <w:pPr>
              <w:pStyle w:val="NoSpacing"/>
              <w:jc w:val="center"/>
              <w:rPr>
                <w:sz w:val="20"/>
                <w:szCs w:val="20"/>
              </w:rPr>
            </w:pPr>
          </w:p>
        </w:tc>
        <w:tc>
          <w:tcPr>
            <w:tcW w:w="5400" w:type="dxa"/>
            <w:hideMark/>
          </w:tcPr>
          <w:p w:rsidR="00506750" w:rsidRPr="00047CA6">
            <w:pPr>
              <w:pStyle w:val="NoSpacing"/>
              <w:rPr>
                <w:sz w:val="20"/>
                <w:szCs w:val="20"/>
              </w:rPr>
            </w:pPr>
          </w:p>
          <w:p w:rsidR="00506750" w:rsidRPr="00047CA6">
            <w:pPr>
              <w:pStyle w:val="NoSpacing"/>
              <w:rPr>
                <w:sz w:val="20"/>
                <w:szCs w:val="20"/>
              </w:rPr>
            </w:pPr>
          </w:p>
        </w:tc>
        <w:tc>
          <w:tcPr>
            <w:tcW w:w="1710" w:type="dxa"/>
            <w:hideMark/>
          </w:tcPr>
          <w:p w:rsidR="00506750" w:rsidRPr="00047CA6">
            <w:pPr>
              <w:pStyle w:val="NoSpacing"/>
              <w:jc w:val="center"/>
              <w:rPr>
                <w:sz w:val="20"/>
                <w:szCs w:val="20"/>
              </w:rPr>
            </w:pPr>
          </w:p>
        </w:tc>
        <w:tc>
          <w:tcPr>
            <w:tcW w:w="1710" w:type="dxa"/>
            <w:hideMark/>
          </w:tcPr>
          <w:p w:rsidR="00506750" w:rsidRPr="00047CA6">
            <w:pPr>
              <w:pStyle w:val="NoSpacing"/>
              <w:jc w:val="center"/>
              <w:rPr>
                <w:sz w:val="20"/>
                <w:szCs w:val="20"/>
              </w:rPr>
            </w:pPr>
          </w:p>
        </w:tc>
      </w:tr>
    </w:tbl>
    <w:p w:rsidR="00B8546C" w:rsidRPr="00506750" w:rsidP="00506750"/>
    <w:p>
      <w:pPr>
        <w:ind w:left="360"/>
      </w:pPr>
      <w:r>
        <w:t>See attached document: STATEMENT OF WORK ROSEBURG VAMC NORTH BEND BROOKINGS.</w:t>
      </w:r>
    </w:p>
    <w:p>
      <w:pPr>
        <w:ind w:left="360"/>
      </w:pPr>
      <w:r>
        <w:t>See attached document: General Decision Number OR20260066 01 23 2026.</w:t>
      </w:r>
    </w:p>
    <w:sectPr>
      <w:footerReference w:type="even" r:id="rId10"/>
      <w:footerReference w:type="default" r:id="rId11"/>
      <w:footerReference w:type="first" r:id="rId12"/>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36C26026R0025</w:t>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434C7E"/>
    <w:multiLevelType w:val="hybridMultilevel"/>
    <w:tmpl w:val="62C47376"/>
    <w:lvl w:ilvl="0">
      <w:start w:val="3"/>
      <w:numFmt w:val="bullet"/>
      <w:lvlText w:val="-"/>
      <w:lvlJc w:val="left"/>
      <w:pPr>
        <w:ind w:left="720" w:hanging="360"/>
      </w:pPr>
      <w:rPr>
        <w:rFonts w:ascii="Arial" w:eastAsia="Times New Roman" w:hAnsi="Arial" w:cs="Arial" w:hint="default"/>
      </w:rPr>
    </w:lvl>
    <w:lvl w:ilvl="1">
      <w:start w:val="3"/>
      <w:numFmt w:val="bullet"/>
      <w:lvlText w:val="-"/>
      <w:lvlJc w:val="left"/>
      <w:pPr>
        <w:ind w:left="1440" w:hanging="360"/>
      </w:pPr>
      <w:rPr>
        <w:rFonts w:ascii="Arial" w:eastAsia="Times New Roman"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D987B56"/>
    <w:multiLevelType w:val="hybridMultilevel"/>
    <w:tmpl w:val="B94AC7E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6CCF21E2"/>
    <w:multiLevelType w:val="hybridMultilevel"/>
    <w:tmpl w:val="760053E0"/>
    <w:lvl w:ilvl="0">
      <w:start w:val="3"/>
      <w:numFmt w:val="bullet"/>
      <w:lvlText w:val="-"/>
      <w:lvlJc w:val="left"/>
      <w:pPr>
        <w:ind w:left="1530" w:hanging="360"/>
      </w:pPr>
      <w:rPr>
        <w:rFonts w:ascii="Arial" w:eastAsia="Times New Roman" w:hAnsi="Arial" w:cs="Aria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3">
    <w:nsid w:val="70995B30"/>
    <w:multiLevelType w:val="hybridMultilevel"/>
    <w:tmpl w:val="1ED65268"/>
    <w:lvl w:ilvl="0">
      <w:start w:val="3"/>
      <w:numFmt w:val="bullet"/>
      <w:lvlText w:val="-"/>
      <w:lvlJc w:val="left"/>
      <w:pPr>
        <w:ind w:left="1080" w:hanging="360"/>
      </w:pPr>
      <w:rPr>
        <w:rFonts w:ascii="Arial" w:eastAsia="Times New Roman" w:hAnsi="Arial" w:cs="Aria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77F07D42"/>
    <w:multiLevelType w:val="hybridMultilevel"/>
    <w:tmpl w:val="C1EC25D8"/>
    <w:lvl w:ilvl="0">
      <w:start w:val="3"/>
      <w:numFmt w:val="bullet"/>
      <w:lvlText w:val="-"/>
      <w:lvlJc w:val="left"/>
      <w:pPr>
        <w:ind w:left="1080" w:hanging="360"/>
      </w:pPr>
      <w:rPr>
        <w:rFonts w:ascii="Arial" w:eastAsia="Times New Roman" w:hAnsi="Arial" w:cs="Arial" w:hint="default"/>
      </w:rPr>
    </w:lvl>
    <w:lvl w:ilvl="1">
      <w:start w:val="3"/>
      <w:numFmt w:val="bullet"/>
      <w:lvlText w:val="-"/>
      <w:lvlJc w:val="left"/>
      <w:pPr>
        <w:ind w:left="1800" w:hanging="360"/>
      </w:pPr>
      <w:rPr>
        <w:rFonts w:ascii="Arial" w:eastAsia="Times New Roman" w:hAnsi="Arial" w:cs="Arial"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C311E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356676"/>
    <w:rPr>
      <w:color w:val="0000FF" w:themeColor="hyperlink"/>
      <w:u w:val="single"/>
    </w:rPr>
  </w:style>
  <w:style w:type="character" w:customStyle="1" w:styleId="UnresolvedMention">
    <w:name w:val="Unresolved Mention"/>
    <w:basedOn w:val="DefaultParagraphFont"/>
    <w:uiPriority w:val="99"/>
    <w:semiHidden/>
    <w:unhideWhenUsed/>
    <w:rsid w:val="00571E77"/>
    <w:rPr>
      <w:color w:val="605E5C"/>
      <w:shd w:val="clear" w:color="auto" w:fill="E1DFDD"/>
    </w:rPr>
  </w:style>
  <w:style w:type="character" w:customStyle="1" w:styleId="ph">
    <w:name w:val="ph"/>
    <w:basedOn w:val="DefaultParagraphFont"/>
    <w:rsid w:val="009114BD"/>
  </w:style>
  <w:style w:type="paragraph" w:customStyle="1" w:styleId="p">
    <w:name w:val="p"/>
    <w:basedOn w:val="Normal"/>
    <w:rsid w:val="009114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14BD"/>
    <w:rPr>
      <w:i/>
      <w:iCs/>
    </w:rPr>
  </w:style>
  <w:style w:type="paragraph" w:styleId="TOC5">
    <w:name w:val="toc 5"/>
    <w:basedOn w:val="Normal"/>
    <w:uiPriority w:val="1"/>
    <w:qFormat/>
    <w:rsid w:val="002E4E82"/>
    <w:pPr>
      <w:widowControl w:val="0"/>
      <w:autoSpaceDE w:val="0"/>
      <w:autoSpaceDN w:val="0"/>
      <w:spacing w:before="38" w:after="0" w:line="240" w:lineRule="auto"/>
      <w:ind w:left="1683"/>
    </w:pPr>
    <w:rPr>
      <w:rFonts w:ascii="Arial" w:eastAsia="Arial" w:hAnsi="Arial" w:cs="Arial"/>
    </w:rPr>
  </w:style>
  <w:style w:type="paragraph" w:styleId="TOC6">
    <w:name w:val="toc 6"/>
    <w:basedOn w:val="Normal"/>
    <w:uiPriority w:val="1"/>
    <w:qFormat/>
    <w:rsid w:val="002E4E82"/>
    <w:pPr>
      <w:widowControl w:val="0"/>
      <w:autoSpaceDE w:val="0"/>
      <w:autoSpaceDN w:val="0"/>
      <w:spacing w:before="38" w:after="0" w:line="240" w:lineRule="auto"/>
      <w:ind w:left="2000"/>
    </w:pPr>
    <w:rPr>
      <w:rFonts w:ascii="Arial" w:eastAsia="Arial" w:hAnsi="Arial" w:cs="Arial"/>
    </w:rPr>
  </w:style>
  <w:style w:type="paragraph" w:styleId="BodyText">
    <w:name w:val="Body Text"/>
    <w:basedOn w:val="Normal"/>
    <w:link w:val="BodyTextChar"/>
    <w:uiPriority w:val="1"/>
    <w:qFormat/>
    <w:rsid w:val="002E4E82"/>
    <w:pPr>
      <w:widowControl w:val="0"/>
      <w:autoSpaceDE w:val="0"/>
      <w:autoSpaceDN w:val="0"/>
      <w:spacing w:after="0" w:line="240" w:lineRule="auto"/>
      <w:ind w:left="920"/>
    </w:pPr>
    <w:rPr>
      <w:rFonts w:ascii="Arial" w:eastAsia="Arial" w:hAnsi="Arial" w:cs="Arial"/>
    </w:rPr>
  </w:style>
  <w:style w:type="character" w:customStyle="1" w:styleId="BodyTextChar">
    <w:name w:val="Body Text Char"/>
    <w:basedOn w:val="DefaultParagraphFont"/>
    <w:link w:val="BodyText"/>
    <w:uiPriority w:val="1"/>
    <w:rsid w:val="002E4E82"/>
    <w:rPr>
      <w:rFonts w:ascii="Arial" w:eastAsia="Arial" w:hAnsi="Arial" w:cs="Arial"/>
    </w:rPr>
  </w:style>
  <w:style w:type="paragraph" w:customStyle="1" w:styleId="TableParagraph">
    <w:name w:val="Table Paragraph"/>
    <w:basedOn w:val="Normal"/>
    <w:uiPriority w:val="1"/>
    <w:qFormat/>
    <w:rsid w:val="002E4E82"/>
    <w:pPr>
      <w:widowControl w:val="0"/>
      <w:autoSpaceDE w:val="0"/>
      <w:autoSpaceDN w:val="0"/>
      <w:spacing w:after="0" w:line="240" w:lineRule="auto"/>
    </w:pPr>
    <w:rPr>
      <w:rFonts w:ascii="Arial" w:eastAsia="Arial" w:hAnsi="Arial" w:cs="Arial"/>
    </w:rPr>
  </w:style>
  <w:style w:type="table" w:customStyle="1" w:styleId="TableGrid1">
    <w:name w:val="Table Grid1"/>
    <w:basedOn w:val="TableNormal"/>
    <w:next w:val="TableGrid"/>
    <w:uiPriority w:val="59"/>
    <w:rsid w:val="00CD1737"/>
    <w:pPr>
      <w:spacing w:after="0" w:line="240" w:lineRule="auto"/>
    </w:pPr>
    <w:rPr>
      <w:rFonts w:ascii="Calibri" w:eastAsia="Times New Roman" w:hAnsi="Calibri" w:cs="Times New Roma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6BBA"/>
    <w:rPr>
      <w:sz w:val="16"/>
      <w:szCs w:val="16"/>
    </w:rPr>
  </w:style>
  <w:style w:type="paragraph" w:styleId="CommentSubject">
    <w:name w:val="annotation subject"/>
    <w:basedOn w:val="CommentText"/>
    <w:next w:val="CommentText"/>
    <w:link w:val="CommentSubjectChar"/>
    <w:uiPriority w:val="99"/>
    <w:semiHidden/>
    <w:unhideWhenUsed/>
    <w:rsid w:val="003F6BBA"/>
    <w:rPr>
      <w:b/>
      <w:bCs/>
    </w:rPr>
  </w:style>
  <w:style w:type="character" w:customStyle="1" w:styleId="CommentSubjectChar">
    <w:name w:val="Comment Subject Char"/>
    <w:basedOn w:val="CommentTextChar"/>
    <w:link w:val="CommentSubject"/>
    <w:uiPriority w:val="99"/>
    <w:semiHidden/>
    <w:rsid w:val="003F6BBA"/>
    <w:rPr>
      <w:rFonts w:eastAsiaTheme="minorEastAsia"/>
      <w:b/>
      <w:bCs/>
      <w:sz w:val="20"/>
      <w:szCs w:val="20"/>
    </w:rPr>
  </w:style>
  <w:style w:type="paragraph" w:customStyle="1" w:styleId="indent1">
    <w:name w:val="indent1"/>
    <w:basedOn w:val="Normal"/>
    <w:rsid w:val="003F6B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3F6BBA"/>
    <w:rPr>
      <w:rFonts w:eastAsiaTheme="minorEastAsia"/>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E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2026-04-14T21:49:04Z</dcterms:created>
  <dcterms:modified xsi:type="dcterms:W3CDTF">2026-04-14T21:49:04Z</dcterms:modified>
</cp:coreProperties>
</file>