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10195;mso-position-horizontal-relative:page;mso-position-vertical-relative:page;position:absolute;top:2396;width:475" o:connectortype="straight" strokeweight="0.25pt"/>
            <v:shape id="_x0000_s1027" type="#_x0000_t32" style="height:0;left:7747;mso-position-horizontal-relative:page;mso-position-vertical-relative:page;position:absolute;top:2228;width:163" o:connectortype="straight" strokeweight="0.25pt"/>
            <v:shape id="_x0000_s1028" type="#_x0000_t32" style="height:168;left:7747;mso-position-horizontal-relative:page;mso-position-vertical-relative:page;position:absolute;top:2226;width:0" o:connectortype="straight"/>
            <v:shape id="_x0000_s1029" type="#_x0000_t32" style="height:168;left:7915;mso-position-horizontal-relative:page;mso-position-vertical-relative:page;position:absolute;top:2226;width:0" o:connectortype="straight"/>
            <v:shape id="_x0000_s1030" type="#_x0000_t32" style="height:0;left:7747;mso-position-horizontal-relative:page;mso-position-vertical-relative:page;position:absolute;top:2396;width:163" o:connectortype="straight" strokeweight="0.25pt"/>
            <v:shape id="_x0000_s1031" type="#_x0000_t32" style="height:0;left:9187;mso-position-horizontal-relative:page;mso-position-vertical-relative:page;position:absolute;top:2228;width:163" o:connectortype="straight" strokeweight="0.25pt"/>
            <v:shape id="_x0000_s1032" type="#_x0000_t32" style="height:168;left:9187;mso-position-horizontal-relative:page;mso-position-vertical-relative:page;position:absolute;top:2226;width:0" o:connectortype="straight"/>
            <v:shape id="_x0000_s1033" type="#_x0000_t32" style="height:168;left:9355;mso-position-horizontal-relative:page;mso-position-vertical-relative:page;position:absolute;top:2226;width:0" o:connectortype="straight"/>
            <v:shape id="_x0000_s1034" type="#_x0000_t32" style="height:0;left:9187;mso-position-horizontal-relative:page;mso-position-vertical-relative:page;position:absolute;top:2396;width:163" o:connectortype="straight" strokeweight="0.25pt"/>
            <v:shape id="_x0000_s1035" type="#_x0000_t32" style="height:0;left:6211;mso-position-horizontal-relative:page;mso-position-vertical-relative:page;position:absolute;top:2468;width:163" o:connectortype="straight" strokeweight="0.25pt"/>
            <v:shape id="_x0000_s1036" type="#_x0000_t32" style="height:168;left:6211;mso-position-horizontal-relative:page;mso-position-vertical-relative:page;position:absolute;top:2466;width:0" o:connectortype="straight"/>
            <v:shape id="_x0000_s1037" type="#_x0000_t32" style="height:168;left:6379;mso-position-horizontal-relative:page;mso-position-vertical-relative:page;position:absolute;top:2466;width:0" o:connectortype="straight"/>
            <v:shape id="_x0000_s1038" type="#_x0000_t32" style="height:0;left:6211;mso-position-horizontal-relative:page;mso-position-vertical-relative:page;position:absolute;top:2636;width:163" o:connectortype="straight" strokeweight="0.25pt"/>
            <v:shape id="_x0000_s1039" type="#_x0000_t32" style="height:0;left:6211;mso-position-horizontal-relative:page;mso-position-vertical-relative:page;position:absolute;top:2756;width:163" o:connectortype="straight" strokeweight="0.25pt"/>
            <v:shape id="_x0000_s1040" type="#_x0000_t32" style="height:168;left:6211;mso-position-horizontal-relative:page;mso-position-vertical-relative:page;position:absolute;top:2754;width:0" o:connectortype="straight"/>
            <v:shape id="_x0000_s1041" type="#_x0000_t32" style="height:168;left:6379;mso-position-horizontal-relative:page;mso-position-vertical-relative:page;position:absolute;top:2754;width:0" o:connectortype="straight"/>
            <v:shape id="_x0000_s1042" type="#_x0000_t32" style="height:0;left:6211;mso-position-horizontal-relative:page;mso-position-vertical-relative:page;position:absolute;top:2924;width:163" o:connectortype="straight" strokeweight="0.25pt"/>
            <v:shape id="_x0000_s1043" type="#_x0000_t32" style="height:0;left:6211;mso-position-horizontal-relative:page;mso-position-vertical-relative:page;position:absolute;top:3116;width:163" o:connectortype="straight" strokeweight="0.25pt"/>
            <v:shape id="_x0000_s1044" type="#_x0000_t32" style="height:168;left:6211;mso-position-horizontal-relative:page;mso-position-vertical-relative:page;position:absolute;top:3114;width:0" o:connectortype="straight"/>
            <v:shape id="_x0000_s1045" type="#_x0000_t32" style="height:168;left:6379;mso-position-horizontal-relative:page;mso-position-vertical-relative:page;position:absolute;top:3114;width:0" o:connectortype="straight"/>
            <v:shape id="_x0000_s1046" type="#_x0000_t32" style="height:0;left:6211;mso-position-horizontal-relative:page;mso-position-vertical-relative:page;position:absolute;top:3284;width:163" o:connectortype="straight" strokeweight="0.25pt"/>
            <v:shape id="_x0000_s1047" type="#_x0000_t32" style="height:0;left:7747;mso-position-horizontal-relative:page;mso-position-vertical-relative:page;position:absolute;top:2516;width:163" o:connectortype="straight" strokeweight="0.25pt"/>
            <v:shape id="_x0000_s1048" type="#_x0000_t32" style="height:168;left:7747;mso-position-horizontal-relative:page;mso-position-vertical-relative:page;position:absolute;top:2514;width:0" o:connectortype="straight"/>
            <v:shape id="_x0000_s1049" type="#_x0000_t32" style="height:168;left:7915;mso-position-horizontal-relative:page;mso-position-vertical-relative:page;position:absolute;top:2514;width:0" o:connectortype="straight"/>
            <v:shape id="_x0000_s1050" type="#_x0000_t32" style="height:0;left:7747;mso-position-horizontal-relative:page;mso-position-vertical-relative:page;position:absolute;top:2684;width:163" o:connectortype="straight" strokeweight="0.25pt"/>
            <v:shape id="_x0000_s1051" type="#_x0000_t32" style="height:0;left:7747;mso-position-horizontal-relative:page;mso-position-vertical-relative:page;position:absolute;top:2924;width:163" o:connectortype="straight" strokeweight="0.25pt"/>
            <v:shape id="_x0000_s1052" type="#_x0000_t32" style="height:168;left:7747;mso-position-horizontal-relative:page;mso-position-vertical-relative:page;position:absolute;top:2922;width:0" o:connectortype="straight"/>
            <v:shape id="_x0000_s1053" type="#_x0000_t32" style="height:168;left:7915;mso-position-horizontal-relative:page;mso-position-vertical-relative:page;position:absolute;top:2922;width:0" o:connectortype="straight"/>
            <v:shape id="_x0000_s1054" type="#_x0000_t32" style="height:0;left:7747;mso-position-horizontal-relative:page;mso-position-vertical-relative:page;position:absolute;top:3092;width:163" o:connectortype="straight" strokeweight="0.25pt"/>
            <v:shape id="_x0000_s1055" type="#_x0000_t32" style="height:0;left:7747;mso-position-horizontal-relative:page;mso-position-vertical-relative:page;position:absolute;top:3308;width:163" o:connectortype="straight" strokeweight="0.25pt"/>
            <v:shape id="_x0000_s1056" type="#_x0000_t32" style="height:168;left:7747;mso-position-horizontal-relative:page;mso-position-vertical-relative:page;position:absolute;top:3306;width:0" o:connectortype="straight"/>
            <v:shape id="_x0000_s1057" type="#_x0000_t32" style="height:168;left:7915;mso-position-horizontal-relative:page;mso-position-vertical-relative:page;position:absolute;top:3306;width:0" o:connectortype="straight"/>
            <v:shape id="_x0000_s1058" type="#_x0000_t32" style="height:0;left:7747;mso-position-horizontal-relative:page;mso-position-vertical-relative:page;position:absolute;top:3476;width:163" o:connectortype="straight" strokeweight="0.25pt"/>
            <v:shape id="_x0000_s1059" type="#_x0000_t32" style="height:0;left:355;mso-position-horizontal-relative:page;mso-position-vertical-relative:page;position:absolute;top:508;width:11515" o:connectortype="straight" strokeweight="0.95pt"/>
            <v:shape id="_x0000_s1060" type="#_x0000_t32" style="height:0;left:355;mso-position-horizontal-relative:page;mso-position-vertical-relative:page;position:absolute;top:14908;width:11515" o:connectortype="straight" strokeweight="0.95pt"/>
            <v:shape id="_x0000_s1061" type="#_x0000_t32" style="height:0;left:355;mso-position-horizontal-relative:page;mso-position-vertical-relative:page;position:absolute;top:1100;width:11515" o:connectortype="straight" strokeweight="0.25pt"/>
            <v:shape id="_x0000_s1062" type="#_x0000_t32" style="height:0;left:355;mso-position-horizontal-relative:page;mso-position-vertical-relative:page;position:absolute;top:1700;width:11515" o:connectortype="straight" strokeweight="0.25pt"/>
            <v:shape id="_x0000_s1063" type="#_x0000_t32" style="height:0;left:355;mso-position-horizontal-relative:page;mso-position-vertical-relative:page;position:absolute;top:2180;width:11515" o:connectortype="straight" strokeweight="0.25pt"/>
            <v:shape id="_x0000_s1064" type="#_x0000_t32" style="height:0;left:355;mso-position-horizontal-relative:page;mso-position-vertical-relative:page;position:absolute;top:4508;width:11515" o:connectortype="straight" strokeweight="0.25pt"/>
            <v:shape id="_x0000_s1065" type="#_x0000_t32" style="height:0;left:355;mso-position-horizontal-relative:page;mso-position-vertical-relative:page;position:absolute;top:5708;width:11515" o:connectortype="straight" strokeweight="0.25pt"/>
            <v:shape id="_x0000_s1066" type="#_x0000_t32" style="height:0;left:355;mso-position-horizontal-relative:page;mso-position-vertical-relative:page;position:absolute;top:7700;width:11515" o:connectortype="straight" strokeweight="0.25pt"/>
            <v:shape id="_x0000_s1067" type="#_x0000_t32" style="height:0;left:355;mso-position-horizontal-relative:page;mso-position-vertical-relative:page;position:absolute;top:8132;width:11515" o:connectortype="straight" strokeweight="0.25pt"/>
            <v:shape id="_x0000_s1068" type="#_x0000_t32" style="height:0;left:355;mso-position-horizontal-relative:page;mso-position-vertical-relative:page;position:absolute;top:8420;width:11515" o:connectortype="straight" strokeweight="0.25pt"/>
            <v:shape id="_x0000_s1069" type="#_x0000_t32" style="height:0;left:355;mso-position-horizontal-relative:page;mso-position-vertical-relative:page;position:absolute;top:12068;width:11515" o:connectortype="straight" strokeweight="0.25pt"/>
            <v:shape id="_x0000_s1070" type="#_x0000_t32" style="height:0;left:355;mso-position-horizontal-relative:page;mso-position-vertical-relative:page;position:absolute;top:12740;width:11515" o:connectortype="straight" strokeweight="0.25pt"/>
            <v:shape id="_x0000_s1071" type="#_x0000_t32" style="height:0;left:355;mso-position-horizontal-relative:page;mso-position-vertical-relative:page;position:absolute;top:13220;width:11515" o:connectortype="straight" strokeweight="0.25pt"/>
            <v:shape id="_x0000_s1072" type="#_x0000_t32" style="height:0;left:355;mso-position-horizontal-relative:page;mso-position-vertical-relative:page;position:absolute;top:13940;width:11515" o:connectortype="straight" strokeweight="0.25pt"/>
            <v:shape id="_x0000_s1073" type="#_x0000_t32" style="height:0;left:355;mso-position-horizontal-relative:page;mso-position-vertical-relative:page;position:absolute;top:14420;width:11515" o:connectortype="straight" strokeweight="0.25pt"/>
            <v:shape id="_x0000_s1074" type="#_x0000_t32" style="height:0;left:4987;mso-position-horizontal-relative:page;mso-position-vertical-relative:page;position:absolute;top:2396;width:1138" o:connectortype="straight" strokeweight="0.25pt"/>
            <v:shape id="_x0000_s1075" type="#_x0000_t32" style="height:0;left:4987;mso-position-horizontal-relative:page;mso-position-vertical-relative:page;position:absolute;top:4700;width:1138" o:connectortype="straight" strokeweight="0.25pt"/>
            <v:shape id="_x0000_s1076" type="#_x0000_t32" style="height:0;left:10747;mso-position-horizontal-relative:page;mso-position-vertical-relative:page;position:absolute;top:4700;width:1138" o:connectortype="straight" strokeweight="0.25pt"/>
            <v:shape id="_x0000_s1077" type="#_x0000_t32" style="height:0;left:2635;mso-position-horizontal-relative:page;mso-position-vertical-relative:page;position:absolute;top:5900;width:1243" o:connectortype="straight" strokeweight="0.25pt"/>
            <v:shape id="_x0000_s1078" type="#_x0000_t32" style="height:0;left:4987;mso-position-horizontal-relative:page;mso-position-vertical-relative:page;position:absolute;top:5900;width:1138" o:connectortype="straight" strokeweight="0.25pt"/>
            <v:shape id="_x0000_s1079" type="#_x0000_t32" style="height:0;left:10459;mso-position-horizontal-relative:page;mso-position-vertical-relative:page;position:absolute;top:5900;width:1426" o:connectortype="straight" strokeweight="0.25pt"/>
            <v:shape id="_x0000_s1080" type="#_x0000_t32" style="height:1680;left:7795;mso-position-horizontal-relative:page;mso-position-vertical-relative:page;position:absolute;top:498;width:0" o:connectortype="straight"/>
            <v:shape id="_x0000_s1081" type="#_x0000_t32" style="height:1680;left:10123;mso-position-horizontal-relative:page;mso-position-vertical-relative:page;position:absolute;top:498;width:0" o:connectortype="straight"/>
            <v:shape id="_x0000_s1082" type="#_x0000_t32" style="height:1080;left:2971;mso-position-horizontal-relative:page;mso-position-vertical-relative:page;position:absolute;top:1098;width:0" o:connectortype="straight"/>
            <v:shape id="_x0000_s1083" type="#_x0000_t32" style="height:600;left:4915;mso-position-horizontal-relative:page;mso-position-vertical-relative:page;position:absolute;top:1098;width:0" o:connectortype="straight"/>
            <v:shape id="_x0000_s1084" type="#_x0000_t32" style="height:5952;left:6115;mso-position-horizontal-relative:page;mso-position-vertical-relative:page;position:absolute;top:2178;width:0" o:connectortype="straight"/>
            <v:shape id="_x0000_s1085" type="#_x0000_t32" style="height:216;left:4987;mso-position-horizontal-relative:page;mso-position-vertical-relative:page;position:absolute;top:2178;width:0" o:connectortype="straight"/>
            <v:shape id="_x0000_s1086" type="#_x0000_t32" style="height:216;left:4987;mso-position-horizontal-relative:page;mso-position-vertical-relative:page;position:absolute;top:4506;width:0" o:connectortype="straight"/>
            <v:shape id="_x0000_s1087" type="#_x0000_t32" style="height:216;left:10747;mso-position-horizontal-relative:page;mso-position-vertical-relative:page;position:absolute;top:4506;width:0" o:connectortype="straight"/>
            <v:shape id="_x0000_s1088" type="#_x0000_t32" style="height:216;left:2635;mso-position-horizontal-relative:page;mso-position-vertical-relative:page;position:absolute;top:5706;width:0" o:connectortype="straight"/>
            <v:shape id="_x0000_s1089" type="#_x0000_t32" style="height:216;left:3869;mso-position-horizontal-relative:page;mso-position-vertical-relative:page;position:absolute;top:5706;width:0" o:connectortype="straight"/>
            <v:shape id="_x0000_s1090" type="#_x0000_t32" style="height:216;left:4987;mso-position-horizontal-relative:page;mso-position-vertical-relative:page;position:absolute;top:5706;width:0" o:connectortype="straight"/>
            <v:shape id="_x0000_s1091" type="#_x0000_t32" style="height:216;left:10459;mso-position-horizontal-relative:page;mso-position-vertical-relative:page;position:absolute;top:5706;width:0" o:connectortype="straight"/>
            <v:shape id="_x0000_s1092" type="#_x0000_t32" style="height:3936;left:1363;mso-position-horizontal-relative:page;mso-position-vertical-relative:page;position:absolute;top:8130;width:0" o:connectortype="straight"/>
            <v:shape id="_x0000_s1093" type="#_x0000_t32" style="height:3936;left:7267;mso-position-horizontal-relative:page;mso-position-vertical-relative:page;position:absolute;top:8130;width:0" o:connectortype="straight"/>
            <v:shape id="_x0000_s1094" type="#_x0000_t32" style="height:5040;left:8131;mso-position-horizontal-relative:page;mso-position-vertical-relative:page;position:absolute;top:8130;width:0" o:connectortype="straight"/>
            <v:shape id="_x0000_s1095" type="#_x0000_t32" style="height:3936;left:10003;mso-position-horizontal-relative:page;mso-position-vertical-relative:page;position:absolute;top:8130;width:0" o:connectortype="straight"/>
            <v:shape id="_x0000_s1096" type="#_x0000_t32" style="height:3936;left:8947;mso-position-horizontal-relative:page;mso-position-vertical-relative:page;position:absolute;top:8130;width:0" o:connectortype="straight"/>
            <v:shape id="_x0000_s1097" type="#_x0000_t32" style="height:960;left:6115;mso-position-horizontal-relative:page;mso-position-vertical-relative:page;position:absolute;top:13938;width:0" o:connectortype="straight"/>
            <v:shape id="_x0000_s1098" type="#_x0000_t32" style="height:480;left:4435;mso-position-horizontal-relative:page;mso-position-vertical-relative:page;position:absolute;top:14418;width:0" o:connectortype="straight"/>
            <v:shape id="_x0000_s1099" type="#_x0000_t32" style="height:480;left:10459;mso-position-horizontal-relative:page;mso-position-vertical-relative:page;position:absolute;top:14418;width:0" o:connectortype="straight"/>
            <v:shape id="_x0000_s1100" type="#_x0000_t32" style="height:720;left:6619;mso-position-horizontal-relative:page;mso-position-vertical-relative:page;position:absolute;top:13218;width:0" o:connectortype="straight"/>
            <v:shape id="_x0000_s1101" type="#_x0000_t32" style="height:0;left:379;mso-position-horizontal-relative:page;mso-position-vertical-relative:page;position:absolute;top:7892;width:187" o:connectortype="straight" strokeweight="0.25pt"/>
            <v:shape id="_x0000_s1102" type="#_x0000_t32" style="height:0;left:379;mso-position-horizontal-relative:page;mso-position-vertical-relative:page;position:absolute;top:8084;width:187" o:connectortype="straight" strokeweight="0.25pt"/>
            <v:shape id="_x0000_s1103" type="#_x0000_t32" style="height:192;left:379;mso-position-horizontal-relative:page;mso-position-vertical-relative:page;position:absolute;top:7890;width:0" o:connectortype="straight"/>
            <v:shape id="_x0000_s1104" type="#_x0000_t32" style="height:192;left:571;mso-position-horizontal-relative:page;mso-position-vertical-relative:page;position:absolute;top:7890;width:0" o:connectortype="straight"/>
            <v:shape id="_x0000_s1105" type="#_x0000_t32" style="height:0;left:8035;mso-position-horizontal-relative:page;mso-position-vertical-relative:page;position:absolute;top:7892;width:187" o:connectortype="straight" strokeweight="0.25pt"/>
            <v:shape id="_x0000_s1106" type="#_x0000_t32" style="height:0;left:8035;mso-position-horizontal-relative:page;mso-position-vertical-relative:page;position:absolute;top:8084;width:187" o:connectortype="straight" strokeweight="0.25pt"/>
            <v:shape id="_x0000_s1107" type="#_x0000_t32" style="height:192;left:8035;mso-position-horizontal-relative:page;mso-position-vertical-relative:page;position:absolute;top:7890;width:0" o:connectortype="straight"/>
            <v:shape id="_x0000_s1108" type="#_x0000_t32" style="height:192;left:8227;mso-position-horizontal-relative:page;mso-position-vertical-relative:page;position:absolute;top:7890;width:0" o:connectortype="straight"/>
            <v:shape id="_x0000_s1109" type="#_x0000_t32" style="height:0;left:379;mso-position-horizontal-relative:page;mso-position-vertical-relative:page;position:absolute;top:12764;width:187" o:connectortype="straight" strokeweight="0.25pt"/>
            <v:shape id="_x0000_s1110" type="#_x0000_t32" style="height:0;left:8323;mso-position-horizontal-relative:page;mso-position-vertical-relative:page;position:absolute;top:12764;width:187" o:connectortype="straight" strokeweight="0.25pt"/>
            <v:shape id="_x0000_s1111" type="#_x0000_t32" style="height:0;left:8971;mso-position-horizontal-relative:page;mso-position-vertical-relative:page;position:absolute;top:12764;width:187" o:connectortype="straight" strokeweight="0.25pt"/>
            <v:shape id="_x0000_s1112" type="#_x0000_t32" style="height:0;left:379;mso-position-horizontal-relative:page;mso-position-vertical-relative:page;position:absolute;top:12956;width:187" o:connectortype="straight" strokeweight="0.25pt"/>
            <v:shape id="_x0000_s1113" type="#_x0000_t32" style="height:0;left:8323;mso-position-horizontal-relative:page;mso-position-vertical-relative:page;position:absolute;top:12956;width:187" o:connectortype="straight" strokeweight="0.25pt"/>
            <v:shape id="_x0000_s1114" type="#_x0000_t32" style="height:0;left:8971;mso-position-horizontal-relative:page;mso-position-vertical-relative:page;position:absolute;top:12956;width:187" o:connectortype="straight" strokeweight="0.25pt"/>
            <v:shape id="_x0000_s1115" type="#_x0000_t32" style="height:192;left:379;mso-position-horizontal-relative:page;mso-position-vertical-relative:page;position:absolute;top:12762;width:0" o:connectortype="straight"/>
            <v:shape id="_x0000_s1116" type="#_x0000_t32" style="height:192;left:571;mso-position-horizontal-relative:page;mso-position-vertical-relative:page;position:absolute;top:12762;width:0" o:connectortype="straight"/>
            <v:shape id="_x0000_s1117" type="#_x0000_t32" style="height:192;left:8323;mso-position-horizontal-relative:page;mso-position-vertical-relative:page;position:absolute;top:12762;width:0" o:connectortype="straight"/>
            <v:shape id="_x0000_s1118" type="#_x0000_t32" style="height:192;left:8515;mso-position-horizontal-relative:page;mso-position-vertical-relative:page;position:absolute;top:12762;width:0" o:connectortype="straight"/>
            <v:shape id="_x0000_s1119" type="#_x0000_t32" style="height:192;left:8971;mso-position-horizontal-relative:page;mso-position-vertical-relative:page;position:absolute;top:12762;width:0" o:connectortype="straight"/>
            <v:shape id="_x0000_s1120" type="#_x0000_t32" style="height:192;left:9163;mso-position-horizontal-relative:page;mso-position-vertical-relative:page;position:absolute;top:12762;width:0" o:connectortype="straight"/>
            <v:shape id="_x0000_s1121" type="#_x0000_t32" style="height:0;left:379;mso-position-horizontal-relative:page;mso-position-vertical-relative:page;position:absolute;top:13004;width:187" o:connectortype="straight" strokeweight="0.25pt"/>
            <v:shape id="_x0000_s1122" type="#_x0000_t32" style="height:0;left:8323;mso-position-horizontal-relative:page;mso-position-vertical-relative:page;position:absolute;top:13004;width:187" o:connectortype="straight" strokeweight="0.25pt"/>
            <v:shape id="_x0000_s1123" type="#_x0000_t32" style="height:0;left:8971;mso-position-horizontal-relative:page;mso-position-vertical-relative:page;position:absolute;top:13004;width:187" o:connectortype="straight" strokeweight="0.25pt"/>
            <v:shape id="_x0000_s1124" type="#_x0000_t32" style="height:0;left:379;mso-position-horizontal-relative:page;mso-position-vertical-relative:page;position:absolute;top:13196;width:187" o:connectortype="straight" strokeweight="0.25pt"/>
            <v:shape id="_x0000_s1125" type="#_x0000_t32" style="height:0;left:8323;mso-position-horizontal-relative:page;mso-position-vertical-relative:page;position:absolute;top:13196;width:187" o:connectortype="straight" strokeweight="0.25pt"/>
            <v:shape id="_x0000_s1126" type="#_x0000_t32" style="height:0;left:8971;mso-position-horizontal-relative:page;mso-position-vertical-relative:page;position:absolute;top:13196;width:187" o:connectortype="straight" strokeweight="0.25pt"/>
            <v:shape id="_x0000_s1127" type="#_x0000_t32" style="height:192;left:379;mso-position-horizontal-relative:page;mso-position-vertical-relative:page;position:absolute;top:13002;width:0" o:connectortype="straight"/>
            <v:shape id="_x0000_s1128" type="#_x0000_t32" style="height:192;left:571;mso-position-horizontal-relative:page;mso-position-vertical-relative:page;position:absolute;top:13002;width:0" o:connectortype="straight"/>
            <v:shape id="_x0000_s1129" type="#_x0000_t32" style="height:192;left:8323;mso-position-horizontal-relative:page;mso-position-vertical-relative:page;position:absolute;top:13002;width:0" o:connectortype="straight"/>
            <v:shape id="_x0000_s1130" type="#_x0000_t32" style="height:192;left:8515;mso-position-horizontal-relative:page;mso-position-vertical-relative:page;position:absolute;top:13002;width:0" o:connectortype="straight"/>
            <v:shape id="_x0000_s1131" type="#_x0000_t32" style="height:192;left:8971;mso-position-horizontal-relative:page;mso-position-vertical-relative:page;position:absolute;top:13002;width:0" o:connectortype="straight"/>
            <v:shape id="_x0000_s1132" type="#_x0000_t32" style="height:192;left:9163;mso-position-horizontal-relative:page;mso-position-vertical-relative:page;position:absolute;top:13002;width:0" o:connectortype="straight"/>
            <v:shape id="_x0000_s1133" type="#_x0000_t32" style="height:0;left:379;mso-position-horizontal-relative:page;mso-position-vertical-relative:page;position:absolute;top:13220;width:187" o:connectortype="straight" strokeweight="0.25pt"/>
            <v:shape id="_x0000_s1134" type="#_x0000_t32" style="height:0;left:6763;mso-position-horizontal-relative:page;mso-position-vertical-relative:page;position:absolute;top:13220;width:187" o:connectortype="straight" strokeweight="0.25pt"/>
            <v:shape id="_x0000_s1135" type="#_x0000_t32" style="height:0;left:379;mso-position-horizontal-relative:page;mso-position-vertical-relative:page;position:absolute;top:13436;width:187" o:connectortype="straight" strokeweight="0.25pt"/>
            <v:shape id="_x0000_s1136" type="#_x0000_t32" style="height:0;left:6763;mso-position-horizontal-relative:page;mso-position-vertical-relative:page;position:absolute;top:13436;width:187" o:connectortype="straight" strokeweight="0.25pt"/>
            <v:shape id="_x0000_s1137" type="#_x0000_t32" style="height:216;left:379;mso-position-horizontal-relative:page;mso-position-vertical-relative:page;position:absolute;top:13218;width:0" o:connectortype="straight"/>
            <v:shape id="_x0000_s1138" type="#_x0000_t32" style="height:216;left:571;mso-position-horizontal-relative:page;mso-position-vertical-relative:page;position:absolute;top:13218;width:0" o:connectortype="straight"/>
            <v:shape id="_x0000_s1139" type="#_x0000_t32" style="height:216;left:6763;mso-position-horizontal-relative:page;mso-position-vertical-relative:page;position:absolute;top:13218;width:0" o:connectortype="straight"/>
            <v:shape id="_x0000_s1140" type="#_x0000_t32" style="height:216;left:6955;mso-position-horizontal-relative:page;mso-position-vertical-relative:page;position:absolute;top:13218;width:0" o:connectortype="straight"/>
            <v:shape id="_x0000_s1141" type="#_x0000_t32" style="height:0;left:355;mso-position-horizontal-relative:page;mso-position-vertical-relative:page;position:absolute;top:3668;width:11515" o:connectortype="straight" strokeweight="0.25pt"/>
            <v:shape id="_x0000_s1142" type="#_x0000_t32" style="height:0;left:8755;mso-position-horizontal-relative:page;mso-position-vertical-relative:page;position:absolute;top:4100;width:3115" o:connectortype="straight" strokeweight="0.25pt"/>
            <v:shape id="_x0000_s1143" type="#_x0000_t32" style="height:840;left:2971;mso-position-horizontal-relative:page;mso-position-vertical-relative:page;position:absolute;top:3666;width:0" o:connectortype="straight"/>
            <v:shape id="_x0000_s1144" type="#_x0000_t32" style="height:840;left:8755;mso-position-horizontal-relative:page;mso-position-vertical-relative:page;position:absolute;top:3666;width:0" o:connectortype="straight"/>
            <v:shape id="_x0000_s1145" type="#_x0000_t32" style="height:192;left:595;mso-position-horizontal-relative:page;mso-position-vertical-relative:page;position:absolute;top:4170;width:0" o:connectortype="straight"/>
            <v:shape id="_x0000_s1146" type="#_x0000_t32" style="height:192;left:811;mso-position-horizontal-relative:page;mso-position-vertical-relative:page;position:absolute;top:4170;width:0" o:connectortype="straight"/>
            <v:shape id="_x0000_s1147" type="#_x0000_t32" style="height:0;left:595;mso-position-horizontal-relative:page;mso-position-vertical-relative:page;position:absolute;top:4172;width:211" o:connectortype="straight" strokeweight="0.25pt"/>
            <v:shape id="_x0000_s1148" type="#_x0000_t32" style="height:0;left:595;mso-position-horizontal-relative:page;mso-position-vertical-relative:page;position:absolute;top:4364;width:211" o:connectortype="straight" strokeweight="0.25pt"/>
            <v:shape id="_x0000_s1149" type="#_x0000_t32" style="height:192;left:6259;mso-position-horizontal-relative:page;mso-position-vertical-relative:page;position:absolute;top:3834;width:0" o:connectortype="straight"/>
            <v:shape id="_x0000_s1150" type="#_x0000_t32" style="height:192;left:6475;mso-position-horizontal-relative:page;mso-position-vertical-relative:page;position:absolute;top:3834;width:0" o:connectortype="straight"/>
            <v:shape id="_x0000_s1151" type="#_x0000_t32" style="height:0;left:6259;mso-position-horizontal-relative:page;mso-position-vertical-relative:page;position:absolute;top:3836;width:211" o:connectortype="straight" strokeweight="0.25pt"/>
            <v:shape id="_x0000_s1152" type="#_x0000_t32" style="height:0;left:6259;mso-position-horizontal-relative:page;mso-position-vertical-relative:page;position:absolute;top:4028;width:211" o:connectortype="straight" strokeweight="0.25pt"/>
            <v:shape id="_x0000_s1153" type="#_x0000_t32" style="height:192;left:8875;mso-position-horizontal-relative:page;mso-position-vertical-relative:page;position:absolute;top:4266;width:0" o:connectortype="straight"/>
            <v:shape id="_x0000_s1154" type="#_x0000_t32" style="height:192;left:9082;mso-position-horizontal-relative:page;mso-position-vertical-relative:page;position:absolute;top:4266;width:0" o:connectortype="straight"/>
            <v:shape id="_x0000_s1155" type="#_x0000_t32" style="height:0;left:8875;mso-position-horizontal-relative:page;mso-position-vertical-relative:page;position:absolute;top:4268;width:211" o:connectortype="straight" strokeweight="0.25pt"/>
            <v:shape id="_x0000_s1156" type="#_x0000_t32" style="height:0;left:8875;mso-position-horizontal-relative:page;mso-position-vertical-relative:page;position:absolute;top:4460;width:211" o:connectortype="straight" strokeweight="0.25pt"/>
            <v:shape id="_x0000_s1157" type="#_x0000_t32" style="height:192;left:9715;mso-position-horizontal-relative:page;mso-position-vertical-relative:page;position:absolute;top:4266;width:0" o:connectortype="straight"/>
            <v:shape id="_x0000_s1158" type="#_x0000_t32" style="height:192;left:9922;mso-position-horizontal-relative:page;mso-position-vertical-relative:page;position:absolute;top:4266;width:0" o:connectortype="straight"/>
            <v:shape id="_x0000_s1159" type="#_x0000_t32" style="height:0;left:9715;mso-position-horizontal-relative:page;mso-position-vertical-relative:page;position:absolute;top:4268;width:211" o:connectortype="straight" strokeweight="0.25pt"/>
            <v:shape id="_x0000_s1160" type="#_x0000_t32" style="height:0;left:9715;mso-position-horizontal-relative:page;mso-position-vertical-relative:page;position:absolute;top:4460;width:211" o:connectortype="straight" strokeweight="0.25pt"/>
            <v:shape id="_x0000_s1161" type="#_x0000_t32" style="height:192;left:10531;mso-position-horizontal-relative:page;mso-position-vertical-relative:page;position:absolute;top:4266;width:0" o:connectortype="straight"/>
            <v:shape id="_x0000_s1162" type="#_x0000_t32" style="height:192;left:10738;mso-position-horizontal-relative:page;mso-position-vertical-relative:page;position:absolute;top:4266;width:0" o:connectortype="straight"/>
            <v:shape id="_x0000_s1163" type="#_x0000_t32" style="height:0;left:10531;mso-position-horizontal-relative:page;mso-position-vertical-relative:page;position:absolute;top:4268;width:211" o:connectortype="straight" strokeweight="0.25pt"/>
            <v:shape id="_x0000_s1164" type="#_x0000_t32" style="height:0;left:10531;mso-position-horizontal-relative:page;mso-position-vertical-relative:page;position:absolute;top:4460;width:211" o:connectortype="straight" strokeweight="0.25pt"/>
            <v:shapetype id="_x0000_t202" coordsize="21600,21600" o:spt="202" path="m,l,21600r21600,l21600,xe">
              <v:stroke joinstyle="miter"/>
              <v:path gradientshapeok="t" o:connecttype="rect"/>
            </v:shapetype>
            <v:shape id="_x0000_s1165" type="#_x0000_t202" style="height:152;left:10171;mso-position-horizontal-relative:page;mso-position-vertical-relative:page;position:absolute;top:522;width:650" filled="f" stroked="f">
              <v:textbox inset="0,0,0,0">
                <w:txbxContent>
                  <w:p>
                    <w:pPr>
                      <w:spacing w:before="0"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height:152;left:7843;mso-position-horizontal-relative:page;mso-position-vertical-relative:page;position:absolute;top:522;width:114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height:152;left:379;mso-position-horizontal-relative:page;mso-position-vertical-relative:page;position:absolute;top:1146;width:1040" filled="f" stroked="f">
              <v:textbox inset="0,0,0,0">
                <w:txbxContent>
                  <w:p>
                    <w:pPr>
                      <w:spacing w:before="0"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height:152;left:3019;mso-position-horizontal-relative:page;mso-position-vertical-relative:page;position:absolute;top:1146;width:1588" filled="f" stroked="f">
              <v:textbox inset="0,0,0,0">
                <w:txbxContent>
                  <w:p>
                    <w:pPr>
                      <w:spacing w:before="0"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height:152;left:4963;mso-position-horizontal-relative:page;mso-position-vertical-relative:page;position:absolute;top:1146;width:820" filled="f" stroked="f">
              <v:textbox inset="0,0,0,0">
                <w:txbxContent>
                  <w:p>
                    <w:pPr>
                      <w:spacing w:before="0"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height:152;left:7843;mso-position-horizontal-relative:page;mso-position-vertical-relative:page;position:absolute;top:1146;width:1487" filled="f" stroked="f">
              <v:textbox inset="0,0,0,0">
                <w:txbxContent>
                  <w:p>
                    <w:pPr>
                      <w:spacing w:before="0"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height:152;left:10171;mso-position-horizontal-relative:page;mso-position-vertical-relative:page;position:absolute;top:1146;width:1670" filled="f" stroked="f">
              <v:textbox inset="0,0,0,0">
                <w:txbxContent>
                  <w:p>
                    <w:pPr>
                      <w:spacing w:before="0"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height:152;left:3019;mso-position-horizontal-relative:page;mso-position-vertical-relative:page;position:absolute;top:1746;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73" type="#_x0000_t202" style="height:152;left:7843;mso-position-horizontal-relative:page;mso-position-vertical-relative:page;position:absolute;top:1746;width:2041"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height:152;left:10171;mso-position-horizontal-relative:page;mso-position-vertical-relative:page;position:absolute;top:1746;width:1569" filled="f" stroked="f">
              <v:textbox inset="0,0,0,0">
                <w:txbxContent>
                  <w:p>
                    <w:pPr>
                      <w:spacing w:before="0"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height:152;left:10315;mso-position-horizontal-relative:page;mso-position-vertical-relative:page;position:absolute;top:1890;width:322" filled="f" stroked="f">
              <v:textbox inset="0,0,0,0">
                <w:txbxContent>
                  <w:p>
                    <w:pPr>
                      <w:spacing w:before="0" w:after="0" w:line="240" w:lineRule="auto"/>
                      <w:rPr>
                        <w:rFonts w:ascii="Arial" w:hAnsi="Arial" w:cs="Arial"/>
                        <w:sz w:val="11"/>
                        <w:szCs w:val="11"/>
                      </w:rPr>
                    </w:pPr>
                    <w:r>
                      <w:rPr>
                        <w:rFonts w:ascii="Arial" w:hAnsi="Arial" w:cs="Arial"/>
                        <w:sz w:val="11"/>
                        <w:szCs w:val="11"/>
                      </w:rPr>
                      <w:t>TIME</w:t>
                    </w:r>
                  </w:p>
                </w:txbxContent>
              </v:textbox>
            </v:shape>
            <v:shape id="_x0000_s1176" type="#_x0000_t202" style="height:152;left:379;mso-position-horizontal-relative:page;mso-position-vertical-relative:page;position:absolute;top:2226;width:782" filled="f" stroked="f">
              <v:textbox inset="0,0,0,0">
                <w:txbxContent>
                  <w:p>
                    <w:pPr>
                      <w:spacing w:before="0"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height:152;left:4531;mso-position-horizontal-relative:page;mso-position-vertical-relative:page;position:absolute;top:222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8" type="#_x0000_t202" style="height:152;left:6163;mso-position-horizontal-relative:page;mso-position-vertical-relative:page;position:absolute;top:2226;width:1405" filled="f" stroked="f">
              <v:textbox inset="0,0,0,0">
                <w:txbxContent>
                  <w:p>
                    <w:pPr>
                      <w:spacing w:before="0"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height:152;left:7987;mso-position-horizontal-relative:page;mso-position-vertical-relative:page;position:absolute;top:2250;width:117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height:152;left:9427;mso-position-horizontal-relative:page;mso-position-vertical-relative:page;position:absolute;top:2250;width:67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height:152;left:10747;mso-position-horizontal-relative:page;mso-position-vertical-relative:page;position:absolute;top:2250;width:455" filled="f" stroked="f">
              <v:textbox inset="0,0,0,0">
                <w:txbxContent>
                  <w:p>
                    <w:pPr>
                      <w:spacing w:before="0" w:after="0" w:line="240" w:lineRule="auto"/>
                      <w:rPr>
                        <w:rFonts w:ascii="Arial" w:hAnsi="Arial" w:cs="Arial"/>
                        <w:sz w:val="11"/>
                        <w:szCs w:val="11"/>
                      </w:rPr>
                    </w:pPr>
                    <w:r>
                      <w:rPr>
                        <w:rFonts w:ascii="Arial" w:hAnsi="Arial" w:cs="Arial"/>
                        <w:sz w:val="11"/>
                        <w:szCs w:val="11"/>
                      </w:rPr>
                      <w:t>% FOR:</w:t>
                    </w:r>
                  </w:p>
                </w:txbxContent>
              </v:textbox>
            </v:shape>
            <v:shape id="_x0000_s1182" type="#_x0000_t202" style="height:152;left:6475;mso-position-horizontal-relative:page;mso-position-vertical-relative:page;position:absolute;top:2504;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height:152;left:6475;mso-position-horizontal-relative:page;mso-position-vertical-relative:page;position:absolute;top:2744;width:1009" filled="f" stroked="f">
              <v:textbox inset="0,0,0,0">
                <w:txbxContent>
                  <w:p>
                    <w:pPr>
                      <w:spacing w:before="0"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height:152;left:6475;mso-position-horizontal-relative:page;mso-position-vertical-relative:page;position:absolute;top:2864;width:625" filled="f" stroked="f">
              <v:textbox inset="0,0,0,0">
                <w:txbxContent>
                  <w:p>
                    <w:pPr>
                      <w:spacing w:before="0"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height:152;left:6475;mso-position-horizontal-relative:page;mso-position-vertical-relative:page;position:absolute;top:3080;width:1147" filled="f" stroked="f">
              <v:textbox inset="0,0,0,0">
                <w:txbxContent>
                  <w:p>
                    <w:pPr>
                      <w:spacing w:before="0"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height:152;left:6475;mso-position-horizontal-relative:page;mso-position-vertical-relative:page;position:absolute;top:3224;width:1059" filled="f" stroked="f">
              <v:textbox inset="0,0,0,0">
                <w:txbxContent>
                  <w:p>
                    <w:pPr>
                      <w:spacing w:before="0"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height:152;left:6475;mso-position-horizontal-relative:page;mso-position-vertical-relative:page;position:absolute;top:3368;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height:152;left:7987;mso-position-horizontal-relative:page;mso-position-vertical-relative:page;position:absolute;top:2466;width:1978" filled="f" stroked="f">
              <v:textbox inset="0,0,0,0">
                <w:txbxContent>
                  <w:p>
                    <w:pPr>
                      <w:spacing w:before="0"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height:152;left:7987;mso-position-horizontal-relative:page;mso-position-vertical-relative:page;position:absolute;top:2610;width:2651" filled="f" stroked="f">
              <v:textbox inset="0,0,0,0">
                <w:txbxContent>
                  <w:p>
                    <w:pPr>
                      <w:spacing w:before="0"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height:152;left:7987;mso-position-horizontal-relative:page;mso-position-vertical-relative:page;position:absolute;top:2754;width:1644"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height:152;left:7987;mso-position-horizontal-relative:page;mso-position-vertical-relative:page;position:absolute;top:2922;width:555" filled="f" stroked="f">
              <v:textbox inset="0,0,0,0">
                <w:txbxContent>
                  <w:p>
                    <w:pPr>
                      <w:spacing w:before="0" w:after="0" w:line="240" w:lineRule="auto"/>
                      <w:rPr>
                        <w:rFonts w:ascii="Arial" w:hAnsi="Arial" w:cs="Arial"/>
                        <w:sz w:val="11"/>
                        <w:szCs w:val="11"/>
                      </w:rPr>
                    </w:pPr>
                    <w:r>
                      <w:rPr>
                        <w:rFonts w:ascii="Arial" w:hAnsi="Arial" w:cs="Arial"/>
                        <w:sz w:val="11"/>
                        <w:szCs w:val="11"/>
                      </w:rPr>
                      <w:t>EDWOSB</w:t>
                    </w:r>
                  </w:p>
                </w:txbxContent>
              </v:textbox>
            </v:shape>
            <v:shape id="_x0000_s1192" type="#_x0000_t202" style="height:152;left:7987;mso-position-horizontal-relative:page;mso-position-vertical-relative:page;position:absolute;top:3378;width:266" filled="f" stroked="f">
              <v:textbox inset="0,0,0,0">
                <w:txbxContent>
                  <w:p>
                    <w:pPr>
                      <w:spacing w:before="0" w:after="0" w:line="240" w:lineRule="auto"/>
                      <w:rPr>
                        <w:rFonts w:ascii="Arial" w:hAnsi="Arial" w:cs="Arial"/>
                        <w:sz w:val="11"/>
                        <w:szCs w:val="11"/>
                      </w:rPr>
                    </w:pPr>
                    <w:r>
                      <w:rPr>
                        <w:rFonts w:ascii="Arial" w:hAnsi="Arial" w:cs="Arial"/>
                        <w:sz w:val="11"/>
                        <w:szCs w:val="11"/>
                      </w:rPr>
                      <w:t>8(A)</w:t>
                    </w:r>
                  </w:p>
                </w:txbxContent>
              </v:textbox>
            </v:shape>
            <v:shape id="_x0000_s1193" type="#_x0000_t202" style="height:152;left:10195;mso-position-horizontal-relative:page;mso-position-vertical-relative:page;position:absolute;top:2802;width:429" filled="f" stroked="f">
              <v:textbox inset="0,0,0,0">
                <w:txbxContent>
                  <w:p>
                    <w:pPr>
                      <w:spacing w:before="0" w:after="0" w:line="240" w:lineRule="auto"/>
                      <w:rPr>
                        <w:rFonts w:ascii="Arial" w:hAnsi="Arial" w:cs="Arial"/>
                        <w:sz w:val="11"/>
                        <w:szCs w:val="11"/>
                      </w:rPr>
                    </w:pPr>
                    <w:r>
                      <w:rPr>
                        <w:rFonts w:ascii="Arial" w:hAnsi="Arial" w:cs="Arial"/>
                        <w:sz w:val="11"/>
                        <w:szCs w:val="11"/>
                      </w:rPr>
                      <w:t>NAICS:</w:t>
                    </w:r>
                  </w:p>
                </w:txbxContent>
              </v:textbox>
            </v:shape>
            <v:shape id="_x0000_s1194" type="#_x0000_t202" style="height:152;left:10195;mso-position-horizontal-relative:page;mso-position-vertical-relative:page;position:absolute;top:3138;width:990" filled="f" stroked="f">
              <v:textbox inset="0,0,0,0">
                <w:txbxContent>
                  <w:p>
                    <w:pPr>
                      <w:spacing w:before="0"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height:152;left:379;mso-position-horizontal-relative:page;mso-position-vertical-relative:page;position:absolute;top:3714;width:1896" filled="f" stroked="f">
              <v:textbox inset="0,0,0,0">
                <w:txbxContent>
                  <w:p>
                    <w:pPr>
                      <w:spacing w:before="0"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height:152;left:499;mso-position-horizontal-relative:page;mso-position-vertical-relative:page;position:absolute;top:3834;width:1361" filled="f" stroked="f">
              <v:textbox inset="0,0,0,0">
                <w:txbxContent>
                  <w:p>
                    <w:pPr>
                      <w:spacing w:before="0"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height:152;left:499;mso-position-horizontal-relative:page;mso-position-vertical-relative:page;position:absolute;top:3954;width:536" filled="f" stroked="f">
              <v:textbox inset="0,0,0,0">
                <w:txbxContent>
                  <w:p>
                    <w:pPr>
                      <w:spacing w:before="0" w:after="0" w:line="240" w:lineRule="auto"/>
                      <w:rPr>
                        <w:rFonts w:ascii="Arial" w:hAnsi="Arial" w:cs="Arial"/>
                        <w:sz w:val="11"/>
                        <w:szCs w:val="11"/>
                      </w:rPr>
                    </w:pPr>
                    <w:r>
                      <w:rPr>
                        <w:rFonts w:ascii="Arial" w:hAnsi="Arial" w:cs="Arial"/>
                        <w:sz w:val="11"/>
                        <w:szCs w:val="11"/>
                      </w:rPr>
                      <w:t>MARKED</w:t>
                    </w:r>
                  </w:p>
                </w:txbxContent>
              </v:textbox>
            </v:shape>
            <v:shape id="_x0000_s1198" type="#_x0000_t202" style="height:152;left:931;mso-position-horizontal-relative:page;mso-position-vertical-relative:page;position:absolute;top:4242;width:927" filled="f" stroked="f">
              <v:textbox inset="0,0,0,0">
                <w:txbxContent>
                  <w:p>
                    <w:pPr>
                      <w:spacing w:before="0"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height:152;left:3043;mso-position-horizontal-relative:page;mso-position-vertical-relative:page;position:absolute;top:3714;width:1260" filled="f" stroked="f">
              <v:textbox inset="0,0,0,0">
                <w:txbxContent>
                  <w:p>
                    <w:pPr>
                      <w:spacing w:before="0"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height:152;left:6547;mso-position-horizontal-relative:page;mso-position-vertical-relative:page;position:absolute;top:3882;width:15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height:152;left:6811;mso-position-horizontal-relative:page;mso-position-vertical-relative:page;position:absolute;top:4026;width:1310" filled="f" stroked="f">
              <v:textbox inset="0,0,0,0">
                <w:txbxContent>
                  <w:p>
                    <w:pPr>
                      <w:spacing w:before="0"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height:152;left:6811;mso-position-horizontal-relative:page;mso-position-vertical-relative:page;position:absolute;top:4170;width:1078" filled="f" stroked="f">
              <v:textbox inset="0,0,0,0">
                <w:txbxContent>
                  <w:p>
                    <w:pPr>
                      <w:spacing w:before="0"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height:152;left:8827;mso-position-horizontal-relative:page;mso-position-vertical-relative:page;position:absolute;top:3714;width:732" filled="f" stroked="f">
              <v:textbox inset="0,0,0,0">
                <w:txbxContent>
                  <w:p>
                    <w:pPr>
                      <w:spacing w:before="0"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height:152;left:8827;mso-position-horizontal-relative:page;mso-position-vertical-relative:page;position:absolute;top:4146;width:1739" filled="f" stroked="f">
              <v:textbox inset="0,0,0,0">
                <w:txbxContent>
                  <w:p>
                    <w:pPr>
                      <w:spacing w:before="0"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height:152;left:9163;mso-position-horizontal-relative:page;mso-position-vertical-relative:page;position:absolute;top:4338;width:291" filled="f" stroked="f">
              <v:textbox inset="0,0,0,0">
                <w:txbxContent>
                  <w:p>
                    <w:pPr>
                      <w:spacing w:before="0" w:after="0" w:line="240" w:lineRule="auto"/>
                      <w:rPr>
                        <w:rFonts w:ascii="Arial" w:hAnsi="Arial" w:cs="Arial"/>
                        <w:sz w:val="11"/>
                        <w:szCs w:val="11"/>
                      </w:rPr>
                    </w:pPr>
                    <w:r>
                      <w:rPr>
                        <w:rFonts w:ascii="Arial" w:hAnsi="Arial" w:cs="Arial"/>
                        <w:sz w:val="11"/>
                        <w:szCs w:val="11"/>
                      </w:rPr>
                      <w:t>RFQ</w:t>
                    </w:r>
                  </w:p>
                </w:txbxContent>
              </v:textbox>
            </v:shape>
            <v:shape id="_x0000_s1206" type="#_x0000_t202" style="height:152;left:9979;mso-position-horizontal-relative:page;mso-position-vertical-relative:page;position:absolute;top:4338;width:228" filled="f" stroked="f">
              <v:textbox inset="0,0,0,0">
                <w:txbxContent>
                  <w:p>
                    <w:pPr>
                      <w:spacing w:before="0" w:after="0" w:line="240" w:lineRule="auto"/>
                      <w:rPr>
                        <w:rFonts w:ascii="Arial" w:hAnsi="Arial" w:cs="Arial"/>
                        <w:sz w:val="11"/>
                        <w:szCs w:val="11"/>
                      </w:rPr>
                    </w:pPr>
                    <w:r>
                      <w:rPr>
                        <w:rFonts w:ascii="Arial" w:hAnsi="Arial" w:cs="Arial"/>
                        <w:sz w:val="11"/>
                        <w:szCs w:val="11"/>
                      </w:rPr>
                      <w:t>IFB</w:t>
                    </w:r>
                  </w:p>
                </w:txbxContent>
              </v:textbox>
            </v:shape>
            <v:shape id="_x0000_s1207" type="#_x0000_t202" style="height:152;left:10771;mso-position-horizontal-relative:page;mso-position-vertical-relative:page;position:absolute;top:4338;width:278" filled="f" stroked="f">
              <v:textbox inset="0,0,0,0">
                <w:txbxContent>
                  <w:p>
                    <w:pPr>
                      <w:spacing w:before="0" w:after="0" w:line="240" w:lineRule="auto"/>
                      <w:rPr>
                        <w:rFonts w:ascii="Arial" w:hAnsi="Arial" w:cs="Arial"/>
                        <w:sz w:val="11"/>
                        <w:szCs w:val="11"/>
                      </w:rPr>
                    </w:pPr>
                    <w:r>
                      <w:rPr>
                        <w:rFonts w:ascii="Arial" w:hAnsi="Arial" w:cs="Arial"/>
                        <w:sz w:val="11"/>
                        <w:szCs w:val="11"/>
                      </w:rPr>
                      <w:t>RFP</w:t>
                    </w:r>
                  </w:p>
                </w:txbxContent>
              </v:textbox>
            </v:shape>
            <v:shape id="_x0000_s1208" type="#_x0000_t202" style="height:152;left:379;mso-position-horizontal-relative:page;mso-position-vertical-relative:page;position:absolute;top:4554;width:914"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height:152;left:4531;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0" type="#_x0000_t202" style="height:152;left:6163;mso-position-horizontal-relative:page;mso-position-vertical-relative:page;position:absolute;top:4554;width:1279" filled="f" stroked="f">
              <v:textbox inset="0,0,0,0">
                <w:txbxContent>
                  <w:p>
                    <w:pPr>
                      <w:spacing w:before="0"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height:152;left:10243;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2" type="#_x0000_t202" style="height:152;left:379;mso-position-horizontal-relative:page;mso-position-vertical-relative:page;position:absolute;top:5754;width:1688" filled="f" stroked="f">
              <v:textbox inset="0,0,0,0">
                <w:txbxContent>
                  <w:p>
                    <w:pPr>
                      <w:spacing w:before="0"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height:152;left:217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4" type="#_x0000_t202" style="height:152;left:4099;mso-position-horizontal-relative:page;mso-position-vertical-relative:page;position:absolute;top:5754;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height:152;left:6163;mso-position-horizontal-relative:page;mso-position-vertical-relative:page;position:absolute;top:5754;width:1871" filled="f" stroked="f">
              <v:textbox inset="0,0,0,0">
                <w:txbxContent>
                  <w:p>
                    <w:pPr>
                      <w:spacing w:before="0"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height:152;left:1009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7" type="#_x0000_t202" style="height:152;left:379;mso-position-horizontal-relative:page;mso-position-vertical-relative:page;position:absolute;top:7554;width:971" filled="f" stroked="f">
              <v:textbox inset="0,0,0,0">
                <w:txbxContent>
                  <w:p>
                    <w:pPr>
                      <w:spacing w:before="0"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height:152;left:3931;mso-position-horizontal-relative:page;mso-position-vertical-relative:page;position:absolute;top:7554;width:272" filled="f" stroked="f">
              <v:textbox inset="0,0,0,0">
                <w:txbxContent>
                  <w:p>
                    <w:pPr>
                      <w:spacing w:before="0" w:after="0" w:line="240" w:lineRule="auto"/>
                      <w:rPr>
                        <w:rFonts w:ascii="Arial" w:hAnsi="Arial" w:cs="Arial"/>
                        <w:sz w:val="11"/>
                        <w:szCs w:val="11"/>
                      </w:rPr>
                    </w:pPr>
                    <w:r>
                      <w:rPr>
                        <w:rFonts w:ascii="Arial" w:hAnsi="Arial" w:cs="Arial"/>
                        <w:sz w:val="11"/>
                        <w:szCs w:val="11"/>
                      </w:rPr>
                      <w:t>UEI:</w:t>
                    </w:r>
                  </w:p>
                </w:txbxContent>
              </v:textbox>
            </v:shape>
            <v:shape id="_x0000_s1219" type="#_x0000_t202" style="height:152;left:5371;mso-position-horizontal-relative:page;mso-position-vertical-relative:page;position:absolute;top:7554;width:297" filled="f" stroked="f">
              <v:textbox inset="0,0,0,0">
                <w:txbxContent>
                  <w:p>
                    <w:pPr>
                      <w:spacing w:before="0" w:after="0" w:line="240" w:lineRule="auto"/>
                      <w:rPr>
                        <w:rFonts w:ascii="Arial" w:hAnsi="Arial" w:cs="Arial"/>
                        <w:sz w:val="11"/>
                        <w:szCs w:val="11"/>
                      </w:rPr>
                    </w:pPr>
                    <w:r>
                      <w:rPr>
                        <w:rFonts w:ascii="Arial" w:hAnsi="Arial" w:cs="Arial"/>
                        <w:sz w:val="11"/>
                        <w:szCs w:val="11"/>
                      </w:rPr>
                      <w:t>EFT:</w:t>
                    </w:r>
                  </w:p>
                </w:txbxContent>
              </v:textbox>
            </v:shape>
            <v:shape id="_x0000_s1220" type="#_x0000_t202" style="height:152;left:6163;mso-position-horizontal-relative:page;mso-position-vertical-relative:page;position:absolute;top:7146;width:486" filled="f" stroked="f">
              <v:textbox inset="0,0,0,0">
                <w:txbxContent>
                  <w:p>
                    <w:pPr>
                      <w:spacing w:before="0" w:after="0" w:line="240" w:lineRule="auto"/>
                      <w:rPr>
                        <w:rFonts w:ascii="Arial" w:hAnsi="Arial" w:cs="Arial"/>
                        <w:sz w:val="11"/>
                        <w:szCs w:val="11"/>
                      </w:rPr>
                    </w:pPr>
                    <w:r>
                      <w:rPr>
                        <w:rFonts w:ascii="Arial" w:hAnsi="Arial" w:cs="Arial"/>
                        <w:sz w:val="11"/>
                        <w:szCs w:val="11"/>
                      </w:rPr>
                      <w:t>PHONE:</w:t>
                    </w:r>
                  </w:p>
                </w:txbxContent>
              </v:textbox>
            </v:shape>
            <v:shape id="_x0000_s1221" type="#_x0000_t202" style="height:152;left:8995;mso-position-horizontal-relative:page;mso-position-vertical-relative:page;position:absolute;top:7146;width:304" filled="f" stroked="f">
              <v:textbox inset="0,0,0,0">
                <w:txbxContent>
                  <w:p>
                    <w:pPr>
                      <w:spacing w:before="0" w:after="0" w:line="240" w:lineRule="auto"/>
                      <w:rPr>
                        <w:rFonts w:ascii="Arial" w:hAnsi="Arial" w:cs="Arial"/>
                        <w:sz w:val="11"/>
                        <w:szCs w:val="11"/>
                      </w:rPr>
                    </w:pPr>
                    <w:r>
                      <w:rPr>
                        <w:rFonts w:ascii="Arial" w:hAnsi="Arial" w:cs="Arial"/>
                        <w:sz w:val="11"/>
                        <w:szCs w:val="11"/>
                      </w:rPr>
                      <w:t>FAX:</w:t>
                    </w:r>
                  </w:p>
                </w:txbxContent>
              </v:textbox>
            </v:shape>
            <v:shape id="_x0000_s1222" type="#_x0000_t202" style="height:152;left:667;mso-position-horizontal-relative:page;mso-position-vertical-relative:page;position:absolute;top:7938;width:4427" filled="f" stroked="f">
              <v:textbox inset="0,0,0,0">
                <w:txbxContent>
                  <w:p>
                    <w:pPr>
                      <w:spacing w:before="0"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height:152;left:6163;mso-position-horizontal-relative:page;mso-position-vertical-relative:page;position:absolute;top:7746;width:5384" filled="f" stroked="f">
              <v:textbox inset="0,0,0,0">
                <w:txbxContent>
                  <w:p>
                    <w:pPr>
                      <w:spacing w:before="0"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height:152;left:8275;mso-position-horizontal-relative:page;mso-position-vertical-relative:page;position:absolute;top:7938;width:964" filled="f" stroked="f">
              <v:textbox inset="0,0,0,0">
                <w:txbxContent>
                  <w:p>
                    <w:pPr>
                      <w:spacing w:before="0"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height:152;left:78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19.</w:t>
                    </w:r>
                  </w:p>
                </w:txbxContent>
              </v:textbox>
            </v:shape>
            <v:shape id="_x0000_s1226" type="#_x0000_t202" style="height:152;left:414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20.</w:t>
                    </w:r>
                  </w:p>
                </w:txbxContent>
              </v:textbox>
            </v:shape>
            <v:shape id="_x0000_s1227" type="#_x0000_t202" style="height:152;left:755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21.</w:t>
                    </w:r>
                  </w:p>
                </w:txbxContent>
              </v:textbox>
            </v:shape>
            <v:shape id="_x0000_s1228" type="#_x0000_t202" style="height:152;left:8419;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22.</w:t>
                    </w:r>
                  </w:p>
                </w:txbxContent>
              </v:textbox>
            </v:shape>
            <v:shape id="_x0000_s1229" type="#_x0000_t202" style="height:152;left:9331;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23.</w:t>
                    </w:r>
                  </w:p>
                </w:txbxContent>
              </v:textbox>
            </v:shape>
            <v:shape id="_x0000_s1230" type="#_x0000_t202" style="height:152;left:1067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24.</w:t>
                    </w:r>
                  </w:p>
                </w:txbxContent>
              </v:textbox>
            </v:shape>
            <v:shape id="_x0000_s1231" type="#_x0000_t202" style="height:152;left:595;mso-position-horizontal-relative:page;mso-position-vertical-relative:page;position:absolute;top:8274;width:555" filled="f" stroked="f">
              <v:textbox inset="0,0,0,0">
                <w:txbxContent>
                  <w:p>
                    <w:pPr>
                      <w:spacing w:before="0"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height:152;left:3475;mso-position-horizontal-relative:page;mso-position-vertical-relative:page;position:absolute;top:8274;width:2047" filled="f" stroked="f">
              <v:textbox inset="0,0,0,0">
                <w:txbxContent>
                  <w:p>
                    <w:pPr>
                      <w:spacing w:before="0"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height:152;left:7363;mso-position-horizontal-relative:page;mso-position-vertical-relative:page;position:absolute;top:8274;width:624" filled="f" stroked="f">
              <v:textbox inset="0,0,0,0">
                <w:txbxContent>
                  <w:p>
                    <w:pPr>
                      <w:spacing w:before="0"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height:152;left:8371;mso-position-horizontal-relative:page;mso-position-vertical-relative:page;position:absolute;top:8274;width:316" filled="f" stroked="f">
              <v:textbox inset="0,0,0,0">
                <w:txbxContent>
                  <w:p>
                    <w:pPr>
                      <w:spacing w:before="0" w:after="0" w:line="240" w:lineRule="auto"/>
                      <w:rPr>
                        <w:rFonts w:ascii="Arial" w:hAnsi="Arial" w:cs="Arial"/>
                        <w:sz w:val="11"/>
                        <w:szCs w:val="11"/>
                      </w:rPr>
                    </w:pPr>
                    <w:r>
                      <w:rPr>
                        <w:rFonts w:ascii="Arial" w:hAnsi="Arial" w:cs="Arial"/>
                        <w:sz w:val="11"/>
                        <w:szCs w:val="11"/>
                      </w:rPr>
                      <w:t>UNIT</w:t>
                    </w:r>
                  </w:p>
                </w:txbxContent>
              </v:textbox>
            </v:shape>
            <v:shape id="_x0000_s1235" type="#_x0000_t202" style="height:152;left:9091;mso-position-horizontal-relative:page;mso-position-vertical-relative:page;position:absolute;top:8274;width:694" filled="f" stroked="f">
              <v:textbox inset="0,0,0,0">
                <w:txbxContent>
                  <w:p>
                    <w:pPr>
                      <w:spacing w:before="0"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height:152;left:10483;mso-position-horizontal-relative:page;mso-position-vertical-relative:page;position:absolute;top:8274;width:543" filled="f" stroked="f">
              <v:textbox inset="0,0,0,0">
                <w:txbxContent>
                  <w:p>
                    <w:pPr>
                      <w:spacing w:before="0" w:after="0" w:line="240" w:lineRule="auto"/>
                      <w:rPr>
                        <w:rFonts w:ascii="Arial" w:hAnsi="Arial" w:cs="Arial"/>
                        <w:sz w:val="11"/>
                        <w:szCs w:val="11"/>
                      </w:rPr>
                    </w:pPr>
                    <w:r>
                      <w:rPr>
                        <w:rFonts w:ascii="Arial" w:hAnsi="Arial" w:cs="Arial"/>
                        <w:sz w:val="11"/>
                        <w:szCs w:val="11"/>
                      </w:rPr>
                      <w:t>AMOUNT</w:t>
                    </w:r>
                  </w:p>
                </w:txbxContent>
              </v:textbox>
            </v:shape>
            <v:shape id="_x0000_s1237" type="#_x0000_t202" style="height:152;left:2227;mso-position-horizontal-relative:page;mso-position-vertical-relative:page;position:absolute;top:11898;width:3118" filled="f" stroked="f">
              <v:textbox inset="0,0,0,0">
                <w:txbxContent>
                  <w:p>
                    <w:pPr>
                      <w:spacing w:before="0"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height:152;left:379;mso-position-horizontal-relative:page;mso-position-vertical-relative:page;position:absolute;top:12090;width:2570" filled="f" stroked="f">
              <v:textbox inset="0,0,0,0">
                <w:txbxContent>
                  <w:p>
                    <w:pPr>
                      <w:spacing w:before="0"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height:152;left:8299;mso-position-horizontal-relative:page;mso-position-vertical-relative:page;position:absolute;top:12090;width:2658" filled="f" stroked="f">
              <v:textbox inset="0,0,0,0">
                <w:txbxContent>
                  <w:p>
                    <w:pPr>
                      <w:spacing w:before="0"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height:152;left:667;mso-position-horizontal-relative:page;mso-position-vertical-relative:page;position:absolute;top:12810;width:7261" filled="f" stroked="f">
              <v:textbox inset="0,0,0,0">
                <w:txbxContent>
                  <w:p>
                    <w:pPr>
                      <w:spacing w:before="0"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height:152;left:8563;mso-position-horizontal-relative:page;mso-position-vertical-relative:page;position:absolute;top:1281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2" type="#_x0000_t202" style="height:152;left:9211;mso-position-horizontal-relative:page;mso-position-vertical-relative:page;position:absolute;top:12810;width:1229"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height:152;left:667;mso-position-horizontal-relative:page;mso-position-vertical-relative:page;position:absolute;top:13050;width:6819" filled="f" stroked="f">
              <v:textbox inset="0,0,0,0">
                <w:txbxContent>
                  <w:p>
                    <w:pPr>
                      <w:spacing w:before="0"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height:152;left:8563;mso-position-horizontal-relative:page;mso-position-vertical-relative:page;position:absolute;top:1305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5" type="#_x0000_t202" style="height:152;left:9211;mso-position-horizontal-relative:page;mso-position-vertical-relative:page;position:absolute;top:13050;width:1197"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height:152;left:667;mso-position-horizontal-relative:page;mso-position-vertical-relative:page;position:absolute;top:13266;width:50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height:152;left:7051;mso-position-horizontal-relative:page;mso-position-vertical-relative:page;position:absolute;top:13266;width:4517" filled="f" stroked="f">
              <v:textbox inset="0,0,0,0">
                <w:txbxContent>
                  <w:p>
                    <w:pPr>
                      <w:spacing w:before="0"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height:152;left:667;mso-position-horizontal-relative:page;mso-position-vertical-relative:page;position:absolute;top:13410;width:400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height:152;left:7003;mso-position-horizontal-relative:page;mso-position-vertical-relative:page;position:absolute;top:13410;width:4340"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height:152;left:667;mso-position-horizontal-relative:page;mso-position-vertical-relative:page;position:absolute;top:13554;width:4559"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height:152;left:7003;mso-position-horizontal-relative:page;mso-position-vertical-relative:page;position:absolute;top:13554;width:367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height:152;left:667;mso-position-horizontal-relative:page;mso-position-vertical-relative:page;position:absolute;top:13698;width:4282" filled="f" stroked="f">
              <v:textbox inset="0,0,0,0">
                <w:txbxContent>
                  <w:p>
                    <w:pPr>
                      <w:spacing w:before="0"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height:152;left:7003;mso-position-horizontal-relative:page;mso-position-vertical-relative:page;position:absolute;top:13698;width:2721" filled="f" stroked="f">
              <v:textbox inset="0,0,0,0">
                <w:txbxContent>
                  <w:p>
                    <w:pPr>
                      <w:spacing w:before="0"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height:152;left:379;mso-position-horizontal-relative:page;mso-position-vertical-relative:page;position:absolute;top:13986;width:2570" filled="f" stroked="f">
              <v:textbox inset="0,0,0,0">
                <w:txbxContent>
                  <w:p>
                    <w:pPr>
                      <w:spacing w:before="0"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height:152;left:6163;mso-position-horizontal-relative:page;mso-position-vertical-relative:page;position:absolute;top:13986;width:4282" filled="f" stroked="f">
              <v:textbox inset="0,0,0,0">
                <w:txbxContent>
                  <w:p>
                    <w:pPr>
                      <w:spacing w:before="0"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height:152;left:379;mso-position-horizontal-relative:page;mso-position-vertical-relative:page;position:absolute;top:14466;width:2872" filled="f" stroked="f">
              <v:textbox inset="0,0,0,0">
                <w:txbxContent>
                  <w:p>
                    <w:pPr>
                      <w:spacing w:before="0"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height:152;left:4483;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height:152;left:6163;mso-position-horizontal-relative:page;mso-position-vertical-relative:page;position:absolute;top:14466;width:3186" filled="f" stroked="f">
              <v:textbox inset="0,0,0,0">
                <w:txbxContent>
                  <w:p>
                    <w:pPr>
                      <w:spacing w:before="0"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height:152;left:10507;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height:152;left:379;mso-position-horizontal-relative:page;mso-position-vertical-relative:page;position:absolute;top:14970;width:2412" filled="f" stroked="f">
              <v:textbox inset="0,0,0,0">
                <w:txbxContent>
                  <w:p>
                    <w:pPr>
                      <w:spacing w:before="0"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height:152;left:10435;mso-position-horizontal-relative:page;mso-position-vertical-relative:page;position:absolute;top:14970;width:952" filled="f" stroked="f">
              <v:textbox inset="0,0,0,0">
                <w:txbxContent>
                  <w:p>
                    <w:pPr>
                      <w:spacing w:before="0"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height:152;left:379;mso-position-horizontal-relative:page;mso-position-vertical-relative:page;position:absolute;top:15114;width:2016"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height:152;left:8755;mso-position-horizontal-relative:page;mso-position-vertical-relative:page;position:absolute;top:15114;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height:176;left:379;mso-position-horizontal-relative:page;mso-position-vertical-relative:page;position:absolute;top:1770;width:1457" filled="f" stroked="f">
              <v:textbox inset="0,0,0,0">
                <w:txbxContent>
                  <w:p>
                    <w:pPr>
                      <w:spacing w:before="0"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height:176;left:547;mso-position-horizontal-relative:page;mso-position-vertical-relative:page;position:absolute;top:1938;width:1405" filled="f" stroked="f">
              <v:textbox inset="0,0,0,0">
                <w:txbxContent>
                  <w:p>
                    <w:pPr>
                      <w:spacing w:before="0"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height:176;left:8755;mso-position-horizontal-relative:page;mso-position-vertical-relative:page;position:absolute;top:14946;width:1561" filled="f" stroked="f">
              <v:textbox inset="0,0,0,0">
                <w:txbxContent>
                  <w:p>
                    <w:pPr>
                      <w:spacing w:before="0"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height:201;left:451;mso-position-horizontal-relative:page;mso-position-vertical-relative:page;position:absolute;top:598;width:7360"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height:201;left:2131;mso-position-horizontal-relative:page;mso-position-vertical-relative:page;position:absolute;top:838;width:4074"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height:204;left:11035;mso-position-horizontal-relative:page;mso-position-vertical-relative:page;position:absolute;top:531;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74</w:t>
                    </w:r>
                  </w:p>
                </w:txbxContent>
              </v:textbox>
            </v:shape>
            <v:shape id="_x0000_s1270" type="#_x0000_t202" style="height:204;left:2755;mso-position-horizontal-relative:page;mso-position-vertical-relative:page;position:absolute;top:15195;width:5628" filled="f" stroked="f">
              <v:textbox inset="0,0,0,0">
                <w:txbxContent>
                  <w:p>
                    <w:pPr>
                      <w:spacing w:before="0" w:after="0" w:line="240" w:lineRule="auto"/>
                      <w:jc w:val="right"/>
                      <w:rPr>
                        <w:rFonts w:ascii="Courier New" w:hAnsi="Courier New" w:cs="Courier New"/>
                        <w:sz w:val="15"/>
                        <w:szCs w:val="15"/>
                      </w:rPr>
                    </w:pPr>
                  </w:p>
                </w:txbxContent>
              </v:textbox>
            </v:shape>
            <v:shape id="_x0000_s1271" type="#_x0000_t202" style="height:204;left:7843;mso-position-horizontal-relative:page;mso-position-vertical-relative:page;position:absolute;top:675;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131-26-3-1092-0041</w:t>
                    </w:r>
                  </w:p>
                </w:txbxContent>
              </v:textbox>
            </v:shape>
            <v:shape id="_x0000_s1272" type="#_x0000_t202" style="height:204;left:7843;mso-position-horizontal-relative:page;mso-position-vertical-relative:page;position:absolute;top:891;width:2383" filled="f" stroked="f">
              <v:textbox inset="0,0,0,0">
                <w:txbxContent>
                  <w:p>
                    <w:pPr>
                      <w:spacing w:before="0" w:after="0" w:line="240" w:lineRule="auto"/>
                      <w:rPr>
                        <w:rFonts w:ascii="Courier New" w:hAnsi="Courier New" w:cs="Courier New"/>
                        <w:sz w:val="15"/>
                        <w:szCs w:val="15"/>
                      </w:rPr>
                    </w:pPr>
                  </w:p>
                </w:txbxContent>
              </v:textbox>
            </v:shape>
            <v:shape id="_x0000_s1273" type="#_x0000_t202" style="height:204;left:595;mso-position-horizontal-relative:page;mso-position-vertical-relative:page;position:absolute;top:1323;width:2383" filled="f" stroked="f">
              <v:textbox inset="0,0,0,0">
                <w:txbxContent>
                  <w:p>
                    <w:pPr>
                      <w:spacing w:before="0" w:after="0" w:line="240" w:lineRule="auto"/>
                      <w:rPr>
                        <w:rFonts w:ascii="Courier New" w:hAnsi="Courier New" w:cs="Courier New"/>
                        <w:sz w:val="15"/>
                        <w:szCs w:val="15"/>
                      </w:rPr>
                    </w:pPr>
                  </w:p>
                </w:txbxContent>
              </v:textbox>
            </v:shape>
            <v:shape id="_x0000_s1274" type="#_x0000_t202" style="height:204;left:595;mso-position-horizontal-relative:page;mso-position-vertical-relative:page;position:absolute;top:1467;width:2847" filled="f" stroked="f">
              <v:textbox inset="0,0,0,0">
                <w:txbxContent>
                  <w:p>
                    <w:pPr>
                      <w:spacing w:before="0" w:after="0" w:line="240" w:lineRule="auto"/>
                      <w:rPr>
                        <w:rFonts w:ascii="Courier New" w:hAnsi="Courier New" w:cs="Courier New"/>
                        <w:sz w:val="15"/>
                        <w:szCs w:val="15"/>
                      </w:rPr>
                    </w:pPr>
                  </w:p>
                </w:txbxContent>
              </v:textbox>
            </v:shape>
            <v:shape id="_x0000_s1275" type="#_x0000_t202" style="height:204;left:3019;mso-position-horizontal-relative:page;mso-position-vertical-relative:page;position:absolute;top:1251;width:807" filled="f" stroked="f">
              <v:textbox inset="0,0,0,0">
                <w:txbxContent>
                  <w:p>
                    <w:pPr>
                      <w:spacing w:before="0" w:after="0" w:line="240" w:lineRule="auto"/>
                      <w:rPr>
                        <w:rFonts w:ascii="Courier New" w:hAnsi="Courier New" w:cs="Courier New"/>
                        <w:sz w:val="15"/>
                        <w:szCs w:val="15"/>
                      </w:rPr>
                    </w:pPr>
                  </w:p>
                </w:txbxContent>
              </v:textbox>
            </v:shape>
            <v:shape id="_x0000_s1276" type="#_x0000_t202" style="height:204;left:3955;mso-position-horizontal-relative:page;mso-position-vertical-relative:page;position:absolute;top:1251;width:992" filled="f" stroked="f">
              <v:textbox inset="0,0,0,0">
                <w:txbxContent>
                  <w:p>
                    <w:pPr>
                      <w:spacing w:before="0" w:after="0" w:line="240" w:lineRule="auto"/>
                      <w:rPr>
                        <w:rFonts w:ascii="Courier New" w:hAnsi="Courier New" w:cs="Courier New"/>
                        <w:sz w:val="15"/>
                        <w:szCs w:val="15"/>
                      </w:rPr>
                    </w:pPr>
                  </w:p>
                </w:txbxContent>
              </v:textbox>
            </v:shape>
            <v:shape id="_x0000_s1277" type="#_x0000_t202" style="height:204;left:3019;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3955;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9" type="#_x0000_t202" style="height:204;left:3019;mso-position-horizontal-relative:page;mso-position-vertical-relative:page;position:absolute;top:1539;width:1456" filled="f" stroked="f">
              <v:textbox inset="0,0,0,0">
                <w:txbxContent>
                  <w:p>
                    <w:pPr>
                      <w:spacing w:before="0" w:after="0" w:line="240" w:lineRule="auto"/>
                      <w:rPr>
                        <w:rFonts w:ascii="Courier New" w:hAnsi="Courier New" w:cs="Courier New"/>
                        <w:sz w:val="15"/>
                        <w:szCs w:val="15"/>
                      </w:rPr>
                    </w:pPr>
                  </w:p>
                </w:txbxContent>
              </v:textbox>
            </v:shape>
            <v:shape id="_x0000_s1280" type="#_x0000_t202" style="height:204;left:5059;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p>
                </w:txbxContent>
              </v:textbox>
            </v:shape>
            <v:shape id="_x0000_s1281" type="#_x0000_t202" style="height:204;left:6979;mso-position-horizontal-relative:page;mso-position-vertical-relative:page;position:absolute;top:1467;width:621" filled="f" stroked="f">
              <v:textbox inset="0,0,0,0">
                <w:txbxContent>
                  <w:p>
                    <w:pPr>
                      <w:spacing w:before="0" w:after="0" w:line="240" w:lineRule="auto"/>
                      <w:rPr>
                        <w:rFonts w:ascii="Courier New" w:hAnsi="Courier New" w:cs="Courier New"/>
                        <w:sz w:val="15"/>
                        <w:szCs w:val="15"/>
                      </w:rPr>
                    </w:pPr>
                  </w:p>
                </w:txbxContent>
              </v:textbox>
            </v:shape>
            <v:shape id="_x0000_s1282" type="#_x0000_t202" style="height:204;left:7843;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36C77626Q0169</w:t>
                    </w:r>
                  </w:p>
                </w:txbxContent>
              </v:textbox>
            </v:shape>
            <v:shape id="_x0000_s1283" type="#_x0000_t202" style="height:204;left:10339;mso-position-horizontal-relative:page;mso-position-vertical-relative:page;position:absolute;top:1467;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04-08-2026</w:t>
                    </w:r>
                  </w:p>
                </w:txbxContent>
              </v:textbox>
            </v:shape>
            <v:shape id="_x0000_s1284" type="#_x0000_t202" style="height:204;left:3235;mso-position-horizontal-relative:page;mso-position-vertical-relative:page;position:absolute;top:189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Rachael Avery</w:t>
                    </w:r>
                  </w:p>
                </w:txbxContent>
              </v:textbox>
            </v:shape>
            <v:shape id="_x0000_s1285" type="#_x0000_t202" style="height:204;left:7795;mso-position-horizontal-relative:page;mso-position-vertical-relative:page;position:absolute;top:1899;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216-447-8321</w:t>
                    </w:r>
                  </w:p>
                </w:txbxContent>
              </v:textbox>
            </v:shape>
            <v:shape id="_x0000_s1286" type="#_x0000_t202" style="height:204;left:10627;mso-position-horizontal-relative:page;mso-position-vertical-relative:page;position:absolute;top:1851;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04-16-2026</w:t>
                    </w:r>
                  </w:p>
                </w:txbxContent>
              </v:textbox>
            </v:shape>
            <v:shape id="_x0000_s1287" type="#_x0000_t202" style="height:204;left:10627;mso-position-horizontal-relative:page;mso-position-vertical-relative:page;position:absolute;top:2019;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13:00</w:t>
                    </w:r>
                  </w:p>
                </w:txbxContent>
              </v:textbox>
            </v:shape>
            <v:shape id="_x0000_s1288" type="#_x0000_t202" style="height:204;left:11491;mso-position-horizontal-relative:page;mso-position-vertical-relative:page;position:absolute;top:2019;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height:204;left:5011;mso-position-horizontal-relative:page;mso-position-vertical-relative:page;position:absolute;top:2235;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36C776</w:t>
                    </w:r>
                  </w:p>
                </w:txbxContent>
              </v:textbox>
            </v:shape>
            <v:shape id="_x0000_s1290" type="#_x0000_t202" style="height:204;left:595;mso-position-horizontal-relative:page;mso-position-vertical-relative:page;position:absolute;top:24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1" type="#_x0000_t202" style="height:204;left:595;mso-position-horizontal-relative:page;mso-position-vertical-relative:page;position:absolute;top:2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Program Contracting Activity Central</w:t>
                    </w:r>
                  </w:p>
                </w:txbxContent>
              </v:textbox>
            </v:shape>
            <v:shape id="_x0000_s1292" type="#_x0000_t202" style="height:204;left:595;mso-position-horizontal-relative:page;mso-position-vertical-relative:page;position:absolute;top:2739;width:3774" filled="f" stroked="f">
              <v:textbox inset="0,0,0,0">
                <w:txbxContent>
                  <w:p>
                    <w:pPr>
                      <w:spacing w:before="0" w:after="0" w:line="240" w:lineRule="auto"/>
                      <w:rPr>
                        <w:rFonts w:ascii="Courier New" w:hAnsi="Courier New" w:cs="Courier New"/>
                        <w:sz w:val="15"/>
                        <w:szCs w:val="15"/>
                      </w:rPr>
                    </w:pPr>
                  </w:p>
                </w:txbxContent>
              </v:textbox>
            </v:shape>
            <v:shape id="_x0000_s1293" type="#_x0000_t202" style="height:204;left:595;mso-position-horizontal-relative:page;mso-position-vertical-relative:page;position:absolute;top:29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6100 Oak Tree Blvd, Suite 490</w:t>
                    </w:r>
                  </w:p>
                </w:txbxContent>
              </v:textbox>
            </v:shape>
            <v:shape id="_x0000_s1294" type="#_x0000_t202" style="height:204;left:595;mso-position-horizontal-relative:page;mso-position-vertical-relative:page;position:absolute;top:30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Independence</w:t>
                    </w:r>
                    <w:r>
                      <w:rPr>
                        <w:rFonts w:ascii="Courier New" w:hAnsi="Courier New" w:cs="Courier New"/>
                        <w:sz w:val="15"/>
                        <w:szCs w:val="15"/>
                      </w:rPr>
                      <w:t xml:space="preserve"> </w:t>
                    </w:r>
                    <w:r>
                      <w:rPr>
                        <w:rFonts w:ascii="Courier New" w:hAnsi="Courier New" w:cs="Courier New"/>
                        <w:sz w:val="15"/>
                        <w:szCs w:val="15"/>
                      </w:rPr>
                      <w:t>OH</w:t>
                    </w:r>
                    <w:r>
                      <w:rPr>
                        <w:rFonts w:ascii="Courier New" w:hAnsi="Courier New" w:cs="Courier New"/>
                        <w:sz w:val="15"/>
                        <w:szCs w:val="15"/>
                      </w:rPr>
                      <w:t xml:space="preserve"> </w:t>
                    </w:r>
                    <w:r>
                      <w:rPr>
                        <w:rFonts w:ascii="Courier New" w:hAnsi="Courier New" w:cs="Courier New"/>
                        <w:sz w:val="15"/>
                        <w:szCs w:val="15"/>
                      </w:rPr>
                      <w:t>44131</w:t>
                    </w:r>
                  </w:p>
                </w:txbxContent>
              </v:textbox>
            </v:shape>
            <v:shape id="_x0000_s1295" type="#_x0000_t202" style="height:204;left:595;mso-position-horizontal-relative:page;mso-position-vertical-relative:page;position:absolute;top:3243;width:3774" filled="f" stroked="f">
              <v:textbox inset="0,0,0,0">
                <w:txbxContent>
                  <w:p>
                    <w:pPr>
                      <w:spacing w:before="0" w:after="0" w:line="240" w:lineRule="auto"/>
                      <w:rPr>
                        <w:rFonts w:ascii="Courier New" w:hAnsi="Courier New" w:cs="Courier New"/>
                        <w:sz w:val="15"/>
                        <w:szCs w:val="15"/>
                      </w:rPr>
                    </w:pPr>
                  </w:p>
                </w:txbxContent>
              </v:textbox>
            </v:shape>
            <v:shape id="_x0000_s1296" type="#_x0000_t202" style="height:204;left:595;mso-position-horizontal-relative:page;mso-position-vertical-relative:page;position:absolute;top:3411;width:3774" filled="f" stroked="f">
              <v:textbox inset="0,0,0,0">
                <w:txbxContent>
                  <w:p>
                    <w:pPr>
                      <w:spacing w:before="0" w:after="0" w:line="240" w:lineRule="auto"/>
                      <w:rPr>
                        <w:rFonts w:ascii="Courier New" w:hAnsi="Courier New" w:cs="Courier New"/>
                        <w:sz w:val="15"/>
                        <w:szCs w:val="15"/>
                      </w:rPr>
                    </w:pPr>
                  </w:p>
                </w:txbxContent>
              </v:textbox>
            </v:shape>
            <v:shape id="_x0000_s1297" type="#_x0000_t202" style="height:204;left:779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8" type="#_x0000_t202" style="height:204;left:923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p>
                </w:txbxContent>
              </v:textbox>
            </v:shape>
            <v:shape id="_x0000_s1299" type="#_x0000_t202" style="height:204;left:10315;mso-position-horizontal-relative:page;mso-position-vertical-relative:page;position:absolute;top:2211;width:436" filled="f" stroked="f">
              <v:textbox inset="0,0,0,0">
                <w:txbxContent>
                  <w:p>
                    <w:pPr>
                      <w:spacing w:before="0" w:after="0" w:line="240" w:lineRule="auto"/>
                      <w:rPr>
                        <w:rFonts w:ascii="Courier New" w:hAnsi="Courier New" w:cs="Courier New"/>
                        <w:sz w:val="15"/>
                        <w:szCs w:val="15"/>
                      </w:rPr>
                    </w:pPr>
                  </w:p>
                </w:txbxContent>
              </v:textbox>
            </v:shape>
            <v:shape id="_x0000_s1300" type="#_x0000_t202" style="height:204;left:6259;mso-position-horizontal-relative:page;mso-position-vertical-relative:page;position:absolute;top:2451;width:158" filled="f" stroked="f">
              <v:textbox inset="0,0,0,0">
                <w:txbxContent>
                  <w:p>
                    <w:pPr>
                      <w:spacing w:before="0" w:after="0" w:line="240" w:lineRule="auto"/>
                      <w:rPr>
                        <w:rFonts w:ascii="Courier New" w:hAnsi="Courier New" w:cs="Courier New"/>
                        <w:sz w:val="15"/>
                        <w:szCs w:val="15"/>
                      </w:rPr>
                    </w:pPr>
                  </w:p>
                </w:txbxContent>
              </v:textbox>
            </v:shape>
            <v:shape id="_x0000_s1301" type="#_x0000_t202" style="height:204;left:6259;mso-position-horizontal-relative:page;mso-position-vertical-relative:page;position:absolute;top:2739;width:158" filled="f" stroked="f">
              <v:textbox inset="0,0,0,0">
                <w:txbxContent>
                  <w:p>
                    <w:pPr>
                      <w:spacing w:before="0" w:after="0" w:line="240" w:lineRule="auto"/>
                      <w:rPr>
                        <w:rFonts w:ascii="Courier New" w:hAnsi="Courier New" w:cs="Courier New"/>
                        <w:sz w:val="15"/>
                        <w:szCs w:val="15"/>
                      </w:rPr>
                    </w:pPr>
                  </w:p>
                </w:txbxContent>
              </v:textbox>
            </v:shape>
            <v:shape id="_x0000_s1302" type="#_x0000_t202" style="height:204;left:6259;mso-position-horizontal-relative:page;mso-position-vertical-relative:page;position:absolute;top:3099;width:158" filled="f" stroked="f">
              <v:textbox inset="0,0,0,0">
                <w:txbxContent>
                  <w:p>
                    <w:pPr>
                      <w:spacing w:before="0" w:after="0" w:line="240" w:lineRule="auto"/>
                      <w:rPr>
                        <w:rFonts w:ascii="Courier New" w:hAnsi="Courier New" w:cs="Courier New"/>
                        <w:sz w:val="15"/>
                        <w:szCs w:val="15"/>
                      </w:rPr>
                    </w:pPr>
                  </w:p>
                </w:txbxContent>
              </v:textbox>
            </v:shape>
            <v:shape id="_x0000_s1303" type="#_x0000_t202" style="height:204;left:7795;mso-position-horizontal-relative:page;mso-position-vertical-relative:page;position:absolute;top:2499;width:158" filled="f" stroked="f">
              <v:textbox inset="0,0,0,0">
                <w:txbxContent>
                  <w:p>
                    <w:pPr>
                      <w:spacing w:before="0" w:after="0" w:line="240" w:lineRule="auto"/>
                      <w:rPr>
                        <w:rFonts w:ascii="Courier New" w:hAnsi="Courier New" w:cs="Courier New"/>
                        <w:sz w:val="15"/>
                        <w:szCs w:val="15"/>
                      </w:rPr>
                    </w:pPr>
                  </w:p>
                </w:txbxContent>
              </v:textbox>
            </v:shape>
            <v:shape id="_x0000_s1304" type="#_x0000_t202" style="height:204;left:7795;mso-position-horizontal-relative:page;mso-position-vertical-relative:page;position:absolute;top:2907;width:158" filled="f" stroked="f">
              <v:textbox inset="0,0,0,0">
                <w:txbxContent>
                  <w:p>
                    <w:pPr>
                      <w:spacing w:before="0" w:after="0" w:line="240" w:lineRule="auto"/>
                      <w:rPr>
                        <w:rFonts w:ascii="Courier New" w:hAnsi="Courier New" w:cs="Courier New"/>
                        <w:sz w:val="15"/>
                        <w:szCs w:val="15"/>
                      </w:rPr>
                    </w:pPr>
                  </w:p>
                </w:txbxContent>
              </v:textbox>
            </v:shape>
            <v:shape id="_x0000_s1305" type="#_x0000_t202" style="height:204;left:779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6" type="#_x0000_t202" style="height:204;left:971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7" type="#_x0000_t202" style="height:204;left:10675;mso-position-horizontal-relative:page;mso-position-vertical-relative:page;position:absolute;top:2763;width:6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541519</w:t>
                    </w:r>
                  </w:p>
                </w:txbxContent>
              </v:textbox>
            </v:shape>
            <v:shape id="_x0000_s1308" type="#_x0000_t202" style="height:204;left:10195;mso-position-horizontal-relative:page;mso-position-vertical-relative:page;position:absolute;top:3291;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$34 Million</w:t>
                    </w:r>
                  </w:p>
                </w:txbxContent>
              </v:textbox>
            </v:shape>
            <v:shape id="_x0000_s1309" type="#_x0000_t202" style="height:204;left:595;mso-position-horizontal-relative:page;mso-position-vertical-relative:page;position:absolute;top:4203;width:158" filled="f" stroked="f">
              <v:textbox inset="0,0,0,0">
                <w:txbxContent>
                  <w:p>
                    <w:pPr>
                      <w:spacing w:before="0" w:after="0" w:line="240" w:lineRule="auto"/>
                      <w:rPr>
                        <w:rFonts w:ascii="Courier New" w:hAnsi="Courier New" w:cs="Courier New"/>
                        <w:sz w:val="15"/>
                        <w:szCs w:val="15"/>
                      </w:rPr>
                    </w:pPr>
                  </w:p>
                </w:txbxContent>
              </v:textbox>
            </v:shape>
            <v:shape id="_x0000_s1310" type="#_x0000_t202" style="height:204;left:3235;mso-position-horizontal-relative:page;mso-position-vertical-relative:page;position:absolute;top:3819;width:1919" filled="f" stroked="f">
              <v:textbox inset="0,0,0,0">
                <w:txbxContent>
                  <w:p>
                    <w:pPr>
                      <w:spacing w:before="0" w:after="0" w:line="240" w:lineRule="auto"/>
                      <w:rPr>
                        <w:rFonts w:ascii="Courier New" w:hAnsi="Courier New" w:cs="Courier New"/>
                        <w:sz w:val="15"/>
                        <w:szCs w:val="15"/>
                      </w:rPr>
                    </w:pPr>
                  </w:p>
                </w:txbxContent>
              </v:textbox>
            </v:shape>
            <v:shape id="_x0000_s1311" type="#_x0000_t202" style="height:204;left:3235;mso-position-horizontal-relative:page;mso-position-vertical-relative:page;position:absolute;top:3987;width:1919" filled="f" stroked="f">
              <v:textbox inset="0,0,0,0">
                <w:txbxContent>
                  <w:p>
                    <w:pPr>
                      <w:spacing w:before="0" w:after="0" w:line="240" w:lineRule="auto"/>
                      <w:rPr>
                        <w:rFonts w:ascii="Courier New" w:hAnsi="Courier New" w:cs="Courier New"/>
                        <w:sz w:val="15"/>
                        <w:szCs w:val="15"/>
                      </w:rPr>
                    </w:pPr>
                  </w:p>
                </w:txbxContent>
              </v:textbox>
            </v:shape>
            <v:shape id="_x0000_s1312" type="#_x0000_t202" style="height:204;left:3235;mso-position-horizontal-relative:page;mso-position-vertical-relative:page;position:absolute;top:4155;width:1919" filled="f" stroked="f">
              <v:textbox inset="0,0,0,0">
                <w:txbxContent>
                  <w:p>
                    <w:pPr>
                      <w:spacing w:before="0" w:after="0" w:line="240" w:lineRule="auto"/>
                      <w:rPr>
                        <w:rFonts w:ascii="Courier New" w:hAnsi="Courier New" w:cs="Courier New"/>
                        <w:sz w:val="15"/>
                        <w:szCs w:val="15"/>
                      </w:rPr>
                    </w:pPr>
                  </w:p>
                </w:txbxContent>
              </v:textbox>
            </v:shape>
            <v:shape id="_x0000_s1313" type="#_x0000_t202" style="height:204;left:3235;mso-position-horizontal-relative:page;mso-position-vertical-relative:page;position:absolute;top:4323;width:1919" filled="f" stroked="f">
              <v:textbox inset="0,0,0,0">
                <w:txbxContent>
                  <w:p>
                    <w:pPr>
                      <w:spacing w:before="0" w:after="0" w:line="240" w:lineRule="auto"/>
                      <w:rPr>
                        <w:rFonts w:ascii="Courier New" w:hAnsi="Courier New" w:cs="Courier New"/>
                        <w:sz w:val="15"/>
                        <w:szCs w:val="15"/>
                      </w:rPr>
                    </w:pPr>
                  </w:p>
                </w:txbxContent>
              </v:textbox>
            </v:shape>
            <v:shape id="_x0000_s1314" type="#_x0000_t202" style="height:204;left:6259;mso-position-horizontal-relative:page;mso-position-vertical-relative:page;position:absolute;top:3843;width:158" filled="f" stroked="f">
              <v:textbox inset="0,0,0,0">
                <w:txbxContent>
                  <w:p>
                    <w:pPr>
                      <w:spacing w:before="0" w:after="0" w:line="240" w:lineRule="auto"/>
                      <w:rPr>
                        <w:rFonts w:ascii="Courier New" w:hAnsi="Courier New" w:cs="Courier New"/>
                        <w:sz w:val="15"/>
                        <w:szCs w:val="15"/>
                      </w:rPr>
                    </w:pPr>
                  </w:p>
                </w:txbxContent>
              </v:textbox>
            </v:shape>
            <v:shape id="_x0000_s1315" type="#_x0000_t202" style="height:204;left:8995;mso-position-horizontal-relative:page;mso-position-vertical-relative:page;position:absolute;top:3891;width:992"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height:204;left:8899;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height:204;left:9763;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8" type="#_x0000_t202" style="height:204;left:10531;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9" type="#_x0000_t202" style="height:204;left:5011;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36C131</w:t>
                    </w:r>
                  </w:p>
                </w:txbxContent>
              </v:textbox>
            </v:shape>
            <v:shape id="_x0000_s1320" type="#_x0000_t202" style="height:204;left: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ILEAD Jefferson Barracks VAMC</w:t>
                    </w:r>
                  </w:p>
                </w:txbxContent>
              </v:textbox>
            </v:shape>
            <v:shape id="_x0000_s1321" type="#_x0000_t202" style="height:204;left: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 Jefferson Barracks Drive – Building 56</w:t>
                    </w:r>
                  </w:p>
                </w:txbxContent>
              </v:textbox>
            </v:shape>
            <v:shape id="_x0000_s1322" type="#_x0000_t202" style="height:204;left: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p>
                </w:txbxContent>
              </v:textbox>
            </v:shape>
            <v:shape id="_x0000_s1323" type="#_x0000_t202" style="height:204;left: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p>
                </w:txbxContent>
              </v:textbox>
            </v:shape>
            <v:shape id="_x0000_s1324" type="#_x0000_t202" style="height:204;left: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St. Louis</w:t>
                    </w:r>
                    <w:r>
                      <w:rPr>
                        <w:rFonts w:ascii="Courier New" w:hAnsi="Courier New" w:cs="Courier New"/>
                        <w:sz w:val="15"/>
                        <w:szCs w:val="15"/>
                      </w:rPr>
                      <w:t xml:space="preserve"> </w:t>
                    </w:r>
                    <w:r>
                      <w:rPr>
                        <w:rFonts w:ascii="Courier New" w:hAnsi="Courier New" w:cs="Courier New"/>
                        <w:sz w:val="15"/>
                        <w:szCs w:val="15"/>
                      </w:rPr>
                      <w:t>MO</w:t>
                    </w:r>
                    <w:r>
                      <w:rPr>
                        <w:rFonts w:ascii="Courier New" w:hAnsi="Courier New" w:cs="Courier New"/>
                        <w:sz w:val="15"/>
                        <w:szCs w:val="15"/>
                      </w:rPr>
                      <w:t xml:space="preserve"> </w:t>
                    </w:r>
                    <w:r>
                      <w:rPr>
                        <w:rFonts w:ascii="Courier New" w:hAnsi="Courier New" w:cs="Courier New"/>
                        <w:sz w:val="15"/>
                        <w:szCs w:val="15"/>
                      </w:rPr>
                      <w:t>63125</w:t>
                    </w:r>
                  </w:p>
                </w:txbxContent>
              </v:textbox>
            </v:shape>
            <v:shape id="_x0000_s1325" type="#_x0000_t202" style="height:204;left:10795;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36C776</w:t>
                    </w:r>
                  </w:p>
                </w:txbxContent>
              </v:textbox>
            </v:shape>
            <v:shape id="_x0000_s1326" type="#_x0000_t202" style="height:204;left:6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7" type="#_x0000_t202" style="height:204;left:6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Program Contracting Activity Central</w:t>
                    </w:r>
                  </w:p>
                </w:txbxContent>
              </v:textbox>
            </v:shape>
            <v:shape id="_x0000_s1328" type="#_x0000_t202" style="height:204;left:6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p>
                </w:txbxContent>
              </v:textbox>
            </v:shape>
            <v:shape id="_x0000_s1329" type="#_x0000_t202" style="height:204;left:6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6100 Oak Tree Blvd, Suite 490</w:t>
                    </w:r>
                  </w:p>
                </w:txbxContent>
              </v:textbox>
            </v:shape>
            <v:shape id="_x0000_s1330" type="#_x0000_t202" style="height:204;left:6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Independence</w:t>
                    </w:r>
                    <w:r>
                      <w:rPr>
                        <w:rFonts w:ascii="Courier New" w:hAnsi="Courier New" w:cs="Courier New"/>
                        <w:sz w:val="15"/>
                        <w:szCs w:val="15"/>
                      </w:rPr>
                      <w:t xml:space="preserve"> </w:t>
                    </w:r>
                    <w:r>
                      <w:rPr>
                        <w:rFonts w:ascii="Courier New" w:hAnsi="Courier New" w:cs="Courier New"/>
                        <w:sz w:val="15"/>
                        <w:szCs w:val="15"/>
                      </w:rPr>
                      <w:t>OH</w:t>
                    </w:r>
                    <w:r>
                      <w:rPr>
                        <w:rFonts w:ascii="Courier New" w:hAnsi="Courier New" w:cs="Courier New"/>
                        <w:sz w:val="15"/>
                        <w:szCs w:val="15"/>
                      </w:rPr>
                      <w:t xml:space="preserve"> </w:t>
                    </w:r>
                    <w:r>
                      <w:rPr>
                        <w:rFonts w:ascii="Courier New" w:hAnsi="Courier New" w:cs="Courier New"/>
                        <w:sz w:val="15"/>
                        <w:szCs w:val="15"/>
                      </w:rPr>
                      <w:t>44131</w:t>
                    </w:r>
                  </w:p>
                </w:txbxContent>
              </v:textbox>
            </v:shape>
            <v:shape id="_x0000_s1331" type="#_x0000_t202" style="height:204;left:2659;mso-position-horizontal-relative:page;mso-position-vertical-relative:page;position:absolute;top:5715;width:529" filled="f" stroked="f">
              <v:textbox inset="0,0,0,0">
                <w:txbxContent>
                  <w:p>
                    <w:pPr>
                      <w:spacing w:before="0" w:after="0" w:line="240" w:lineRule="auto"/>
                      <w:jc w:val="right"/>
                      <w:rPr>
                        <w:rFonts w:ascii="Courier New" w:hAnsi="Courier New" w:cs="Courier New"/>
                        <w:sz w:val="15"/>
                        <w:szCs w:val="15"/>
                      </w:rPr>
                    </w:pPr>
                  </w:p>
                </w:txbxContent>
              </v:textbox>
            </v:shape>
            <v:shape id="_x0000_s1332" type="#_x0000_t202" style="height:204;left:5011;mso-position-horizontal-relative:page;mso-position-vertical-relative:page;position:absolute;top:5715;width:1178" filled="f" stroked="f">
              <v:textbox inset="0,0,0,0">
                <w:txbxContent>
                  <w:p>
                    <w:pPr>
                      <w:spacing w:before="0" w:after="0" w:line="240" w:lineRule="auto"/>
                      <w:rPr>
                        <w:rFonts w:ascii="Courier New" w:hAnsi="Courier New" w:cs="Courier New"/>
                        <w:sz w:val="15"/>
                        <w:szCs w:val="15"/>
                      </w:rPr>
                    </w:pPr>
                  </w:p>
                </w:txbxContent>
              </v:textbox>
            </v:shape>
            <v:shape id="_x0000_s1333" type="#_x0000_t202" style="height:204;left:595;mso-position-horizontal-relative:page;mso-position-vertical-relative:page;position:absolute;top:5883;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height:204;left:595;mso-position-horizontal-relative:page;mso-position-vertical-relative:page;position:absolute;top:6051;width:5628" filled="f" stroked="f">
              <v:textbox inset="0,0,0,0">
                <w:txbxContent>
                  <w:p>
                    <w:pPr>
                      <w:spacing w:before="0" w:after="0" w:line="240" w:lineRule="auto"/>
                      <w:rPr>
                        <w:rFonts w:ascii="Courier New" w:hAnsi="Courier New" w:cs="Courier New"/>
                        <w:sz w:val="15"/>
                        <w:szCs w:val="15"/>
                      </w:rPr>
                    </w:pPr>
                  </w:p>
                </w:txbxContent>
              </v:textbox>
            </v:shape>
            <v:shape id="_x0000_s1335" type="#_x0000_t202" style="height:204;left:595;mso-position-horizontal-relative:page;mso-position-vertical-relative:page;position:absolute;top:6219;width:11192" filled="f" stroked="f">
              <v:textbox inset="0,0,0,0">
                <w:txbxContent>
                  <w:p>
                    <w:pPr>
                      <w:spacing w:before="0" w:after="0" w:line="240" w:lineRule="auto"/>
                      <w:rPr>
                        <w:rFonts w:ascii="Courier New" w:hAnsi="Courier New" w:cs="Courier New"/>
                        <w:sz w:val="15"/>
                        <w:szCs w:val="15"/>
                      </w:rPr>
                    </w:pPr>
                  </w:p>
                </w:txbxContent>
              </v:textbox>
            </v:shape>
            <v:shape id="_x0000_s1336" type="#_x0000_t202" style="height:204;left:595;mso-position-horizontal-relative:page;mso-position-vertical-relative:page;position:absolute;top:6387;width:13974" filled="f" stroked="f">
              <v:textbox inset="0,0,0,0">
                <w:txbxContent>
                  <w:p>
                    <w:pPr>
                      <w:spacing w:before="0" w:after="0" w:line="240" w:lineRule="auto"/>
                      <w:rPr>
                        <w:rFonts w:ascii="Courier New" w:hAnsi="Courier New" w:cs="Courier New"/>
                        <w:sz w:val="15"/>
                        <w:szCs w:val="15"/>
                      </w:rPr>
                    </w:pPr>
                  </w:p>
                </w:txbxContent>
              </v:textbox>
            </v:shape>
            <v:shape id="_x0000_s1337" type="#_x0000_t202" style="height:204;left:595;mso-position-horizontal-relative:page;mso-position-vertical-relative:page;position:absolute;top:6555;width:13974" filled="f" stroked="f">
              <v:textbox inset="0,0,0,0">
                <w:txbxContent>
                  <w:p>
                    <w:pPr>
                      <w:spacing w:before="0" w:after="0" w:line="240" w:lineRule="auto"/>
                      <w:rPr>
                        <w:rFonts w:ascii="Courier New" w:hAnsi="Courier New" w:cs="Courier New"/>
                        <w:sz w:val="15"/>
                        <w:szCs w:val="15"/>
                      </w:rPr>
                    </w:pPr>
                  </w:p>
                </w:txbxContent>
              </v:textbox>
            </v:shape>
            <v:shape id="_x0000_s1338" type="#_x0000_t202" style="height:204;left:595;mso-position-horizontal-relative:page;mso-position-vertical-relative:page;position:absolute;top:6723;width:13974" filled="f" stroked="f">
              <v:textbox inset="0,0,0,0">
                <w:txbxContent>
                  <w:p>
                    <w:pPr>
                      <w:spacing w:before="0" w:after="0" w:line="240" w:lineRule="auto"/>
                      <w:rPr>
                        <w:rFonts w:ascii="Courier New" w:hAnsi="Courier New" w:cs="Courier New"/>
                        <w:sz w:val="15"/>
                        <w:szCs w:val="15"/>
                      </w:rPr>
                    </w:pPr>
                  </w:p>
                </w:txbxContent>
              </v:textbox>
            </v:shape>
            <v:shape id="_x0000_s1339" type="#_x0000_t202" style="height:204;left:595;mso-position-horizontal-relative:page;mso-position-vertical-relative:page;position:absolute;top:6891;width:13974" filled="f" stroked="f">
              <v:textbox inset="0,0,0,0">
                <w:txbxContent>
                  <w:p>
                    <w:pPr>
                      <w:spacing w:before="0" w:after="0" w:line="240" w:lineRule="auto"/>
                      <w:rPr>
                        <w:rFonts w:ascii="Courier New" w:hAnsi="Courier New" w:cs="Courier New"/>
                        <w:sz w:val="15"/>
                        <w:szCs w:val="15"/>
                      </w:rPr>
                    </w:pPr>
                  </w:p>
                </w:txbxContent>
              </v:textbox>
            </v:shape>
            <v:shape id="_x0000_s1340" type="#_x0000_t202" style="height:204;left:595;mso-position-horizontal-relative:page;mso-position-vertical-relative:page;position:absolute;top:7059;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41" type="#_x0000_t202" style="height:204;left:595;mso-position-horizontal-relative:page;mso-position-vertical-relative:page;position:absolute;top:7227;width:3774" filled="f" stroked="f">
              <v:textbox inset="0,0,0,0">
                <w:txbxContent>
                  <w:p>
                    <w:pPr>
                      <w:spacing w:before="0" w:after="0" w:line="240" w:lineRule="auto"/>
                      <w:rPr>
                        <w:rFonts w:ascii="Courier New" w:hAnsi="Courier New" w:cs="Courier New"/>
                        <w:sz w:val="15"/>
                        <w:szCs w:val="15"/>
                      </w:rPr>
                    </w:pPr>
                  </w:p>
                </w:txbxContent>
              </v:textbox>
            </v:shape>
            <v:shape id="_x0000_s1342" type="#_x0000_t202" style="height:204;left:595;mso-position-horizontal-relative:page;mso-position-vertical-relative:page;position:absolute;top:7395;width:3774" filled="f" stroked="f">
              <v:textbox inset="0,0,0,0">
                <w:txbxContent>
                  <w:p>
                    <w:pPr>
                      <w:spacing w:before="0" w:after="0" w:line="240" w:lineRule="auto"/>
                      <w:rPr>
                        <w:rFonts w:ascii="Courier New" w:hAnsi="Courier New" w:cs="Courier New"/>
                        <w:sz w:val="15"/>
                        <w:szCs w:val="15"/>
                      </w:rPr>
                    </w:pPr>
                  </w:p>
                </w:txbxContent>
              </v:textbox>
            </v:shape>
            <v:shape id="_x0000_s1343" type="#_x0000_t202" style="height:204;left:1267;mso-position-horizontal-relative:page;mso-position-vertical-relative:page;position:absolute;top:7539;width:2847" filled="f" stroked="f">
              <v:textbox inset="0,0,0,0">
                <w:txbxContent>
                  <w:p>
                    <w:pPr>
                      <w:spacing w:before="0" w:after="0" w:line="240" w:lineRule="auto"/>
                      <w:rPr>
                        <w:rFonts w:ascii="Courier New" w:hAnsi="Courier New" w:cs="Courier New"/>
                        <w:sz w:val="15"/>
                        <w:szCs w:val="15"/>
                      </w:rPr>
                    </w:pPr>
                  </w:p>
                </w:txbxContent>
              </v:textbox>
            </v:shape>
            <v:shape id="_x0000_s1344" type="#_x0000_t202" style="height:204;left:4147;mso-position-horizontal-relative:page;mso-position-vertical-relative:page;position:absolute;top:7539;width:1178" filled="f" stroked="f">
              <v:textbox inset="0,0,0,0">
                <w:txbxContent>
                  <w:p>
                    <w:pPr>
                      <w:spacing w:before="0" w:after="0" w:line="240" w:lineRule="auto"/>
                      <w:rPr>
                        <w:rFonts w:ascii="Courier New" w:hAnsi="Courier New" w:cs="Courier New"/>
                        <w:sz w:val="15"/>
                        <w:szCs w:val="15"/>
                      </w:rPr>
                    </w:pPr>
                  </w:p>
                </w:txbxContent>
              </v:textbox>
            </v:shape>
            <v:shape id="_x0000_s1345" type="#_x0000_t202" style="height:204;left:5635;mso-position-horizontal-relative:page;mso-position-vertical-relative:page;position:absolute;top:7539;width:436" filled="f" stroked="f">
              <v:textbox inset="0,0,0,0">
                <w:txbxContent>
                  <w:p>
                    <w:pPr>
                      <w:spacing w:before="0" w:after="0" w:line="240" w:lineRule="auto"/>
                      <w:rPr>
                        <w:rFonts w:ascii="Courier New" w:hAnsi="Courier New" w:cs="Courier New"/>
                        <w:sz w:val="15"/>
                        <w:szCs w:val="15"/>
                      </w:rPr>
                    </w:pPr>
                  </w:p>
                </w:txbxContent>
              </v:textbox>
            </v:shape>
            <v:shape id="_x0000_s1346" type="#_x0000_t202" style="height:204;left:10531;mso-position-horizontal-relative:page;mso-position-vertical-relative:page;position:absolute;top:5715;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VAFSC</w:t>
                    </w:r>
                  </w:p>
                </w:txbxContent>
              </v:textbox>
            </v:shape>
            <v:shape id="_x0000_s1347" type="#_x0000_t202" style="height:204;left:6595;mso-position-horizontal-relative:page;mso-position-vertical-relative:page;position:absolute;top:614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8" type="#_x0000_t202" style="height:204;left:6595;mso-position-horizontal-relative:page;mso-position-vertical-relative:page;position:absolute;top:6315;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49" type="#_x0000_t202" style="height:204;left:6595;mso-position-horizontal-relative:page;mso-position-vertical-relative:page;position:absolute;top:648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Invoices to be Submitted Electronically</w:t>
                    </w:r>
                  </w:p>
                </w:txbxContent>
              </v:textbox>
            </v:shape>
            <v:shape id="_x0000_s1350" type="#_x0000_t202" style="height:204;left:6595;mso-position-horizontal-relative:page;mso-position-vertical-relative:page;position:absolute;top:665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https://www.fsc.va.gov/einvoice.asp</w:t>
                    </w:r>
                  </w:p>
                </w:txbxContent>
              </v:textbox>
            </v:shape>
            <v:shape id="_x0000_s1351" type="#_x0000_t202" style="height:204;left:6595;mso-position-horizontal-relative:page;mso-position-vertical-relative:page;position:absolute;top:6819;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e-Invoice Setup Info Phone 877-489-6135</w:t>
                    </w: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52" type="#_x0000_t202" style="height:204;left:659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877-353-9791</w:t>
                    </w:r>
                  </w:p>
                </w:txbxContent>
              </v:textbox>
            </v:shape>
            <v:shape id="_x0000_s1353" type="#_x0000_t202" style="height:204;left:947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512-460-5429</w:t>
                    </w:r>
                  </w:p>
                </w:txbxContent>
              </v:textbox>
            </v:shape>
            <v:shape id="_x0000_s1354" type="#_x0000_t202" style="height:204;left:8083;mso-position-horizontal-relative:page;mso-position-vertical-relative:page;position:absolute;top:7899;width:158" filled="f" stroked="f">
              <v:textbox inset="0,0,0,0">
                <w:txbxContent>
                  <w:p>
                    <w:pPr>
                      <w:spacing w:before="0" w:after="0" w:line="240" w:lineRule="auto"/>
                      <w:rPr>
                        <w:rFonts w:ascii="Courier New" w:hAnsi="Courier New" w:cs="Courier New"/>
                        <w:sz w:val="15"/>
                        <w:szCs w:val="15"/>
                      </w:rPr>
                    </w:pPr>
                  </w:p>
                </w:txbxContent>
              </v:textbox>
            </v:shape>
            <v:shape id="_x0000_s1355" type="#_x0000_t202" style="height:204;left:4675;mso-position-horizontal-relative:page;mso-position-vertical-relative:page;position:absolute;top:81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height:204;left:451;mso-position-horizontal-relative:page;mso-position-vertical-relative:page;position:absolute;top:8499;width:900" filled="f" stroked="f">
              <v:textbox inset="0,0,0,0">
                <w:txbxContent>
                  <w:p>
                    <w:pPr>
                      <w:spacing w:before="0" w:after="0" w:line="240" w:lineRule="auto"/>
                      <w:jc w:val="center"/>
                      <w:rPr>
                        <w:rFonts w:ascii="Courier New" w:hAnsi="Courier New" w:cs="Courier New"/>
                        <w:sz w:val="15"/>
                        <w:szCs w:val="15"/>
                      </w:rPr>
                    </w:pPr>
                  </w:p>
                </w:txbxContent>
              </v:textbox>
            </v:shape>
            <v:shape id="_x0000_s1357" type="#_x0000_t202" style="height:204;left:1411;mso-position-horizontal-relative:page;mso-position-vertical-relative:page;position:absolute;top:849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Marquis Parking Project Support Agreement</w:t>
                    </w:r>
                  </w:p>
                </w:txbxContent>
              </v:textbox>
            </v:shape>
            <v:shape id="_x0000_s1358" type="#_x0000_t202" style="height:204;left:1411;mso-position-horizontal-relative:page;mso-position-vertical-relative:page;position:absolute;top:866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Section B for Price Schedule</w:t>
                    </w:r>
                  </w:p>
                </w:txbxContent>
              </v:textbox>
            </v:shape>
            <v:shape id="_x0000_s1359" type="#_x0000_t202" style="height:204;left:7315;mso-position-horizontal-relative:page;mso-position-vertical-relative:page;position:absolute;top:8499;width:807" filled="f" stroked="f">
              <v:textbox inset="0,0,0,0">
                <w:txbxContent>
                  <w:p>
                    <w:pPr>
                      <w:spacing w:before="0" w:after="0" w:line="240" w:lineRule="auto"/>
                      <w:jc w:val="center"/>
                      <w:rPr>
                        <w:rFonts w:ascii="Courier New" w:hAnsi="Courier New" w:cs="Courier New"/>
                        <w:sz w:val="15"/>
                        <w:szCs w:val="15"/>
                      </w:rPr>
                    </w:pPr>
                  </w:p>
                </w:txbxContent>
              </v:textbox>
            </v:shape>
            <v:shape id="_x0000_s1360" type="#_x0000_t202" style="height:204;left:8179;mso-position-horizontal-relative:page;mso-position-vertical-relative:page;position:absolute;top:8499;width:807" filled="f" stroked="f">
              <v:textbox inset="0,0,0,0">
                <w:txbxContent>
                  <w:p>
                    <w:pPr>
                      <w:spacing w:before="0" w:after="0" w:line="240" w:lineRule="auto"/>
                      <w:jc w:val="center"/>
                      <w:rPr>
                        <w:rFonts w:ascii="Courier New" w:hAnsi="Courier New" w:cs="Courier New"/>
                        <w:sz w:val="15"/>
                        <w:szCs w:val="15"/>
                      </w:rPr>
                    </w:pPr>
                  </w:p>
                </w:txbxContent>
              </v:textbox>
            </v:shape>
            <v:shape id="_x0000_s1361" type="#_x0000_t202" style="height:204;left:8947;mso-position-horizontal-relative:page;mso-position-vertical-relative:page;position:absolute;top:8499;width:1085" filled="f" stroked="f">
              <v:textbox inset="0,0,0,0">
                <w:txbxContent>
                  <w:p>
                    <w:pPr>
                      <w:spacing w:before="0" w:after="0" w:line="240" w:lineRule="auto"/>
                      <w:jc w:val="right"/>
                      <w:rPr>
                        <w:rFonts w:ascii="Courier New" w:hAnsi="Courier New" w:cs="Courier New"/>
                        <w:sz w:val="15"/>
                        <w:szCs w:val="15"/>
                      </w:rPr>
                    </w:pPr>
                  </w:p>
                </w:txbxContent>
              </v:textbox>
            </v:shape>
            <v:shape id="_x0000_s1362" type="#_x0000_t202" style="height:204;left:10003;mso-position-horizontal-relative:page;mso-position-vertical-relative:page;position:absolute;top:8499;width:1919" filled="f" stroked="f">
              <v:textbox inset="0,0,0,0">
                <w:txbxContent>
                  <w:p>
                    <w:pPr>
                      <w:spacing w:before="0" w:after="0" w:line="240" w:lineRule="auto"/>
                      <w:jc w:val="right"/>
                      <w:rPr>
                        <w:rFonts w:ascii="Courier New" w:hAnsi="Courier New" w:cs="Courier New"/>
                        <w:sz w:val="15"/>
                        <w:szCs w:val="15"/>
                      </w:rPr>
                    </w:pPr>
                  </w:p>
                </w:txbxContent>
              </v:textbox>
            </v:shape>
            <v:shape id="_x0000_s1363" type="#_x0000_t202" style="height:204;left:451;mso-position-horizontal-relative:page;mso-position-vertical-relative:page;position:absolute;top:8835;width:900" filled="f" stroked="f">
              <v:textbox inset="0,0,0,0">
                <w:txbxContent>
                  <w:p>
                    <w:pPr>
                      <w:spacing w:before="0" w:after="0" w:line="240" w:lineRule="auto"/>
                      <w:jc w:val="center"/>
                      <w:rPr>
                        <w:rFonts w:ascii="Courier New" w:hAnsi="Courier New" w:cs="Courier New"/>
                        <w:sz w:val="15"/>
                        <w:szCs w:val="15"/>
                      </w:rPr>
                    </w:pPr>
                  </w:p>
                </w:txbxContent>
              </v:textbox>
            </v:shape>
            <v:shape id="_x0000_s1364" type="#_x0000_t202" style="height:204;left:1411;mso-position-horizontal-relative:page;mso-position-vertical-relative:page;position:absolute;top:8835;width:5628" filled="f" stroked="f">
              <v:textbox inset="0,0,0,0">
                <w:txbxContent>
                  <w:p>
                    <w:pPr>
                      <w:spacing w:before="0" w:after="0" w:line="240" w:lineRule="auto"/>
                      <w:rPr>
                        <w:rFonts w:ascii="Courier New" w:hAnsi="Courier New" w:cs="Courier New"/>
                        <w:sz w:val="15"/>
                        <w:szCs w:val="15"/>
                      </w:rPr>
                    </w:pPr>
                  </w:p>
                </w:txbxContent>
              </v:textbox>
            </v:shape>
            <v:shape id="_x0000_s1365" type="#_x0000_t202" style="height:204;left:1411;mso-position-horizontal-relative:page;mso-position-vertical-relative:page;position:absolute;top:9003;width:5628" filled="f" stroked="f">
              <v:textbox inset="0,0,0,0">
                <w:txbxContent>
                  <w:p>
                    <w:pPr>
                      <w:spacing w:before="0" w:after="0" w:line="240" w:lineRule="auto"/>
                      <w:rPr>
                        <w:rFonts w:ascii="Courier New" w:hAnsi="Courier New" w:cs="Courier New"/>
                        <w:sz w:val="15"/>
                        <w:szCs w:val="15"/>
                      </w:rPr>
                    </w:pPr>
                  </w:p>
                </w:txbxContent>
              </v:textbox>
            </v:shape>
            <v:shape id="_x0000_s1366" type="#_x0000_t202" style="height:204;left:7315;mso-position-horizontal-relative:page;mso-position-vertical-relative:page;position:absolute;top:8835;width:807" filled="f" stroked="f">
              <v:textbox inset="0,0,0,0">
                <w:txbxContent>
                  <w:p>
                    <w:pPr>
                      <w:spacing w:before="0" w:after="0" w:line="240" w:lineRule="auto"/>
                      <w:jc w:val="center"/>
                      <w:rPr>
                        <w:rFonts w:ascii="Courier New" w:hAnsi="Courier New" w:cs="Courier New"/>
                        <w:sz w:val="15"/>
                        <w:szCs w:val="15"/>
                      </w:rPr>
                    </w:pPr>
                  </w:p>
                </w:txbxContent>
              </v:textbox>
            </v:shape>
            <v:shape id="_x0000_s1367" type="#_x0000_t202" style="height:204;left:8179;mso-position-horizontal-relative:page;mso-position-vertical-relative:page;position:absolute;top:8835;width:807" filled="f" stroked="f">
              <v:textbox inset="0,0,0,0">
                <w:txbxContent>
                  <w:p>
                    <w:pPr>
                      <w:spacing w:before="0" w:after="0" w:line="240" w:lineRule="auto"/>
                      <w:jc w:val="center"/>
                      <w:rPr>
                        <w:rFonts w:ascii="Courier New" w:hAnsi="Courier New" w:cs="Courier New"/>
                        <w:sz w:val="15"/>
                        <w:szCs w:val="15"/>
                      </w:rPr>
                    </w:pPr>
                  </w:p>
                </w:txbxContent>
              </v:textbox>
            </v:shape>
            <v:shape id="_x0000_s1368" type="#_x0000_t202" style="height:204;left:8947;mso-position-horizontal-relative:page;mso-position-vertical-relative:page;position:absolute;top:8835;width:1085" filled="f" stroked="f">
              <v:textbox inset="0,0,0,0">
                <w:txbxContent>
                  <w:p>
                    <w:pPr>
                      <w:spacing w:before="0" w:after="0" w:line="240" w:lineRule="auto"/>
                      <w:jc w:val="right"/>
                      <w:rPr>
                        <w:rFonts w:ascii="Courier New" w:hAnsi="Courier New" w:cs="Courier New"/>
                        <w:sz w:val="15"/>
                        <w:szCs w:val="15"/>
                      </w:rPr>
                    </w:pPr>
                  </w:p>
                </w:txbxContent>
              </v:textbox>
            </v:shape>
            <v:shape id="_x0000_s1369" type="#_x0000_t202" style="height:204;left:10003;mso-position-horizontal-relative:page;mso-position-vertical-relative:page;position:absolute;top:8835;width:1919" filled="f" stroked="f">
              <v:textbox inset="0,0,0,0">
                <w:txbxContent>
                  <w:p>
                    <w:pPr>
                      <w:spacing w:before="0" w:after="0" w:line="240" w:lineRule="auto"/>
                      <w:jc w:val="right"/>
                      <w:rPr>
                        <w:rFonts w:ascii="Courier New" w:hAnsi="Courier New" w:cs="Courier New"/>
                        <w:sz w:val="15"/>
                        <w:szCs w:val="15"/>
                      </w:rPr>
                    </w:pPr>
                  </w:p>
                </w:txbxContent>
              </v:textbox>
            </v:shape>
            <v:shape id="_x0000_s1370" type="#_x0000_t202" style="height:204;left:451;mso-position-horizontal-relative:page;mso-position-vertical-relative:page;position:absolute;top:9171;width:900" filled="f" stroked="f">
              <v:textbox inset="0,0,0,0">
                <w:txbxContent>
                  <w:p>
                    <w:pPr>
                      <w:spacing w:before="0" w:after="0" w:line="240" w:lineRule="auto"/>
                      <w:jc w:val="center"/>
                      <w:rPr>
                        <w:rFonts w:ascii="Courier New" w:hAnsi="Courier New" w:cs="Courier New"/>
                        <w:sz w:val="15"/>
                        <w:szCs w:val="15"/>
                      </w:rPr>
                    </w:pPr>
                  </w:p>
                </w:txbxContent>
              </v:textbox>
            </v:shape>
            <v:shape id="_x0000_s1371" type="#_x0000_t202" style="height:204;left:1411;mso-position-horizontal-relative:page;mso-position-vertical-relative:page;position:absolute;top:9171;width:5628" filled="f" stroked="f">
              <v:textbox inset="0,0,0,0">
                <w:txbxContent>
                  <w:p>
                    <w:pPr>
                      <w:spacing w:before="0" w:after="0" w:line="240" w:lineRule="auto"/>
                      <w:rPr>
                        <w:rFonts w:ascii="Courier New" w:hAnsi="Courier New" w:cs="Courier New"/>
                        <w:sz w:val="15"/>
                        <w:szCs w:val="15"/>
                      </w:rPr>
                    </w:pPr>
                  </w:p>
                </w:txbxContent>
              </v:textbox>
            </v:shape>
            <v:shape id="_x0000_s1372" type="#_x0000_t202" style="height:204;left:1411;mso-position-horizontal-relative:page;mso-position-vertical-relative:page;position:absolute;top:9339;width:5628" filled="f" stroked="f">
              <v:textbox inset="0,0,0,0">
                <w:txbxContent>
                  <w:p>
                    <w:pPr>
                      <w:spacing w:before="0" w:after="0" w:line="240" w:lineRule="auto"/>
                      <w:rPr>
                        <w:rFonts w:ascii="Courier New" w:hAnsi="Courier New" w:cs="Courier New"/>
                        <w:sz w:val="15"/>
                        <w:szCs w:val="15"/>
                      </w:rPr>
                    </w:pPr>
                  </w:p>
                </w:txbxContent>
              </v:textbox>
            </v:shape>
            <v:shape id="_x0000_s1373" type="#_x0000_t202" style="height:204;left:7315;mso-position-horizontal-relative:page;mso-position-vertical-relative:page;position:absolute;top:9171;width:807" filled="f" stroked="f">
              <v:textbox inset="0,0,0,0">
                <w:txbxContent>
                  <w:p>
                    <w:pPr>
                      <w:spacing w:before="0" w:after="0" w:line="240" w:lineRule="auto"/>
                      <w:jc w:val="center"/>
                      <w:rPr>
                        <w:rFonts w:ascii="Courier New" w:hAnsi="Courier New" w:cs="Courier New"/>
                        <w:sz w:val="15"/>
                        <w:szCs w:val="15"/>
                      </w:rPr>
                    </w:pPr>
                  </w:p>
                </w:txbxContent>
              </v:textbox>
            </v:shape>
            <v:shape id="_x0000_s1374" type="#_x0000_t202" style="height:204;left:8179;mso-position-horizontal-relative:page;mso-position-vertical-relative:page;position:absolute;top:9171;width:807" filled="f" stroked="f">
              <v:textbox inset="0,0,0,0">
                <w:txbxContent>
                  <w:p>
                    <w:pPr>
                      <w:spacing w:before="0" w:after="0" w:line="240" w:lineRule="auto"/>
                      <w:jc w:val="center"/>
                      <w:rPr>
                        <w:rFonts w:ascii="Courier New" w:hAnsi="Courier New" w:cs="Courier New"/>
                        <w:sz w:val="15"/>
                        <w:szCs w:val="15"/>
                      </w:rPr>
                    </w:pPr>
                  </w:p>
                </w:txbxContent>
              </v:textbox>
            </v:shape>
            <v:shape id="_x0000_s1375" type="#_x0000_t202" style="height:204;left:8947;mso-position-horizontal-relative:page;mso-position-vertical-relative:page;position:absolute;top:9171;width:1085" filled="f" stroked="f">
              <v:textbox inset="0,0,0,0">
                <w:txbxContent>
                  <w:p>
                    <w:pPr>
                      <w:spacing w:before="0" w:after="0" w:line="240" w:lineRule="auto"/>
                      <w:jc w:val="right"/>
                      <w:rPr>
                        <w:rFonts w:ascii="Courier New" w:hAnsi="Courier New" w:cs="Courier New"/>
                        <w:sz w:val="15"/>
                        <w:szCs w:val="15"/>
                      </w:rPr>
                    </w:pPr>
                  </w:p>
                </w:txbxContent>
              </v:textbox>
            </v:shape>
            <v:shape id="_x0000_s1376" type="#_x0000_t202" style="height:204;left:10003;mso-position-horizontal-relative:page;mso-position-vertical-relative:page;position:absolute;top:9171;width:1919" filled="f" stroked="f">
              <v:textbox inset="0,0,0,0">
                <w:txbxContent>
                  <w:p>
                    <w:pPr>
                      <w:spacing w:before="0" w:after="0" w:line="240" w:lineRule="auto"/>
                      <w:jc w:val="right"/>
                      <w:rPr>
                        <w:rFonts w:ascii="Courier New" w:hAnsi="Courier New" w:cs="Courier New"/>
                        <w:sz w:val="15"/>
                        <w:szCs w:val="15"/>
                      </w:rPr>
                    </w:pPr>
                  </w:p>
                </w:txbxContent>
              </v:textbox>
            </v:shape>
            <v:shape id="_x0000_s1377" type="#_x0000_t202" style="height:204;left:451;mso-position-horizontal-relative:page;mso-position-vertical-relative:page;position:absolute;top:9507;width:900" filled="f" stroked="f">
              <v:textbox inset="0,0,0,0">
                <w:txbxContent>
                  <w:p>
                    <w:pPr>
                      <w:spacing w:before="0" w:after="0" w:line="240" w:lineRule="auto"/>
                      <w:jc w:val="center"/>
                      <w:rPr>
                        <w:rFonts w:ascii="Courier New" w:hAnsi="Courier New" w:cs="Courier New"/>
                        <w:sz w:val="15"/>
                        <w:szCs w:val="15"/>
                      </w:rPr>
                    </w:pPr>
                  </w:p>
                </w:txbxContent>
              </v:textbox>
            </v:shape>
            <v:shape id="_x0000_s1378" type="#_x0000_t202" style="height:204;left:1411;mso-position-horizontal-relative:page;mso-position-vertical-relative:page;position:absolute;top:9507;width:5628" filled="f" stroked="f">
              <v:textbox inset="0,0,0,0">
                <w:txbxContent>
                  <w:p>
                    <w:pPr>
                      <w:spacing w:before="0" w:after="0" w:line="240" w:lineRule="auto"/>
                      <w:rPr>
                        <w:rFonts w:ascii="Courier New" w:hAnsi="Courier New" w:cs="Courier New"/>
                        <w:sz w:val="15"/>
                        <w:szCs w:val="15"/>
                      </w:rPr>
                    </w:pPr>
                  </w:p>
                </w:txbxContent>
              </v:textbox>
            </v:shape>
            <v:shape id="_x0000_s1379" type="#_x0000_t202" style="height:204;left:1411;mso-position-horizontal-relative:page;mso-position-vertical-relative:page;position:absolute;top:9675;width:5628" filled="f" stroked="f">
              <v:textbox inset="0,0,0,0">
                <w:txbxContent>
                  <w:p>
                    <w:pPr>
                      <w:spacing w:before="0" w:after="0" w:line="240" w:lineRule="auto"/>
                      <w:rPr>
                        <w:rFonts w:ascii="Courier New" w:hAnsi="Courier New" w:cs="Courier New"/>
                        <w:sz w:val="15"/>
                        <w:szCs w:val="15"/>
                      </w:rPr>
                    </w:pPr>
                  </w:p>
                </w:txbxContent>
              </v:textbox>
            </v:shape>
            <v:shape id="_x0000_s1380" type="#_x0000_t202" style="height:204;left:7315;mso-position-horizontal-relative:page;mso-position-vertical-relative:page;position:absolute;top:9507;width:807" filled="f" stroked="f">
              <v:textbox inset="0,0,0,0">
                <w:txbxContent>
                  <w:p>
                    <w:pPr>
                      <w:spacing w:before="0" w:after="0" w:line="240" w:lineRule="auto"/>
                      <w:jc w:val="center"/>
                      <w:rPr>
                        <w:rFonts w:ascii="Courier New" w:hAnsi="Courier New" w:cs="Courier New"/>
                        <w:sz w:val="15"/>
                        <w:szCs w:val="15"/>
                      </w:rPr>
                    </w:pPr>
                  </w:p>
                </w:txbxContent>
              </v:textbox>
            </v:shape>
            <v:shape id="_x0000_s1381" type="#_x0000_t202" style="height:204;left:8179;mso-position-horizontal-relative:page;mso-position-vertical-relative:page;position:absolute;top:9507;width:807" filled="f" stroked="f">
              <v:textbox inset="0,0,0,0">
                <w:txbxContent>
                  <w:p>
                    <w:pPr>
                      <w:spacing w:before="0" w:after="0" w:line="240" w:lineRule="auto"/>
                      <w:jc w:val="center"/>
                      <w:rPr>
                        <w:rFonts w:ascii="Courier New" w:hAnsi="Courier New" w:cs="Courier New"/>
                        <w:sz w:val="15"/>
                        <w:szCs w:val="15"/>
                      </w:rPr>
                    </w:pPr>
                  </w:p>
                </w:txbxContent>
              </v:textbox>
            </v:shape>
            <v:shape id="_x0000_s1382" type="#_x0000_t202" style="height:204;left:8947;mso-position-horizontal-relative:page;mso-position-vertical-relative:page;position:absolute;top:9507;width:1085" filled="f" stroked="f">
              <v:textbox inset="0,0,0,0">
                <w:txbxContent>
                  <w:p>
                    <w:pPr>
                      <w:spacing w:before="0" w:after="0" w:line="240" w:lineRule="auto"/>
                      <w:jc w:val="right"/>
                      <w:rPr>
                        <w:rFonts w:ascii="Courier New" w:hAnsi="Courier New" w:cs="Courier New"/>
                        <w:sz w:val="15"/>
                        <w:szCs w:val="15"/>
                      </w:rPr>
                    </w:pPr>
                  </w:p>
                </w:txbxContent>
              </v:textbox>
            </v:shape>
            <v:shape id="_x0000_s1383" type="#_x0000_t202" style="height:204;left:10003;mso-position-horizontal-relative:page;mso-position-vertical-relative:page;position:absolute;top:9507;width:1919" filled="f" stroked="f">
              <v:textbox inset="0,0,0,0">
                <w:txbxContent>
                  <w:p>
                    <w:pPr>
                      <w:spacing w:before="0" w:after="0" w:line="240" w:lineRule="auto"/>
                      <w:jc w:val="right"/>
                      <w:rPr>
                        <w:rFonts w:ascii="Courier New" w:hAnsi="Courier New" w:cs="Courier New"/>
                        <w:sz w:val="15"/>
                        <w:szCs w:val="15"/>
                      </w:rPr>
                    </w:pPr>
                  </w:p>
                </w:txbxContent>
              </v:textbox>
            </v:shape>
            <v:shape id="_x0000_s1384" type="#_x0000_t202" style="height:204;left:451;mso-position-horizontal-relative:page;mso-position-vertical-relative:page;position:absolute;top:9843;width:900" filled="f" stroked="f">
              <v:textbox inset="0,0,0,0">
                <w:txbxContent>
                  <w:p>
                    <w:pPr>
                      <w:spacing w:before="0" w:after="0" w:line="240" w:lineRule="auto"/>
                      <w:jc w:val="center"/>
                      <w:rPr>
                        <w:rFonts w:ascii="Courier New" w:hAnsi="Courier New" w:cs="Courier New"/>
                        <w:sz w:val="15"/>
                        <w:szCs w:val="15"/>
                      </w:rPr>
                    </w:pPr>
                  </w:p>
                </w:txbxContent>
              </v:textbox>
            </v:shape>
            <v:shape id="_x0000_s1385" type="#_x0000_t202" style="height:204;left:1411;mso-position-horizontal-relative:page;mso-position-vertical-relative:page;position:absolute;top:9843;width:5628" filled="f" stroked="f">
              <v:textbox inset="0,0,0,0">
                <w:txbxContent>
                  <w:p>
                    <w:pPr>
                      <w:spacing w:before="0" w:after="0" w:line="240" w:lineRule="auto"/>
                      <w:rPr>
                        <w:rFonts w:ascii="Courier New" w:hAnsi="Courier New" w:cs="Courier New"/>
                        <w:sz w:val="15"/>
                        <w:szCs w:val="15"/>
                      </w:rPr>
                    </w:pPr>
                  </w:p>
                </w:txbxContent>
              </v:textbox>
            </v:shape>
            <v:shape id="_x0000_s1386" type="#_x0000_t202" style="height:204;left:1411;mso-position-horizontal-relative:page;mso-position-vertical-relative:page;position:absolute;top:10011;width:5628" filled="f" stroked="f">
              <v:textbox inset="0,0,0,0">
                <w:txbxContent>
                  <w:p>
                    <w:pPr>
                      <w:spacing w:before="0" w:after="0" w:line="240" w:lineRule="auto"/>
                      <w:rPr>
                        <w:rFonts w:ascii="Courier New" w:hAnsi="Courier New" w:cs="Courier New"/>
                        <w:sz w:val="15"/>
                        <w:szCs w:val="15"/>
                      </w:rPr>
                    </w:pPr>
                  </w:p>
                </w:txbxContent>
              </v:textbox>
            </v:shape>
            <v:shape id="_x0000_s1387" type="#_x0000_t202" style="height:204;left:7315;mso-position-horizontal-relative:page;mso-position-vertical-relative:page;position:absolute;top:9843;width:807" filled="f" stroked="f">
              <v:textbox inset="0,0,0,0">
                <w:txbxContent>
                  <w:p>
                    <w:pPr>
                      <w:spacing w:before="0" w:after="0" w:line="240" w:lineRule="auto"/>
                      <w:jc w:val="center"/>
                      <w:rPr>
                        <w:rFonts w:ascii="Courier New" w:hAnsi="Courier New" w:cs="Courier New"/>
                        <w:sz w:val="15"/>
                        <w:szCs w:val="15"/>
                      </w:rPr>
                    </w:pPr>
                  </w:p>
                </w:txbxContent>
              </v:textbox>
            </v:shape>
            <v:shape id="_x0000_s1388" type="#_x0000_t202" style="height:204;left:8179;mso-position-horizontal-relative:page;mso-position-vertical-relative:page;position:absolute;top:9843;width:807" filled="f" stroked="f">
              <v:textbox inset="0,0,0,0">
                <w:txbxContent>
                  <w:p>
                    <w:pPr>
                      <w:spacing w:before="0" w:after="0" w:line="240" w:lineRule="auto"/>
                      <w:jc w:val="center"/>
                      <w:rPr>
                        <w:rFonts w:ascii="Courier New" w:hAnsi="Courier New" w:cs="Courier New"/>
                        <w:sz w:val="15"/>
                        <w:szCs w:val="15"/>
                      </w:rPr>
                    </w:pPr>
                  </w:p>
                </w:txbxContent>
              </v:textbox>
            </v:shape>
            <v:shape id="_x0000_s1389" type="#_x0000_t202" style="height:204;left:8947;mso-position-horizontal-relative:page;mso-position-vertical-relative:page;position:absolute;top:9843;width:1085" filled="f" stroked="f">
              <v:textbox inset="0,0,0,0">
                <w:txbxContent>
                  <w:p>
                    <w:pPr>
                      <w:spacing w:before="0" w:after="0" w:line="240" w:lineRule="auto"/>
                      <w:jc w:val="right"/>
                      <w:rPr>
                        <w:rFonts w:ascii="Courier New" w:hAnsi="Courier New" w:cs="Courier New"/>
                        <w:sz w:val="15"/>
                        <w:szCs w:val="15"/>
                      </w:rPr>
                    </w:pPr>
                  </w:p>
                </w:txbxContent>
              </v:textbox>
            </v:shape>
            <v:shape id="_x0000_s1390" type="#_x0000_t202" style="height:204;left:10003;mso-position-horizontal-relative:page;mso-position-vertical-relative:page;position:absolute;top:9843;width:1919" filled="f" stroked="f">
              <v:textbox inset="0,0,0,0">
                <w:txbxContent>
                  <w:p>
                    <w:pPr>
                      <w:spacing w:before="0" w:after="0" w:line="240" w:lineRule="auto"/>
                      <w:jc w:val="right"/>
                      <w:rPr>
                        <w:rFonts w:ascii="Courier New" w:hAnsi="Courier New" w:cs="Courier New"/>
                        <w:sz w:val="15"/>
                        <w:szCs w:val="15"/>
                      </w:rPr>
                    </w:pPr>
                  </w:p>
                </w:txbxContent>
              </v:textbox>
            </v:shape>
            <v:shape id="_x0000_s1391" type="#_x0000_t202" style="height:204;left:451;mso-position-horizontal-relative:page;mso-position-vertical-relative:page;position:absolute;top:10179;width:900" filled="f" stroked="f">
              <v:textbox inset="0,0,0,0">
                <w:txbxContent>
                  <w:p>
                    <w:pPr>
                      <w:spacing w:before="0" w:after="0" w:line="240" w:lineRule="auto"/>
                      <w:jc w:val="center"/>
                      <w:rPr>
                        <w:rFonts w:ascii="Courier New" w:hAnsi="Courier New" w:cs="Courier New"/>
                        <w:sz w:val="15"/>
                        <w:szCs w:val="15"/>
                      </w:rPr>
                    </w:pPr>
                  </w:p>
                </w:txbxContent>
              </v:textbox>
            </v:shape>
            <v:shape id="_x0000_s1392" type="#_x0000_t202" style="height:204;left:1411;mso-position-horizontal-relative:page;mso-position-vertical-relative:page;position:absolute;top:10179;width:5628" filled="f" stroked="f">
              <v:textbox inset="0,0,0,0">
                <w:txbxContent>
                  <w:p>
                    <w:pPr>
                      <w:spacing w:before="0" w:after="0" w:line="240" w:lineRule="auto"/>
                      <w:rPr>
                        <w:rFonts w:ascii="Courier New" w:hAnsi="Courier New" w:cs="Courier New"/>
                        <w:sz w:val="15"/>
                        <w:szCs w:val="15"/>
                      </w:rPr>
                    </w:pPr>
                  </w:p>
                </w:txbxContent>
              </v:textbox>
            </v:shape>
            <v:shape id="_x0000_s1393" type="#_x0000_t202" style="height:204;left:1411;mso-position-horizontal-relative:page;mso-position-vertical-relative:page;position:absolute;top:10347;width:5628" filled="f" stroked="f">
              <v:textbox inset="0,0,0,0">
                <w:txbxContent>
                  <w:p>
                    <w:pPr>
                      <w:spacing w:before="0" w:after="0" w:line="240" w:lineRule="auto"/>
                      <w:rPr>
                        <w:rFonts w:ascii="Courier New" w:hAnsi="Courier New" w:cs="Courier New"/>
                        <w:sz w:val="15"/>
                        <w:szCs w:val="15"/>
                      </w:rPr>
                    </w:pPr>
                  </w:p>
                </w:txbxContent>
              </v:textbox>
            </v:shape>
            <v:shape id="_x0000_s1394" type="#_x0000_t202" style="height:204;left:7315;mso-position-horizontal-relative:page;mso-position-vertical-relative:page;position:absolute;top:10179;width:807" filled="f" stroked="f">
              <v:textbox inset="0,0,0,0">
                <w:txbxContent>
                  <w:p>
                    <w:pPr>
                      <w:spacing w:before="0" w:after="0" w:line="240" w:lineRule="auto"/>
                      <w:jc w:val="center"/>
                      <w:rPr>
                        <w:rFonts w:ascii="Courier New" w:hAnsi="Courier New" w:cs="Courier New"/>
                        <w:sz w:val="15"/>
                        <w:szCs w:val="15"/>
                      </w:rPr>
                    </w:pPr>
                  </w:p>
                </w:txbxContent>
              </v:textbox>
            </v:shape>
            <v:shape id="_x0000_s1395" type="#_x0000_t202" style="height:204;left:8179;mso-position-horizontal-relative:page;mso-position-vertical-relative:page;position:absolute;top:10179;width:807" filled="f" stroked="f">
              <v:textbox inset="0,0,0,0">
                <w:txbxContent>
                  <w:p>
                    <w:pPr>
                      <w:spacing w:before="0" w:after="0" w:line="240" w:lineRule="auto"/>
                      <w:jc w:val="center"/>
                      <w:rPr>
                        <w:rFonts w:ascii="Courier New" w:hAnsi="Courier New" w:cs="Courier New"/>
                        <w:sz w:val="15"/>
                        <w:szCs w:val="15"/>
                      </w:rPr>
                    </w:pPr>
                  </w:p>
                </w:txbxContent>
              </v:textbox>
            </v:shape>
            <v:shape id="_x0000_s1396" type="#_x0000_t202" style="height:204;left:8947;mso-position-horizontal-relative:page;mso-position-vertical-relative:page;position:absolute;top:10179;width:1085" filled="f" stroked="f">
              <v:textbox inset="0,0,0,0">
                <w:txbxContent>
                  <w:p>
                    <w:pPr>
                      <w:spacing w:before="0" w:after="0" w:line="240" w:lineRule="auto"/>
                      <w:jc w:val="right"/>
                      <w:rPr>
                        <w:rFonts w:ascii="Courier New" w:hAnsi="Courier New" w:cs="Courier New"/>
                        <w:sz w:val="15"/>
                        <w:szCs w:val="15"/>
                      </w:rPr>
                    </w:pPr>
                  </w:p>
                </w:txbxContent>
              </v:textbox>
            </v:shape>
            <v:shape id="_x0000_s1397" type="#_x0000_t202" style="height:204;left:10003;mso-position-horizontal-relative:page;mso-position-vertical-relative:page;position:absolute;top:10179;width:1919" filled="f" stroked="f">
              <v:textbox inset="0,0,0,0">
                <w:txbxContent>
                  <w:p>
                    <w:pPr>
                      <w:spacing w:before="0" w:after="0" w:line="240" w:lineRule="auto"/>
                      <w:jc w:val="right"/>
                      <w:rPr>
                        <w:rFonts w:ascii="Courier New" w:hAnsi="Courier New" w:cs="Courier New"/>
                        <w:sz w:val="15"/>
                        <w:szCs w:val="15"/>
                      </w:rPr>
                    </w:pPr>
                  </w:p>
                </w:txbxContent>
              </v:textbox>
            </v:shape>
            <v:shape id="_x0000_s1398" type="#_x0000_t202" style="height:204;left:451;mso-position-horizontal-relative:page;mso-position-vertical-relative:page;position:absolute;top:10515;width:900" filled="f" stroked="f">
              <v:textbox inset="0,0,0,0">
                <w:txbxContent>
                  <w:p>
                    <w:pPr>
                      <w:spacing w:before="0" w:after="0" w:line="240" w:lineRule="auto"/>
                      <w:jc w:val="center"/>
                      <w:rPr>
                        <w:rFonts w:ascii="Courier New" w:hAnsi="Courier New" w:cs="Courier New"/>
                        <w:sz w:val="15"/>
                        <w:szCs w:val="15"/>
                      </w:rPr>
                    </w:pPr>
                  </w:p>
                </w:txbxContent>
              </v:textbox>
            </v:shape>
            <v:shape id="_x0000_s1399" type="#_x0000_t202" style="height:204;left:1411;mso-position-horizontal-relative:page;mso-position-vertical-relative:page;position:absolute;top:10515;width:5628" filled="f" stroked="f">
              <v:textbox inset="0,0,0,0">
                <w:txbxContent>
                  <w:p>
                    <w:pPr>
                      <w:spacing w:before="0" w:after="0" w:line="240" w:lineRule="auto"/>
                      <w:rPr>
                        <w:rFonts w:ascii="Courier New" w:hAnsi="Courier New" w:cs="Courier New"/>
                        <w:sz w:val="15"/>
                        <w:szCs w:val="15"/>
                      </w:rPr>
                    </w:pPr>
                  </w:p>
                </w:txbxContent>
              </v:textbox>
            </v:shape>
            <v:shape id="_x0000_s1400" type="#_x0000_t202" style="height:204;left:1411;mso-position-horizontal-relative:page;mso-position-vertical-relative:page;position:absolute;top:10683;width:5628" filled="f" stroked="f">
              <v:textbox inset="0,0,0,0">
                <w:txbxContent>
                  <w:p>
                    <w:pPr>
                      <w:spacing w:before="0" w:after="0" w:line="240" w:lineRule="auto"/>
                      <w:rPr>
                        <w:rFonts w:ascii="Courier New" w:hAnsi="Courier New" w:cs="Courier New"/>
                        <w:sz w:val="15"/>
                        <w:szCs w:val="15"/>
                      </w:rPr>
                    </w:pPr>
                  </w:p>
                </w:txbxContent>
              </v:textbox>
            </v:shape>
            <v:shape id="_x0000_s1401" type="#_x0000_t202" style="height:204;left:7315;mso-position-horizontal-relative:page;mso-position-vertical-relative:page;position:absolute;top:10515;width:807" filled="f" stroked="f">
              <v:textbox inset="0,0,0,0">
                <w:txbxContent>
                  <w:p>
                    <w:pPr>
                      <w:spacing w:before="0" w:after="0" w:line="240" w:lineRule="auto"/>
                      <w:jc w:val="center"/>
                      <w:rPr>
                        <w:rFonts w:ascii="Courier New" w:hAnsi="Courier New" w:cs="Courier New"/>
                        <w:sz w:val="15"/>
                        <w:szCs w:val="15"/>
                      </w:rPr>
                    </w:pPr>
                  </w:p>
                </w:txbxContent>
              </v:textbox>
            </v:shape>
            <v:shape id="_x0000_s1402" type="#_x0000_t202" style="height:204;left:8179;mso-position-horizontal-relative:page;mso-position-vertical-relative:page;position:absolute;top:10515;width:807" filled="f" stroked="f">
              <v:textbox inset="0,0,0,0">
                <w:txbxContent>
                  <w:p>
                    <w:pPr>
                      <w:spacing w:before="0" w:after="0" w:line="240" w:lineRule="auto"/>
                      <w:jc w:val="center"/>
                      <w:rPr>
                        <w:rFonts w:ascii="Courier New" w:hAnsi="Courier New" w:cs="Courier New"/>
                        <w:sz w:val="15"/>
                        <w:szCs w:val="15"/>
                      </w:rPr>
                    </w:pPr>
                  </w:p>
                </w:txbxContent>
              </v:textbox>
            </v:shape>
            <v:shape id="_x0000_s1403" type="#_x0000_t202" style="height:204;left:8947;mso-position-horizontal-relative:page;mso-position-vertical-relative:page;position:absolute;top:10515;width:1085" filled="f" stroked="f">
              <v:textbox inset="0,0,0,0">
                <w:txbxContent>
                  <w:p>
                    <w:pPr>
                      <w:spacing w:before="0" w:after="0" w:line="240" w:lineRule="auto"/>
                      <w:jc w:val="right"/>
                      <w:rPr>
                        <w:rFonts w:ascii="Courier New" w:hAnsi="Courier New" w:cs="Courier New"/>
                        <w:sz w:val="15"/>
                        <w:szCs w:val="15"/>
                      </w:rPr>
                    </w:pPr>
                  </w:p>
                </w:txbxContent>
              </v:textbox>
            </v:shape>
            <v:shape id="_x0000_s1404" type="#_x0000_t202" style="height:204;left:10003;mso-position-horizontal-relative:page;mso-position-vertical-relative:page;position:absolute;top:10515;width:1919" filled="f" stroked="f">
              <v:textbox inset="0,0,0,0">
                <w:txbxContent>
                  <w:p>
                    <w:pPr>
                      <w:spacing w:before="0" w:after="0" w:line="240" w:lineRule="auto"/>
                      <w:jc w:val="right"/>
                      <w:rPr>
                        <w:rFonts w:ascii="Courier New" w:hAnsi="Courier New" w:cs="Courier New"/>
                        <w:sz w:val="15"/>
                        <w:szCs w:val="15"/>
                      </w:rPr>
                    </w:pPr>
                  </w:p>
                </w:txbxContent>
              </v:textbox>
            </v:shape>
            <v:shape id="_x0000_s1405" type="#_x0000_t202" style="height:204;left:451;mso-position-horizontal-relative:page;mso-position-vertical-relative:page;position:absolute;top:10851;width:900" filled="f" stroked="f">
              <v:textbox inset="0,0,0,0">
                <w:txbxContent>
                  <w:p>
                    <w:pPr>
                      <w:spacing w:before="0" w:after="0" w:line="240" w:lineRule="auto"/>
                      <w:jc w:val="center"/>
                      <w:rPr>
                        <w:rFonts w:ascii="Courier New" w:hAnsi="Courier New" w:cs="Courier New"/>
                        <w:sz w:val="15"/>
                        <w:szCs w:val="15"/>
                      </w:rPr>
                    </w:pPr>
                  </w:p>
                </w:txbxContent>
              </v:textbox>
            </v:shape>
            <v:shape id="_x0000_s1406" type="#_x0000_t202" style="height:204;left:1411;mso-position-horizontal-relative:page;mso-position-vertical-relative:page;position:absolute;top:10851;width:5628" filled="f" stroked="f">
              <v:textbox inset="0,0,0,0">
                <w:txbxContent>
                  <w:p>
                    <w:pPr>
                      <w:spacing w:before="0" w:after="0" w:line="240" w:lineRule="auto"/>
                      <w:rPr>
                        <w:rFonts w:ascii="Courier New" w:hAnsi="Courier New" w:cs="Courier New"/>
                        <w:sz w:val="15"/>
                        <w:szCs w:val="15"/>
                      </w:rPr>
                    </w:pPr>
                  </w:p>
                </w:txbxContent>
              </v:textbox>
            </v:shape>
            <v:shape id="_x0000_s1407" type="#_x0000_t202" style="height:204;left:1411;mso-position-horizontal-relative:page;mso-position-vertical-relative:page;position:absolute;top:11019;width:5628" filled="f" stroked="f">
              <v:textbox inset="0,0,0,0">
                <w:txbxContent>
                  <w:p>
                    <w:pPr>
                      <w:spacing w:before="0" w:after="0" w:line="240" w:lineRule="auto"/>
                      <w:rPr>
                        <w:rFonts w:ascii="Courier New" w:hAnsi="Courier New" w:cs="Courier New"/>
                        <w:sz w:val="15"/>
                        <w:szCs w:val="15"/>
                      </w:rPr>
                    </w:pPr>
                  </w:p>
                </w:txbxContent>
              </v:textbox>
            </v:shape>
            <v:shape id="_x0000_s1408" type="#_x0000_t202" style="height:204;left:7315;mso-position-horizontal-relative:page;mso-position-vertical-relative:page;position:absolute;top:10851;width:807" filled="f" stroked="f">
              <v:textbox inset="0,0,0,0">
                <w:txbxContent>
                  <w:p>
                    <w:pPr>
                      <w:spacing w:before="0" w:after="0" w:line="240" w:lineRule="auto"/>
                      <w:jc w:val="center"/>
                      <w:rPr>
                        <w:rFonts w:ascii="Courier New" w:hAnsi="Courier New" w:cs="Courier New"/>
                        <w:sz w:val="15"/>
                        <w:szCs w:val="15"/>
                      </w:rPr>
                    </w:pPr>
                  </w:p>
                </w:txbxContent>
              </v:textbox>
            </v:shape>
            <v:shape id="_x0000_s1409" type="#_x0000_t202" style="height:204;left:8179;mso-position-horizontal-relative:page;mso-position-vertical-relative:page;position:absolute;top:10851;width:807" filled="f" stroked="f">
              <v:textbox inset="0,0,0,0">
                <w:txbxContent>
                  <w:p>
                    <w:pPr>
                      <w:spacing w:before="0" w:after="0" w:line="240" w:lineRule="auto"/>
                      <w:jc w:val="center"/>
                      <w:rPr>
                        <w:rFonts w:ascii="Courier New" w:hAnsi="Courier New" w:cs="Courier New"/>
                        <w:sz w:val="15"/>
                        <w:szCs w:val="15"/>
                      </w:rPr>
                    </w:pPr>
                  </w:p>
                </w:txbxContent>
              </v:textbox>
            </v:shape>
            <v:shape id="_x0000_s1410" type="#_x0000_t202" style="height:204;left:8947;mso-position-horizontal-relative:page;mso-position-vertical-relative:page;position:absolute;top:10851;width:1085" filled="f" stroked="f">
              <v:textbox inset="0,0,0,0">
                <w:txbxContent>
                  <w:p>
                    <w:pPr>
                      <w:spacing w:before="0" w:after="0" w:line="240" w:lineRule="auto"/>
                      <w:jc w:val="right"/>
                      <w:rPr>
                        <w:rFonts w:ascii="Courier New" w:hAnsi="Courier New" w:cs="Courier New"/>
                        <w:sz w:val="15"/>
                        <w:szCs w:val="15"/>
                      </w:rPr>
                    </w:pPr>
                  </w:p>
                </w:txbxContent>
              </v:textbox>
            </v:shape>
            <v:shape id="_x0000_s1411" type="#_x0000_t202" style="height:204;left:10003;mso-position-horizontal-relative:page;mso-position-vertical-relative:page;position:absolute;top:10851;width:1919" filled="f" stroked="f">
              <v:textbox inset="0,0,0,0">
                <w:txbxContent>
                  <w:p>
                    <w:pPr>
                      <w:spacing w:before="0" w:after="0" w:line="240" w:lineRule="auto"/>
                      <w:jc w:val="right"/>
                      <w:rPr>
                        <w:rFonts w:ascii="Courier New" w:hAnsi="Courier New" w:cs="Courier New"/>
                        <w:sz w:val="15"/>
                        <w:szCs w:val="15"/>
                      </w:rPr>
                    </w:pPr>
                  </w:p>
                </w:txbxContent>
              </v:textbox>
            </v:shape>
            <v:shape id="_x0000_s1412" type="#_x0000_t202" style="height:204;left:451;mso-position-horizontal-relative:page;mso-position-vertical-relative:page;position:absolute;top:11187;width:900" filled="f" stroked="f">
              <v:textbox inset="0,0,0,0">
                <w:txbxContent>
                  <w:p>
                    <w:pPr>
                      <w:spacing w:before="0" w:after="0" w:line="240" w:lineRule="auto"/>
                      <w:jc w:val="center"/>
                      <w:rPr>
                        <w:rFonts w:ascii="Courier New" w:hAnsi="Courier New" w:cs="Courier New"/>
                        <w:sz w:val="15"/>
                        <w:szCs w:val="15"/>
                      </w:rPr>
                    </w:pPr>
                  </w:p>
                </w:txbxContent>
              </v:textbox>
            </v:shape>
            <v:shape id="_x0000_s1413" type="#_x0000_t202" style="height:204;left:1411;mso-position-horizontal-relative:page;mso-position-vertical-relative:page;position:absolute;top:11187;width:5628" filled="f" stroked="f">
              <v:textbox inset="0,0,0,0">
                <w:txbxContent>
                  <w:p>
                    <w:pPr>
                      <w:spacing w:before="0" w:after="0" w:line="240" w:lineRule="auto"/>
                      <w:rPr>
                        <w:rFonts w:ascii="Courier New" w:hAnsi="Courier New" w:cs="Courier New"/>
                        <w:sz w:val="15"/>
                        <w:szCs w:val="15"/>
                      </w:rPr>
                    </w:pPr>
                  </w:p>
                </w:txbxContent>
              </v:textbox>
            </v:shape>
            <v:shape id="_x0000_s1414" type="#_x0000_t202" style="height:204;left:1411;mso-position-horizontal-relative:page;mso-position-vertical-relative:page;position:absolute;top:11355;width:5628" filled="f" stroked="f">
              <v:textbox inset="0,0,0,0">
                <w:txbxContent>
                  <w:p>
                    <w:pPr>
                      <w:spacing w:before="0" w:after="0" w:line="240" w:lineRule="auto"/>
                      <w:rPr>
                        <w:rFonts w:ascii="Courier New" w:hAnsi="Courier New" w:cs="Courier New"/>
                        <w:sz w:val="15"/>
                        <w:szCs w:val="15"/>
                      </w:rPr>
                    </w:pPr>
                  </w:p>
                </w:txbxContent>
              </v:textbox>
            </v:shape>
            <v:shape id="_x0000_s1415" type="#_x0000_t202" style="height:204;left:7315;mso-position-horizontal-relative:page;mso-position-vertical-relative:page;position:absolute;top:11187;width:807" filled="f" stroked="f">
              <v:textbox inset="0,0,0,0">
                <w:txbxContent>
                  <w:p>
                    <w:pPr>
                      <w:spacing w:before="0" w:after="0" w:line="240" w:lineRule="auto"/>
                      <w:jc w:val="center"/>
                      <w:rPr>
                        <w:rFonts w:ascii="Courier New" w:hAnsi="Courier New" w:cs="Courier New"/>
                        <w:sz w:val="15"/>
                        <w:szCs w:val="15"/>
                      </w:rPr>
                    </w:pPr>
                  </w:p>
                </w:txbxContent>
              </v:textbox>
            </v:shape>
            <v:shape id="_x0000_s1416" type="#_x0000_t202" style="height:204;left:8179;mso-position-horizontal-relative:page;mso-position-vertical-relative:page;position:absolute;top:11187;width:807" filled="f" stroked="f">
              <v:textbox inset="0,0,0,0">
                <w:txbxContent>
                  <w:p>
                    <w:pPr>
                      <w:spacing w:before="0" w:after="0" w:line="240" w:lineRule="auto"/>
                      <w:jc w:val="center"/>
                      <w:rPr>
                        <w:rFonts w:ascii="Courier New" w:hAnsi="Courier New" w:cs="Courier New"/>
                        <w:sz w:val="15"/>
                        <w:szCs w:val="15"/>
                      </w:rPr>
                    </w:pPr>
                  </w:p>
                </w:txbxContent>
              </v:textbox>
            </v:shape>
            <v:shape id="_x0000_s1417" type="#_x0000_t202" style="height:204;left:8947;mso-position-horizontal-relative:page;mso-position-vertical-relative:page;position:absolute;top:11187;width:1085" filled="f" stroked="f">
              <v:textbox inset="0,0,0,0">
                <w:txbxContent>
                  <w:p>
                    <w:pPr>
                      <w:spacing w:before="0" w:after="0" w:line="240" w:lineRule="auto"/>
                      <w:jc w:val="right"/>
                      <w:rPr>
                        <w:rFonts w:ascii="Courier New" w:hAnsi="Courier New" w:cs="Courier New"/>
                        <w:sz w:val="15"/>
                        <w:szCs w:val="15"/>
                      </w:rPr>
                    </w:pPr>
                  </w:p>
                </w:txbxContent>
              </v:textbox>
            </v:shape>
            <v:shape id="_x0000_s1418" type="#_x0000_t202" style="height:204;left:10003;mso-position-horizontal-relative:page;mso-position-vertical-relative:page;position:absolute;top:11187;width:1919" filled="f" stroked="f">
              <v:textbox inset="0,0,0,0">
                <w:txbxContent>
                  <w:p>
                    <w:pPr>
                      <w:spacing w:before="0" w:after="0" w:line="240" w:lineRule="auto"/>
                      <w:jc w:val="right"/>
                      <w:rPr>
                        <w:rFonts w:ascii="Courier New" w:hAnsi="Courier New" w:cs="Courier New"/>
                        <w:sz w:val="15"/>
                        <w:szCs w:val="15"/>
                      </w:rPr>
                    </w:pPr>
                  </w:p>
                </w:txbxContent>
              </v:textbox>
            </v:shape>
            <v:shape id="_x0000_s1419" type="#_x0000_t202" style="height:204;left:451;mso-position-horizontal-relative:page;mso-position-vertical-relative:page;position:absolute;top:11523;width:900" filled="f" stroked="f">
              <v:textbox inset="0,0,0,0">
                <w:txbxContent>
                  <w:p>
                    <w:pPr>
                      <w:spacing w:before="0" w:after="0" w:line="240" w:lineRule="auto"/>
                      <w:jc w:val="center"/>
                      <w:rPr>
                        <w:rFonts w:ascii="Courier New" w:hAnsi="Courier New" w:cs="Courier New"/>
                        <w:sz w:val="15"/>
                        <w:szCs w:val="15"/>
                      </w:rPr>
                    </w:pPr>
                  </w:p>
                </w:txbxContent>
              </v:textbox>
            </v:shape>
            <v:shape id="_x0000_s1420" type="#_x0000_t202" style="height:204;left:1411;mso-position-horizontal-relative:page;mso-position-vertical-relative:page;position:absolute;top:11523;width:5628" filled="f" stroked="f">
              <v:textbox inset="0,0,0,0">
                <w:txbxContent>
                  <w:p>
                    <w:pPr>
                      <w:spacing w:before="0" w:after="0" w:line="240" w:lineRule="auto"/>
                      <w:rPr>
                        <w:rFonts w:ascii="Courier New" w:hAnsi="Courier New" w:cs="Courier New"/>
                        <w:sz w:val="15"/>
                        <w:szCs w:val="15"/>
                      </w:rPr>
                    </w:pPr>
                  </w:p>
                </w:txbxContent>
              </v:textbox>
            </v:shape>
            <v:shape id="_x0000_s1421" type="#_x0000_t202" style="height:204;left:1411;mso-position-horizontal-relative:page;mso-position-vertical-relative:page;position:absolute;top:11691;width:5628" filled="f" stroked="f">
              <v:textbox inset="0,0,0,0">
                <w:txbxContent>
                  <w:p>
                    <w:pPr>
                      <w:spacing w:before="0" w:after="0" w:line="240" w:lineRule="auto"/>
                      <w:rPr>
                        <w:rFonts w:ascii="Courier New" w:hAnsi="Courier New" w:cs="Courier New"/>
                        <w:sz w:val="15"/>
                        <w:szCs w:val="15"/>
                      </w:rPr>
                    </w:pPr>
                  </w:p>
                </w:txbxContent>
              </v:textbox>
            </v:shape>
            <v:shape id="_x0000_s1422" type="#_x0000_t202" style="height:204;left:7315;mso-position-horizontal-relative:page;mso-position-vertical-relative:page;position:absolute;top:11523;width:807" filled="f" stroked="f">
              <v:textbox inset="0,0,0,0">
                <w:txbxContent>
                  <w:p>
                    <w:pPr>
                      <w:spacing w:before="0" w:after="0" w:line="240" w:lineRule="auto"/>
                      <w:jc w:val="center"/>
                      <w:rPr>
                        <w:rFonts w:ascii="Courier New" w:hAnsi="Courier New" w:cs="Courier New"/>
                        <w:sz w:val="15"/>
                        <w:szCs w:val="15"/>
                      </w:rPr>
                    </w:pPr>
                  </w:p>
                </w:txbxContent>
              </v:textbox>
            </v:shape>
            <v:shape id="_x0000_s1423" type="#_x0000_t202" style="height:204;left:8179;mso-position-horizontal-relative:page;mso-position-vertical-relative:page;position:absolute;top:11523;width:807" filled="f" stroked="f">
              <v:textbox inset="0,0,0,0">
                <w:txbxContent>
                  <w:p>
                    <w:pPr>
                      <w:spacing w:before="0" w:after="0" w:line="240" w:lineRule="auto"/>
                      <w:jc w:val="center"/>
                      <w:rPr>
                        <w:rFonts w:ascii="Courier New" w:hAnsi="Courier New" w:cs="Courier New"/>
                        <w:sz w:val="15"/>
                        <w:szCs w:val="15"/>
                      </w:rPr>
                    </w:pPr>
                  </w:p>
                </w:txbxContent>
              </v:textbox>
            </v:shape>
            <v:shape id="_x0000_s1424" type="#_x0000_t202" style="height:204;left:8947;mso-position-horizontal-relative:page;mso-position-vertical-relative:page;position:absolute;top:11523;width:1085" filled="f" stroked="f">
              <v:textbox inset="0,0,0,0">
                <w:txbxContent>
                  <w:p>
                    <w:pPr>
                      <w:spacing w:before="0" w:after="0" w:line="240" w:lineRule="auto"/>
                      <w:jc w:val="right"/>
                      <w:rPr>
                        <w:rFonts w:ascii="Courier New" w:hAnsi="Courier New" w:cs="Courier New"/>
                        <w:sz w:val="15"/>
                        <w:szCs w:val="15"/>
                      </w:rPr>
                    </w:pPr>
                  </w:p>
                </w:txbxContent>
              </v:textbox>
            </v:shape>
            <v:shape id="_x0000_s1425" type="#_x0000_t202" style="height:204;left:10003;mso-position-horizontal-relative:page;mso-position-vertical-relative:page;position:absolute;top:11523;width:1919" filled="f" stroked="f">
              <v:textbox inset="0,0,0,0">
                <w:txbxContent>
                  <w:p>
                    <w:pPr>
                      <w:spacing w:before="0" w:after="0" w:line="240" w:lineRule="auto"/>
                      <w:jc w:val="right"/>
                      <w:rPr>
                        <w:rFonts w:ascii="Courier New" w:hAnsi="Courier New" w:cs="Courier New"/>
                        <w:sz w:val="15"/>
                        <w:szCs w:val="15"/>
                      </w:rPr>
                    </w:pPr>
                  </w:p>
                </w:txbxContent>
              </v:textbox>
            </v:shape>
            <v:shape id="_x0000_s1426" type="#_x0000_t202" style="height:204;left:9091;mso-position-horizontal-relative:page;mso-position-vertical-relative:page;position:absolute;top:11859;width:992" filled="f" stroked="f">
              <v:textbox inset="0,0,0,0">
                <w:txbxContent>
                  <w:p>
                    <w:pPr>
                      <w:spacing w:before="0" w:after="0" w:line="240" w:lineRule="auto"/>
                      <w:rPr>
                        <w:rFonts w:ascii="Courier New" w:hAnsi="Courier New" w:cs="Courier New"/>
                        <w:sz w:val="15"/>
                        <w:szCs w:val="15"/>
                      </w:rPr>
                    </w:pPr>
                  </w:p>
                </w:txbxContent>
              </v:textbox>
            </v:shape>
            <v:shape id="_x0000_s1427" type="#_x0000_t202" style="height:204;left:10051;mso-position-horizontal-relative:page;mso-position-vertical-relative:page;position:absolute;top:11859;width:1919" filled="f" stroked="f">
              <v:textbox inset="0,0,0,0">
                <w:txbxContent>
                  <w:p>
                    <w:pPr>
                      <w:spacing w:before="0" w:after="0" w:line="240" w:lineRule="auto"/>
                      <w:jc w:val="right"/>
                      <w:rPr>
                        <w:rFonts w:ascii="Courier New" w:hAnsi="Courier New" w:cs="Courier New"/>
                        <w:sz w:val="15"/>
                        <w:szCs w:val="15"/>
                      </w:rPr>
                    </w:pPr>
                  </w:p>
                </w:txbxContent>
              </v:textbox>
            </v:shape>
            <v:shape id="_x0000_s1428" type="#_x0000_t202" style="height:204;left:9715;mso-position-horizontal-relative:page;mso-position-vertical-relative:page;position:absolute;top:12219;width:1919" filled="f" stroked="f">
              <v:textbox inset="0,0,0,0">
                <w:txbxContent>
                  <w:p>
                    <w:pPr>
                      <w:spacing w:before="0" w:after="0" w:line="240" w:lineRule="auto"/>
                      <w:rPr>
                        <w:rFonts w:ascii="Courier New" w:hAnsi="Courier New" w:cs="Courier New"/>
                        <w:sz w:val="15"/>
                        <w:szCs w:val="15"/>
                      </w:rPr>
                    </w:pPr>
                  </w:p>
                </w:txbxContent>
              </v:textbox>
            </v:shape>
            <v:shape id="_x0000_s1429" type="#_x0000_t202" style="height:204;left:8515;mso-position-horizontal-relative:page;mso-position-vertical-relative:page;position:absolute;top:12219;width:1178" filled="f" stroked="f">
              <v:textbox inset="0,0,0,0">
                <w:txbxContent>
                  <w:p>
                    <w:pPr>
                      <w:spacing w:before="0" w:after="0" w:line="240" w:lineRule="auto"/>
                      <w:jc w:val="center"/>
                      <w:rPr>
                        <w:rFonts w:ascii="Courier New" w:hAnsi="Courier New" w:cs="Courier New"/>
                        <w:sz w:val="15"/>
                        <w:szCs w:val="15"/>
                      </w:rPr>
                    </w:pPr>
                  </w:p>
                </w:txbxContent>
              </v:textbox>
            </v:shape>
            <v:shape id="_x0000_s1430" type="#_x0000_t202" style="height:204;left:3235;mso-position-horizontal-relative:page;mso-position-vertical-relative:page;position:absolute;top:12051;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431" type="#_x0000_t202" style="height:204;left:595;mso-position-horizontal-relative:page;mso-position-vertical-relative:page;position:absolute;top:1221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131-3660152-1092-860500 ILEAD-2580 Non-Medical Contracts</w:t>
                    </w:r>
                  </w:p>
                </w:txbxContent>
              </v:textbox>
            </v:shape>
            <v:shape id="_x0000_s1432" type="#_x0000_t202" style="height:204;left:595;mso-position-horizontal-relative:page;mso-position-vertical-relative:page;position:absolute;top:1238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and-SPDCF00A4</w:t>
                    </w:r>
                  </w:p>
                </w:txbxContent>
              </v:textbox>
            </v:shape>
            <v:shape id="_x0000_s1433" type="#_x0000_t202" style="height:204;left:595;mso-position-horizontal-relative:page;mso-position-vertical-relative:page;position:absolute;top:12555;width:5628" filled="f" stroked="f">
              <v:textbox inset="0,0,0,0">
                <w:txbxContent>
                  <w:p>
                    <w:pPr>
                      <w:spacing w:before="0" w:after="0" w:line="240" w:lineRule="auto"/>
                      <w:rPr>
                        <w:rFonts w:ascii="Courier New" w:hAnsi="Courier New" w:cs="Courier New"/>
                        <w:sz w:val="15"/>
                        <w:szCs w:val="15"/>
                      </w:rPr>
                    </w:pPr>
                  </w:p>
                </w:txbxContent>
              </v:textbox>
            </v:shape>
            <v:shape id="_x0000_s1434" type="#_x0000_t202" style="height:204;left:427;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435" type="#_x0000_t202" style="height:204;left:8395;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436" type="#_x0000_t202" style="height:204;left:9019;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437" type="#_x0000_t202" style="height:204;left:427;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438" type="#_x0000_t202" style="height:204;left:8395;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439" type="#_x0000_t202" style="height:204;left:9019;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440" type="#_x0000_t202" style="height:204;left:42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441" type="#_x0000_t202" style="height:204;left:4627;mso-position-horizontal-relative:page;mso-position-vertical-relative:page;position:absolute;top:13227;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442" type="#_x0000_t202" style="height:204;left:678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443" type="#_x0000_t202" style="height:204;left:8971;mso-position-horizontal-relative:page;mso-position-vertical-relative:page;position:absolute;top:13203;width:1919" filled="f" stroked="f">
              <v:textbox inset="0,0,0,0">
                <w:txbxContent>
                  <w:p>
                    <w:pPr>
                      <w:spacing w:before="0" w:after="0" w:line="240" w:lineRule="auto"/>
                      <w:jc w:val="center"/>
                      <w:rPr>
                        <w:rFonts w:ascii="Courier New" w:hAnsi="Courier New" w:cs="Courier New"/>
                        <w:sz w:val="15"/>
                        <w:szCs w:val="15"/>
                      </w:rPr>
                    </w:pPr>
                  </w:p>
                </w:txbxContent>
              </v:textbox>
            </v:shape>
            <v:shape id="_x0000_s1444" type="#_x0000_t202" style="height:204;left:7483;mso-position-horizontal-relative:page;mso-position-vertical-relative:page;position:absolute;top:13347;width:992" filled="f" stroked="f">
              <v:textbox inset="0,0,0,0">
                <w:txbxContent>
                  <w:p>
                    <w:pPr>
                      <w:spacing w:before="0" w:after="0" w:line="240" w:lineRule="auto"/>
                      <w:rPr>
                        <w:rFonts w:ascii="Courier New" w:hAnsi="Courier New" w:cs="Courier New"/>
                        <w:sz w:val="15"/>
                        <w:szCs w:val="15"/>
                      </w:rPr>
                    </w:pPr>
                  </w:p>
                </w:txbxContent>
              </v:textbox>
            </v:shape>
            <v:shape id="_x0000_s1445" type="#_x0000_t202" style="height:204;left:6643;mso-position-horizontal-relative:page;mso-position-vertical-relative:page;position:absolute;top:13779;width:3774" filled="f" stroked="f">
              <v:textbox inset="0,0,0,0">
                <w:txbxContent>
                  <w:p>
                    <w:pPr>
                      <w:spacing w:before="0" w:after="0" w:line="240" w:lineRule="auto"/>
                      <w:rPr>
                        <w:rFonts w:ascii="Courier New" w:hAnsi="Courier New" w:cs="Courier New"/>
                        <w:sz w:val="15"/>
                        <w:szCs w:val="15"/>
                      </w:rPr>
                    </w:pPr>
                  </w:p>
                </w:txbxContent>
              </v:textbox>
            </v:shape>
            <v:shape id="_x0000_s1446" type="#_x0000_t202" style="height:204;left:6595;mso-position-horizontal-relative:page;mso-position-vertical-relative:page;position:absolute;top:14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Kymberly Morgan</w:t>
                    </w:r>
                  </w:p>
                </w:txbxContent>
              </v:textbox>
            </v:shape>
            <v:shape id="_x0000_s1447" type="#_x0000_t202" style="height:204;left:6595;mso-position-horizontal-relative:page;mso-position-vertical-relative:page;position:absolute;top:14739;width:2847" filled="f" stroked="f">
              <v:textbox inset="0,0,0,0">
                <w:txbxContent>
                  <w:p>
                    <w:pPr>
                      <w:spacing w:before="0" w:after="0" w:line="240" w:lineRule="auto"/>
                      <w:rPr>
                        <w:rFonts w:ascii="Courier New" w:hAnsi="Courier New" w:cs="Courier New"/>
                        <w:sz w:val="15"/>
                        <w:szCs w:val="15"/>
                      </w:rPr>
                    </w:pPr>
                  </w:p>
                </w:txbxContent>
              </v:textbox>
            </v:shape>
            <v:shape id="_x0000_s1448" type="#_x0000_t202" style="height:204;left:323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shape id="_x0000_s1449" type="#_x0000_t202" style="height:204;left:827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 xml:space="preserve">SECTION B </w:t>
          </w:r>
          <w:r w:rsidR="00C8464A">
            <w:rPr>
              <w:rStyle w:val="Hyperlink"/>
            </w:rPr>
            <w:t>-</w:t>
          </w:r>
          <w:r>
            <w:rPr>
              <w:rStyle w:val="Hyperlink"/>
            </w:rPr>
            <w:t xml:space="preserve"> </w:t>
          </w:r>
          <w:r w:rsidR="00870D74">
            <w:rPr>
              <w:rStyle w:val="Hyperlink"/>
            </w:rPr>
            <w:t>CONTINUATION OF SF 1449</w:t>
          </w:r>
          <w:r>
            <w:rPr>
              <w:rStyle w:val="Hyperlink"/>
            </w:rPr>
            <w:t xml:space="preserve"> BLOCK</w:t>
          </w:r>
          <w:r w:rsidR="00870D74">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B.1</w:t>
          </w:r>
          <w:r w:rsidR="000941C1">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B.2</w:t>
          </w:r>
          <w:r w:rsidR="00BF42E3">
            <w:rPr>
              <w:rStyle w:val="Hyperlink"/>
            </w:rPr>
            <w:t xml:space="preserve"> </w:t>
          </w:r>
          <w:r w:rsidR="002C71A2">
            <w:rPr>
              <w:rStyle w:val="Hyperlink"/>
            </w:rPr>
            <w:t>PRICE/COST SCHEDULE</w:t>
          </w:r>
          <w:r>
            <w:rPr>
              <w:rStyle w:val="Hyperlink"/>
            </w:rPr>
            <w:tab/>
          </w:r>
          <w:r>
            <w:fldChar w:fldCharType="begin"/>
          </w:r>
          <w:r>
            <w:rPr>
              <w:rStyle w:val="Hyperlink"/>
            </w:rPr>
            <w:instrText xml:space="preserve"> PAGEREF _Toc256000004 \h </w:instrText>
          </w:r>
          <w:r>
            <w:fldChar w:fldCharType="separate"/>
          </w:r>
          <w:r>
            <w:rPr>
              <w:rStyle w:val="Hyperlink"/>
            </w:rPr>
            <w:t>5</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5</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 xml:space="preserve">SECTION C - </w:t>
          </w:r>
          <w:r w:rsidR="0061127E">
            <w:rPr>
              <w:rStyle w:val="Hyperlink"/>
            </w:rPr>
            <w:t>CONTRACT CLAUSES</w:t>
          </w:r>
          <w:r>
            <w:rPr>
              <w:rStyle w:val="Hyperlink"/>
            </w:rPr>
            <w:tab/>
          </w:r>
          <w:r>
            <w:fldChar w:fldCharType="begin"/>
          </w:r>
          <w:r>
            <w:rPr>
              <w:rStyle w:val="Hyperlink"/>
            </w:rPr>
            <w:instrText xml:space="preserve"> PAGEREF _Toc256000006 \h </w:instrText>
          </w:r>
          <w:r>
            <w:fldChar w:fldCharType="separate"/>
          </w:r>
          <w:r>
            <w:rPr>
              <w:rStyle w:val="Hyperlink"/>
            </w:rPr>
            <w:t>13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C.1</w:t>
          </w:r>
          <w:r w:rsidR="002653F8">
            <w:rPr>
              <w:rStyle w:val="Hyperlink"/>
            </w:rPr>
            <w:t xml:space="preserve">  </w:t>
          </w:r>
          <w:r>
            <w:rPr>
              <w:rStyle w:val="Hyperlink"/>
            </w:rPr>
            <w:t>52.212-4</w:t>
          </w:r>
          <w:r w:rsidR="002653F8">
            <w:rPr>
              <w:rStyle w:val="Hyperlink"/>
            </w:rPr>
            <w:t xml:space="preserve">  </w:t>
          </w:r>
          <w:r>
            <w:rPr>
              <w:rStyle w:val="Hyperlink"/>
            </w:rPr>
            <w:t>CONTRACT TERMS AND CONDITIONS—COMMERCIAL PRODUCTS AND COMMERCIAL SERVICES</w:t>
          </w:r>
          <w:r w:rsidR="002653F8">
            <w:rPr>
              <w:rStyle w:val="Hyperlink"/>
            </w:rPr>
            <w:t xml:space="preserve"> (</w:t>
          </w:r>
          <w:r>
            <w:rPr>
              <w:rStyle w:val="Hyperlink"/>
            </w:rPr>
            <w:t>NOV 2023</w:t>
          </w:r>
          <w:r w:rsidR="002653F8">
            <w:rPr>
              <w:rStyle w:val="Hyperlink"/>
            </w:rPr>
            <w:t>)</w:t>
          </w:r>
          <w:r>
            <w:rPr>
              <w:rStyle w:val="Hyperlink"/>
            </w:rPr>
            <w:tab/>
          </w:r>
          <w:r>
            <w:fldChar w:fldCharType="begin"/>
          </w:r>
          <w:r>
            <w:rPr>
              <w:rStyle w:val="Hyperlink"/>
            </w:rPr>
            <w:instrText xml:space="preserve"> PAGEREF _Toc256000007 \h </w:instrText>
          </w:r>
          <w:r>
            <w:fldChar w:fldCharType="separate"/>
          </w:r>
          <w:r>
            <w:rPr>
              <w:rStyle w:val="Hyperlink"/>
            </w:rPr>
            <w:t>13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C.2</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_Toc256000008 \h </w:instrText>
          </w:r>
          <w:r>
            <w:fldChar w:fldCharType="separate"/>
          </w:r>
          <w:r>
            <w:rPr>
              <w:rStyle w:val="Hyperlink"/>
            </w:rPr>
            <w:t>18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C.3</w:t>
          </w:r>
          <w:r w:rsidR="00147D0E">
            <w:rPr>
              <w:rStyle w:val="Hyperlink"/>
            </w:rPr>
            <w:t xml:space="preserve">  </w:t>
          </w:r>
          <w:r>
            <w:rPr>
              <w:rStyle w:val="Hyperlink"/>
            </w:rPr>
            <w:t>52.217-8</w:t>
          </w:r>
          <w:r w:rsidR="00147D0E">
            <w:rPr>
              <w:rStyle w:val="Hyperlink"/>
            </w:rPr>
            <w:t xml:space="preserve"> </w:t>
          </w:r>
          <w:r>
            <w:rPr>
              <w:rStyle w:val="Hyperlink"/>
            </w:rPr>
            <w:t>OPTION TO EXTEND SERVICES</w:t>
          </w:r>
          <w:r w:rsidR="00147D0E">
            <w:rPr>
              <w:rStyle w:val="Hyperlink"/>
            </w:rPr>
            <w:t xml:space="preserve"> (</w:t>
          </w:r>
          <w:r>
            <w:rPr>
              <w:rStyle w:val="Hyperlink"/>
            </w:rPr>
            <w:t>NOV 1999</w:t>
          </w:r>
          <w:r w:rsidR="00147D0E">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19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C.4</w:t>
          </w:r>
          <w:r w:rsidR="0061158D">
            <w:rPr>
              <w:rStyle w:val="Hyperlink"/>
            </w:rPr>
            <w:t xml:space="preserve">  </w:t>
          </w:r>
          <w:r>
            <w:rPr>
              <w:rStyle w:val="Hyperlink"/>
            </w:rPr>
            <w:t>52.217-9</w:t>
          </w:r>
          <w:r w:rsidR="0061158D">
            <w:rPr>
              <w:rStyle w:val="Hyperlink"/>
            </w:rPr>
            <w:t xml:space="preserve"> </w:t>
          </w:r>
          <w:r>
            <w:rPr>
              <w:rStyle w:val="Hyperlink"/>
            </w:rPr>
            <w:t>OPTION TO EXTEND THE TERM OF THE CONTRACT</w:t>
          </w:r>
          <w:r w:rsidR="0061158D">
            <w:rPr>
              <w:rStyle w:val="Hyperlink"/>
            </w:rPr>
            <w:t xml:space="preserve"> (</w:t>
          </w:r>
          <w:r>
            <w:rPr>
              <w:rStyle w:val="Hyperlink"/>
            </w:rPr>
            <w:t>MAR 2000</w:t>
          </w:r>
          <w:r w:rsidR="0061158D">
            <w:rPr>
              <w:rStyle w:val="Hyperlink"/>
            </w:rPr>
            <w:t>)</w:t>
          </w:r>
          <w:r>
            <w:rPr>
              <w:rStyle w:val="Hyperlink"/>
            </w:rPr>
            <w:tab/>
          </w:r>
          <w:r>
            <w:fldChar w:fldCharType="begin"/>
          </w:r>
          <w:r>
            <w:rPr>
              <w:rStyle w:val="Hyperlink"/>
            </w:rPr>
            <w:instrText xml:space="preserve"> PAGEREF _Toc256000010 \h </w:instrText>
          </w:r>
          <w:r>
            <w:fldChar w:fldCharType="separate"/>
          </w:r>
          <w:r>
            <w:rPr>
              <w:rStyle w:val="Hyperlink"/>
            </w:rPr>
            <w:t>19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C.5</w:t>
          </w:r>
          <w:r w:rsidR="005455D2">
            <w:rPr>
              <w:rStyle w:val="Hyperlink"/>
            </w:rPr>
            <w:t xml:space="preserve">  </w:t>
          </w:r>
          <w:r>
            <w:rPr>
              <w:rStyle w:val="Hyperlink"/>
            </w:rPr>
            <w:t>52.222-42</w:t>
          </w:r>
          <w:r w:rsidR="005455D2">
            <w:rPr>
              <w:rStyle w:val="Hyperlink"/>
            </w:rPr>
            <w:t xml:space="preserve"> </w:t>
          </w:r>
          <w:r>
            <w:rPr>
              <w:rStyle w:val="Hyperlink"/>
            </w:rPr>
            <w:t>STATEMENT OF EQUIVALENT RATES FOR FEDERAL HIRES</w:t>
          </w:r>
          <w:r w:rsidR="005455D2">
            <w:rPr>
              <w:rStyle w:val="Hyperlink"/>
            </w:rPr>
            <w:t xml:space="preserve"> (</w:t>
          </w:r>
          <w:r>
            <w:rPr>
              <w:rStyle w:val="Hyperlink"/>
            </w:rPr>
            <w:t>MAY 2014</w:t>
          </w:r>
          <w:r w:rsidR="005455D2">
            <w:rPr>
              <w:rStyle w:val="Hyperlink"/>
            </w:rPr>
            <w:t>)</w:t>
          </w:r>
          <w:r>
            <w:rPr>
              <w:rStyle w:val="Hyperlink"/>
            </w:rPr>
            <w:tab/>
          </w:r>
          <w:r>
            <w:fldChar w:fldCharType="begin"/>
          </w:r>
          <w:r>
            <w:rPr>
              <w:rStyle w:val="Hyperlink"/>
            </w:rPr>
            <w:instrText xml:space="preserve"> PAGEREF _Toc256000011 \h </w:instrText>
          </w:r>
          <w:r>
            <w:fldChar w:fldCharType="separate"/>
          </w:r>
          <w:r>
            <w:rPr>
              <w:rStyle w:val="Hyperlink"/>
            </w:rPr>
            <w:t>20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C.6</w:t>
          </w:r>
          <w:r w:rsidR="001C4DDA">
            <w:rPr>
              <w:rStyle w:val="Hyperlink"/>
            </w:rPr>
            <w:t xml:space="preserve">  </w:t>
          </w:r>
          <w:r>
            <w:rPr>
              <w:rStyle w:val="Hyperlink"/>
            </w:rPr>
            <w:t>52.240-91</w:t>
          </w:r>
          <w:r w:rsidR="001C4DDA">
            <w:rPr>
              <w:rStyle w:val="Hyperlink"/>
            </w:rPr>
            <w:t xml:space="preserve">  </w:t>
          </w:r>
          <w:r w:rsidR="006A59F2">
            <w:rPr>
              <w:rStyle w:val="Hyperlink"/>
            </w:rPr>
            <w:t xml:space="preserve">SECURITY PROHIBITIONS AND </w:t>
          </w:r>
          <w:r w:rsidR="006A59F2">
            <w:rPr>
              <w:rStyle w:val="Hyperlink"/>
            </w:rPr>
            <w:t>EXCLUSIONS</w:t>
          </w:r>
          <w:r w:rsidR="001C4DDA">
            <w:rPr>
              <w:rStyle w:val="Hyperlink"/>
            </w:rPr>
            <w:t xml:space="preserve">  (</w:t>
          </w:r>
          <w:r>
            <w:rPr>
              <w:rStyle w:val="Hyperlink"/>
            </w:rPr>
            <w:t>NOV 2025</w:t>
          </w:r>
          <w:r w:rsidR="001C4DDA">
            <w:rPr>
              <w:rStyle w:val="Hyperlink"/>
            </w:rPr>
            <w:t>)</w:t>
          </w:r>
          <w:r w:rsidR="00230682">
            <w:rPr>
              <w:rStyle w:val="Hyperlink"/>
            </w:rPr>
            <w:t xml:space="preserve"> </w:t>
          </w:r>
          <w:r w:rsidR="006A59F2">
            <w:rPr>
              <w:rStyle w:val="Hyperlink"/>
            </w:rPr>
            <w:t>(DEVIATION)</w:t>
          </w:r>
          <w:r>
            <w:rPr>
              <w:rStyle w:val="Hyperlink"/>
            </w:rPr>
            <w:tab/>
          </w:r>
          <w:r>
            <w:fldChar w:fldCharType="begin"/>
          </w:r>
          <w:r>
            <w:rPr>
              <w:rStyle w:val="Hyperlink"/>
            </w:rPr>
            <w:instrText xml:space="preserve"> PAGEREF _Toc256000012 \h </w:instrText>
          </w:r>
          <w:r>
            <w:fldChar w:fldCharType="separate"/>
          </w:r>
          <w:r>
            <w:rPr>
              <w:rStyle w:val="Hyperlink"/>
            </w:rPr>
            <w:t>20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C.7</w:t>
          </w:r>
          <w:r w:rsidR="005537EE">
            <w:rPr>
              <w:rStyle w:val="Hyperlink"/>
            </w:rPr>
            <w:t xml:space="preserve">  </w:t>
          </w:r>
          <w:r>
            <w:rPr>
              <w:rStyle w:val="Hyperlink"/>
            </w:rPr>
            <w:t>52.252-6</w:t>
          </w:r>
          <w:r w:rsidR="005537EE">
            <w:rPr>
              <w:rStyle w:val="Hyperlink"/>
            </w:rPr>
            <w:t xml:space="preserve">  </w:t>
          </w:r>
          <w:r>
            <w:rPr>
              <w:rStyle w:val="Hyperlink"/>
            </w:rPr>
            <w:t>AUTHORIZED DEVIATIONS IN CLAUSES</w:t>
          </w:r>
          <w:r w:rsidR="005537EE">
            <w:rPr>
              <w:rStyle w:val="Hyperlink"/>
            </w:rPr>
            <w:t xml:space="preserve">  (</w:t>
          </w:r>
          <w:r>
            <w:rPr>
              <w:rStyle w:val="Hyperlink"/>
            </w:rPr>
            <w:t>NOV 2020</w:t>
          </w:r>
          <w:r w:rsidR="005537EE">
            <w:rPr>
              <w:rStyle w:val="Hyperlink"/>
            </w:rPr>
            <w:t>)</w:t>
          </w:r>
          <w:r>
            <w:rPr>
              <w:rStyle w:val="Hyperlink"/>
            </w:rPr>
            <w:tab/>
          </w:r>
          <w:r>
            <w:fldChar w:fldCharType="begin"/>
          </w:r>
          <w:r>
            <w:rPr>
              <w:rStyle w:val="Hyperlink"/>
            </w:rPr>
            <w:instrText xml:space="preserve"> PAGEREF _Toc256000013 \h </w:instrText>
          </w:r>
          <w:r>
            <w:fldChar w:fldCharType="separate"/>
          </w:r>
          <w:r>
            <w:rPr>
              <w:rStyle w:val="Hyperlink"/>
            </w:rPr>
            <w:t>30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C.8</w:t>
          </w:r>
          <w:r w:rsidR="00127DC1">
            <w:rPr>
              <w:rStyle w:val="Hyperlink"/>
            </w:rPr>
            <w:t xml:space="preserve"> </w:t>
          </w:r>
          <w:r w:rsidR="00685435">
            <w:rPr>
              <w:rStyle w:val="Hyperlink"/>
            </w:rPr>
            <w:t xml:space="preserve"> VAAR</w:t>
          </w:r>
          <w:r w:rsidR="00127DC1">
            <w:rPr>
              <w:rStyle w:val="Hyperlink"/>
            </w:rPr>
            <w:t xml:space="preserve"> </w:t>
          </w:r>
          <w:r>
            <w:rPr>
              <w:rStyle w:val="Hyperlink"/>
            </w:rPr>
            <w:t>852.232-72</w:t>
          </w:r>
          <w:r w:rsidR="007338F7">
            <w:rPr>
              <w:rStyle w:val="Hyperlink"/>
            </w:rPr>
            <w:t xml:space="preserve"> </w:t>
          </w:r>
          <w:r>
            <w:rPr>
              <w:rStyle w:val="Hyperlink"/>
            </w:rPr>
            <w:t>ELECTRONIC SUBMISSION OF PAYMENT REQUESTS</w:t>
          </w:r>
          <w:r w:rsidR="007338F7">
            <w:rPr>
              <w:rStyle w:val="Hyperlink"/>
            </w:rPr>
            <w:t xml:space="preserve"> (</w:t>
          </w:r>
          <w:r>
            <w:rPr>
              <w:rStyle w:val="Hyperlink"/>
            </w:rPr>
            <w:t>NOV 2018</w:t>
          </w:r>
          <w:r w:rsidR="007338F7">
            <w:rPr>
              <w:rStyle w:val="Hyperlink"/>
            </w:rPr>
            <w:t>)</w:t>
          </w:r>
          <w:r>
            <w:rPr>
              <w:rStyle w:val="Hyperlink"/>
            </w:rPr>
            <w:tab/>
          </w:r>
          <w:r>
            <w:fldChar w:fldCharType="begin"/>
          </w:r>
          <w:r>
            <w:rPr>
              <w:rStyle w:val="Hyperlink"/>
            </w:rPr>
            <w:instrText xml:space="preserve"> PAGEREF _Toc256000014 \h </w:instrText>
          </w:r>
          <w:r>
            <w:fldChar w:fldCharType="separate"/>
          </w:r>
          <w:r>
            <w:rPr>
              <w:rStyle w:val="Hyperlink"/>
            </w:rPr>
            <w:t>30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C.9</w:t>
          </w:r>
          <w:r>
            <w:rPr>
              <w:rStyle w:val="Hyperlink"/>
            </w:rPr>
            <w:t xml:space="preserve">  VAAR </w:t>
          </w:r>
          <w:r>
            <w:rPr>
              <w:rStyle w:val="Hyperlink"/>
            </w:rPr>
            <w:t>852.242-71</w:t>
          </w:r>
          <w:r>
            <w:rPr>
              <w:rStyle w:val="Hyperlink"/>
            </w:rPr>
            <w:t xml:space="preserve">  </w:t>
          </w:r>
          <w:r>
            <w:rPr>
              <w:rStyle w:val="Hyperlink"/>
            </w:rPr>
            <w:t>ADMINISTRATIVE CONTRACTING OFFICER</w:t>
          </w:r>
          <w:r>
            <w:rPr>
              <w:rStyle w:val="Hyperlink"/>
            </w:rPr>
            <w:t xml:space="preserve"> (</w:t>
          </w:r>
          <w:r>
            <w:rPr>
              <w:rStyle w:val="Hyperlink"/>
            </w:rPr>
            <w:t>OCT 2020</w:t>
          </w:r>
          <w:r>
            <w:rPr>
              <w:rStyle w:val="Hyperlink"/>
            </w:rPr>
            <w:t>)</w:t>
          </w:r>
          <w:r>
            <w:rPr>
              <w:rStyle w:val="Hyperlink"/>
            </w:rPr>
            <w:tab/>
          </w:r>
          <w:r>
            <w:fldChar w:fldCharType="begin"/>
          </w:r>
          <w:r>
            <w:rPr>
              <w:rStyle w:val="Hyperlink"/>
            </w:rPr>
            <w:instrText xml:space="preserve"> PAGEREF _Toc256000015 \h </w:instrText>
          </w:r>
          <w:r>
            <w:fldChar w:fldCharType="separate"/>
          </w:r>
          <w:r>
            <w:rPr>
              <w:rStyle w:val="Hyperlink"/>
            </w:rPr>
            <w:t>31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C.10</w:t>
          </w:r>
          <w:r w:rsidR="00FC4CA2">
            <w:rPr>
              <w:rStyle w:val="Hyperlink"/>
            </w:rPr>
            <w:t xml:space="preserve">  </w:t>
          </w:r>
          <w:r>
            <w:rPr>
              <w:rStyle w:val="Hyperlink"/>
            </w:rPr>
            <w:t>52.212-5</w:t>
          </w:r>
          <w:r w:rsidR="00FC4CA2">
            <w:rPr>
              <w:rStyle w:val="Hyperlink"/>
            </w:rPr>
            <w:t xml:space="preserve">  </w:t>
          </w:r>
          <w:r>
            <w:rPr>
              <w:rStyle w:val="Hyperlink"/>
            </w:rPr>
            <w:t>CONTRACT TERMS AND CONDITIONS REQUIRED TO IMPLEMENT STATUTES OR EXECUTIVE ORDERS—COMMERCIAL PRODUCTS AND COMMERCIAL SERVICES</w:t>
          </w:r>
          <w:r w:rsidR="00FC4CA2">
            <w:rPr>
              <w:rStyle w:val="Hyperlink"/>
            </w:rPr>
            <w:t xml:space="preserve"> (</w:t>
          </w:r>
          <w:r>
            <w:rPr>
              <w:rStyle w:val="Hyperlink"/>
            </w:rPr>
            <w:t>OCT 2025</w:t>
          </w:r>
          <w:r w:rsidR="00FC4CA2">
            <w:rPr>
              <w:rStyle w:val="Hyperlink"/>
            </w:rPr>
            <w:t>) (DEVIATION FEB 2025)</w:t>
          </w:r>
          <w:r>
            <w:rPr>
              <w:rStyle w:val="Hyperlink"/>
            </w:rPr>
            <w:tab/>
          </w:r>
          <w:r>
            <w:fldChar w:fldCharType="begin"/>
          </w:r>
          <w:r>
            <w:rPr>
              <w:rStyle w:val="Hyperlink"/>
            </w:rPr>
            <w:instrText xml:space="preserve"> PAGEREF _Toc256000016 \h </w:instrText>
          </w:r>
          <w:r>
            <w:fldChar w:fldCharType="separate"/>
          </w:r>
          <w:r>
            <w:rPr>
              <w:rStyle w:val="Hyperlink"/>
            </w:rPr>
            <w:t>31</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 xml:space="preserve">SECTION D - </w:t>
          </w:r>
          <w:r w:rsidR="003206AB">
            <w:rPr>
              <w:rStyle w:val="Hyperlink"/>
            </w:rPr>
            <w:t>CONTRACT DOCUMENTS, EXHIBITS, OR ATTACHMENTS</w:t>
          </w:r>
          <w:r>
            <w:rPr>
              <w:rStyle w:val="Hyperlink"/>
            </w:rPr>
            <w:tab/>
          </w:r>
          <w:r>
            <w:fldChar w:fldCharType="begin"/>
          </w:r>
          <w:r>
            <w:rPr>
              <w:rStyle w:val="Hyperlink"/>
            </w:rPr>
            <w:instrText xml:space="preserve"> PAGEREF _Toc256000017 \h </w:instrText>
          </w:r>
          <w:r>
            <w:fldChar w:fldCharType="separate"/>
          </w:r>
          <w:r>
            <w:rPr>
              <w:rStyle w:val="Hyperlink"/>
            </w:rPr>
            <w:t>40</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 xml:space="preserve">SECTION E - </w:t>
          </w:r>
          <w:r w:rsidR="00556FB0">
            <w:rPr>
              <w:rStyle w:val="Hyperlink"/>
            </w:rPr>
            <w:t>SOLICITATION PROVISIONS</w:t>
          </w:r>
          <w:r>
            <w:rPr>
              <w:rStyle w:val="Hyperlink"/>
            </w:rPr>
            <w:tab/>
          </w:r>
          <w:r>
            <w:fldChar w:fldCharType="begin"/>
          </w:r>
          <w:r>
            <w:rPr>
              <w:rStyle w:val="Hyperlink"/>
            </w:rPr>
            <w:instrText xml:space="preserve"> PAGEREF _Toc256000018 \h </w:instrText>
          </w:r>
          <w:r>
            <w:fldChar w:fldCharType="separate"/>
          </w:r>
          <w:r>
            <w:rPr>
              <w:rStyle w:val="Hyperlink"/>
            </w:rPr>
            <w:t>41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E.1</w:t>
          </w:r>
          <w:r w:rsidR="0043349C">
            <w:rPr>
              <w:rStyle w:val="Hyperlink"/>
            </w:rPr>
            <w:t xml:space="preserve">  </w:t>
          </w:r>
          <w:r>
            <w:rPr>
              <w:rStyle w:val="Hyperlink"/>
            </w:rPr>
            <w:t>52.212-1</w:t>
          </w:r>
          <w:r w:rsidR="0043349C">
            <w:rPr>
              <w:rStyle w:val="Hyperlink"/>
            </w:rPr>
            <w:t xml:space="preserve">  </w:t>
          </w:r>
          <w:r>
            <w:rPr>
              <w:rStyle w:val="Hyperlink"/>
            </w:rPr>
            <w:t>INSTRUCTIONS TO OFFERORS—COMMERCIAL PRODUCTS AND COMMERCIAL SERVICES</w:t>
          </w:r>
          <w:r w:rsidR="0043349C">
            <w:rPr>
              <w:rStyle w:val="Hyperlink"/>
            </w:rPr>
            <w:t xml:space="preserve"> (</w:t>
          </w:r>
          <w:r>
            <w:rPr>
              <w:rStyle w:val="Hyperlink"/>
            </w:rPr>
            <w:t>SEP 2023</w:t>
          </w:r>
          <w:r w:rsidR="0043349C">
            <w:rPr>
              <w:rStyle w:val="Hyperlink"/>
            </w:rPr>
            <w:t>)</w:t>
          </w:r>
          <w:r>
            <w:rPr>
              <w:rStyle w:val="Hyperlink"/>
            </w:rPr>
            <w:tab/>
          </w:r>
          <w:r>
            <w:fldChar w:fldCharType="begin"/>
          </w:r>
          <w:r>
            <w:rPr>
              <w:rStyle w:val="Hyperlink"/>
            </w:rPr>
            <w:instrText xml:space="preserve"> PAGEREF _Toc256000019 \h </w:instrText>
          </w:r>
          <w:r>
            <w:fldChar w:fldCharType="separate"/>
          </w:r>
          <w:r>
            <w:rPr>
              <w:rStyle w:val="Hyperlink"/>
            </w:rPr>
            <w:t>41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E.2</w:t>
          </w:r>
          <w:r w:rsidRPr="00CB6307" w:rsidR="00CB6307">
            <w:rPr>
              <w:rStyle w:val="Hyperlink"/>
              <w:rFonts w:eastAsia="Times New Roman" w:cs="Times New Roman"/>
            </w:rPr>
            <w:t xml:space="preserve"> </w:t>
          </w:r>
          <w:r w:rsidRPr="00CB6307" w:rsidR="00CB6307">
            <w:rPr>
              <w:rStyle w:val="Hyperlink"/>
              <w:rFonts w:eastAsia="Times New Roman"/>
            </w:rPr>
            <w:t xml:space="preserve">ADDENDUM to </w:t>
          </w:r>
          <w:r w:rsidRPr="00A51278" w:rsidR="00A51278">
            <w:rPr>
              <w:rStyle w:val="Hyperlink"/>
              <w:rFonts w:eastAsia="Times New Roman"/>
            </w:rPr>
            <w:t>52.212-1 INSTRUCTIONS TO OFFERORS -- COMMERCIAL ITEMS 52.212-1 ADDENDUM, QUOTE PREPARATION INSTRUCTIONS</w:t>
          </w:r>
          <w:r>
            <w:rPr>
              <w:rStyle w:val="Hyperlink"/>
            </w:rPr>
            <w:tab/>
          </w:r>
          <w:r>
            <w:fldChar w:fldCharType="begin"/>
          </w:r>
          <w:r>
            <w:rPr>
              <w:rStyle w:val="Hyperlink"/>
            </w:rPr>
            <w:instrText xml:space="preserve"> PAGEREF _Toc256000020 \h </w:instrText>
          </w:r>
          <w:r>
            <w:fldChar w:fldCharType="separate"/>
          </w:r>
          <w:r>
            <w:rPr>
              <w:rStyle w:val="Hyperlink"/>
            </w:rPr>
            <w:t>45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E.3</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_Toc256000021 \h </w:instrText>
          </w:r>
          <w:r>
            <w:fldChar w:fldCharType="separate"/>
          </w:r>
          <w:r>
            <w:rPr>
              <w:rStyle w:val="Hyperlink"/>
            </w:rPr>
            <w:t>47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E.4</w:t>
          </w:r>
          <w:r w:rsidR="00F97F41">
            <w:rPr>
              <w:rStyle w:val="Hyperlink"/>
            </w:rPr>
            <w:t xml:space="preserve">  </w:t>
          </w:r>
          <w:r>
            <w:rPr>
              <w:rStyle w:val="Hyperlink"/>
            </w:rPr>
            <w:t>52.201-1</w:t>
          </w:r>
          <w:r w:rsidR="00F97F41">
            <w:rPr>
              <w:rStyle w:val="Hyperlink"/>
            </w:rPr>
            <w:t xml:space="preserve">  </w:t>
          </w:r>
          <w:r>
            <w:rPr>
              <w:rStyle w:val="Hyperlink"/>
            </w:rPr>
            <w:t>ACQUISITION 360: VOLUNTARY SURVEY</w:t>
          </w:r>
          <w:r w:rsidR="00F97F41">
            <w:rPr>
              <w:rStyle w:val="Hyperlink"/>
            </w:rPr>
            <w:t xml:space="preserve">  (</w:t>
          </w:r>
          <w:r>
            <w:rPr>
              <w:rStyle w:val="Hyperlink"/>
            </w:rPr>
            <w:t>SEP 2023</w:t>
          </w:r>
          <w:r w:rsidR="00F97F41">
            <w:rPr>
              <w:rStyle w:val="Hyperlink"/>
            </w:rPr>
            <w:t>)</w:t>
          </w:r>
          <w:r>
            <w:rPr>
              <w:rStyle w:val="Hyperlink"/>
            </w:rPr>
            <w:tab/>
          </w:r>
          <w:r>
            <w:fldChar w:fldCharType="begin"/>
          </w:r>
          <w:r>
            <w:rPr>
              <w:rStyle w:val="Hyperlink"/>
            </w:rPr>
            <w:instrText xml:space="preserve"> PAGEREF _Toc256000022 \h </w:instrText>
          </w:r>
          <w:r>
            <w:fldChar w:fldCharType="separate"/>
          </w:r>
          <w:r>
            <w:rPr>
              <w:rStyle w:val="Hyperlink"/>
            </w:rPr>
            <w:t>48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E.5</w:t>
          </w:r>
          <w:r w:rsidR="00DC35FB">
            <w:rPr>
              <w:rStyle w:val="Hyperlink"/>
            </w:rPr>
            <w:t xml:space="preserve">  </w:t>
          </w:r>
          <w:r w:rsidR="00DC0DAC">
            <w:rPr>
              <w:rStyle w:val="Hyperlink"/>
            </w:rPr>
            <w:t>52.216-1</w:t>
          </w:r>
          <w:r w:rsidRPr="00521314" w:rsidR="00521314">
            <w:rPr>
              <w:rStyle w:val="Hyperlink"/>
            </w:rPr>
            <w:t xml:space="preserve"> </w:t>
          </w:r>
          <w:r w:rsidR="00521314">
            <w:rPr>
              <w:rStyle w:val="Hyperlink"/>
            </w:rPr>
            <w:t>TYPE OF CONTRACT (</w:t>
          </w:r>
          <w:r>
            <w:rPr>
              <w:rStyle w:val="Hyperlink"/>
            </w:rPr>
            <w:t>NOV 2025</w:t>
          </w:r>
          <w:r w:rsidR="00DC35FB">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_Toc256000023 \h </w:instrText>
          </w:r>
          <w:r>
            <w:fldChar w:fldCharType="separate"/>
          </w:r>
          <w:r>
            <w:rPr>
              <w:rStyle w:val="Hyperlink"/>
            </w:rPr>
            <w:t>48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E.6</w:t>
          </w:r>
          <w:r w:rsidR="00CF7FE1">
            <w:rPr>
              <w:rStyle w:val="Hyperlink"/>
            </w:rPr>
            <w:t xml:space="preserve"> </w:t>
          </w:r>
          <w:r>
            <w:rPr>
              <w:rStyle w:val="Hyperlink"/>
            </w:rPr>
            <w:t>52.219-1</w:t>
          </w:r>
          <w:r w:rsidR="00CF7FE1">
            <w:rPr>
              <w:rStyle w:val="Hyperlink"/>
            </w:rPr>
            <w:t xml:space="preserve"> </w:t>
          </w:r>
          <w:r w:rsidR="0096758C">
            <w:rPr>
              <w:rStyle w:val="Hyperlink"/>
            </w:rPr>
            <w:t xml:space="preserve">SMALL BUSINESS PROGRAM REPRESENTATIONS </w:t>
          </w:r>
          <w:r w:rsidR="00CF7FE1">
            <w:rPr>
              <w:rStyle w:val="Hyperlink"/>
            </w:rPr>
            <w:t>(</w:t>
          </w:r>
          <w:r>
            <w:rPr>
              <w:rStyle w:val="Hyperlink"/>
            </w:rPr>
            <w:t>NOV 2025</w:t>
          </w:r>
          <w:r w:rsidR="00CF7FE1">
            <w:rPr>
              <w:rStyle w:val="Hyperlink"/>
            </w:rPr>
            <w:t>)</w:t>
          </w:r>
          <w:r w:rsidR="00C95B2F">
            <w:rPr>
              <w:rStyle w:val="Hyperlink"/>
            </w:rPr>
            <w:t xml:space="preserve"> (DEVIATION)</w:t>
          </w:r>
          <w:r>
            <w:rPr>
              <w:rStyle w:val="Hyperlink"/>
            </w:rPr>
            <w:tab/>
          </w:r>
          <w:r>
            <w:fldChar w:fldCharType="begin"/>
          </w:r>
          <w:r>
            <w:rPr>
              <w:rStyle w:val="Hyperlink"/>
            </w:rPr>
            <w:instrText xml:space="preserve"> PAGEREF _Toc256000024 \h </w:instrText>
          </w:r>
          <w:r>
            <w:fldChar w:fldCharType="separate"/>
          </w:r>
          <w:r>
            <w:rPr>
              <w:rStyle w:val="Hyperlink"/>
            </w:rPr>
            <w:t>48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Pr>
            <w:t>E.7</w:t>
          </w:r>
          <w:r w:rsidR="005435CB">
            <w:rPr>
              <w:rStyle w:val="Hyperlink"/>
            </w:rPr>
            <w:t xml:space="preserve">  </w:t>
          </w:r>
          <w:r>
            <w:rPr>
              <w:rStyle w:val="Hyperlink"/>
            </w:rPr>
            <w:t>52.252-5</w:t>
          </w:r>
          <w:r w:rsidR="005435CB">
            <w:rPr>
              <w:rStyle w:val="Hyperlink"/>
            </w:rPr>
            <w:t xml:space="preserve">  </w:t>
          </w:r>
          <w:r>
            <w:rPr>
              <w:rStyle w:val="Hyperlink"/>
            </w:rPr>
            <w:t>AUTHORIZED DEVIATIONS IN PROVISIONS</w:t>
          </w:r>
          <w:r w:rsidR="005435CB">
            <w:rPr>
              <w:rStyle w:val="Hyperlink"/>
            </w:rPr>
            <w:t xml:space="preserve">  (</w:t>
          </w:r>
          <w:r>
            <w:rPr>
              <w:rStyle w:val="Hyperlink"/>
            </w:rPr>
            <w:t>NOV 2020</w:t>
          </w:r>
          <w:r w:rsidR="005435CB">
            <w:rPr>
              <w:rStyle w:val="Hyperlink"/>
            </w:rPr>
            <w:t>)</w:t>
          </w:r>
          <w:r>
            <w:rPr>
              <w:rStyle w:val="Hyperlink"/>
            </w:rPr>
            <w:tab/>
          </w:r>
          <w:r>
            <w:fldChar w:fldCharType="begin"/>
          </w:r>
          <w:r>
            <w:rPr>
              <w:rStyle w:val="Hyperlink"/>
            </w:rPr>
            <w:instrText xml:space="preserve"> PAGEREF _Toc256000025 \h </w:instrText>
          </w:r>
          <w:r>
            <w:fldChar w:fldCharType="separate"/>
          </w:r>
          <w:r>
            <w:rPr>
              <w:rStyle w:val="Hyperlink"/>
            </w:rPr>
            <w:t>51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Pr>
            <w:t>E.8</w:t>
          </w:r>
          <w:r w:rsidR="001C4DDA">
            <w:rPr>
              <w:rStyle w:val="Hyperlink"/>
            </w:rPr>
            <w:t xml:space="preserve">  </w:t>
          </w:r>
          <w:r>
            <w:rPr>
              <w:rStyle w:val="Hyperlink"/>
            </w:rPr>
            <w:t>52.240-90</w:t>
          </w:r>
          <w:r w:rsidR="001C4DDA">
            <w:rPr>
              <w:rStyle w:val="Hyperlink"/>
            </w:rPr>
            <w:t xml:space="preserve">  </w:t>
          </w:r>
          <w:r w:rsidR="00FC16F2">
            <w:rPr>
              <w:rStyle w:val="Hyperlink"/>
            </w:rPr>
            <w:t>SECURITY PROHIBITIONS AND EXCLUSIONS REPRESENTATIONS AND CERTIFICATION</w:t>
          </w:r>
          <w:r w:rsidR="00763F42">
            <w:rPr>
              <w:rStyle w:val="Hyperlink"/>
            </w:rPr>
            <w:t xml:space="preserve">S </w:t>
          </w:r>
          <w:r w:rsidR="001C4DDA">
            <w:rPr>
              <w:rStyle w:val="Hyperlink"/>
            </w:rPr>
            <w:t>(</w:t>
          </w:r>
          <w:r>
            <w:rPr>
              <w:rStyle w:val="Hyperlink"/>
            </w:rPr>
            <w:t>NOV 2025</w:t>
          </w:r>
          <w:r w:rsidR="001C4DDA">
            <w:rPr>
              <w:rStyle w:val="Hyperlink"/>
            </w:rPr>
            <w:t>)</w:t>
          </w:r>
          <w:r w:rsidR="00407D19">
            <w:rPr>
              <w:rStyle w:val="Hyperlink"/>
            </w:rPr>
            <w:t xml:space="preserve"> (D</w:t>
          </w:r>
          <w:r w:rsidR="00C03CBC">
            <w:rPr>
              <w:rStyle w:val="Hyperlink"/>
            </w:rPr>
            <w:t>EVIATION</w:t>
          </w:r>
          <w:r w:rsidR="00407D19">
            <w:rPr>
              <w:rStyle w:val="Hyperlink"/>
            </w:rPr>
            <w:t>)</w:t>
          </w:r>
          <w:r>
            <w:rPr>
              <w:rStyle w:val="Hyperlink"/>
            </w:rPr>
            <w:tab/>
          </w:r>
          <w:r>
            <w:fldChar w:fldCharType="begin"/>
          </w:r>
          <w:r>
            <w:rPr>
              <w:rStyle w:val="Hyperlink"/>
            </w:rPr>
            <w:instrText xml:space="preserve"> PAGEREF _Toc256000026 \h </w:instrText>
          </w:r>
          <w:r>
            <w:fldChar w:fldCharType="separate"/>
          </w:r>
          <w:r>
            <w:rPr>
              <w:rStyle w:val="Hyperlink"/>
            </w:rPr>
            <w:t>51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"_Toc256000027" </w:instrText>
          </w:r>
          <w:r>
            <w:fldChar w:fldCharType="separate"/>
          </w:r>
          <w:r>
            <w:rPr>
              <w:rStyle w:val="Hyperlink"/>
            </w:rPr>
            <w:t>E.9</w:t>
          </w:r>
          <w:r w:rsidR="00B04357">
            <w:rPr>
              <w:rStyle w:val="Hyperlink"/>
            </w:rPr>
            <w:t xml:space="preserve">  VAAR </w:t>
          </w:r>
          <w:r>
            <w:rPr>
              <w:rStyle w:val="Hyperlink"/>
            </w:rPr>
            <w:t>852.252-70</w:t>
          </w:r>
          <w:r w:rsidR="00B04357">
            <w:rPr>
              <w:rStyle w:val="Hyperlink"/>
            </w:rPr>
            <w:t xml:space="preserve">  </w:t>
          </w:r>
          <w:r>
            <w:rPr>
              <w:rStyle w:val="Hyperlink"/>
            </w:rPr>
            <w:t>SOLICITATION PROVISIONS OR CLAUSES INCORPORATED BY REFERENCE</w:t>
          </w:r>
          <w:r w:rsidR="00B04357">
            <w:rPr>
              <w:rStyle w:val="Hyperlink"/>
            </w:rPr>
            <w:t xml:space="preserve"> (</w:t>
          </w:r>
          <w:r>
            <w:rPr>
              <w:rStyle w:val="Hyperlink"/>
            </w:rPr>
            <w:t>JAN 2008</w:t>
          </w:r>
          <w:r w:rsidR="00B04357">
            <w:rPr>
              <w:rStyle w:val="Hyperlink"/>
            </w:rPr>
            <w:t>)</w:t>
          </w:r>
          <w:r>
            <w:rPr>
              <w:rStyle w:val="Hyperlink"/>
            </w:rPr>
            <w:tab/>
          </w:r>
          <w:r>
            <w:fldChar w:fldCharType="begin"/>
          </w:r>
          <w:r>
            <w:rPr>
              <w:rStyle w:val="Hyperlink"/>
            </w:rPr>
            <w:instrText xml:space="preserve"> PAGEREF _Toc256000027 \h </w:instrText>
          </w:r>
          <w:r>
            <w:fldChar w:fldCharType="separate"/>
          </w:r>
          <w:r>
            <w:rPr>
              <w:rStyle w:val="Hyperlink"/>
            </w:rPr>
            <w:t>55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"_Toc256000028" </w:instrText>
          </w:r>
          <w:r>
            <w:fldChar w:fldCharType="separate"/>
          </w:r>
          <w:r>
            <w:rPr>
              <w:rStyle w:val="Hyperlink"/>
            </w:rPr>
            <w:t>E.10</w:t>
          </w:r>
          <w:r w:rsidRPr="007351C6" w:rsidR="007351C6">
            <w:rPr>
              <w:rStyle w:val="Hyperlink"/>
            </w:rPr>
            <w:t xml:space="preserve"> </w:t>
          </w:r>
          <w:r w:rsidRPr="007351C6" w:rsidR="00DD4D06">
            <w:rPr>
              <w:rStyle w:val="Hyperlink"/>
              <w:rFonts w:asciiTheme="minorHAnsi" w:cstheme="minorHAnsi"/>
            </w:rPr>
            <w:t>ADDENDUM to FAR 52.212-2 EVALUATION--COMMERCIAL ITEMS</w:t>
          </w:r>
          <w:r>
            <w:rPr>
              <w:rStyle w:val="Hyperlink"/>
            </w:rPr>
            <w:tab/>
          </w:r>
          <w:r>
            <w:fldChar w:fldCharType="begin"/>
          </w:r>
          <w:r>
            <w:rPr>
              <w:rStyle w:val="Hyperlink"/>
            </w:rPr>
            <w:instrText xml:space="preserve"> PAGEREF _Toc256000028 \h </w:instrText>
          </w:r>
          <w:r>
            <w:fldChar w:fldCharType="separate"/>
          </w:r>
          <w:r>
            <w:rPr>
              <w:rStyle w:val="Hyperlink"/>
            </w:rPr>
            <w:t>55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"_Toc256000029" </w:instrText>
          </w:r>
          <w:r>
            <w:fldChar w:fldCharType="separate"/>
          </w:r>
          <w:r>
            <w:rPr>
              <w:rStyle w:val="Hyperlink"/>
            </w:rPr>
            <w:t>E.11</w:t>
          </w:r>
          <w:r w:rsidR="00626F50">
            <w:rPr>
              <w:rStyle w:val="Hyperlink"/>
            </w:rPr>
            <w:t xml:space="preserve">  </w:t>
          </w:r>
          <w:r>
            <w:rPr>
              <w:rStyle w:val="Hyperlink"/>
            </w:rPr>
            <w:t>52.212-3</w:t>
          </w:r>
          <w:r w:rsidR="00626F50">
            <w:rPr>
              <w:rStyle w:val="Hyperlink"/>
            </w:rPr>
            <w:t xml:space="preserve">  </w:t>
          </w:r>
          <w:r>
            <w:rPr>
              <w:rStyle w:val="Hyperlink"/>
            </w:rPr>
            <w:t>OFFEROR REPRESENTATIONS AND CERTIFICATIONS—COMMERCIAL PRODUCTS AND COMMERCIAL SERVICES</w:t>
          </w:r>
          <w:r w:rsidR="00626F50">
            <w:rPr>
              <w:rStyle w:val="Hyperlink"/>
            </w:rPr>
            <w:t xml:space="preserve"> (</w:t>
          </w:r>
          <w:r>
            <w:rPr>
              <w:rStyle w:val="Hyperlink"/>
            </w:rPr>
            <w:t>OCT 2025</w:t>
          </w:r>
          <w:r w:rsidR="00626F50">
            <w:rPr>
              <w:rStyle w:val="Hyperlink"/>
            </w:rPr>
            <w:t>) (DEVIATION FEB 2025)</w:t>
          </w:r>
          <w:r>
            <w:rPr>
              <w:rStyle w:val="Hyperlink"/>
            </w:rPr>
            <w:tab/>
          </w:r>
          <w:r>
            <w:fldChar w:fldCharType="begin"/>
          </w:r>
          <w:r>
            <w:rPr>
              <w:rStyle w:val="Hyperlink"/>
            </w:rPr>
            <w:instrText xml:space="preserve"> PAGEREF _Toc256000029 \h </w:instrText>
          </w:r>
          <w:r>
            <w:fldChar w:fldCharType="separate"/>
          </w:r>
          <w:r>
            <w:rPr>
              <w:rStyle w:val="Hyperlink"/>
            </w:rPr>
            <w:t>57</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82269C" w:rsidP="0082269C">
      <w:pPr>
        <w:pStyle w:val="Heading1"/>
        <w:pageBreakBefore/>
      </w:pPr>
      <w:bookmarkStart w:id="3" w:name="_Toc256000002"/>
      <w:r>
        <w:t xml:space="preserve">SECTION B </w:t>
      </w:r>
      <w:r w:rsidR="00C8464A">
        <w:t>-</w:t>
      </w:r>
      <w:r>
        <w:t xml:space="preserve"> </w:t>
      </w:r>
      <w:r w:rsidR="00870D74">
        <w:t>CONTINUATION OF SF 1449</w:t>
      </w:r>
      <w:r>
        <w:t xml:space="preserve"> BLOCK</w:t>
      </w:r>
      <w:r w:rsidR="00870D74">
        <w:t>S</w:t>
      </w:r>
      <w:bookmarkEnd w:id="3"/>
    </w:p>
    <w:p w:rsidR="00D959E7" w:rsidRPr="00F5343B" w:rsidP="0051776E">
      <w:pPr>
        <w:tabs>
          <w:tab w:val="left" w:pos="1620"/>
        </w:tabs>
        <w:rPr>
          <w:rFonts w:ascii="Calibri" w:hAnsi="Calibri"/>
          <w:szCs w:val="20"/>
        </w:rPr>
      </w:pPr>
      <w:r>
        <w:rPr>
          <w:rFonts w:ascii="Calibri" w:hAnsi="Calibri"/>
          <w:szCs w:val="20"/>
        </w:rPr>
        <w:tab/>
      </w:r>
    </w:p>
    <w:p w:rsidR="00CA408E" w:rsidP="008A63C0">
      <w:pPr>
        <w:pStyle w:val="Heading2"/>
      </w:pPr>
      <w:bookmarkStart w:id="4" w:name="_Toc256000003"/>
      <w:r>
        <w:t>B.1</w:t>
      </w:r>
      <w:r w:rsidR="000941C1">
        <w:t xml:space="preserve">  CONTRACT ADMINISTRATION DATA</w:t>
      </w:r>
      <w:bookmarkEnd w:id="4"/>
    </w:p>
    <w:p w:rsidR="00CA408E" w:rsidP="00873873">
      <w:r>
        <w:t xml:space="preserve">  1.  Contract Administration:  All contract administration matters will be handled by the following individuals:</w:t>
      </w:r>
    </w:p>
    <w:p w:rsidR="00CA408E" w:rsidRPr="00707463" w:rsidP="00C5132E">
      <w:pPr>
        <w:rPr>
          <w:rStyle w:val="AAMSKBFill-InHighlight"/>
          <w:color w:val="auto"/>
        </w:rPr>
      </w:pPr>
      <w:r>
        <w:t xml:space="preserve">    a. </w:t>
      </w:r>
      <w:r w:rsidR="00F4697F">
        <w:t xml:space="preserve"> </w:t>
      </w:r>
      <w:r>
        <w:t>CONTRACTOR:</w:t>
      </w:r>
      <w:r w:rsidR="003E0C9E">
        <w:t xml:space="preserve">  </w:t>
      </w:r>
    </w:p>
    <w:p w:rsidR="00873873" w:rsidRPr="00903A68" w:rsidP="003E0C9E">
      <w:pPr>
        <w:tabs>
          <w:tab w:val="left" w:pos="2700"/>
        </w:tabs>
        <w:spacing w:before="0"/>
        <w:ind w:left="2610" w:hanging="810"/>
        <w:rPr>
          <w:rStyle w:val="AAMSKBFill-InHighlight"/>
          <w:color w:val="auto"/>
        </w:rPr>
      </w:pPr>
    </w:p>
    <w:p w:rsidR="00873873" w:rsidP="003E0C9E">
      <w:pPr>
        <w:tabs>
          <w:tab w:val="left" w:pos="2700"/>
        </w:tabs>
        <w:spacing w:before="0"/>
        <w:ind w:left="2610" w:hanging="810"/>
      </w:pPr>
    </w:p>
    <w:p w:rsidR="00873873" w:rsidP="003E0C9E">
      <w:pPr>
        <w:tabs>
          <w:tab w:val="left" w:pos="2700"/>
        </w:tabs>
        <w:spacing w:before="0"/>
        <w:ind w:left="2610" w:hanging="810"/>
      </w:pPr>
    </w:p>
    <w:p w:rsidR="008F3EA1" w:rsidRPr="008F3EA1" w:rsidP="008F3EA1">
      <w:pPr>
        <w:rPr>
          <w:rStyle w:val="AAMSKBFill-InHighlight"/>
          <w:color w:val="auto"/>
        </w:rPr>
      </w:pPr>
      <w:r>
        <w:t xml:space="preserve">    b. </w:t>
      </w:r>
      <w:r w:rsidR="00F4697F">
        <w:t xml:space="preserve"> </w:t>
      </w:r>
      <w:r>
        <w:t xml:space="preserve">GOVERNMENT:  Contracting Officer </w:t>
      </w:r>
      <w:r>
        <w:rPr>
          <w:rStyle w:val="AAMSKBFill-InHighlight"/>
          <w:color w:val="auto"/>
        </w:rPr>
        <w:t>36C776</w:t>
      </w:r>
      <w:r>
        <w:t xml:space="preserve"> </w:t>
      </w:r>
    </w:p>
    <w:p w:rsidR="008F3EA1" w:rsidP="003E0C9E">
      <w:pPr>
        <w:tabs>
          <w:tab w:val="left" w:pos="2700"/>
        </w:tabs>
        <w:spacing w:before="0"/>
        <w:ind w:left="2700" w:hanging="900"/>
      </w:pPr>
      <w:r>
        <w:t>Department of Veterans Affairs</w:t>
      </w:r>
    </w:p>
    <w:p w:rsidR="008F3EA1" w:rsidP="003E0C9E">
      <w:pPr>
        <w:tabs>
          <w:tab w:val="left" w:pos="2700"/>
        </w:tabs>
        <w:spacing w:before="0"/>
        <w:ind w:left="2700" w:hanging="900"/>
      </w:pPr>
      <w:r>
        <w:t>Program Contracting Activity Central</w:t>
      </w:r>
    </w:p>
    <w:p w:rsidR="008F3EA1" w:rsidP="003E0C9E">
      <w:pPr>
        <w:tabs>
          <w:tab w:val="left" w:pos="2700"/>
        </w:tabs>
        <w:spacing w:before="0"/>
        <w:ind w:left="2700" w:hanging="900"/>
      </w:pPr>
    </w:p>
    <w:p w:rsidR="008F3EA1" w:rsidP="003E0C9E">
      <w:pPr>
        <w:tabs>
          <w:tab w:val="left" w:pos="2700"/>
        </w:tabs>
        <w:spacing w:before="0"/>
        <w:ind w:left="2700" w:hanging="900"/>
      </w:pPr>
      <w:r>
        <w:t>6100 Oak Tree Blvd, Suite 490</w:t>
      </w:r>
    </w:p>
    <w:p w:rsidR="00CA408E" w:rsidRPr="00E5483D" w:rsidP="003E0C9E">
      <w:pPr>
        <w:tabs>
          <w:tab w:val="left" w:pos="2700"/>
        </w:tabs>
        <w:spacing w:before="0"/>
        <w:ind w:left="2700" w:hanging="900"/>
      </w:pPr>
      <w:r>
        <w:t>Independence</w:t>
      </w:r>
      <w:r w:rsidRPr="00E5483D" w:rsidR="000941C1">
        <w:t xml:space="preserve"> </w:t>
      </w:r>
      <w:r>
        <w:t>OH</w:t>
      </w:r>
      <w:r w:rsidRPr="00E5483D" w:rsidR="000941C1">
        <w:t xml:space="preserve"> </w:t>
      </w:r>
      <w:r>
        <w:t>44131</w:t>
      </w:r>
    </w:p>
    <w:p w:rsidR="00CA408E" w:rsidRPr="00FD54A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48"/>
        <w:gridCol w:w="8028"/>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7550D7" w:rsidRPr="00FD54A7" w:rsidP="006742BD">
            <w:r w:rsidRPr="00FD54A7">
              <w:t>[</w:t>
            </w:r>
            <w:r>
              <w:t>X</w:t>
            </w:r>
            <w:r w:rsidRPr="00FD54A7">
              <w:t>]</w:t>
            </w:r>
          </w:p>
        </w:tc>
        <w:tc>
          <w:tcPr>
            <w:tcW w:w="8028" w:type="dxa"/>
          </w:tcPr>
          <w:p w:rsidR="007550D7" w:rsidRPr="00FD54A7" w:rsidP="0017495D">
            <w:r w:rsidRPr="00FD54A7">
              <w:t>52.232-33</w:t>
            </w:r>
            <w:r w:rsidRPr="00FD54A7">
              <w:t>, Payment by Electronic Funds Transfer</w:t>
            </w:r>
            <w:r w:rsidRPr="00FD54A7">
              <w:t>—</w:t>
            </w:r>
            <w:r w:rsidRPr="00FD54A7" w:rsidR="0017495D">
              <w:t xml:space="preserve">System </w:t>
            </w:r>
            <w:r w:rsidRPr="00FD54A7" w:rsidR="0017495D">
              <w:t>For</w:t>
            </w:r>
            <w:r w:rsidRPr="00FD54A7" w:rsidR="0017495D">
              <w:t xml:space="preserve"> Award Management</w:t>
            </w:r>
            <w:r w:rsidRPr="00FD54A7">
              <w:t>, or</w:t>
            </w:r>
          </w:p>
        </w:tc>
      </w:tr>
      <w:tr w:rsidTr="00554F57">
        <w:tblPrEx>
          <w:tblW w:w="0" w:type="auto"/>
          <w:tblLook w:val="04A0"/>
        </w:tblPrEx>
        <w:tc>
          <w:tcPr>
            <w:tcW w:w="1548" w:type="dxa"/>
          </w:tcPr>
          <w:p w:rsidR="007550D7" w:rsidRPr="00FD54A7" w:rsidP="006742BD">
            <w:r w:rsidRPr="00FD54A7">
              <w:t>[</w:t>
            </w:r>
            <w:r w:rsidRPr="00FD54A7">
              <w:t>]</w:t>
            </w:r>
          </w:p>
        </w:tc>
        <w:tc>
          <w:tcPr>
            <w:tcW w:w="8028" w:type="dxa"/>
          </w:tcPr>
          <w:p w:rsidR="007550D7" w:rsidRPr="00FD54A7" w:rsidP="006742BD">
            <w:r w:rsidRPr="00FD54A7">
              <w:t>52.232-36, Payment by Third Party</w:t>
            </w:r>
          </w:p>
        </w:tc>
      </w:tr>
    </w:tbl>
    <w:p w:rsidR="00CA408E" w:rsidRPr="00FD54A7" w:rsidP="006742BD">
      <w:r w:rsidRPr="00FD54A7">
        <w:t xml:space="preserve">  3.  INVOICES:  Invoices shall be submitted in arrears:</w:t>
      </w:r>
    </w:p>
    <w:p w:rsidR="00FD7FD9" w:rsidRPr="00FD54A7" w:rsidP="00FD7FD9">
      <w:pPr>
        <w:tabs>
          <w:tab w:val="left" w:pos="3240"/>
        </w:tabs>
      </w:pPr>
      <w:r w:rsidRPr="00FD54A7">
        <w:t xml:space="preserve">    </w:t>
      </w:r>
      <w:r>
        <w:t>a</w:t>
      </w:r>
      <w:r w:rsidRPr="00FD54A7">
        <w:t xml:space="preserve">.  </w:t>
      </w:r>
      <w:r>
        <w:t>Quarterly</w:t>
      </w:r>
      <w:r w:rsidRPr="00FD54A7">
        <w:tab/>
      </w:r>
      <w:r>
        <w:t>[</w:t>
      </w:r>
      <w:r w:rsidRPr="00FD54A7">
        <w:t>]</w:t>
      </w:r>
    </w:p>
    <w:p w:rsidR="00CA408E" w:rsidRPr="00FD54A7">
      <w:pPr>
        <w:tabs>
          <w:tab w:val="left" w:pos="3240"/>
        </w:tabs>
      </w:pPr>
      <w:r w:rsidRPr="00FD54A7">
        <w:t xml:space="preserve">    b.  Semi-Annually</w:t>
      </w:r>
      <w:r w:rsidRPr="00FD54A7">
        <w:tab/>
        <w:t>[</w:t>
      </w:r>
      <w:r w:rsidRPr="00FD54A7">
        <w:t>]</w:t>
      </w:r>
    </w:p>
    <w:p w:rsidR="00CA408E">
      <w:pPr>
        <w:tabs>
          <w:tab w:val="left" w:pos="3240"/>
        </w:tabs>
      </w:pPr>
      <w:r>
        <w:t xml:space="preserve">    c.  Other</w:t>
      </w:r>
      <w:r>
        <w:tab/>
        <w:t>[</w:t>
      </w:r>
      <w:r>
        <w:t>x</w:t>
      </w:r>
      <w:r>
        <w:t>]</w:t>
      </w:r>
      <w:r w:rsidR="00594392">
        <w:t xml:space="preserve">  </w:t>
      </w:r>
      <w:r>
        <w:t>Annually, upon start of performance</w:t>
      </w:r>
    </w:p>
    <w:p w:rsidR="00CA408E" w:rsidP="00BF1736">
      <w:r>
        <w:t xml:space="preserve">  4.  GOVERNMENT INVOICE ADDRESS:  </w:t>
      </w:r>
      <w:r w:rsidR="00821472">
        <w:t>All Invoices from the contractor shall be submitted electronically in accordance with VAAR Clause 852.232-72 Electronic Submission of Payment Requests.</w:t>
      </w:r>
    </w:p>
    <w:p w:rsidR="00CA408E" w:rsidP="003E0C9E"/>
    <w:p w:rsidR="00CA408E" w:rsidP="003E0C9E">
      <w:pPr>
        <w:spacing w:before="0" w:line="240" w:lineRule="auto"/>
      </w:pPr>
    </w:p>
    <w:p w:rsidR="00990E2C">
      <w:r>
        <w:t xml:space="preserve">  ACKNOWLEDGMENT OF AMENDMENTS:  The offeror acknowledges receipt of amendments to the Solicitation numbered and dated as follows:</w:t>
      </w:r>
    </w:p>
    <w:tbl>
      <w:tblPr>
        <w:tblStyle w:val="TableGrid"/>
        <w:tblW w:w="0" w:type="auto"/>
        <w:tblLook w:val="04A0"/>
      </w:tblPr>
      <w:tblGrid>
        <w:gridCol w:w="4788"/>
        <w:gridCol w:w="4788"/>
      </w:tblGrid>
      <w:tr w:rsidTr="00990E2C">
        <w:tblPrEx>
          <w:tblW w:w="0" w:type="auto"/>
          <w:tblLook w:val="04A0"/>
        </w:tblPrEx>
        <w:tc>
          <w:tcPr>
            <w:tcW w:w="4788" w:type="dxa"/>
          </w:tcPr>
          <w:p w:rsidR="00990E2C" w:rsidP="00990E2C">
            <w:pPr>
              <w:jc w:val="center"/>
            </w:pPr>
            <w:bookmarkStart w:id="5" w:name="ColumnTitle"/>
            <w:bookmarkEnd w:id="5"/>
            <w:r>
              <w:t>AMENDMENT NO</w:t>
            </w:r>
          </w:p>
        </w:tc>
        <w:tc>
          <w:tcPr>
            <w:tcW w:w="4788" w:type="dxa"/>
          </w:tcPr>
          <w:p w:rsidR="00990E2C" w:rsidP="00990E2C">
            <w:pPr>
              <w:jc w:val="center"/>
            </w:pPr>
            <w:r>
              <w:t>DATE</w:t>
            </w:r>
          </w:p>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bl>
    <w:p w:rsidR="00CA408E">
      <w:pPr>
        <w:pStyle w:val="NoSpacing"/>
      </w:pPr>
    </w:p>
    <w:p w:rsidR="00242FEF" w:rsidP="00242FEF">
      <w:pPr>
        <w:pStyle w:val="Heading2"/>
      </w:pPr>
      <w:bookmarkStart w:id="6" w:name="_Toc256000004"/>
      <w:r>
        <w:t>B.2</w:t>
      </w:r>
      <w:r w:rsidR="00BF42E3">
        <w:t xml:space="preserve"> </w:t>
      </w:r>
      <w:r w:rsidR="002C71A2">
        <w:t>PRICE/COST SCHEDULE</w:t>
      </w:r>
      <w:bookmarkEnd w:id="6"/>
    </w:p>
    <w:p w:rsidR="00242FEF" w:rsidP="00242FEF">
      <w:pPr>
        <w:pStyle w:val="Heading3"/>
      </w:pPr>
      <w:bookmarkStart w:id="7" w:name="_Toc256000005"/>
      <w:r>
        <w:t>ITEM INFORMATION</w:t>
      </w:r>
      <w:bookmarkEnd w:id="7"/>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SPEND PLAN NUMBER: 26PD-C35; PURCHASE REQUEST TITLE: #3277) MARQUIS PROJECT PARKING SLA 2026; PURCHASE REQUEST APPROVED BY ILEAD ACTING PD DIRECTOR, VAUGHN COOPER ON 2/2/2026  PERIOD OF PERFORMANCE: APRIL 22, 2026-APRIL 21, 2027  Annual Support Marquis Project Parking System - St Louis. Base Year PoP: 04-22-2026 to 04-21-2027.</w:t>
              <w:br/>
              <w:t>Contract Period: Base</w:t>
              <w:br/>
              <w:t>POP Begin: 04-22-2026</w:t>
              <w:br/>
              <w:t>POP End: 04-21-2027</w:t>
              <w:br/>
              <w:t>PRINCIPAL NAICS CODE: 541519 - Other Computer Related Services</w:t>
              <w:br/>
              <w:t>PRODUCT/SERVICE CODE: DD01 - IT and Telecom - Service Delivery Support Services: ITSM, Operations Center, IT Program/Project Management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Annual Support Marquis Project Parking System - Salt Lake. Base Year PoP: 04-22-2026 to 04-21-2027</w:t>
              <w:br/>
              <w:t>Contract Period: Base</w:t>
              <w:br/>
              <w:t>POP Begin: 04-22-2026</w:t>
              <w:br/>
              <w:t>POP End: 04-21-2027</w:t>
              <w:br/>
              <w:t>PRINCIPAL NAICS CODE: 541519 - Other Computer Related Services</w:t>
              <w:br/>
              <w:t>PRODUCT/SERVICE CODE: DD01 - IT and Telecom - Service Delivery Support Services: ITSM, Operations Center, IT Program/Project Management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Annual Support Workspace Sync - 60TB. Base Year PoP: 04-22-2026 to 04-21-2027</w:t>
              <w:br/>
              <w:t>Contract Period: Base</w:t>
              <w:br/>
              <w:t>POP Begin: 04-22-2026</w:t>
              <w:br/>
              <w:t>POP End: 04-21-2027</w:t>
              <w:br/>
              <w:t>PRINCIPAL NAICS CODE: 541519 - Other Computer Related Services</w:t>
              <w:br/>
              <w:t>PRODUCT/SERVICE CODE: DD01 - IT and Telecom - Service Delivery Support Services: ITSM, Operations Center, IT Program/Project Management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Fotonflite Remote Service. Base Year PoP: 04-22-2026 to 04-21-2027</w:t>
              <w:br/>
              <w:t>Contract Period: Base</w:t>
              <w:br/>
              <w:t>POP Begin: 04-22-2026</w:t>
              <w:br/>
              <w:t>POP End: 04-21-2027</w:t>
              <w:br/>
              <w:t>PRINCIPAL NAICS CODE: 541519 - Other Computer Related Services</w:t>
              <w:br/>
              <w:t>PRODUCT/SERVICE CODE: DD01 - IT and Telecom - Service Delivery Support Services: ITSM, Operations Center, IT Program/Project Management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0005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Fotonflite Client License. Base Year PoP: 04-22-2026 to 04-21-2027</w:t>
              <w:br/>
              <w:t>Contract Period: Base</w:t>
              <w:br/>
              <w:t>POP Begin: 04-22-2026</w:t>
              <w:br/>
              <w:t>POP End: 04-21-2027</w:t>
              <w:br/>
              <w:t>PRINCIPAL NAICS CODE: 541519 - Other Computer Related Services</w:t>
              <w:br/>
              <w:t>PRODUCT/SERVICE CODE: DD01 - IT and Telecom - Service Delivery Support Services: ITSM, Operations Center, IT Program/Project Management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SPEND PLAN NUMBER: 26PD-C35; PURCHASE REQUEST TITLE: #3277) MARQUIS PROJECT PARKING SLA 2026; PURCHASE REQUEST APPROVED BY ILEAD ACTING PD DIRECTOR, VAUGHN COOPER ON 2/2/2026  PERIOD OF PERFORMANCE: APRIL 22, 2026-APRIL 21, 2027  Annual Support Marquis Project Parking System - St Louis. Base Year PoP: 04-22-2026 to 04-21-2027.</w:t>
              <w:br/>
              <w:t>Contract Period: Option 1</w:t>
              <w:br/>
              <w:t>POP Begin: 04-22-2027</w:t>
              <w:br/>
              <w:t>POP End: 04-21-2028</w:t>
              <w:br/>
              <w:t>PRINCIPAL NAICS CODE: 541519 - Other Computer Related Services</w:t>
              <w:br/>
              <w:t>PRODUCT/SERVICE CODE: DD01 - IT and Telecom - Service Delivery Support Services: ITSM, Operations Center, IT Program/Project Management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Annual Support Marquis Project Parking System - Salt Lake. Base Year PoP: 04-22-2026 to 04-21-2027</w:t>
              <w:br/>
              <w:t>Contract Period: Option 1</w:t>
              <w:br/>
              <w:t>POP Begin: 04-22-2027</w:t>
              <w:br/>
              <w:t>POP End: 04-21-2028</w:t>
              <w:br/>
              <w:t>PRINCIPAL NAICS CODE: 541519 - Other Computer Related Services</w:t>
              <w:br/>
              <w:t>PRODUCT/SERVICE CODE: DD01 - IT and Telecom - Service Delivery Support Services: ITSM, Operations Center, IT Program/Project Management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Annual Support Workspace Sync - 60TB. Base Year PoP: 04-22-2026 to 04-21-2027</w:t>
              <w:br/>
              <w:t>Contract Period: Option 1</w:t>
              <w:br/>
              <w:t>POP Begin: 04-22-2027</w:t>
              <w:br/>
              <w:t>POP End: 04-21-2028</w:t>
              <w:br/>
              <w:t>PRINCIPAL NAICS CODE: 541519 - Other Computer Related Services</w:t>
              <w:br/>
              <w:t>PRODUCT/SERVICE CODE: DD01 - IT and Telecom - Service Delivery Support Services: ITSM, Operations Center, IT Program/Project Management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Fotonflite Remote Service. Base Year PoP: 04-22-2026 to 04-21-2027</w:t>
              <w:br/>
              <w:t>Contract Period: Option 1</w:t>
              <w:br/>
              <w:t>POP Begin: 04-22-2027</w:t>
              <w:br/>
              <w:t>POP End: 04-21-2028</w:t>
              <w:br/>
              <w:t>PRINCIPAL NAICS CODE: 541519 - Other Computer Related Services</w:t>
              <w:br/>
              <w:t>PRODUCT/SERVICE CODE: DD01 - IT and Telecom - Service Delivery Support Services: ITSM, Operations Center, IT Program/Project Management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Fotonflite Client License. Base Year PoP: 04-22-2026 to 04-21-2027</w:t>
              <w:br/>
              <w:t>Contract Period: Option 1</w:t>
              <w:br/>
              <w:t>POP Begin: 04-22-2027</w:t>
              <w:br/>
              <w:t>POP End: 04-21-2028</w:t>
              <w:br/>
              <w:t>PRINCIPAL NAICS CODE: 541519 - Other Computer Related Services</w:t>
              <w:br/>
              <w:t>PRODUCT/SERVICE CODE: DD01 - IT and Telecom - Service Delivery Support Services: ITSM, Operations Center, IT Program/Project Management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SPEND PLAN NUMBER: 26PD-C35; PURCHASE REQUEST TITLE: #3277) MARQUIS PROJECT PARKING SLA 2026; PURCHASE REQUEST APPROVED BY ILEAD ACTING PD DIRECTOR, VAUGHN COOPER ON 2/2/2026  PERIOD OF PERFORMANCE: APRIL 22, 2026-APRIL 21, 2027  Annual Support Marquis Project Parking System - St Louis. Base Year PoP: 04-22-2026 to 04-21-2027.</w:t>
              <w:br/>
              <w:t>Contract Period: Option 2</w:t>
              <w:br/>
              <w:t>POP Begin: 04-22-2028</w:t>
              <w:br/>
              <w:t>POP End: 04-21-2029</w:t>
              <w:br/>
              <w:t>PRINCIPAL NAICS CODE: 541519 - Other Computer Related Services</w:t>
              <w:br/>
              <w:t>PRODUCT/SERVICE CODE: DD01 - IT and Telecom - Service Delivery Support Services: ITSM, Operations Center, IT Program/Project Management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Annual Support Marquis Project Parking System - Salt Lake. Base Year PoP: 04-22-2026 to 04-21-2027</w:t>
              <w:br/>
              <w:t>Contract Period: Option 2</w:t>
              <w:br/>
              <w:t>POP Begin: 04-22-2028</w:t>
              <w:br/>
              <w:t>POP End: 04-21-2029</w:t>
              <w:br/>
              <w:t>PRINCIPAL NAICS CODE: 541519 - Other Computer Related Services</w:t>
              <w:br/>
              <w:t>PRODUCT/SERVICE CODE: DD01 - IT and Telecom - Service Delivery Support Services: ITSM, Operations Center, IT Program/Project Management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Annual Support Workspace Sync - 60TB. Base Year PoP: 04-22-2026 to 04-21-2027</w:t>
              <w:br/>
              <w:t>Contract Period: Option 2</w:t>
              <w:br/>
              <w:t>POP Begin: 04-22-2028</w:t>
              <w:br/>
              <w:t>POP End: 04-21-2029</w:t>
              <w:br/>
              <w:t>PRINCIPAL NAICS CODE: 541519 - Other Computer Related Services</w:t>
              <w:br/>
              <w:t>PRODUCT/SERVICE CODE: DD01 - IT and Telecom - Service Delivery Support Services: ITSM, Operations Center, IT Program/Project Management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Fotonflite Remote Service. Base Year PoP: 04-22-2026 to 04-21-2027</w:t>
              <w:br/>
              <w:t>Contract Period: Option 2</w:t>
              <w:br/>
              <w:t>POP Begin: 04-22-2028</w:t>
              <w:br/>
              <w:t>POP End: 04-21-2029</w:t>
              <w:br/>
              <w:t>PRINCIPAL NAICS CODE: 541519 - Other Computer Related Services</w:t>
              <w:br/>
              <w:t>PRODUCT/SERVICE CODE: DD01 - IT and Telecom - Service Delivery Support Services: ITSM, Operations Center, IT Program/Project Management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Fotonflite Client License. Base Year PoP: 04-22-2026 to 04-21-2027</w:t>
              <w:br/>
              <w:t>Contract Period: Option 2</w:t>
              <w:br/>
              <w:t>POP Begin: 04-22-2028</w:t>
              <w:br/>
              <w:t>POP End: 04-21-2029</w:t>
              <w:br/>
              <w:t>PRINCIPAL NAICS CODE: 541519 - Other Computer Related Services</w:t>
              <w:br/>
              <w:t>PRODUCT/SERVICE CODE: DD01 - IT and Telecom - Service Delivery Support Services: ITSM, Operations Center, IT Program/Project Management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SPEND PLAN NUMBER: 26PD-C35; PURCHASE REQUEST TITLE: #3277) MARQUIS PROJECT PARKING SLA 2026; PURCHASE REQUEST APPROVED BY ILEAD ACTING PD DIRECTOR, VAUGHN COOPER ON 2/2/2026  PERIOD OF PERFORMANCE: APRIL 22, 2026-APRIL 21, 2027  Annual Support Marquis Project Parking System - St Louis. Base Year PoP: 04-22-2026 to 04-21-2027.</w:t>
              <w:br/>
              <w:t>Contract Period: Option 3</w:t>
              <w:br/>
              <w:t>POP Begin: 04-22-2029</w:t>
              <w:br/>
              <w:t>POP End: 04-21-2030</w:t>
              <w:br/>
              <w:t>PRINCIPAL NAICS CODE: 541519 - Other Computer Related Services</w:t>
              <w:br/>
              <w:t>PRODUCT/SERVICE CODE: DD01 - IT and Telecom - Service Delivery Support Services: ITSM, Operations Center, IT Program/Project Management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Annual Support Marquis Project Parking System - Salt Lake. Base Year PoP: 04-22-2026 to 04-21-2027</w:t>
              <w:br/>
              <w:t>Contract Period: Option 3</w:t>
              <w:br/>
              <w:t>POP Begin: 04-22-2029</w:t>
              <w:br/>
              <w:t>POP End: 04-21-2030</w:t>
              <w:br/>
              <w:t>PRINCIPAL NAICS CODE: 541519 - Other Computer Related Services</w:t>
              <w:br/>
              <w:t>PRODUCT/SERVICE CODE: DD01 - IT and Telecom - Service Delivery Support Services: ITSM, Operations Center, IT Program/Project Management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Annual Support Workspace Sync - 60TB. Base Year PoP: 04-22-2026 to 04-21-2027</w:t>
              <w:br/>
              <w:t>Contract Period: Option 3</w:t>
              <w:br/>
              <w:t>POP Begin: 04-22-2029</w:t>
              <w:br/>
              <w:t>POP End: 04-21-2030</w:t>
              <w:br/>
              <w:t>PRINCIPAL NAICS CODE: 541519 - Other Computer Related Services</w:t>
              <w:br/>
              <w:t>PRODUCT/SERVICE CODE: DD01 - IT and Telecom - Service Delivery Support Services: ITSM, Operations Center, IT Program/Project Management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Fotonflite Remote Service. Base Year PoP: 04-22-2026 to 04-21-2027</w:t>
              <w:br/>
              <w:t>Contract Period: Option 3</w:t>
              <w:br/>
              <w:t>POP Begin: 04-22-2029</w:t>
              <w:br/>
              <w:t>POP End: 04-21-2030</w:t>
              <w:br/>
              <w:t>PRINCIPAL NAICS CODE: 541519 - Other Computer Related Services</w:t>
              <w:br/>
              <w:t>PRODUCT/SERVICE CODE: DD01 - IT and Telecom - Service Delivery Support Services: ITSM, Operations Center, IT Program/Project Management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Fotonflite Client License. Base Year PoP: 04-22-2026 to 04-21-2027</w:t>
              <w:br/>
              <w:t>Contract Period: Option 3</w:t>
              <w:br/>
              <w:t>POP Begin: 04-22-2029</w:t>
              <w:br/>
              <w:t>POP End: 04-21-2030</w:t>
              <w:br/>
              <w:t>PRINCIPAL NAICS CODE: 541519 - Other Computer Related Services</w:t>
              <w:br/>
              <w:t>PRODUCT/SERVICE CODE: DD01 - IT and Telecom - Service Delivery Support Services: ITSM, Operations Center, IT Program/Project Management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SPEND PLAN NUMBER: 26PD-C35; PURCHASE REQUEST TITLE: #3277) MARQUIS PROJECT PARKING SLA 2026; PURCHASE REQUEST APPROVED BY ILEAD ACTING PD DIRECTOR, VAUGHN COOPER ON 2/2/2026  PERIOD OF PERFORMANCE: APRIL 22, 2026-APRIL 21, 2027  Annual Support Marquis Project Parking System - St Louis. Base Year PoP: 04-22-2026 to 04-21-2027.</w:t>
              <w:br/>
              <w:t>Contract Period: Option 4</w:t>
              <w:br/>
              <w:t>POP Begin: 04-22-2030</w:t>
              <w:br/>
              <w:t>POP End: 04-21-2031</w:t>
              <w:br/>
              <w:t>PRINCIPAL NAICS CODE: 541519 - Other Computer Related Services</w:t>
              <w:br/>
              <w:t>PRODUCT/SERVICE CODE: DD01 - IT and Telecom - Service Delivery Support Services: ITSM, Operations Center, IT Program/Project Management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4002</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Annual Support Marquis Project Parking System - Salt Lake. Base Year PoP: 04-22-2026 to 04-21-2027</w:t>
              <w:br/>
              <w:t>Contract Period: Option 4</w:t>
              <w:br/>
              <w:t>POP Begin: 04-22-2030</w:t>
              <w:br/>
              <w:t>POP End: 04-21-2031</w:t>
              <w:br/>
              <w:t>PRINCIPAL NAICS CODE: 541519 - Other Computer Related Services</w:t>
              <w:br/>
              <w:t>PRODUCT/SERVICE CODE: DD01 - IT and Telecom - Service Delivery Support Services: ITSM, Operations Center, IT Program/Project Management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4003</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Annual Support Workspace Sync - 60TB. Base Year PoP: 04-22-2026 to 04-21-2027</w:t>
              <w:br/>
              <w:t>Contract Period: Option 4</w:t>
              <w:br/>
              <w:t>POP Begin: 04-22-2030</w:t>
              <w:br/>
              <w:t>POP End: 04-21-2031</w:t>
              <w:br/>
              <w:t>PRINCIPAL NAICS CODE: 541519 - Other Computer Related Services</w:t>
              <w:br/>
              <w:t>PRODUCT/SERVICE CODE: DD01 - IT and Telecom - Service Delivery Support Services: ITSM, Operations Center, IT Program/Project Management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4004</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Fotonflite Remote Service. Base Year PoP: 04-22-2026 to 04-21-2027</w:t>
              <w:br/>
              <w:t>Contract Period: Option 4</w:t>
              <w:br/>
              <w:t>POP Begin: 04-22-2030</w:t>
              <w:br/>
              <w:t>POP End: 04-21-2031</w:t>
              <w:br/>
              <w:t>PRINCIPAL NAICS CODE: 541519 - Other Computer Related Services</w:t>
              <w:br/>
              <w:t>PRODUCT/SERVICE CODE: DD01 - IT and Telecom - Service Delivery Support Services: ITSM, Operations Center, IT Program/Project Management (Labor)</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4005</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1.00</w:t>
            </w:r>
          </w:p>
        </w:tc>
        <w:tc>
          <w:tcPr>
            <w:tcW w:w="763" w:type="dxa"/>
            <w:tcBorders>
              <w:top w:val="nil"/>
              <w:left w:val="nil"/>
              <w:bottom w:val="nil"/>
              <w:right w:val="nil"/>
            </w:tcBorders>
            <w:hideMark/>
          </w:tcPr>
          <w:p w:rsidR="00242FEF" w:rsidP="00B33D48">
            <w:pPr>
              <w:jc w:val="right"/>
              <w:rPr>
                <w:sz w:val="22"/>
              </w:rPr>
            </w:pPr>
            <w:r>
              <w:t>YR</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Fotonflite Client License. Base Year PoP: 04-22-2026 to 04-21-2027</w:t>
              <w:br/>
              <w:t>Contract Period: Option 4</w:t>
              <w:br/>
              <w:t>POP Begin: 04-22-2030</w:t>
              <w:br/>
              <w:t>POP End: 04-21-2031</w:t>
              <w:br/>
              <w:t>PRINCIPAL NAICS CODE: 541519 - Other Computer Related Services</w:t>
              <w:br/>
              <w:t>PRODUCT/SERVICE CODE: DD01 - IT and Telecom - Service Delivery Support Services: ITSM, Operations Center, IT Program/Project Management (Labor)</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Pr>
        <w:sectPr>
          <w:headerReference w:type="default" r:id="rId10"/>
          <w:footerReference w:type="even" r:id="rId11"/>
          <w:footerReference w:type="default" r:id="rId12"/>
          <w:footerReference w:type="first" r:id="rId13"/>
          <w:type w:val="continuous"/>
          <w:pgSz w:w="12240" w:h="15840"/>
          <w:pgMar w:top="1080" w:right="1440" w:bottom="1080" w:left="1440" w:header="360" w:footer="360"/>
          <w:cols w:space="720"/>
        </w:sectPr>
      </w:pPr>
    </w:p>
    <w:p w:rsidR="0078638D">
      <w:pPr>
        <w:pStyle w:val="Heading1"/>
        <w:pageBreakBefore/>
      </w:pPr>
      <w:bookmarkStart w:id="8" w:name="_Toc256000006"/>
      <w:r>
        <w:t xml:space="preserve">SECTION C - </w:t>
      </w:r>
      <w:r w:rsidR="0061127E">
        <w:t>CONTRACT CLAUSES</w:t>
      </w:r>
      <w:bookmarkEnd w:id="8"/>
    </w:p>
    <w:p w:rsidR="0078638D"/>
    <w:p w:rsidR="00334CDC">
      <w:pPr>
        <w:pStyle w:val="Heading2"/>
      </w:pPr>
      <w:bookmarkStart w:id="9" w:name="_Toc256000007"/>
      <w:r>
        <w:t>C.1</w:t>
      </w:r>
      <w:r w:rsidR="002653F8">
        <w:t xml:space="preserve">  </w:t>
      </w:r>
      <w:r>
        <w:t>52.212-4</w:t>
      </w:r>
      <w:r w:rsidR="002653F8">
        <w:t xml:space="preserve">  </w:t>
      </w:r>
      <w:r>
        <w:t>CONTRACT TERMS AND CONDITIONS—COMMERCIAL PRODUCTS AND COMMERCIAL SERVICES</w:t>
      </w:r>
      <w:r w:rsidR="002653F8">
        <w:t xml:space="preserve"> (</w:t>
      </w:r>
      <w:r>
        <w:t>NOV 2023</w:t>
      </w:r>
      <w:r w:rsidR="002653F8">
        <w:t>)</w:t>
      </w:r>
      <w:bookmarkEnd w:id="9"/>
    </w:p>
    <w:p w:rsidR="00D64D4E">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r>
        <w:t>—</w:t>
      </w:r>
    </w:p>
    <w:p w:rsidR="00334CDC">
      <w:r>
        <w:t xml:space="preserve">    (1) Within a reasonable time after the defect was discovered or should have been discovered; and</w:t>
      </w:r>
    </w:p>
    <w:p w:rsidR="00334CDC">
      <w:r>
        <w:t xml:space="preserve">    (2) Before any substantial change occurs in the condition of the item, unless the change is due to the defect in the item.</w:t>
      </w:r>
    </w:p>
    <w:p w:rsidR="00334CDC">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rsidR="00334CDC">
      <w:r>
        <w:t xml:space="preserve">  (c) </w:t>
      </w:r>
      <w:r w:rsidRPr="002653F8">
        <w:rPr>
          <w:i/>
        </w:rPr>
        <w:t>Changes.</w:t>
      </w:r>
      <w:r>
        <w:t xml:space="preserve"> Changes in the terms and conditions of this contract may be made only by written agreement of the parties.</w:t>
      </w:r>
    </w:p>
    <w:p w:rsidR="00334CDC" w:rsidP="001C7A8F">
      <w:r w:rsidRPr="001C7A8F">
        <w:t xml:space="preserve">  (d) Disputes. This contract is subject to </w:t>
      </w:r>
      <w:r w:rsidRPr="001C7A8F" w:rsidR="001C7A8F">
        <w:t>41 U.S.C. chapter 71, Contract Disputes</w:t>
      </w:r>
      <w:r w:rsidRPr="001C7A8F">
        <w:t>. Failure of the parties to this</w:t>
      </w:r>
      <w:r>
        <w:t xml:space="preserve"> contract to reach agreement on any request for equitable adjustment, claim, appeal or action arising under or relating to this contract shall be a dispute to be resolved in accordance with the clause at </w:t>
      </w:r>
      <w:r w:rsidR="003D5F51">
        <w:t>Federal Acquisition Regulation (</w:t>
      </w:r>
      <w:r>
        <w:t>FAR</w:t>
      </w:r>
      <w:r w:rsidR="003D5F51">
        <w:t>)</w:t>
      </w:r>
      <w:r>
        <w:t xml:space="preserve"> 52.233-1, Disputes, which is incorporated herein by reference. The Contractor shall proceed diligently with performance of this contract, pending final resolution of any dispute arising under the contract.</w:t>
      </w:r>
    </w:p>
    <w:p w:rsidR="00334CDC">
      <w:r>
        <w:t xml:space="preserve">  (e) </w:t>
      </w:r>
      <w:r w:rsidRPr="002653F8">
        <w:rPr>
          <w:i/>
        </w:rPr>
        <w:t>Definitions.</w:t>
      </w:r>
      <w:r>
        <w:t xml:space="preserve"> The clause at FAR 52.202-1, Definitions, is incorporated herein by reference.</w:t>
      </w:r>
    </w:p>
    <w:p w:rsidR="00334CDC">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rsidR="00334CDC" w:rsidRPr="00EB602E">
      <w:r w:rsidRPr="00EB602E">
        <w:t xml:space="preserve">  (g) Invoice</w:t>
      </w:r>
      <w:r w:rsidRPr="00EB602E">
        <w:rPr>
          <w:i/>
        </w:rPr>
        <w:t>.</w:t>
      </w:r>
    </w:p>
    <w:p w:rsidR="00D64D4E" w:rsidRPr="00EB602E">
      <w:r w:rsidRPr="00EB602E">
        <w:t xml:space="preserve">    (1) The Contractor shall submit an original invoice and three copies</w:t>
      </w:r>
      <w:r w:rsidRPr="00EB602E" w:rsidR="00CF44D9">
        <w:t xml:space="preserve"> </w:t>
      </w:r>
      <w:r w:rsidRPr="00EB602E">
        <w:t>(or electronic invoice, if authorized) to the address designated in the contract to receive invoices. An invoice must include</w:t>
      </w:r>
      <w:r w:rsidRPr="00EB602E">
        <w:t>—</w:t>
      </w:r>
    </w:p>
    <w:p w:rsidR="00334CDC" w:rsidRPr="00EB602E">
      <w:r w:rsidRPr="00EB602E">
        <w:t xml:space="preserve">      (</w:t>
      </w:r>
      <w:r w:rsidRPr="00EB602E">
        <w:t>i</w:t>
      </w:r>
      <w:r w:rsidRPr="00EB602E">
        <w:t>) Name and address of the Contractor;</w:t>
      </w:r>
    </w:p>
    <w:p w:rsidR="00334CDC" w:rsidRPr="00EB602E">
      <w:r w:rsidRPr="00EB602E">
        <w:t xml:space="preserve">      (ii) Invoice date and number;</w:t>
      </w:r>
    </w:p>
    <w:p w:rsidR="00334CDC" w:rsidRPr="00EB602E">
      <w:r w:rsidRPr="00EB602E">
        <w:t xml:space="preserve">      </w:t>
      </w:r>
      <w:r w:rsidR="00AF77C2">
        <w:t xml:space="preserve">(iii) Contract number, </w:t>
      </w:r>
      <w:r w:rsidRPr="00EB602E">
        <w:t>line item number and, if applicable, the order number;</w:t>
      </w:r>
    </w:p>
    <w:p w:rsidR="00334CDC" w:rsidRPr="00EB602E">
      <w:r w:rsidRPr="00EB602E">
        <w:t xml:space="preserve">      (iv) Description, quantity, unit of measure, unit price and extended price of the items delivered;</w:t>
      </w:r>
    </w:p>
    <w:p w:rsidR="00334CDC" w:rsidRPr="00EB602E">
      <w:r w:rsidRPr="00EB602E">
        <w:t xml:space="preserve">      (v) Shipping number and date of shipment, including the bill of lading number and weight of shipment if shipped on Government bill of lading;</w:t>
      </w:r>
    </w:p>
    <w:p w:rsidR="00334CDC" w:rsidRPr="00EB602E">
      <w:r w:rsidRPr="00EB602E">
        <w:t xml:space="preserve">      (vi) Terms of any discount for prompt payment offered;</w:t>
      </w:r>
    </w:p>
    <w:p w:rsidR="00334CDC" w:rsidRPr="00EB602E">
      <w:r w:rsidRPr="00EB602E">
        <w:t xml:space="preserve">      (vii) Name and address of official to whom payment is to be sent;</w:t>
      </w:r>
    </w:p>
    <w:p w:rsidR="00334CDC" w:rsidRPr="00EB602E">
      <w:r w:rsidRPr="00EB602E">
        <w:t xml:space="preserve">      (viii) Name, title, and phone number of person to notify in event of defective invoice; and</w:t>
      </w:r>
    </w:p>
    <w:p w:rsidR="00334CDC" w:rsidRPr="00EB602E">
      <w:r w:rsidRPr="00EB602E">
        <w:t xml:space="preserve">      (ix) Taxpayer Identification Number (TIN). The Contractor shall include its TIN on the invoice only if required elsewhere in this contract.</w:t>
      </w:r>
    </w:p>
    <w:p w:rsidR="00334CDC" w:rsidRPr="00EB602E">
      <w:r w:rsidRPr="00EB602E">
        <w:t xml:space="preserve">      (x) Electronic funds transfer (EFT) banking information.</w:t>
      </w:r>
    </w:p>
    <w:p w:rsidR="00334CDC" w:rsidRPr="00EB602E">
      <w:r w:rsidRPr="00EB602E">
        <w:t xml:space="preserve">        (A) The Contractor shall include EFT banking information on the invoice only if required elsewhere in this contract.</w:t>
      </w:r>
    </w:p>
    <w:p w:rsidR="00334CDC" w:rsidRPr="00EB602E">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w:t>
      </w:r>
      <w:r w:rsidRPr="00EB602E" w:rsidR="00D039A7">
        <w:t xml:space="preserve"> Funds Transfer—System for Award Management</w:t>
      </w:r>
      <w:r w:rsidRPr="00EB602E">
        <w:t>, or 52.232-34, Payment by Electronic Funds Transfer</w:t>
      </w:r>
      <w:r w:rsidRPr="00EB602E" w:rsidR="00AF74F7">
        <w:t>—</w:t>
      </w:r>
      <w:r w:rsidRPr="00EB602E">
        <w:t>Other Than</w:t>
      </w:r>
      <w:r w:rsidRPr="00EB602E" w:rsidR="00D039A7">
        <w:t xml:space="preserve"> System for Award Management</w:t>
      </w:r>
      <w:r w:rsidRPr="00EB602E">
        <w:t>), or applicable agency procedures.</w:t>
      </w:r>
    </w:p>
    <w:p w:rsidR="00334CDC" w:rsidRPr="00EB602E">
      <w:r w:rsidRPr="00EB602E">
        <w:t xml:space="preserve">        (C) EFT banking information is not required if the Government waived the requirement to pay by EFT.</w:t>
      </w:r>
    </w:p>
    <w:p w:rsidR="00334CDC" w:rsidRPr="00EB602E">
      <w:r w:rsidRPr="00EB602E">
        <w:t xml:space="preserve">    (2) Invoices will be handled in accordance with the Prompt Payment Act (31 U.S.C. 3903) and Office of Management and Budget (OMB) prompt payment regulations at 5 CFR part 1315.</w:t>
      </w:r>
    </w:p>
    <w:p w:rsidR="00334CDC">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rsidR="00D64D4E">
      <w:r>
        <w:t xml:space="preserve">  (</w:t>
      </w:r>
      <w:r>
        <w:t>i</w:t>
      </w:r>
      <w:r>
        <w:t>) Payment.</w:t>
      </w:r>
      <w:r>
        <w:t>—</w:t>
      </w:r>
    </w:p>
    <w:p w:rsidR="00334CDC">
      <w:r>
        <w:t xml:space="preserve">    (1) </w:t>
      </w:r>
      <w:r w:rsidRPr="002653F8">
        <w:rPr>
          <w:i/>
        </w:rPr>
        <w:t>Items accepted.</w:t>
      </w:r>
      <w:r>
        <w:t xml:space="preserve"> Payment shall be made for items accepted by the Government that have been delivered to the delivery destinations set forth in this contract.</w:t>
      </w:r>
    </w:p>
    <w:p w:rsidR="00334CDC">
      <w:r>
        <w:t xml:space="preserve">    (2) </w:t>
      </w:r>
      <w:r w:rsidRPr="002653F8">
        <w:rPr>
          <w:i/>
        </w:rPr>
        <w:t>Prompt payment.</w:t>
      </w:r>
      <w:r>
        <w:t xml:space="preserve"> The Government will make payment in accordance with the Prompt Payment Act (31 U.S.C. 3903) and prompt payment regulations at 5 CFR part 1315.</w:t>
      </w:r>
    </w:p>
    <w:p w:rsidR="00334CDC">
      <w:r>
        <w:t xml:space="preserve">    (3) </w:t>
      </w:r>
      <w:r w:rsidRPr="002653F8">
        <w:rPr>
          <w:i/>
        </w:rPr>
        <w:t>Electronic Funds Transfer (EFT).</w:t>
      </w:r>
      <w:r>
        <w:t xml:space="preserve"> If the Government makes payment by EFT, see 52.212-5(b) for the appropriate EFT clause.</w:t>
      </w:r>
    </w:p>
    <w:p w:rsidR="00334CDC">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rsidR="00334CDC">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r w:rsidR="00AF74F7">
        <w:t>—</w:t>
      </w:r>
    </w:p>
    <w:p w:rsidR="00334CDC">
      <w:r>
        <w:t xml:space="preserve">      (</w:t>
      </w:r>
      <w:r>
        <w:t>i</w:t>
      </w:r>
      <w:r>
        <w:t>) Remit the overpayment amount to the payment office cited in the contract along with a description of the overpayment including the</w:t>
      </w:r>
      <w:r w:rsidR="00AF74F7">
        <w:t>—</w:t>
      </w:r>
    </w:p>
    <w:p w:rsidR="00334CDC">
      <w:r>
        <w:t xml:space="preserve">        (A) Circumstances of the overpayment (e.g., duplicate payment, erroneous payment, liquidation errors, date(s) of overpayment);</w:t>
      </w:r>
    </w:p>
    <w:p w:rsidR="00334CDC">
      <w:r>
        <w:t xml:space="preserve">        (B) Affected contract number and delivery order number, if applicable;</w:t>
      </w:r>
    </w:p>
    <w:p w:rsidR="00334CDC">
      <w:r>
        <w:t xml:space="preserve">        </w:t>
      </w:r>
      <w:r w:rsidR="00AF77C2">
        <w:t xml:space="preserve">(C) Affected </w:t>
      </w:r>
      <w:r>
        <w:t>line item or subline item, if applicable; and</w:t>
      </w:r>
    </w:p>
    <w:p w:rsidR="00334CDC">
      <w:r>
        <w:t xml:space="preserve">        (D) Contractor point of contact.</w:t>
      </w:r>
    </w:p>
    <w:p w:rsidR="00334CDC">
      <w:r>
        <w:t xml:space="preserve">      (ii) Provide a copy of the remittance and supporting documentation to the Contracting Officer.</w:t>
      </w:r>
    </w:p>
    <w:p w:rsidR="00334CDC">
      <w:r>
        <w:t xml:space="preserve">    (6) </w:t>
      </w:r>
      <w:r w:rsidRPr="002653F8">
        <w:rPr>
          <w:i/>
        </w:rPr>
        <w:t>Interest.</w:t>
      </w:r>
    </w:p>
    <w:p w:rsidR="00334CDC" w:rsidRPr="001C7A8F" w:rsidP="001C7A8F">
      <w:r>
        <w:t xml:space="preserve">      (</w:t>
      </w:r>
      <w:r>
        <w:t>i</w:t>
      </w:r>
      <w:r>
        <w:t xml:space="preserve">) All amounts that become payable by the Contractor to the Government under this contract shall bear simple </w:t>
      </w:r>
      <w:r w:rsidRPr="001C7A8F">
        <w:t xml:space="preserve">interest from the date due until paid unless paid within 30 days of becoming due. The interest rate shall be the interest rate established by the Secretary of the Treasury as provided in </w:t>
      </w:r>
      <w:r w:rsidRPr="001C7A8F" w:rsidR="001C7A8F">
        <w:t>41 U.S.C. 7109</w:t>
      </w:r>
      <w:r w:rsidRPr="001C7A8F">
        <w:t>, which is applicable to the period in which the amount becomes due, as provided in (</w:t>
      </w:r>
      <w:r w:rsidRPr="001C7A8F">
        <w:t>i</w:t>
      </w:r>
      <w:r w:rsidRPr="001C7A8F">
        <w:t>)(6)(v) of this clause, and then at the rate applicable for each six-month period as fixed by the Secretary until the amount is paid.</w:t>
      </w:r>
    </w:p>
    <w:p w:rsidR="00334CDC">
      <w:r>
        <w:t xml:space="preserve">      (ii) The Government may issue a demand for payment to the Contractor upon finding a debt is due under the contract.</w:t>
      </w:r>
    </w:p>
    <w:p w:rsidR="00334CDC">
      <w:r>
        <w:t xml:space="preserve">      (iii) </w:t>
      </w:r>
      <w:r w:rsidRPr="002653F8">
        <w:rPr>
          <w:i/>
        </w:rPr>
        <w:t>Final decisions.</w:t>
      </w:r>
      <w:r>
        <w:t xml:space="preserve"> The Contracting Officer will issue a final decision as required by 33.211 if</w:t>
      </w:r>
      <w:r w:rsidR="00AF74F7">
        <w:t>—</w:t>
      </w:r>
    </w:p>
    <w:p w:rsidR="00334CDC">
      <w:r>
        <w:t xml:space="preserve">        (A) The Contracting Officer and the Contractor are unable to reach agreement on the existence or amount of a debt within 30 days;</w:t>
      </w:r>
    </w:p>
    <w:p w:rsidR="00334CDC">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rsidR="00334CDC">
      <w:r>
        <w:t xml:space="preserve">        (C) The Contractor requests a deferment of collection on a debt previously demanded by the Contracting Officer (see 32.607-2).</w:t>
      </w:r>
    </w:p>
    <w:p w:rsidR="00334CDC">
      <w:r>
        <w:t xml:space="preserve">      (iv) If a demand for payment was previously issued for the debt, the demand for payment included in the final decision shall identify the same due date as the original demand for payment.</w:t>
      </w:r>
    </w:p>
    <w:p w:rsidR="00334CDC">
      <w:r>
        <w:t xml:space="preserve">      (v) Amounts shall be due at the earliest of the following dates:</w:t>
      </w:r>
    </w:p>
    <w:p w:rsidR="00334CDC">
      <w:r>
        <w:t xml:space="preserve">        (A) The date fixed under this contract.</w:t>
      </w:r>
    </w:p>
    <w:p w:rsidR="00334CDC">
      <w:r>
        <w:t xml:space="preserve">        (B) The date of the first written demand for payment, including any demand for payment resulting from a default termination.</w:t>
      </w:r>
    </w:p>
    <w:p w:rsidR="00334CDC">
      <w:r>
        <w:t xml:space="preserve">      (vi) The interest charge shall be computed for the actual number of calendar days involved beginning on the due date and ending on</w:t>
      </w:r>
      <w:r w:rsidR="00AF74F7">
        <w:t>—</w:t>
      </w:r>
    </w:p>
    <w:p w:rsidR="00334CDC">
      <w:r>
        <w:t xml:space="preserve">        (A) The date on which the designated office receives payment from the Contractor;</w:t>
      </w:r>
    </w:p>
    <w:p w:rsidR="00334CDC">
      <w:r>
        <w:t xml:space="preserve">        (B) The date of issuance of a Government check to the Contractor from which an amount otherwise payable has been withheld as a credit against the contract debt; or</w:t>
      </w:r>
    </w:p>
    <w:p w:rsidR="00334CDC">
      <w:r>
        <w:t xml:space="preserve">        (C) The date on which an amount withheld and applied to the contract debt would otherwise have become payable to the Contractor.</w:t>
      </w:r>
    </w:p>
    <w:p w:rsidR="00334CDC">
      <w:r>
        <w:t xml:space="preserve">      (vii) The interest charge made under this clause may be reduced under the procedures prescribed in </w:t>
      </w:r>
      <w:r w:rsidR="003D5F51">
        <w:t xml:space="preserve">FAR </w:t>
      </w:r>
      <w:r>
        <w:t>32.608-</w:t>
      </w:r>
      <w:r w:rsidR="003D5F51">
        <w:t>2</w:t>
      </w:r>
      <w:r>
        <w:t xml:space="preserve"> in effect on the date of this contract.</w:t>
      </w:r>
    </w:p>
    <w:p w:rsidR="00334CDC">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rsidR="00334CDC">
      <w:r>
        <w:t xml:space="preserve">    (1) Delivery of the supplies to a carrier, if transportation is f.o.b. origin; or</w:t>
      </w:r>
    </w:p>
    <w:p w:rsidR="00334CDC">
      <w:r>
        <w:t xml:space="preserve">    (2) Delivery of the supplies to the Government at the destination specified in the contract, if transportation is f.o.b. destination.</w:t>
      </w:r>
    </w:p>
    <w:p w:rsidR="00334CDC">
      <w:r>
        <w:t xml:space="preserve">  (k) </w:t>
      </w:r>
      <w:r w:rsidRPr="002653F8">
        <w:rPr>
          <w:i/>
        </w:rPr>
        <w:t>Taxes.</w:t>
      </w:r>
      <w:r>
        <w:t xml:space="preserve"> The contract price includes all applicable Federal, State, and local taxes and duties.</w:t>
      </w:r>
    </w:p>
    <w:p w:rsidR="00334CDC">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rsidR="00334CDC">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rsidR="00334CDC">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rsidR="00334CDC">
      <w:r>
        <w:t xml:space="preserve">  (o) </w:t>
      </w:r>
      <w:r w:rsidRPr="002653F8">
        <w:rPr>
          <w:i/>
        </w:rPr>
        <w:t>Warranty.</w:t>
      </w:r>
      <w:r>
        <w:t xml:space="preserve"> The Contractor warrants and implies that the items delivered hereunder are merchantable and fit for use for the particular purpose described in this contract.</w:t>
      </w:r>
    </w:p>
    <w:p w:rsidR="00334CDC">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rsidR="00334CDC">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rsidR="00334CDC" w:rsidRPr="001C7A8F" w:rsidP="001C7A8F">
      <w:r w:rsidRPr="001C7A8F">
        <w:t xml:space="preserve">  (r) </w:t>
      </w:r>
      <w:r w:rsidRPr="001C7A8F">
        <w:rPr>
          <w:i/>
        </w:rPr>
        <w:t>Compliance with laws unique to Government contracts.</w:t>
      </w:r>
      <w:r w:rsidRPr="001C7A8F">
        <w:t xml:space="preserve"> </w:t>
      </w:r>
      <w:r w:rsidR="008A50BE">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rsidR="001C7A8F">
        <w:t>.</w:t>
      </w:r>
    </w:p>
    <w:p w:rsidR="00334CDC" w:rsidRPr="00EB602E"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rsidR="00334CDC" w:rsidRPr="00EB602E" w:rsidP="00E61814">
      <w:pPr>
        <w:rPr>
          <w:szCs w:val="20"/>
        </w:rPr>
      </w:pPr>
      <w:r w:rsidRPr="00EB602E">
        <w:rPr>
          <w:szCs w:val="20"/>
        </w:rPr>
        <w:t xml:space="preserve">    (1) The schedule of supplies/services.</w:t>
      </w:r>
    </w:p>
    <w:p w:rsidR="00334CDC" w:rsidRPr="00EB602E" w:rsidP="00E61814">
      <w:pPr>
        <w:rPr>
          <w:szCs w:val="20"/>
        </w:rPr>
      </w:pPr>
      <w:r w:rsidRPr="00EB602E">
        <w:rPr>
          <w:szCs w:val="20"/>
        </w:rPr>
        <w:t xml:space="preserve">    (2) </w:t>
      </w:r>
      <w:r w:rsidRPr="00EB602E" w:rsidR="00E61814">
        <w:rPr>
          <w:szCs w:val="20"/>
        </w:rPr>
        <w:t xml:space="preserve">The Assignments, Disputes, Payments, Invoice, Other </w:t>
      </w:r>
      <w:r w:rsidRPr="00EB602E" w:rsidR="00E61814">
        <w:rPr>
          <w:rFonts w:eastAsia="Times New Roman" w:cs="Courier New"/>
          <w:szCs w:val="20"/>
        </w:rPr>
        <w:t xml:space="preserve">Compliances, Compliance with Laws Unique to Government Contracts, </w:t>
      </w:r>
      <w:r w:rsidRPr="00EB602E" w:rsidR="00E61814">
        <w:rPr>
          <w:rFonts w:eastAsia="Times New Roman" w:cs="Times New Roman"/>
          <w:szCs w:val="20"/>
        </w:rPr>
        <w:t>and Unauthorized Obligations paragraphs of this clause;</w:t>
      </w:r>
    </w:p>
    <w:p w:rsidR="00334CDC" w:rsidRPr="00EB602E" w:rsidP="00E61814">
      <w:pPr>
        <w:rPr>
          <w:szCs w:val="20"/>
        </w:rPr>
      </w:pPr>
      <w:r w:rsidRPr="00EB602E">
        <w:rPr>
          <w:szCs w:val="20"/>
        </w:rPr>
        <w:t xml:space="preserve">    (3) The clause at 52.212-5.</w:t>
      </w:r>
    </w:p>
    <w:p w:rsidR="00334CDC" w:rsidRPr="00EB602E">
      <w:r w:rsidRPr="00EB602E">
        <w:t xml:space="preserve">    (4) Addenda to this solicitation or contract, including any license agreements for computer software.</w:t>
      </w:r>
    </w:p>
    <w:p w:rsidR="00334CDC" w:rsidRPr="00EB602E">
      <w:r w:rsidRPr="00EB602E">
        <w:t xml:space="preserve">    (5) Solicitation provisions if this is a solicitation.</w:t>
      </w:r>
    </w:p>
    <w:p w:rsidR="00334CDC" w:rsidRPr="00EB602E">
      <w:r w:rsidRPr="00EB602E">
        <w:t xml:space="preserve">    (6) Other paragraphs of this clause.</w:t>
      </w:r>
    </w:p>
    <w:p w:rsidR="00334CDC" w:rsidRPr="00EB602E">
      <w:r w:rsidRPr="00EB602E">
        <w:t xml:space="preserve">    (7) The Standard Form 1449.</w:t>
      </w:r>
    </w:p>
    <w:p w:rsidR="00334CDC" w:rsidRPr="00EB602E">
      <w:r w:rsidRPr="00EB602E">
        <w:t xml:space="preserve">    (8) Other documents, exhibits, and attachments</w:t>
      </w:r>
    </w:p>
    <w:p w:rsidR="00334CDC" w:rsidRPr="00EB602E">
      <w:r w:rsidRPr="00EB602E">
        <w:t xml:space="preserve">    (9) The specification.</w:t>
      </w:r>
    </w:p>
    <w:p w:rsidR="00AB55F7" w:rsidRPr="00F43000" w:rsidP="00F43000">
      <w:r w:rsidRPr="00EB602E">
        <w:t xml:space="preserve">  (t) </w:t>
      </w:r>
      <w:r w:rsidR="00F43000">
        <w:t>[Reserved]</w:t>
      </w:r>
    </w:p>
    <w:p w:rsidR="00AA2727" w:rsidP="00AA2727">
      <w:pPr>
        <w:rPr>
          <w:szCs w:val="20"/>
        </w:rPr>
      </w:pPr>
      <w:r>
        <w:rPr>
          <w:szCs w:val="20"/>
        </w:rPr>
        <w:t xml:space="preserve">  (u) </w:t>
      </w:r>
      <w:r w:rsidRPr="00C238B9">
        <w:rPr>
          <w:i/>
          <w:szCs w:val="20"/>
        </w:rPr>
        <w:t>Unauthorized Obligations</w:t>
      </w:r>
      <w:r>
        <w:rPr>
          <w:szCs w:val="20"/>
        </w:rPr>
        <w:t>.</w:t>
      </w:r>
    </w:p>
    <w:p w:rsidR="00AA2727" w:rsidRPr="00C238B9"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rsidR="00AA2727" w:rsidRPr="00C238B9" w:rsidP="00AA2727">
      <w:pPr>
        <w:rPr>
          <w:szCs w:val="20"/>
        </w:rPr>
      </w:pPr>
      <w:r w:rsidRPr="00C238B9">
        <w:rPr>
          <w:szCs w:val="20"/>
        </w:rPr>
        <w:t xml:space="preserve">   </w:t>
      </w:r>
      <w:r>
        <w:rPr>
          <w:szCs w:val="20"/>
        </w:rPr>
        <w:t xml:space="preserve">  </w:t>
      </w:r>
      <w:r w:rsidRPr="00C238B9">
        <w:rPr>
          <w:szCs w:val="20"/>
        </w:rPr>
        <w:t xml:space="preserve"> (</w:t>
      </w:r>
      <w:r w:rsidRPr="00C238B9">
        <w:rPr>
          <w:szCs w:val="20"/>
        </w:rPr>
        <w:t>i</w:t>
      </w:r>
      <w:r w:rsidRPr="00C238B9">
        <w:rPr>
          <w:szCs w:val="20"/>
        </w:rPr>
        <w:t>) Any such clause is unenforceable against the Government.</w:t>
      </w:r>
    </w:p>
    <w:p w:rsidR="00AA2727" w:rsidRPr="00C238B9"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w:t>
      </w:r>
      <w:r>
        <w:rPr>
          <w:szCs w:val="20"/>
        </w:rPr>
        <w:t xml:space="preserve">(e.g.,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rsidR="00AA2727" w:rsidRPr="00527715" w:rsidP="00527715">
      <w:r w:rsidRPr="00527715">
        <w:t xml:space="preserve">      (iii) Any such clause is deemed to be stricken from the EULA, TOS, or similar legal instrument or agreement.</w:t>
      </w:r>
    </w:p>
    <w:p w:rsidR="00AA2727" w:rsidRPr="00527715" w:rsidP="00527715">
      <w:r w:rsidRPr="00527715">
        <w:t xml:space="preserve">    (2) Paragraph (u)(1) of this clause does not apply to indemnification by the Government that is expressly authorized by statute and specifically authorized under applicable agency regulations and procedures.</w:t>
      </w:r>
    </w:p>
    <w:p w:rsidR="00F66E6C"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rsidR="00334CDC" w:rsidP="002653F8">
      <w:pPr>
        <w:jc w:val="center"/>
      </w:pPr>
      <w:r>
        <w:t>(End of Clause)</w:t>
      </w:r>
    </w:p>
    <w:p w:rsidR="00E96CA2">
      <w:r>
        <w:t>ADDENDUM to FAR 52.212-4 CONTRACT TERMS AND CONDITIONS</w:t>
      </w:r>
      <w:r w:rsidR="009D50D9">
        <w:t>—</w:t>
      </w:r>
      <w:r>
        <w:t xml:space="preserve">COMMERCIAL </w:t>
      </w:r>
      <w:r w:rsidR="00AA73E0">
        <w:t>PRODUCTS AND COMMERCIAL SERVICES</w:t>
      </w:r>
    </w:p>
    <w:p w:rsidR="00E96CA2">
      <w:r>
        <w:t xml:space="preserve">  Clauses that are incorporated by reference (by Citation Number, Title, and Date), have the same force and effect as if they were given in full text. Upon request, the Contracting Officer will make their full text available.</w:t>
      </w:r>
    </w:p>
    <w:p w:rsidR="00E96CA2">
      <w:r>
        <w:t xml:space="preserve">  The following clauses are incorporated into 52.212-4 as an addendum to this contract:</w:t>
      </w:r>
    </w:p>
    <w:p w:rsidR="0071383D">
      <w:pPr>
        <w:pStyle w:val="Heading2"/>
      </w:pPr>
      <w:bookmarkStart w:id="10" w:name="_Toc256000008"/>
      <w:r>
        <w:t>C.2</w:t>
      </w:r>
      <w:r w:rsidR="00F66DF3">
        <w:t xml:space="preserve">  </w:t>
      </w:r>
      <w:r>
        <w:t>52.252-2</w:t>
      </w:r>
      <w:r w:rsidR="00F66DF3">
        <w:t xml:space="preserve">  </w:t>
      </w:r>
      <w:r>
        <w:t>CLAUSES INCORPORATED BY REFERENCE</w:t>
      </w:r>
      <w:r w:rsidR="00F66DF3">
        <w:t xml:space="preserve">  (</w:t>
      </w:r>
      <w:r>
        <w:t>FEB 1998</w:t>
      </w:r>
      <w:r w:rsidR="00F66DF3">
        <w:t>)</w:t>
      </w:r>
      <w:bookmarkEnd w:id="10"/>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https://www.acquisition.gov/browse/index/far</w:t>
      </w:r>
    </w:p>
    <w:p w:rsidR="0071383D">
      <w:pPr>
        <w:pStyle w:val="NoSpacing"/>
      </w:pPr>
      <w:r>
        <w:t xml:space="preserve">  </w:t>
      </w:r>
      <w:r>
        <w:t>https://www.va.gov/oal/library/vaar/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MANAGEMENT—MAINTENANCE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52.219-4</w:t>
            </w:r>
          </w:p>
        </w:tc>
        <w:tc>
          <w:tcPr>
            <w:tcW w:w="6192" w:type="auto"/>
          </w:tcPr>
          <w:p>
            <w:pPr>
              <w:pStyle w:val="ByReference"/>
            </w:pPr>
            <w:r>
              <w:t>NOTICE OF PRICE EVALUATION PREFERENCE FOR HUBZONE SMALL BUSINESS CONCERNS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52.222-41</w:t>
            </w:r>
          </w:p>
        </w:tc>
        <w:tc>
          <w:tcPr>
            <w:tcW w:w="6192" w:type="auto"/>
          </w:tcPr>
          <w:p>
            <w:pPr>
              <w:pStyle w:val="ByReference"/>
            </w:pPr>
            <w:r>
              <w:t>SERVICE CONTRACT LABOR STANDARDS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52.222-55</w:t>
            </w:r>
          </w:p>
        </w:tc>
        <w:tc>
          <w:tcPr>
            <w:tcW w:w="6192" w:type="auto"/>
          </w:tcPr>
          <w:p>
            <w:pPr>
              <w:pStyle w:val="ByReference"/>
            </w:pPr>
            <w:r>
              <w:t>MINIMUM WAGES FOR CONTRACTOR WORKERS UNDER EXECUTIVE ORDER 14026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52.222-62</w:t>
            </w:r>
          </w:p>
        </w:tc>
        <w:tc>
          <w:tcPr>
            <w:tcW w:w="6192" w:type="auto"/>
          </w:tcPr>
          <w:p>
            <w:pPr>
              <w:pStyle w:val="ByReference"/>
            </w:pPr>
            <w:r>
              <w:t>PAID SICK LEAVE UNDER EXECUTIVE ORDER 13706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52.232-40</w:t>
            </w:r>
          </w:p>
        </w:tc>
        <w:tc>
          <w:tcPr>
            <w:tcW w:w="6192" w:type="auto"/>
          </w:tcPr>
          <w:p>
            <w:pPr>
              <w:pStyle w:val="ByReference"/>
            </w:pPr>
            <w:r>
              <w:t>PROVIDING ACCELERATED PAYMENTS TO SMALL BUSINESS SUBCONTRACTORS</w:t>
            </w:r>
          </w:p>
        </w:tc>
        <w:tc>
          <w:tcPr>
            <w:tcW w:w="1440" w:type="auto"/>
          </w:tcPr>
          <w:p>
            <w:pPr>
              <w:pStyle w:val="ByReference"/>
            </w:pPr>
            <w:r>
              <w:t>MAR 2023</w:t>
            </w:r>
          </w:p>
        </w:tc>
      </w:tr>
      <w:tr>
        <w:tblPrEx>
          <w:tblW w:w="0" w:type="auto"/>
          <w:tblInd w:w="432" w:type="dxa"/>
          <w:tblLayout w:type="fixed"/>
        </w:tblPrEx>
        <w:tc>
          <w:tcPr>
            <w:tcW w:w="1440" w:type="auto"/>
          </w:tcPr>
          <w:p>
            <w:pPr>
              <w:pStyle w:val="ByReference"/>
            </w:pPr>
            <w:r>
              <w:t>52.244-6DEV</w:t>
            </w:r>
          </w:p>
        </w:tc>
        <w:tc>
          <w:tcPr>
            <w:tcW w:w="6192" w:type="auto"/>
          </w:tcPr>
          <w:p>
            <w:pPr>
              <w:pStyle w:val="ByReference"/>
            </w:pPr>
            <w:r>
              <w:t>SUBCONTRACTS FOR COMMERCIAL PRODUCTS AND COMMERCIAL SERVICES</w:t>
            </w:r>
          </w:p>
        </w:tc>
        <w:tc>
          <w:tcPr>
            <w:tcW w:w="1440" w:type="auto"/>
          </w:tcPr>
          <w:p>
            <w:pPr>
              <w:pStyle w:val="ByReference"/>
            </w:pPr>
            <w:r>
              <w:t>OCT 2025</w:t>
            </w:r>
          </w:p>
        </w:tc>
      </w:tr>
      <w:tr>
        <w:tblPrEx>
          <w:tblW w:w="0" w:type="auto"/>
          <w:tblInd w:w="432" w:type="dxa"/>
          <w:tblLayout w:type="fixed"/>
        </w:tblPrEx>
        <w:tc>
          <w:tcPr>
            <w:tcW w:w="1440" w:type="auto"/>
          </w:tcPr>
          <w:p>
            <w:pPr>
              <w:pStyle w:val="ByReference"/>
            </w:pPr>
            <w:r>
              <w:t>852.203-70</w:t>
            </w:r>
          </w:p>
        </w:tc>
        <w:tc>
          <w:tcPr>
            <w:tcW w:w="6192" w:type="auto"/>
          </w:tcPr>
          <w:p>
            <w:pPr>
              <w:pStyle w:val="ByReference"/>
            </w:pPr>
            <w:r>
              <w:t>COMMERCIAL ADVERTISING</w:t>
            </w:r>
          </w:p>
        </w:tc>
        <w:tc>
          <w:tcPr>
            <w:tcW w:w="1440" w:type="auto"/>
          </w:tcPr>
          <w:p>
            <w:pPr>
              <w:pStyle w:val="ByReference"/>
            </w:pPr>
            <w:r>
              <w:t>MAY 2018</w:t>
            </w:r>
          </w:p>
        </w:tc>
      </w:tr>
      <w:tr>
        <w:tblPrEx>
          <w:tblW w:w="0" w:type="auto"/>
          <w:tblInd w:w="432" w:type="dxa"/>
          <w:tblLayout w:type="fixed"/>
        </w:tblPrEx>
        <w:tc>
          <w:tcPr>
            <w:tcW w:w="1440" w:type="auto"/>
          </w:tcPr>
          <w:p>
            <w:pPr>
              <w:pStyle w:val="ByReference"/>
            </w:pPr>
            <w:r>
              <w:t>852.215-70</w:t>
            </w:r>
          </w:p>
        </w:tc>
        <w:tc>
          <w:tcPr>
            <w:tcW w:w="6192" w:type="auto"/>
          </w:tcPr>
          <w:p>
            <w:pPr>
              <w:pStyle w:val="ByReference"/>
            </w:pPr>
            <w:r>
              <w:t>SERVICE-DISABLED VETERAN-OWNED AND VETERAN-OWNED SMALL BUSINESS EVALUATION FACTORS (DEVIATION)</w:t>
            </w:r>
          </w:p>
        </w:tc>
        <w:tc>
          <w:tcPr>
            <w:tcW w:w="1440" w:type="auto"/>
          </w:tcPr>
          <w:p>
            <w:pPr>
              <w:pStyle w:val="ByReference"/>
            </w:pPr>
            <w:r>
              <w:t>JAN 2023</w:t>
            </w:r>
          </w:p>
        </w:tc>
      </w:tr>
      <w:tr>
        <w:tblPrEx>
          <w:tblW w:w="0" w:type="auto"/>
          <w:tblInd w:w="432" w:type="dxa"/>
          <w:tblLayout w:type="fixed"/>
        </w:tblPrEx>
        <w:tc>
          <w:tcPr>
            <w:tcW w:w="1440" w:type="auto"/>
          </w:tcPr>
          <w:p>
            <w:pPr>
              <w:pStyle w:val="ByReference"/>
            </w:pPr>
            <w:r>
              <w:t>852.215-71</w:t>
            </w:r>
          </w:p>
        </w:tc>
        <w:tc>
          <w:tcPr>
            <w:tcW w:w="6192" w:type="auto"/>
          </w:tcPr>
          <w:p>
            <w:pPr>
              <w:pStyle w:val="ByReference"/>
            </w:pPr>
            <w:r>
              <w:t>EVALUATION FACTOR COMMITMENTS</w:t>
            </w:r>
          </w:p>
        </w:tc>
        <w:tc>
          <w:tcPr>
            <w:tcW w:w="1440" w:type="auto"/>
          </w:tcPr>
          <w:p>
            <w:pPr>
              <w:pStyle w:val="ByReference"/>
            </w:pPr>
            <w:r>
              <w:t>OCT 2019</w:t>
            </w:r>
          </w:p>
        </w:tc>
      </w:tr>
      <w:tr>
        <w:tblPrEx>
          <w:tblW w:w="0" w:type="auto"/>
          <w:tblInd w:w="432" w:type="dxa"/>
          <w:tblLayout w:type="fixed"/>
        </w:tblPrEx>
        <w:tc>
          <w:tcPr>
            <w:tcW w:w="1440" w:type="auto"/>
          </w:tcPr>
          <w:p>
            <w:pPr>
              <w:pStyle w:val="ByReference"/>
            </w:pPr>
            <w:r>
              <w:t>852.239-70</w:t>
            </w:r>
          </w:p>
        </w:tc>
        <w:tc>
          <w:tcPr>
            <w:tcW w:w="6192" w:type="auto"/>
          </w:tcPr>
          <w:p>
            <w:pPr>
              <w:pStyle w:val="ByReference"/>
            </w:pPr>
            <w:r>
              <w:t>SECURITY REQUIREMENTS FOR INFORMATION TECHNOLOGY RESOURCES</w:t>
            </w:r>
          </w:p>
        </w:tc>
        <w:tc>
          <w:tcPr>
            <w:tcW w:w="1440" w:type="auto"/>
          </w:tcPr>
          <w:p>
            <w:pPr>
              <w:pStyle w:val="ByReference"/>
            </w:pPr>
            <w:r>
              <w:t>FEB 2023</w:t>
            </w:r>
          </w:p>
        </w:tc>
      </w:tr>
    </w:tbl>
    <w:p w:rsidR="00624109">
      <w:pPr>
        <w:pStyle w:val="Heading2"/>
      </w:pPr>
      <w:bookmarkStart w:id="11" w:name="_Toc256000009"/>
      <w:r>
        <w:t>C.3</w:t>
      </w:r>
      <w:r w:rsidR="00147D0E">
        <w:t xml:space="preserve">  </w:t>
      </w:r>
      <w:r>
        <w:t>52.217-8</w:t>
      </w:r>
      <w:r w:rsidR="00147D0E">
        <w:t xml:space="preserve"> </w:t>
      </w:r>
      <w:r>
        <w:t>OPTION TO EXTEND SERVICES</w:t>
      </w:r>
      <w:r w:rsidR="00147D0E">
        <w:t xml:space="preserve"> (</w:t>
      </w:r>
      <w:r>
        <w:t>NOV 1999</w:t>
      </w:r>
      <w:r w:rsidR="00147D0E">
        <w:t>)</w:t>
      </w:r>
      <w:bookmarkEnd w:id="11"/>
    </w:p>
    <w:p w:rsidR="00624109">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w:t>
      </w:r>
      <w:r>
        <w:t xml:space="preserve">The Contracting Officer may exercise the option by written notice to the Contractor within </w:t>
      </w:r>
      <w:r>
        <w:t>30 days before the contract expires</w:t>
      </w:r>
      <w:r>
        <w:t>.</w:t>
      </w:r>
    </w:p>
    <w:p w:rsidR="00624109" w:rsidP="00147D0E">
      <w:pPr>
        <w:jc w:val="center"/>
      </w:pPr>
      <w:r>
        <w:t>(End of Clause)</w:t>
      </w:r>
    </w:p>
    <w:p w:rsidR="00C8518D">
      <w:pPr>
        <w:pStyle w:val="Heading2"/>
      </w:pPr>
      <w:bookmarkStart w:id="12" w:name="_Toc256000010"/>
      <w:r>
        <w:t>C.4</w:t>
      </w:r>
      <w:r w:rsidR="0061158D">
        <w:t xml:space="preserve">  </w:t>
      </w:r>
      <w:r>
        <w:t>52.217-9</w:t>
      </w:r>
      <w:r w:rsidR="0061158D">
        <w:t xml:space="preserve"> </w:t>
      </w:r>
      <w:r>
        <w:t>OPTION TO EXTEND THE TERM OF THE CONTRACT</w:t>
      </w:r>
      <w:r w:rsidR="0061158D">
        <w:t xml:space="preserve"> (</w:t>
      </w:r>
      <w:r>
        <w:t>MAR 2000</w:t>
      </w:r>
      <w:r w:rsidR="0061158D">
        <w:t>)</w:t>
      </w:r>
      <w:bookmarkEnd w:id="12"/>
    </w:p>
    <w:p w:rsidR="00C8518D" w:rsidP="00DF50F6">
      <w:r>
        <w:t xml:space="preserve">  (a) The Government may extend the term of this contract by written notice to the Contractor within </w:t>
      </w:r>
      <w:r>
        <w:t>30 days before the contract expires</w:t>
      </w:r>
      <w:r>
        <w:t>; provided that the Government gives the Contractor</w:t>
      </w:r>
      <w:r>
        <w:t xml:space="preserve"> a preliminary written notice of its intent to extend at least </w:t>
      </w:r>
      <w:r>
        <w:t>60</w:t>
      </w:r>
      <w:r>
        <w:t xml:space="preserve"> days before the contract expires. The preliminary notice does not commit the Government to an extension.</w:t>
      </w:r>
    </w:p>
    <w:p w:rsidR="00C8518D" w:rsidP="00DF50F6">
      <w:r>
        <w:t xml:space="preserve">  (b) If the Government exercises this option, the extended contract shall be considered to include this option clause.</w:t>
      </w:r>
    </w:p>
    <w:p w:rsidR="00C8518D" w:rsidP="00DF50F6">
      <w:r>
        <w:t xml:space="preserve">  (c) The total duration of this contract, including the exercise of any options under this clause, shall not exceed </w:t>
      </w:r>
      <w:r>
        <w:t>five (5) years</w:t>
      </w:r>
      <w:r>
        <w:t>.</w:t>
      </w:r>
    </w:p>
    <w:p w:rsidR="00C8518D" w:rsidP="00DF50F6">
      <w:pPr>
        <w:jc w:val="center"/>
      </w:pPr>
      <w:r>
        <w:t>(End of Clause)</w:t>
      </w:r>
    </w:p>
    <w:p w:rsidR="00FB004E">
      <w:pPr>
        <w:pStyle w:val="Heading2"/>
      </w:pPr>
      <w:bookmarkStart w:id="13" w:name="_Toc256000011"/>
      <w:r>
        <w:t>C.5</w:t>
      </w:r>
      <w:r w:rsidR="005455D2">
        <w:t xml:space="preserve">  </w:t>
      </w:r>
      <w:r>
        <w:t>52.222-42</w:t>
      </w:r>
      <w:r w:rsidR="005455D2">
        <w:t xml:space="preserve"> </w:t>
      </w:r>
      <w:r>
        <w:t>STATEMENT OF EQUIVALENT RATES FOR FEDERAL HIRES</w:t>
      </w:r>
      <w:r w:rsidR="005455D2">
        <w:t xml:space="preserve"> (</w:t>
      </w:r>
      <w:r>
        <w:t>MAY 2014</w:t>
      </w:r>
      <w:r w:rsidR="005455D2">
        <w:t>)</w:t>
      </w:r>
      <w:bookmarkEnd w:id="13"/>
    </w:p>
    <w:p w:rsidR="00FB004E" w:rsidP="00386421">
      <w:r>
        <w:t xml:space="preserve">  </w:t>
      </w:r>
      <w:r w:rsidR="00386421">
        <w:t xml:space="preserve">In compliance with the Service Contract Labor Standards statute and the regulations of the Secretary of Labor (29 CFR </w:t>
      </w:r>
      <w:r w:rsidR="00BF4F7C">
        <w:t>P</w:t>
      </w:r>
      <w:r w:rsidR="00386421">
        <w:t>art 4), this clause identifies the classes of service employees expected to be employed under the contract and states the wages and fringe benefits payable to each if they were employed by the contracting agency subject to the provisions of 5 U.S.C.5341 or 5332.</w:t>
      </w:r>
    </w:p>
    <w:p w:rsidR="006D3C7B" w:rsidP="00332253">
      <w:pPr>
        <w:jc w:val="center"/>
      </w:pPr>
      <w:r>
        <w:t>This Statement is for Information Only:</w:t>
      </w:r>
    </w:p>
    <w:p w:rsidR="006D3C7B" w:rsidP="006D3C7B">
      <w:pPr>
        <w:spacing w:before="0" w:line="240" w:lineRule="auto"/>
        <w:jc w:val="center"/>
      </w:pPr>
      <w:r>
        <w:t>It is not a Wage Determination</w:t>
      </w:r>
    </w:p>
    <w:tbl>
      <w:tblPr>
        <w:tblStyle w:val="TableGrid"/>
        <w:tblW w:w="0" w:type="auto"/>
        <w:jc w:val="center"/>
        <w:tblLook w:val="04A0"/>
      </w:tblPr>
      <w:tblGrid>
        <w:gridCol w:w="4788"/>
        <w:gridCol w:w="4788"/>
      </w:tblGrid>
      <w:tr w:rsidTr="002741EB">
        <w:tblPrEx>
          <w:tblW w:w="0" w:type="auto"/>
          <w:jc w:val="center"/>
          <w:tblLook w:val="04A0"/>
        </w:tblPrEx>
        <w:trPr>
          <w:jc w:val="center"/>
        </w:trPr>
        <w:tc>
          <w:tcPr>
            <w:tcW w:w="4788" w:type="dxa"/>
          </w:tcPr>
          <w:p w:rsidR="006D3C7B" w:rsidRPr="006D3C7B" w:rsidP="006D3C7B">
            <w:pPr>
              <w:pStyle w:val="NoSpacing"/>
              <w:jc w:val="center"/>
              <w:rPr>
                <w:b/>
              </w:rPr>
            </w:pPr>
            <w:r w:rsidRPr="006D3C7B">
              <w:rPr>
                <w:b/>
              </w:rPr>
              <w:t>Employee Class</w:t>
            </w:r>
          </w:p>
        </w:tc>
        <w:tc>
          <w:tcPr>
            <w:tcW w:w="4788" w:type="dxa"/>
          </w:tcPr>
          <w:p w:rsidR="006D3C7B" w:rsidRPr="006D3C7B" w:rsidP="006D3C7B">
            <w:pPr>
              <w:pStyle w:val="NoSpacing"/>
              <w:jc w:val="center"/>
              <w:rPr>
                <w:b/>
              </w:rPr>
            </w:pPr>
            <w:r w:rsidRPr="006D3C7B">
              <w:rPr>
                <w:b/>
              </w:rPr>
              <w:t>Monetary Wage</w:t>
            </w:r>
            <w:r w:rsidR="001C33D3">
              <w:rPr>
                <w:b/>
              </w:rPr>
              <w:t>-</w:t>
            </w:r>
            <w:r w:rsidRPr="006D3C7B">
              <w:rPr>
                <w:b/>
              </w:rPr>
              <w:t>Fringe Benefits</w:t>
            </w:r>
          </w:p>
        </w:tc>
      </w:tr>
      <w:tr w:rsidTr="002741EB">
        <w:tblPrEx>
          <w:tblW w:w="0" w:type="auto"/>
          <w:jc w:val="center"/>
          <w:tblLook w:val="04A0"/>
        </w:tblPrEx>
        <w:trPr>
          <w:jc w:val="center"/>
        </w:trPr>
        <w:tc>
          <w:tcPr>
            <w:tcW w:w="4788" w:type="dxa"/>
          </w:tcPr>
          <w:p w:rsidR="00010773" w:rsidRPr="002733C4" w:rsidP="002741EB">
            <w:pPr>
              <w:jc w:val="center"/>
            </w:pPr>
          </w:p>
        </w:tc>
        <w:tc>
          <w:tcPr>
            <w:tcW w:w="4788" w:type="dxa"/>
          </w:tcPr>
          <w:p w:rsidR="000D7B6A" w:rsidP="002741EB">
            <w:pPr>
              <w:jc w:val="center"/>
            </w:pPr>
          </w:p>
        </w:tc>
      </w:tr>
      <w:tr w:rsidTr="002741EB">
        <w:tblPrEx>
          <w:tblW w:w="0" w:type="auto"/>
          <w:jc w:val="center"/>
          <w:tblLook w:val="04A0"/>
        </w:tblPrEx>
        <w:trPr>
          <w:jc w:val="center"/>
        </w:trPr>
        <w:tc>
          <w:tcPr>
            <w:tcW w:w="4788" w:type="dxa"/>
          </w:tcPr>
          <w:p w:rsidR="000D7B6A" w:rsidP="002741EB">
            <w:pPr>
              <w:jc w:val="center"/>
            </w:pPr>
          </w:p>
        </w:tc>
        <w:tc>
          <w:tcPr>
            <w:tcW w:w="4788" w:type="dxa"/>
          </w:tcPr>
          <w:p w:rsidR="000D7B6A" w:rsidP="002741EB">
            <w:pPr>
              <w:jc w:val="center"/>
            </w:pPr>
          </w:p>
        </w:tc>
      </w:tr>
      <w:tr w:rsidTr="002741EB">
        <w:tblPrEx>
          <w:tblW w:w="0" w:type="auto"/>
          <w:jc w:val="center"/>
          <w:tblLook w:val="04A0"/>
        </w:tblPrEx>
        <w:trPr>
          <w:jc w:val="center"/>
        </w:trPr>
        <w:tc>
          <w:tcPr>
            <w:tcW w:w="4788" w:type="dxa"/>
          </w:tcPr>
          <w:p w:rsidR="000D7B6A" w:rsidP="002741EB">
            <w:pPr>
              <w:jc w:val="center"/>
            </w:pPr>
          </w:p>
        </w:tc>
        <w:tc>
          <w:tcPr>
            <w:tcW w:w="4788" w:type="dxa"/>
          </w:tcPr>
          <w:p w:rsidR="000D7B6A" w:rsidP="002741EB">
            <w:pPr>
              <w:jc w:val="center"/>
            </w:pPr>
          </w:p>
        </w:tc>
      </w:tr>
      <w:tr w:rsidTr="002741EB">
        <w:tblPrEx>
          <w:tblW w:w="0" w:type="auto"/>
          <w:jc w:val="center"/>
          <w:tblLook w:val="04A0"/>
        </w:tblPrEx>
        <w:trPr>
          <w:jc w:val="center"/>
        </w:trPr>
        <w:tc>
          <w:tcPr>
            <w:tcW w:w="4788" w:type="dxa"/>
          </w:tcPr>
          <w:p w:rsidR="000D7B6A" w:rsidP="002741EB">
            <w:pPr>
              <w:jc w:val="center"/>
            </w:pPr>
          </w:p>
        </w:tc>
        <w:tc>
          <w:tcPr>
            <w:tcW w:w="4788" w:type="dxa"/>
          </w:tcPr>
          <w:p w:rsidR="000D7B6A" w:rsidP="002741EB">
            <w:pPr>
              <w:jc w:val="center"/>
            </w:pPr>
          </w:p>
        </w:tc>
      </w:tr>
    </w:tbl>
    <w:p w:rsidR="00FB004E" w:rsidP="005455D2">
      <w:pPr>
        <w:jc w:val="center"/>
      </w:pPr>
      <w:bookmarkStart w:id="14" w:name="ColumnTitle_5222242"/>
      <w:bookmarkEnd w:id="14"/>
      <w:r>
        <w:t>(End of Clause)</w:t>
      </w:r>
    </w:p>
    <w:p w:rsidR="003D1CC5">
      <w:pPr>
        <w:pStyle w:val="Heading2"/>
      </w:pPr>
      <w:bookmarkStart w:id="15" w:name="_Toc256000012"/>
      <w:r>
        <w:t>C.6</w:t>
      </w:r>
      <w:r w:rsidR="001C4DDA">
        <w:t xml:space="preserve">  </w:t>
      </w:r>
      <w:r>
        <w:t>52.240-91</w:t>
      </w:r>
      <w:r w:rsidR="001C4DDA">
        <w:t xml:space="preserve">  </w:t>
      </w:r>
      <w:r w:rsidR="006A59F2">
        <w:t xml:space="preserve">SECURITY PROHIBITIONS AND </w:t>
      </w:r>
      <w:r w:rsidR="006A59F2">
        <w:t>EXCLUSIONS</w:t>
      </w:r>
      <w:r w:rsidR="001C4DDA">
        <w:t xml:space="preserve">  (</w:t>
      </w:r>
      <w:r>
        <w:t>NOV 2025</w:t>
      </w:r>
      <w:r w:rsidR="001C4DDA">
        <w:t>)</w:t>
      </w:r>
      <w:r w:rsidR="00230682">
        <w:t xml:space="preserve"> </w:t>
      </w:r>
      <w:r w:rsidR="006A59F2">
        <w:t>(DEVIATION)</w:t>
      </w:r>
      <w:bookmarkEnd w:id="15"/>
    </w:p>
    <w:p w:rsidR="002120FC" w:rsidRPr="002120FC" w:rsidP="002120FC">
      <w:r>
        <w:t xml:space="preserve">  </w:t>
      </w:r>
      <w:r w:rsidRPr="002120FC">
        <w:t>(a)</w:t>
      </w:r>
      <w:r>
        <w:t xml:space="preserve"> </w:t>
      </w:r>
      <w:r w:rsidRPr="002120FC">
        <w:rPr>
          <w:i/>
          <w:iCs/>
        </w:rPr>
        <w:t>Definitions</w:t>
      </w:r>
      <w:r w:rsidRPr="00943E37" w:rsidR="00943E37">
        <w:t>.</w:t>
      </w:r>
      <w:r w:rsidR="00FD6F31">
        <w:t xml:space="preserve"> </w:t>
      </w:r>
      <w:r w:rsidRPr="002120FC">
        <w:t>As used in this clause—</w:t>
      </w:r>
    </w:p>
    <w:p w:rsidR="002120FC" w:rsidRPr="002120FC" w:rsidP="002120FC">
      <w:r>
        <w:rPr>
          <w:i/>
          <w:iCs/>
        </w:rPr>
        <w:t xml:space="preserve">  </w:t>
      </w:r>
      <w:r w:rsidRPr="002120FC">
        <w:rPr>
          <w:i/>
          <w:iCs/>
        </w:rPr>
        <w:t>American Security Drone Act-covered foreign entity</w:t>
      </w:r>
      <w:r w:rsidR="00FD6F31">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2120FC"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2120FC" w:rsidRPr="002120FC" w:rsidP="002120FC">
      <w:r>
        <w:rPr>
          <w:i/>
          <w:iCs/>
        </w:rPr>
        <w:t xml:space="preserve">  </w:t>
      </w:r>
      <w:r w:rsidRPr="002120FC">
        <w:rPr>
          <w:i/>
          <w:iCs/>
        </w:rPr>
        <w:t>Covered application</w:t>
      </w:r>
      <w:r w:rsidR="00FD6F31">
        <w:t xml:space="preserve"> </w:t>
      </w:r>
      <w:r w:rsidRPr="002120FC">
        <w:t>means the social networking service TikTok or any successor application or service developed or provided by ByteDance Limited or an entity owned by ByteDance Limited.</w:t>
      </w:r>
    </w:p>
    <w:p w:rsidR="002120FC" w:rsidRPr="002120FC" w:rsidP="002120FC">
      <w:r>
        <w:rPr>
          <w:i/>
          <w:iCs/>
        </w:rPr>
        <w:t xml:space="preserve">  </w:t>
      </w:r>
      <w:r w:rsidRPr="002120FC">
        <w:rPr>
          <w:i/>
          <w:iCs/>
        </w:rPr>
        <w:t>Covered article</w:t>
      </w:r>
      <w:r w:rsidRPr="002120FC">
        <w:t>, as defined in 41 U.S.C. 4713(k), means:</w:t>
      </w:r>
    </w:p>
    <w:p w:rsidR="002120FC" w:rsidRPr="002120FC" w:rsidP="002120FC">
      <w:r>
        <w:t xml:space="preserve">    </w:t>
      </w:r>
      <w:r w:rsidRPr="002120FC">
        <w:t>(1)</w:t>
      </w:r>
      <w:r>
        <w:t xml:space="preserve"> </w:t>
      </w:r>
      <w:r w:rsidRPr="002120FC">
        <w:t xml:space="preserve">Information technology, as defined in 40 U.S.C. 11101, including cloud computing services of all </w:t>
      </w:r>
      <w:r w:rsidRPr="002120FC">
        <w:t>types;</w:t>
      </w:r>
    </w:p>
    <w:p w:rsidR="002120FC"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r w:rsidRPr="002120FC">
        <w:t>);</w:t>
      </w:r>
    </w:p>
    <w:p w:rsidR="002120FC"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2120FC" w:rsidRPr="002120FC" w:rsidP="002120FC">
      <w:r>
        <w:t xml:space="preserve">    </w:t>
      </w:r>
      <w:r w:rsidRPr="002120FC">
        <w:t>(4)</w:t>
      </w:r>
      <w:r w:rsidR="00FD6F31">
        <w:t xml:space="preserve"> </w:t>
      </w:r>
      <w:r w:rsidRPr="002120FC">
        <w:t>Hardware, systems, devices, software, or services that include embedded or incidental information technology.</w:t>
      </w:r>
    </w:p>
    <w:p w:rsidR="002120FC" w:rsidRPr="002120FC" w:rsidP="002120FC">
      <w:r>
        <w:rPr>
          <w:i/>
          <w:iCs/>
        </w:rPr>
        <w:t xml:space="preserve">  </w:t>
      </w:r>
      <w:r w:rsidRPr="002120FC">
        <w:rPr>
          <w:i/>
          <w:iCs/>
        </w:rPr>
        <w:t>Covered foreign country</w:t>
      </w:r>
      <w:r w:rsidR="00FD6F31">
        <w:t xml:space="preserve"> </w:t>
      </w:r>
      <w:r w:rsidRPr="002120FC">
        <w:t>means The People’s Republic of China.</w:t>
      </w:r>
    </w:p>
    <w:p w:rsidR="002120FC" w:rsidRPr="002120FC" w:rsidP="002120FC">
      <w:r>
        <w:rPr>
          <w:i/>
          <w:iCs/>
        </w:rPr>
        <w:t xml:space="preserve">  </w:t>
      </w:r>
      <w:r w:rsidRPr="002120FC">
        <w:rPr>
          <w:i/>
          <w:iCs/>
        </w:rPr>
        <w:t>Covered telecommunications equipment or services</w:t>
      </w:r>
      <w:r w:rsidR="00FD6F31">
        <w:t xml:space="preserve"> </w:t>
      </w:r>
      <w:r w:rsidRPr="002120FC">
        <w:t>means—</w:t>
      </w:r>
    </w:p>
    <w:p w:rsidR="002120FC" w:rsidRPr="002120FC" w:rsidP="002120FC">
      <w:r>
        <w:t xml:space="preserve"> </w:t>
      </w:r>
      <w:r w:rsidR="0043200D">
        <w:t xml:space="preserve">  </w:t>
      </w:r>
      <w:r>
        <w:t xml:space="preserve"> </w:t>
      </w:r>
      <w:r w:rsidRPr="002120FC">
        <w:t>(1)</w:t>
      </w:r>
      <w:r>
        <w:t xml:space="preserve"> </w:t>
      </w:r>
      <w:r w:rsidRPr="002120FC">
        <w:t>Telecommunications equipment produced by Huawei Technologies Company or ZTE Corporation (or any subsidiary or affiliate of such entities</w:t>
      </w:r>
      <w:r w:rsidRPr="002120FC">
        <w:t>);</w:t>
      </w:r>
    </w:p>
    <w:p w:rsidR="002120FC" w:rsidRPr="002120FC" w:rsidP="002120FC">
      <w:r>
        <w:t xml:space="preserve"> </w:t>
      </w:r>
      <w:r w:rsidR="0043200D">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2120FC">
        <w:t>);</w:t>
      </w:r>
    </w:p>
    <w:p w:rsidR="002120FC" w:rsidRPr="002120FC" w:rsidP="002120FC">
      <w:r>
        <w:t xml:space="preserve"> </w:t>
      </w:r>
      <w:r w:rsidR="0043200D">
        <w:t xml:space="preserve">  </w:t>
      </w:r>
      <w:r>
        <w:t xml:space="preserve"> </w:t>
      </w:r>
      <w:r w:rsidRPr="002120FC">
        <w:t>(3)</w:t>
      </w:r>
      <w:r>
        <w:t xml:space="preserve"> </w:t>
      </w:r>
      <w:r w:rsidRPr="002120FC">
        <w:t>Telecommunications or video surveillance services provided by such entities or using such equipment; or</w:t>
      </w:r>
    </w:p>
    <w:p w:rsidR="002120FC" w:rsidRPr="002120FC" w:rsidP="002120FC">
      <w:r>
        <w:t xml:space="preserve"> </w:t>
      </w:r>
      <w:r w:rsidR="0043200D">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2120FC" w:rsidRPr="002120FC" w:rsidP="002120FC">
      <w:r>
        <w:rPr>
          <w:i/>
          <w:iCs/>
        </w:rPr>
        <w:t xml:space="preserve">  </w:t>
      </w:r>
      <w:r w:rsidRPr="002120FC">
        <w:rPr>
          <w:i/>
          <w:iCs/>
        </w:rPr>
        <w:t>Critical technology</w:t>
      </w:r>
      <w:r>
        <w:t xml:space="preserve"> </w:t>
      </w:r>
      <w:r w:rsidRPr="002120FC">
        <w:t>means—</w:t>
      </w:r>
    </w:p>
    <w:p w:rsidR="002120FC" w:rsidRPr="002120FC" w:rsidP="002120FC">
      <w:r>
        <w:t xml:space="preserve">  </w:t>
      </w:r>
      <w:r w:rsidR="0043200D">
        <w:t xml:space="preserve">  </w:t>
      </w:r>
      <w:r w:rsidRPr="002120FC">
        <w:t>(</w:t>
      </w:r>
      <w:r w:rsidRPr="002120FC" w:rsidR="00AF6D09">
        <w:t>1) Defense</w:t>
      </w:r>
      <w:r w:rsidRPr="002120FC">
        <w:t xml:space="preserve"> articles or defense services included on the United States Munitions List set forth in the International Traffic in Arms Regulations under subchapter M of chapter I of title 22, Code of Federal </w:t>
      </w:r>
      <w:r w:rsidRPr="002120FC">
        <w:t>Regulations;</w:t>
      </w:r>
    </w:p>
    <w:p w:rsidR="002120FC" w:rsidRPr="002120FC" w:rsidP="002120FC">
      <w:r>
        <w:t xml:space="preserve"> </w:t>
      </w:r>
      <w:r w:rsidR="0043200D">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Pursuant to multilateral regimes, including for reasons relating to national security, chemical and biological weapons proliferation, nuclear nonproliferation, or missile technology; or</w:t>
      </w:r>
    </w:p>
    <w:p w:rsidR="002120FC" w:rsidRPr="002120FC" w:rsidP="002120FC">
      <w:r>
        <w:t xml:space="preserve">  </w:t>
      </w:r>
      <w:r w:rsidR="00AF6D09">
        <w:t xml:space="preserve">    </w:t>
      </w:r>
      <w:r w:rsidRPr="002120FC">
        <w:t>(ii)</w:t>
      </w:r>
      <w:r w:rsidR="00AF6D09">
        <w:t xml:space="preserve"> </w:t>
      </w:r>
      <w:r w:rsidRPr="002120FC">
        <w:t xml:space="preserve">For reasons relating to regional stability or surreptitious </w:t>
      </w:r>
      <w:r w:rsidRPr="002120FC">
        <w:t>listening;</w:t>
      </w:r>
    </w:p>
    <w:p w:rsidR="002120FC" w:rsidRPr="002120FC" w:rsidP="002120FC">
      <w:r>
        <w:t xml:space="preserve"> </w:t>
      </w:r>
      <w:r w:rsidR="0043200D">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r w:rsidRPr="002120FC">
        <w:t>);</w:t>
      </w:r>
    </w:p>
    <w:p w:rsidR="002120FC" w:rsidRPr="002120FC" w:rsidP="002120FC">
      <w:r>
        <w:t xml:space="preserve"> </w:t>
      </w:r>
      <w:r w:rsidR="0043200D">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r w:rsidRPr="002120FC">
        <w:t>);</w:t>
      </w:r>
    </w:p>
    <w:p w:rsidR="002120FC" w:rsidRPr="002120FC" w:rsidP="002120FC">
      <w:r>
        <w:t xml:space="preserve"> </w:t>
      </w:r>
      <w:r w:rsidR="0043200D">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2120FC" w:rsidRPr="002120FC" w:rsidP="002120FC">
      <w:r>
        <w:t xml:space="preserve">  </w:t>
      </w:r>
      <w:r w:rsidR="00AF6D09">
        <w:t xml:space="preserve">  </w:t>
      </w:r>
      <w:r w:rsidRPr="002120FC">
        <w:t>(6)</w:t>
      </w:r>
      <w:r w:rsidR="00AF6D09">
        <w:t xml:space="preserve"> </w:t>
      </w:r>
      <w:r w:rsidRPr="002120FC">
        <w:t>Emerging and foundational technologies controlled pursuant to section 1758 of the Export Control Reform Act of 2018 (50 U.S.C. 4817).</w:t>
      </w:r>
    </w:p>
    <w:p w:rsidR="002120FC" w:rsidRPr="002120FC" w:rsidP="002120FC">
      <w:r>
        <w:rPr>
          <w:i/>
          <w:iCs/>
        </w:rPr>
        <w:t xml:space="preserve">  </w:t>
      </w:r>
      <w:r w:rsidRPr="002120FC">
        <w:rPr>
          <w:i/>
          <w:iCs/>
        </w:rPr>
        <w:t>FASC-prohibited unmanned aircraft system</w:t>
      </w:r>
      <w:r w:rsidR="00FD6F31">
        <w:t xml:space="preserve"> </w:t>
      </w:r>
      <w:r w:rsidRPr="002120FC">
        <w:t>means an unmanned aircraft system manufactured or assembled by an American Security Drone Act—covered foreign entity.</w:t>
      </w:r>
    </w:p>
    <w:p w:rsidR="002120FC" w:rsidRPr="002120FC" w:rsidP="002120FC">
      <w:r>
        <w:rPr>
          <w:i/>
          <w:iCs/>
        </w:rPr>
        <w:t xml:space="preserve">  </w:t>
      </w:r>
      <w:r w:rsidRPr="002120FC">
        <w:rPr>
          <w:i/>
          <w:iCs/>
        </w:rPr>
        <w:t>FASCSA order</w:t>
      </w:r>
      <w:r w:rsidR="00FD6F31">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2120FC" w:rsidRPr="002120FC" w:rsidP="002120FC">
      <w:r>
        <w:t xml:space="preserve">  </w:t>
      </w:r>
      <w:r w:rsidR="00AF6D09">
        <w:t xml:space="preserve">  </w:t>
      </w:r>
      <w:r w:rsidRPr="002120FC">
        <w:t>(1)</w:t>
      </w:r>
      <w:r w:rsidR="00AF6D09">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2120FC" w:rsidRPr="002120FC" w:rsidP="002120FC">
      <w:r>
        <w:t xml:space="preserve"> </w:t>
      </w:r>
      <w:r w:rsidR="0043200D">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2120FC" w:rsidRPr="002120FC" w:rsidP="002120FC">
      <w:r>
        <w:t xml:space="preserve">  </w:t>
      </w:r>
      <w:r w:rsidR="00AF6D09">
        <w:t xml:space="preserve">  </w:t>
      </w:r>
      <w:r w:rsidRPr="002120FC">
        <w:t>(3)</w:t>
      </w:r>
      <w:r w:rsidR="00AF6D09">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2120FC" w:rsidRPr="002120FC" w:rsidP="002120FC">
      <w:r>
        <w:rPr>
          <w:i/>
          <w:iCs/>
        </w:rPr>
        <w:t xml:space="preserve">  </w:t>
      </w:r>
      <w:r w:rsidRPr="002120FC">
        <w:rPr>
          <w:i/>
          <w:iCs/>
        </w:rPr>
        <w:t>Information technology</w:t>
      </w:r>
      <w:r w:rsidRPr="002120FC">
        <w:t>, as defined in 40 U.S.C. 11101(6)—</w:t>
      </w:r>
    </w:p>
    <w:p w:rsidR="002120FC" w:rsidRPr="002120FC" w:rsidP="002120FC">
      <w:r>
        <w:t xml:space="preserve"> </w:t>
      </w:r>
      <w:r w:rsidR="0043200D">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Of that equipment; or</w:t>
      </w:r>
    </w:p>
    <w:p w:rsidR="002120FC" w:rsidRPr="002120FC" w:rsidP="002120FC">
      <w:r>
        <w:t xml:space="preserve">  </w:t>
      </w:r>
      <w:r w:rsidR="00AF6D09">
        <w:t xml:space="preserve">    </w:t>
      </w:r>
      <w:r w:rsidRPr="002120FC">
        <w:t>(ii)</w:t>
      </w:r>
      <w:r w:rsidR="00AF6D09">
        <w:t xml:space="preserve"> </w:t>
      </w:r>
      <w:r w:rsidRPr="002120FC">
        <w:t xml:space="preserve">Of that equipment to a significant extent in the performance of a service or the furnishing of a </w:t>
      </w:r>
      <w:r w:rsidRPr="002120FC">
        <w:t>product;</w:t>
      </w:r>
    </w:p>
    <w:p w:rsidR="002120FC" w:rsidRPr="002120FC" w:rsidP="002120FC">
      <w:r>
        <w:t xml:space="preserve">  </w:t>
      </w:r>
      <w:r w:rsidR="00AF6D09">
        <w:t xml:space="preserve">  </w:t>
      </w:r>
      <w:r w:rsidRPr="002120FC">
        <w:t>(2)</w:t>
      </w:r>
      <w:r w:rsidR="00AF6D09">
        <w:t xml:space="preserve"> </w:t>
      </w:r>
      <w:r w:rsidRPr="002120FC">
        <w:t xml:space="preserve">Includes computers, ancillary equipment (including imaging peripherals, input, output, and storage devices necessary for security and surveillance), peripheral equipment designed to be controlled by the central processing unit of a computer, software, firmware and similar </w:t>
      </w:r>
      <w:r w:rsidRPr="002120FC">
        <w:t>procedures, services</w:t>
      </w:r>
      <w:r w:rsidRPr="002120FC">
        <w:t xml:space="preserve"> (including support services), and related resources; but</w:t>
      </w:r>
    </w:p>
    <w:p w:rsidR="002120FC" w:rsidRPr="002120FC" w:rsidP="002120FC">
      <w:r>
        <w:t xml:space="preserve">  </w:t>
      </w:r>
      <w:r w:rsidR="00AF6D09">
        <w:t xml:space="preserve">  </w:t>
      </w:r>
      <w:r w:rsidRPr="002120FC">
        <w:t>(3)</w:t>
      </w:r>
      <w:r w:rsidR="00AF6D09">
        <w:t xml:space="preserve"> </w:t>
      </w:r>
      <w:r w:rsidRPr="002120FC">
        <w:t xml:space="preserve">Does not include any equipment acquired by a </w:t>
      </w:r>
      <w:r w:rsidRPr="002120FC">
        <w:t>Federal</w:t>
      </w:r>
      <w:r w:rsidRPr="002120FC">
        <w:t xml:space="preserve"> contractor incidental to a </w:t>
      </w:r>
      <w:r w:rsidRPr="002120FC">
        <w:t>Federal</w:t>
      </w:r>
      <w:r w:rsidRPr="002120FC">
        <w:t xml:space="preserve"> contract.</w:t>
      </w:r>
    </w:p>
    <w:p w:rsidR="002120FC" w:rsidRPr="002120FC" w:rsidP="002120FC">
      <w:r>
        <w:rPr>
          <w:i/>
          <w:iCs/>
        </w:rPr>
        <w:t xml:space="preserve">  </w:t>
      </w:r>
      <w:r w:rsidRPr="002120FC">
        <w:rPr>
          <w:i/>
          <w:iCs/>
        </w:rPr>
        <w:t>Intelligence community</w:t>
      </w:r>
      <w:r w:rsidRPr="002120FC">
        <w:t>, as defined by 50 U.S.C. 3003(4), means the following—</w:t>
      </w:r>
    </w:p>
    <w:p w:rsidR="002120FC" w:rsidRPr="002120FC" w:rsidP="002120FC">
      <w:r>
        <w:t xml:space="preserve"> </w:t>
      </w:r>
      <w:r w:rsidR="0043200D">
        <w:t xml:space="preserve">  </w:t>
      </w:r>
      <w:r>
        <w:t xml:space="preserve"> </w:t>
      </w:r>
      <w:r w:rsidRPr="002120FC">
        <w:t>(1)</w:t>
      </w:r>
      <w:r w:rsidR="00E51745">
        <w:t xml:space="preserve"> </w:t>
      </w:r>
      <w:r w:rsidRPr="002120FC">
        <w:t xml:space="preserve">The Office of the Director of National </w:t>
      </w:r>
      <w:r w:rsidRPr="002120FC">
        <w:t>Intelligence;</w:t>
      </w:r>
    </w:p>
    <w:p w:rsidR="002120FC" w:rsidRPr="002120FC" w:rsidP="002120FC">
      <w:r>
        <w:t xml:space="preserve"> </w:t>
      </w:r>
      <w:r w:rsidR="0043200D">
        <w:t xml:space="preserve">  </w:t>
      </w:r>
      <w:r>
        <w:t xml:space="preserve"> </w:t>
      </w:r>
      <w:r w:rsidRPr="002120FC">
        <w:t>(2)</w:t>
      </w:r>
      <w:r>
        <w:t xml:space="preserve"> </w:t>
      </w:r>
      <w:r w:rsidRPr="002120FC">
        <w:t xml:space="preserve">The Central Intelligence </w:t>
      </w:r>
      <w:r w:rsidRPr="002120FC">
        <w:t>Agency;</w:t>
      </w:r>
    </w:p>
    <w:p w:rsidR="002120FC" w:rsidRPr="002120FC" w:rsidP="002120FC">
      <w:r>
        <w:t xml:space="preserve"> </w:t>
      </w:r>
      <w:r w:rsidR="0043200D">
        <w:t xml:space="preserve">  </w:t>
      </w:r>
      <w:r>
        <w:t xml:space="preserve"> </w:t>
      </w:r>
      <w:r w:rsidRPr="002120FC">
        <w:t>(3)</w:t>
      </w:r>
      <w:r>
        <w:t xml:space="preserve"> </w:t>
      </w:r>
      <w:r w:rsidRPr="002120FC">
        <w:t xml:space="preserve">The National Security </w:t>
      </w:r>
      <w:r w:rsidRPr="002120FC">
        <w:t>Agency;</w:t>
      </w:r>
    </w:p>
    <w:p w:rsidR="002120FC" w:rsidRPr="002120FC" w:rsidP="002120FC">
      <w:r>
        <w:t xml:space="preserve">  </w:t>
      </w:r>
      <w:r w:rsidR="002D70BE">
        <w:t xml:space="preserve">  </w:t>
      </w:r>
      <w:r w:rsidRPr="002120FC">
        <w:t>(4)</w:t>
      </w:r>
      <w:r w:rsidR="002D70BE">
        <w:t xml:space="preserve"> </w:t>
      </w:r>
      <w:r w:rsidRPr="002120FC">
        <w:t xml:space="preserve">The Defense Intelligence </w:t>
      </w:r>
      <w:r w:rsidRPr="002120FC">
        <w:t>Agency;</w:t>
      </w:r>
    </w:p>
    <w:p w:rsidR="002120FC" w:rsidRPr="002120FC" w:rsidP="002120FC">
      <w:r>
        <w:t xml:space="preserve">  </w:t>
      </w:r>
      <w:r w:rsidR="002D70BE">
        <w:t xml:space="preserve">  </w:t>
      </w:r>
      <w:r w:rsidRPr="002120FC">
        <w:t>(5)</w:t>
      </w:r>
      <w:r w:rsidR="002D70BE">
        <w:t xml:space="preserve"> </w:t>
      </w:r>
      <w:r w:rsidRPr="002120FC">
        <w:t xml:space="preserve">The National Geospatial-Intelligence </w:t>
      </w:r>
      <w:r w:rsidRPr="002120FC">
        <w:t>Agency;</w:t>
      </w:r>
    </w:p>
    <w:p w:rsidR="002120FC" w:rsidRPr="002120FC" w:rsidP="002120FC">
      <w:r>
        <w:t xml:space="preserve">  </w:t>
      </w:r>
      <w:r w:rsidR="002D70BE">
        <w:t xml:space="preserve">  </w:t>
      </w:r>
      <w:r w:rsidRPr="002120FC">
        <w:t>(6)</w:t>
      </w:r>
      <w:r w:rsidR="002D70BE">
        <w:t xml:space="preserve"> </w:t>
      </w:r>
      <w:r w:rsidRPr="002120FC">
        <w:t xml:space="preserve">The National Reconnaissance </w:t>
      </w:r>
      <w:r w:rsidRPr="002120FC">
        <w:t>Office;</w:t>
      </w:r>
    </w:p>
    <w:p w:rsidR="002120FC" w:rsidRPr="002120FC" w:rsidP="002120FC">
      <w:r>
        <w:t xml:space="preserve">  </w:t>
      </w:r>
      <w:r w:rsidR="002D70BE">
        <w:t xml:space="preserve">  </w:t>
      </w:r>
      <w:r w:rsidRPr="002120FC">
        <w:t>(7)</w:t>
      </w:r>
      <w:r w:rsidR="002D70BE">
        <w:t xml:space="preserve"> </w:t>
      </w:r>
      <w:r w:rsidRPr="002120FC">
        <w:t xml:space="preserve">Other offices within the Department of Defense for the collection of specialized national intelligence through reconnaissance </w:t>
      </w:r>
      <w:r w:rsidRPr="002120FC">
        <w:t>programs;</w:t>
      </w:r>
    </w:p>
    <w:p w:rsidR="002120FC" w:rsidRPr="002120FC" w:rsidP="002120FC">
      <w:r>
        <w:t xml:space="preserve">  </w:t>
      </w:r>
      <w:r w:rsidR="002D70BE">
        <w:t xml:space="preserve">  </w:t>
      </w:r>
      <w:r w:rsidRPr="002120FC">
        <w:t>(8)</w:t>
      </w:r>
      <w:r w:rsidR="002D70BE">
        <w:t xml:space="preserve"> </w:t>
      </w:r>
      <w:r w:rsidRPr="002120FC">
        <w:t xml:space="preserve">The intelligence elements of the Army, the Navy, the Air Force, the Marine Corps, the Coast Guard, the Federal Bureau of Investigation, the Drug Enforcement Administration, and the Department of </w:t>
      </w:r>
      <w:r w:rsidRPr="002120FC">
        <w:t>Energy;</w:t>
      </w:r>
    </w:p>
    <w:p w:rsidR="002120FC" w:rsidRPr="002120FC" w:rsidP="002120FC">
      <w:r>
        <w:t xml:space="preserve">  </w:t>
      </w:r>
      <w:r w:rsidR="002D70BE">
        <w:t xml:space="preserve">  </w:t>
      </w:r>
      <w:r w:rsidRPr="002120FC">
        <w:t>(9)</w:t>
      </w:r>
      <w:r w:rsidR="002D70BE">
        <w:t xml:space="preserve"> </w:t>
      </w:r>
      <w:r w:rsidRPr="002120FC">
        <w:t xml:space="preserve">The Bureau of Intelligence and Research of the Department of </w:t>
      </w:r>
      <w:r w:rsidRPr="002120FC">
        <w:t>State;</w:t>
      </w:r>
    </w:p>
    <w:p w:rsidR="002120FC" w:rsidRPr="002120FC" w:rsidP="002120FC">
      <w:r>
        <w:t xml:space="preserve">  </w:t>
      </w:r>
      <w:r w:rsidR="002D70BE">
        <w:t xml:space="preserve">  </w:t>
      </w:r>
      <w:r w:rsidRPr="002120FC">
        <w:t>(10)</w:t>
      </w:r>
      <w:r w:rsidR="002D70BE">
        <w:t xml:space="preserve"> </w:t>
      </w:r>
      <w:r w:rsidRPr="002120FC">
        <w:t xml:space="preserve">The Office of Intelligence and Analysis of the Department of the </w:t>
      </w:r>
      <w:r w:rsidRPr="002120FC">
        <w:t>Treasury;</w:t>
      </w:r>
    </w:p>
    <w:p w:rsidR="002120FC" w:rsidRPr="002120FC" w:rsidP="002120FC">
      <w:r>
        <w:t xml:space="preserve">  </w:t>
      </w:r>
      <w:r w:rsidR="002D70BE">
        <w:t xml:space="preserve">  </w:t>
      </w:r>
      <w:r w:rsidRPr="002120FC">
        <w:t>(11)</w:t>
      </w:r>
      <w:r w:rsidR="002D70BE">
        <w:t xml:space="preserve"> </w:t>
      </w:r>
      <w:r w:rsidRPr="002120FC">
        <w:t>The Office of Intelligence and Analysis of the Department of Homeland Security; or</w:t>
      </w:r>
    </w:p>
    <w:p w:rsidR="002120FC" w:rsidRPr="002120FC" w:rsidP="002120FC">
      <w:r>
        <w:t xml:space="preserve">  </w:t>
      </w:r>
      <w:r w:rsidR="002D70BE">
        <w:t xml:space="preserve">  </w:t>
      </w:r>
      <w:r w:rsidRPr="002120FC">
        <w:t>(12)</w:t>
      </w:r>
      <w:r w:rsidR="002D70BE">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2120FC" w:rsidRPr="002120FC" w:rsidP="002120FC">
      <w:r>
        <w:rPr>
          <w:i/>
          <w:iCs/>
        </w:rPr>
        <w:t xml:space="preserve">  </w:t>
      </w:r>
      <w:r w:rsidRPr="002120FC">
        <w:rPr>
          <w:i/>
          <w:iCs/>
        </w:rPr>
        <w:t>Interconnection arrangement</w:t>
      </w:r>
      <w:r w:rsidR="00FD6F31">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2120FC" w:rsidRPr="002120FC" w:rsidP="002120FC">
      <w:r>
        <w:rPr>
          <w:i/>
          <w:iCs/>
        </w:rPr>
        <w:t xml:space="preserve">  </w:t>
      </w:r>
      <w:r w:rsidRPr="002120FC">
        <w:rPr>
          <w:i/>
          <w:iCs/>
        </w:rPr>
        <w:t>Kaspersky Lab-covered article</w:t>
      </w:r>
      <w:r w:rsidR="00FD6F31">
        <w:t xml:space="preserve"> </w:t>
      </w:r>
      <w:r w:rsidRPr="002120FC">
        <w:t>means any hardware, software, or service that—</w:t>
      </w:r>
    </w:p>
    <w:p w:rsidR="002120FC" w:rsidRPr="002120FC" w:rsidP="002120FC">
      <w:r>
        <w:t xml:space="preserve">  </w:t>
      </w:r>
      <w:r w:rsidR="002D70BE">
        <w:t xml:space="preserve">  </w:t>
      </w:r>
      <w:r w:rsidRPr="002120FC">
        <w:t>(</w:t>
      </w:r>
      <w:r w:rsidRPr="002120FC" w:rsidR="002D70BE">
        <w:t>1) Is</w:t>
      </w:r>
      <w:r w:rsidRPr="002120FC">
        <w:t xml:space="preserve"> developed or provided by a Kaspersky Lab-covered </w:t>
      </w:r>
      <w:r w:rsidRPr="002120FC">
        <w:t>entity;</w:t>
      </w:r>
    </w:p>
    <w:p w:rsidR="002120FC" w:rsidRPr="002120FC" w:rsidP="002120FC">
      <w:r>
        <w:t xml:space="preserve">  </w:t>
      </w:r>
      <w:r w:rsidR="002D70BE">
        <w:t xml:space="preserve">  </w:t>
      </w:r>
      <w:r w:rsidRPr="002120FC">
        <w:t>(2)</w:t>
      </w:r>
      <w:r w:rsidR="002D70BE">
        <w:t xml:space="preserve"> </w:t>
      </w:r>
      <w:r w:rsidRPr="002120FC">
        <w:t>Includes any hardware, software, or service developed or provided in whole or in part by a Kaspersky Lab-covered entity; or</w:t>
      </w:r>
    </w:p>
    <w:p w:rsidR="002120FC" w:rsidRPr="002120FC" w:rsidP="002120FC">
      <w:r>
        <w:t xml:space="preserve">  </w:t>
      </w:r>
      <w:r w:rsidR="002D70BE">
        <w:t xml:space="preserve">  </w:t>
      </w:r>
      <w:r w:rsidRPr="002120FC">
        <w:t>(3)</w:t>
      </w:r>
      <w:r w:rsidR="002D70BE">
        <w:t xml:space="preserve"> </w:t>
      </w:r>
      <w:r w:rsidRPr="002120FC">
        <w:t>Contains components using any hardware or software developed in whole or in part by a Kaspersky Lab-covered entity.</w:t>
      </w:r>
    </w:p>
    <w:p w:rsidR="002120FC" w:rsidRPr="002120FC" w:rsidP="002120FC">
      <w:r>
        <w:rPr>
          <w:i/>
          <w:iCs/>
        </w:rPr>
        <w:t xml:space="preserve">  </w:t>
      </w:r>
      <w:r w:rsidRPr="002120FC">
        <w:rPr>
          <w:i/>
          <w:iCs/>
        </w:rPr>
        <w:t>Kaspersky Lab-covered entity</w:t>
      </w:r>
      <w:r w:rsidR="00FD6F31">
        <w:t xml:space="preserve"> </w:t>
      </w:r>
      <w:r w:rsidRPr="002120FC">
        <w:t>means—</w:t>
      </w:r>
    </w:p>
    <w:p w:rsidR="002120FC" w:rsidRPr="002120FC" w:rsidP="002120FC">
      <w:r>
        <w:t xml:space="preserve">  </w:t>
      </w:r>
      <w:r w:rsidR="002D70BE">
        <w:t xml:space="preserve">  </w:t>
      </w:r>
      <w:r w:rsidRPr="002120FC">
        <w:t>(1)</w:t>
      </w:r>
      <w:r w:rsidR="002D70BE">
        <w:t xml:space="preserve"> </w:t>
      </w:r>
      <w:r w:rsidRPr="002120FC">
        <w:t xml:space="preserve">Kaspersky </w:t>
      </w:r>
      <w:r w:rsidRPr="002120FC">
        <w:t>Lab;</w:t>
      </w:r>
    </w:p>
    <w:p w:rsidR="002120FC" w:rsidRPr="002120FC" w:rsidP="002120FC">
      <w:r>
        <w:t xml:space="preserve">  </w:t>
      </w:r>
      <w:r w:rsidR="002D70BE">
        <w:t xml:space="preserve">  </w:t>
      </w:r>
      <w:r w:rsidRPr="002120FC">
        <w:t>(2)</w:t>
      </w:r>
      <w:r w:rsidR="002D70BE">
        <w:t xml:space="preserve"> </w:t>
      </w:r>
      <w:r w:rsidRPr="002120FC">
        <w:t>Any successor entity to Kaspersky Lab, including any change in name, e.g., “Kaspersky</w:t>
      </w:r>
      <w:r w:rsidRPr="002120FC">
        <w:t>”;</w:t>
      </w:r>
    </w:p>
    <w:p w:rsidR="002120FC" w:rsidRPr="002120FC" w:rsidP="002120FC">
      <w:r>
        <w:t xml:space="preserve">  </w:t>
      </w:r>
      <w:r w:rsidR="002D70BE">
        <w:t xml:space="preserve">  </w:t>
      </w:r>
      <w:r w:rsidRPr="002120FC">
        <w:t>(3)</w:t>
      </w:r>
      <w:r w:rsidR="002D70BE">
        <w:t xml:space="preserve"> </w:t>
      </w:r>
      <w:r w:rsidRPr="002120FC">
        <w:t>Any entity that controls, is controlled by, or is under common control with Kaspersky Lab; or</w:t>
      </w:r>
    </w:p>
    <w:p w:rsidR="002120FC" w:rsidRPr="002120FC" w:rsidP="002120FC">
      <w:r>
        <w:t xml:space="preserve">  </w:t>
      </w:r>
      <w:r w:rsidR="002D70BE">
        <w:t xml:space="preserve">  </w:t>
      </w:r>
      <w:r w:rsidRPr="002120FC">
        <w:t>(4)</w:t>
      </w:r>
      <w:r w:rsidR="002D70BE">
        <w:t xml:space="preserve"> </w:t>
      </w:r>
      <w:r w:rsidRPr="002120FC">
        <w:t>Any entity of which Kaspersky Lab has a majority ownership.</w:t>
      </w:r>
    </w:p>
    <w:p w:rsidR="002120FC"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2120FC" w:rsidRPr="002120FC" w:rsidP="002120FC">
      <w:r>
        <w:t xml:space="preserve"> </w:t>
      </w:r>
      <w:r w:rsidR="0043200D">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2120FC" w:rsidRPr="002120FC" w:rsidP="002120FC">
      <w:r>
        <w:t xml:space="preserve">  </w:t>
      </w:r>
      <w:r w:rsidR="002D70BE">
        <w:t xml:space="preserve">  </w:t>
      </w:r>
      <w:r w:rsidRPr="002120FC">
        <w:t>(2)</w:t>
      </w:r>
      <w:r w:rsidR="002D70BE">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2120FC" w:rsidRPr="002120FC" w:rsidP="002120FC">
      <w:r>
        <w:rPr>
          <w:i/>
          <w:iCs/>
        </w:rPr>
        <w:t xml:space="preserve">  </w:t>
      </w:r>
      <w:r w:rsidRPr="002120FC">
        <w:rPr>
          <w:i/>
          <w:iCs/>
        </w:rPr>
        <w:t>Roaming</w:t>
      </w:r>
      <w:r w:rsidR="00FD6F31">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2120FC" w:rsidRPr="002120FC" w:rsidP="002120FC">
      <w:r>
        <w:rPr>
          <w:i/>
          <w:iCs/>
        </w:rPr>
        <w:t xml:space="preserve">  </w:t>
      </w:r>
      <w:r w:rsidRPr="002120FC">
        <w:rPr>
          <w:i/>
          <w:iCs/>
        </w:rPr>
        <w:t>Sensitive compartmented information</w:t>
      </w:r>
      <w:r w:rsidR="00FD6F31">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2120FC" w:rsidRPr="002120FC" w:rsidP="002120FC">
      <w:r>
        <w:rPr>
          <w:i/>
          <w:iCs/>
        </w:rPr>
        <w:t xml:space="preserve">  </w:t>
      </w:r>
      <w:r w:rsidRPr="002120FC">
        <w:rPr>
          <w:i/>
          <w:iCs/>
        </w:rPr>
        <w:t>Sensitive compartmented information system</w:t>
      </w:r>
      <w:r w:rsidR="00FD6F31">
        <w:t xml:space="preserve"> </w:t>
      </w:r>
      <w:r w:rsidRPr="002120FC">
        <w:t>means a national security system authorized to process or store sensitive compartmented information.</w:t>
      </w:r>
    </w:p>
    <w:p w:rsidR="002120FC" w:rsidRPr="002120FC" w:rsidP="002120FC">
      <w:r>
        <w:rPr>
          <w:i/>
          <w:iCs/>
        </w:rPr>
        <w:t xml:space="preserve">  </w:t>
      </w:r>
      <w:r w:rsidRPr="002120FC">
        <w:rPr>
          <w:i/>
          <w:iCs/>
        </w:rPr>
        <w:t>Source</w:t>
      </w:r>
      <w:r w:rsidR="00FD6F31">
        <w:t xml:space="preserve"> </w:t>
      </w:r>
      <w:r w:rsidRPr="002120FC">
        <w:t xml:space="preserve">means a non-Federal supplier, or potential supplier, of products or services, at any </w:t>
      </w:r>
      <w:r w:rsidRPr="002120FC">
        <w:t>tier</w:t>
      </w:r>
      <w:r w:rsidRPr="002120FC">
        <w:t>.</w:t>
      </w:r>
    </w:p>
    <w:p w:rsidR="002120FC" w:rsidRPr="002120FC" w:rsidP="002120FC">
      <w:r>
        <w:rPr>
          <w:i/>
          <w:iCs/>
        </w:rPr>
        <w:t xml:space="preserve">  </w:t>
      </w:r>
      <w:r w:rsidRPr="002120FC">
        <w:rPr>
          <w:i/>
          <w:iCs/>
        </w:rPr>
        <w:t>Subsidiary</w:t>
      </w:r>
      <w:r w:rsidR="00FD6F31">
        <w:t xml:space="preserve"> </w:t>
      </w:r>
      <w:r w:rsidRPr="002120FC">
        <w:t>means an entity in which more than 50 percent of the entity is owned directly by a parent corporation or through another subsidiary of a parent corporation.</w:t>
      </w:r>
    </w:p>
    <w:p w:rsidR="002120FC" w:rsidRPr="002120FC" w:rsidP="002120FC">
      <w:r>
        <w:rPr>
          <w:i/>
          <w:iCs/>
        </w:rPr>
        <w:t xml:space="preserve">  </w:t>
      </w:r>
      <w:r w:rsidRPr="002120FC">
        <w:rPr>
          <w:i/>
          <w:iCs/>
        </w:rPr>
        <w:t>Substantial or essential component</w:t>
      </w:r>
      <w:r w:rsidR="00FD6F31">
        <w:t xml:space="preserve"> </w:t>
      </w:r>
      <w:r w:rsidRPr="002120FC">
        <w:t>means any component necessary for the proper function or performance of a piece of equipment, system, or service.</w:t>
      </w:r>
    </w:p>
    <w:p w:rsidR="002120FC" w:rsidRPr="002120FC" w:rsidP="002120FC">
      <w:r>
        <w:rPr>
          <w:i/>
          <w:iCs/>
        </w:rPr>
        <w:t xml:space="preserve">  </w:t>
      </w:r>
      <w:r w:rsidRPr="002120FC">
        <w:rPr>
          <w:i/>
          <w:iCs/>
        </w:rPr>
        <w:t>Unmanned aircraft</w:t>
      </w:r>
      <w:r w:rsidR="00FD6F31">
        <w:t xml:space="preserve"> </w:t>
      </w:r>
      <w:r w:rsidRPr="002120FC">
        <w:t>means an aircraft that is operated without the possibility of direct human intervention from within or on the aircraft (49 U.S.C. 44801(11)).</w:t>
      </w:r>
    </w:p>
    <w:p w:rsidR="002120FC" w:rsidRPr="002120FC" w:rsidP="002120FC">
      <w:r>
        <w:rPr>
          <w:i/>
          <w:iCs/>
        </w:rPr>
        <w:t xml:space="preserve">  </w:t>
      </w:r>
      <w:r w:rsidRPr="002120FC">
        <w:rPr>
          <w:i/>
          <w:iCs/>
        </w:rPr>
        <w:t>Unmanned aircraft system</w:t>
      </w:r>
      <w:r w:rsidR="00FD6F31">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2120FC"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2120FC"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2120FC">
        <w:t>);</w:t>
      </w:r>
    </w:p>
    <w:p w:rsidR="002120FC"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r w:rsidRPr="002120FC">
        <w:t>);</w:t>
      </w:r>
    </w:p>
    <w:p w:rsidR="002120FC"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2120FC" w:rsidRPr="002120FC" w:rsidP="002120FC">
      <w:r>
        <w:t xml:space="preserve">      </w:t>
      </w:r>
      <w:r w:rsidRPr="002120FC">
        <w:t>(</w:t>
      </w:r>
      <w:r w:rsidRPr="002120FC">
        <w:t>i</w:t>
      </w:r>
      <w:r w:rsidRPr="002120FC">
        <w:t>)</w:t>
      </w:r>
      <w:r>
        <w:t xml:space="preserve"> </w:t>
      </w:r>
      <w:r w:rsidRPr="002120FC">
        <w:t>A service that connects to the facilities of a third-party, such as backhaul, roaming, or interconnection arrangements; or</w:t>
      </w:r>
    </w:p>
    <w:p w:rsidR="002120FC"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2120FC" w:rsidRPr="002120FC" w:rsidP="002120FC">
      <w:r>
        <w:t xml:space="preserve">  </w:t>
      </w:r>
      <w:r w:rsidR="002D70BE">
        <w:t xml:space="preserve">  </w:t>
      </w:r>
      <w:r w:rsidRPr="002120FC">
        <w:t>(1)</w:t>
      </w:r>
      <w:r w:rsidR="002D70BE">
        <w:t xml:space="preserve"> </w:t>
      </w:r>
      <w:r w:rsidRPr="002120FC">
        <w:t>Prohibition. The Contractor is prohibited from—</w:t>
      </w:r>
    </w:p>
    <w:p w:rsidR="002120FC" w:rsidRPr="002120FC" w:rsidP="002120FC">
      <w:r>
        <w:t xml:space="preserve">  </w:t>
      </w:r>
      <w:r w:rsidR="002D70BE">
        <w:t xml:space="preserve">    </w:t>
      </w:r>
      <w:r w:rsidRPr="002120FC">
        <w:t>(</w:t>
      </w:r>
      <w:r w:rsidRPr="002120FC">
        <w:t>i</w:t>
      </w:r>
      <w:r w:rsidRPr="002120FC">
        <w:t>)</w:t>
      </w:r>
      <w:r w:rsidR="002D70BE">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2120FC">
        <w:t>A,</w:t>
      </w:r>
      <w:r w:rsidRPr="002120FC">
        <w:t xml:space="preserve"> Title XVIII, Subtitle B, 41 U.S.C. 3901 note prec.</w:t>
      </w:r>
      <w:r w:rsidRPr="002120FC">
        <w:t>);</w:t>
      </w:r>
    </w:p>
    <w:p w:rsidR="002120FC" w:rsidRPr="002120FC" w:rsidP="002120FC">
      <w:r>
        <w:t xml:space="preserve">  </w:t>
      </w:r>
      <w:r w:rsidR="002D70BE">
        <w:t xml:space="preserve">    </w:t>
      </w:r>
      <w:r w:rsidRPr="002120FC">
        <w:t>(ii)</w:t>
      </w:r>
      <w:r w:rsidR="002D70BE">
        <w:t xml:space="preserve"> </w:t>
      </w:r>
      <w:r w:rsidRPr="002120FC">
        <w:t>On or after December 22, 2025, operating a FASC-prohibited unmanned aircraft system in the performance of the contract (section 1824 of Pub. L. 118-31); and</w:t>
      </w:r>
    </w:p>
    <w:p w:rsidR="002120FC" w:rsidRPr="002120FC" w:rsidP="002120FC">
      <w:r>
        <w:t xml:space="preserve">  </w:t>
      </w:r>
      <w:r w:rsidR="002D70BE">
        <w:t xml:space="preserve">    </w:t>
      </w:r>
      <w:r w:rsidRPr="002120FC">
        <w:t>(iii)</w:t>
      </w:r>
      <w:r w:rsidR="002D70BE">
        <w:t xml:space="preserve"> </w:t>
      </w:r>
      <w:r w:rsidRPr="002120FC">
        <w:t>On or after December 22, 2025, using Federal funds to procure or operate a FASC-prohibited unmanned aircraft system (section 1825 of Pub. L. 118-31).</w:t>
      </w:r>
    </w:p>
    <w:p w:rsidR="002120FC"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2120FC"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2120FC"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2120FC"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2120FC" w:rsidRPr="002120FC" w:rsidP="002120FC">
      <w:r>
        <w:t xml:space="preserve">      </w:t>
      </w:r>
      <w:r w:rsidRPr="002120FC">
        <w:t>(</w:t>
      </w:r>
      <w:r w:rsidRPr="002120FC">
        <w:t>i</w:t>
      </w:r>
      <w:r w:rsidRPr="002120FC">
        <w:t>)</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2120FC" w:rsidRPr="002120F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r w:rsidRPr="002120FC">
        <w:t>Federal</w:t>
      </w:r>
      <w:r w:rsidRPr="002120FC">
        <w:t xml:space="preserve"> contract. This does not prohibit the contractor from using—</w:t>
      </w:r>
    </w:p>
    <w:p w:rsidR="002120FC"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2120FC" w:rsidRPr="002120FC" w:rsidP="002120FC">
      <w:r>
        <w:t xml:space="preserve">        </w:t>
      </w:r>
      <w:r w:rsidRPr="002120FC">
        <w:t>(B)</w:t>
      </w:r>
      <w:r>
        <w:t xml:space="preserve"> </w:t>
      </w:r>
      <w:r w:rsidRPr="002120FC">
        <w:t xml:space="preserve">Telecommunications </w:t>
      </w:r>
      <w:r w:rsidRPr="002120FC">
        <w:t>equipment that</w:t>
      </w:r>
      <w:r w:rsidRPr="002120FC">
        <w:t xml:space="preserve"> cannot route or redirect user data traffic or cannot permit visibility into any user data or packets that such equipment transmits or otherwise handles.</w:t>
      </w:r>
    </w:p>
    <w:p w:rsidR="002120FC" w:rsidRPr="002120FC" w:rsidP="002120FC">
      <w:r>
        <w:t xml:space="preserve">    </w:t>
      </w:r>
      <w:r w:rsidRPr="002120FC">
        <w:t>(2)</w:t>
      </w:r>
      <w:r>
        <w:t xml:space="preserve"> </w:t>
      </w:r>
      <w:r w:rsidRPr="002120FC">
        <w:rPr>
          <w:i/>
          <w:iCs/>
        </w:rPr>
        <w:t>Office of Foreign Assets Control Restrictions</w:t>
      </w:r>
      <w:r w:rsidRPr="002120FC">
        <w:t>.</w:t>
      </w:r>
    </w:p>
    <w:p w:rsidR="002120FC" w:rsidRPr="002120FC" w:rsidP="002120FC">
      <w:r>
        <w:t xml:space="preserve">      </w:t>
      </w:r>
      <w:r w:rsidRPr="002120FC">
        <w:t>(</w:t>
      </w:r>
      <w:r w:rsidRPr="002120FC">
        <w:t>i</w:t>
      </w:r>
      <w:r w:rsidRPr="002120FC">
        <w:t>)</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2120FC"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2120FC"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rsidR="00FD6F31">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sidR="00FD6F31">
        <w:rPr>
          <w:rStyle w:val="Hyperlink"/>
          <w:i/>
          <w:iCs/>
        </w:rPr>
        <w:t>https://home.treasury.gov/policy-issues/financial-sanctions/specially-designated-nationals-and-blocked-persons-list-sdn-human-readable-lists</w:t>
      </w:r>
      <w:r>
        <w:fldChar w:fldCharType="end"/>
      </w:r>
      <w:r w:rsidRPr="002120FC">
        <w:t>.</w:t>
      </w:r>
    </w:p>
    <w:p w:rsidR="002120FC" w:rsidRPr="002120FC" w:rsidP="002120FC">
      <w:r>
        <w:t xml:space="preserve">        </w:t>
      </w:r>
      <w:r w:rsidRPr="002120FC">
        <w:t>(B)</w:t>
      </w:r>
      <w:r>
        <w:t xml:space="preserve"> </w:t>
      </w:r>
      <w:r w:rsidRPr="002120FC">
        <w:t>For more information about these restrictions, as well as updates, see OFAC’s regulations at 31 CFR chapter V and at</w:t>
      </w:r>
      <w:r w:rsidR="00FD6F31">
        <w:t xml:space="preserve"> </w:t>
      </w:r>
      <w:r>
        <w:fldChar w:fldCharType="begin"/>
      </w:r>
      <w:r>
        <w:instrText xml:space="preserve"> HYPERLINK "https://home.treasury.gov/policy-issues/office-of-foreign-assets-control-sanctions-programs-and-information" </w:instrText>
      </w:r>
      <w:r>
        <w:fldChar w:fldCharType="separate"/>
      </w:r>
      <w:r w:rsidRPr="00780421" w:rsidR="00FD6F31">
        <w:rPr>
          <w:rStyle w:val="Hyperlink"/>
          <w:i/>
          <w:iCs/>
        </w:rPr>
        <w:t>https://home.treasury.gov/policy-issues/office-of-foreign-assets-control-sanctions-programs-and-information</w:t>
      </w:r>
      <w:r>
        <w:fldChar w:fldCharType="end"/>
      </w:r>
      <w:r w:rsidRPr="002120FC">
        <w:t>.</w:t>
      </w:r>
    </w:p>
    <w:p w:rsidR="002120FC" w:rsidRPr="002120FC" w:rsidP="002120FC">
      <w:r>
        <w:t xml:space="preserve">        </w:t>
      </w:r>
      <w:r w:rsidRPr="002120FC">
        <w:t>(C)</w:t>
      </w:r>
      <w:r>
        <w:t xml:space="preserve"> </w:t>
      </w:r>
      <w:r w:rsidRPr="002120FC">
        <w:t>To conduct electronic screens of potential parties to regulated transactions, see the consolidated screening list at</w:t>
      </w:r>
      <w:r w:rsidR="00FD6F31">
        <w:t xml:space="preserve"> </w:t>
      </w:r>
      <w:r>
        <w:fldChar w:fldCharType="begin"/>
      </w:r>
      <w:r>
        <w:instrText xml:space="preserve"> HYPERLINK "https://www.trade.gov/consolidated-screening-list" </w:instrText>
      </w:r>
      <w:r>
        <w:fldChar w:fldCharType="separate"/>
      </w:r>
      <w:r w:rsidRPr="00780421" w:rsidR="00FD6F31">
        <w:rPr>
          <w:rStyle w:val="Hyperlink"/>
          <w:i/>
          <w:iCs/>
        </w:rPr>
        <w:t>https://www.trade.gov/consolidated-screening-list</w:t>
      </w:r>
      <w:r>
        <w:fldChar w:fldCharType="end"/>
      </w:r>
      <w:r w:rsidRPr="002120FC">
        <w:t>, which consolidates multiple export screening lists of the Departments of Commerce, State, and the Treasury.</w:t>
      </w:r>
    </w:p>
    <w:p w:rsidR="002120FC"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2120FC" w:rsidRPr="002120FC" w:rsidP="002120FC">
      <w:r>
        <w:t xml:space="preserve">    </w:t>
      </w:r>
      <w:r w:rsidRPr="002120FC">
        <w:t>(4)</w:t>
      </w:r>
      <w:r>
        <w:t xml:space="preserve"> </w:t>
      </w:r>
      <w:r w:rsidRPr="002120FC">
        <w:rPr>
          <w:i/>
          <w:iCs/>
        </w:rPr>
        <w:t>Iran prohibitions</w:t>
      </w:r>
      <w:r w:rsidRPr="002120FC">
        <w:t>.</w:t>
      </w:r>
    </w:p>
    <w:p w:rsidR="002120FC" w:rsidRPr="002120FC" w:rsidP="002120FC">
      <w:r>
        <w:t xml:space="preserve">      </w:t>
      </w:r>
      <w:r w:rsidRPr="002120FC">
        <w:t>(</w:t>
      </w:r>
      <w:r w:rsidRPr="002120FC">
        <w:t>i</w:t>
      </w:r>
      <w:r w:rsidRPr="002120FC">
        <w:t>)</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2120FC"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2120FC" w:rsidRPr="002120FC" w:rsidP="002120FC">
      <w:r>
        <w:t xml:space="preserve">      </w:t>
      </w:r>
      <w:r w:rsidRPr="002120FC">
        <w:t>(iii)</w:t>
      </w:r>
      <w:r>
        <w:t xml:space="preserve"> </w:t>
      </w:r>
      <w:r w:rsidRPr="002120FC">
        <w:t>The prohibition in paragraphs (d)(4)(</w:t>
      </w:r>
      <w:r w:rsidRPr="002120FC">
        <w:t>i</w:t>
      </w:r>
      <w:r w:rsidRPr="002120FC">
        <w:t>) and (d)(4)(ii) do not apply if the acquisition is subject to trade agreements and the offeror certifies that all the offered products are designated country end products or designated country construction material (see part 25).</w:t>
      </w:r>
    </w:p>
    <w:p w:rsidR="002120FC"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rsidR="00777731">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2120FC" w:rsidRPr="002120FC" w:rsidP="002120FC">
      <w:r>
        <w:t xml:space="preserve">  </w:t>
      </w:r>
      <w:r w:rsidRPr="002120FC">
        <w:t>(e)</w:t>
      </w:r>
      <w:r>
        <w:t xml:space="preserve"> </w:t>
      </w:r>
      <w:r w:rsidRPr="002120FC">
        <w:rPr>
          <w:i/>
          <w:iCs/>
        </w:rPr>
        <w:t>Governmentwide exclusion and removal orders</w:t>
      </w:r>
      <w:r w:rsidRPr="002120FC">
        <w:t>.</w:t>
      </w:r>
    </w:p>
    <w:p w:rsidR="002120FC"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2120FC" w:rsidRPr="002120FC" w:rsidP="002120FC">
      <w:r>
        <w:t xml:space="preserve">      </w:t>
      </w:r>
      <w:r w:rsidRPr="002120FC">
        <w:t>(</w:t>
      </w:r>
      <w:r w:rsidRPr="002120FC">
        <w:t>i</w:t>
      </w:r>
      <w:r w:rsidRPr="002120FC">
        <w:t>)</w:t>
      </w:r>
      <w:r>
        <w:t xml:space="preserve"> </w:t>
      </w:r>
      <w:r w:rsidRPr="002120FC">
        <w:t>For solicitations and contracts awarded by a Department of Defense contracting office, DoD FASCSA orders apply.</w:t>
      </w:r>
    </w:p>
    <w:p w:rsidR="002120FC" w:rsidRPr="002120FC" w:rsidP="002120FC">
      <w:r>
        <w:t xml:space="preserve">      </w:t>
      </w:r>
      <w:r w:rsidRPr="002120FC">
        <w:t>(ii)</w:t>
      </w:r>
      <w:r>
        <w:t xml:space="preserve"> </w:t>
      </w:r>
      <w:r w:rsidRPr="002120FC">
        <w:t>For all other solicitations and contracts, DHS FASCSA orders apply.</w:t>
      </w:r>
    </w:p>
    <w:p w:rsidR="002120FC" w:rsidRPr="002120FC" w:rsidP="002120FC">
      <w:r>
        <w:t xml:space="preserve">    </w:t>
      </w:r>
      <w:r w:rsidRPr="002120FC">
        <w:t>(2)</w:t>
      </w:r>
      <w:r w:rsidR="002D70BE">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2120FC"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2120FC"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2120FC"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2120FC"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2120FC" w:rsidRPr="002120FC" w:rsidP="002120FC">
      <w:r>
        <w:t xml:space="preserve">  </w:t>
      </w:r>
      <w:r w:rsidRPr="002120FC">
        <w:t>(h)</w:t>
      </w:r>
      <w:r>
        <w:t xml:space="preserve"> </w:t>
      </w:r>
      <w:r w:rsidRPr="002120FC">
        <w:rPr>
          <w:i/>
          <w:iCs/>
        </w:rPr>
        <w:t>General report</w:t>
      </w:r>
      <w:r w:rsidRPr="002120FC">
        <w:t>.</w:t>
      </w:r>
    </w:p>
    <w:p w:rsidR="002120FC"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The specific prohibition the product or service is not complying </w:t>
      </w:r>
      <w:r w:rsidRPr="002120FC">
        <w:t>with;</w:t>
      </w:r>
    </w:p>
    <w:p w:rsidR="002120FC"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2120FC">
        <w:t>);</w:t>
      </w:r>
    </w:p>
    <w:p w:rsidR="002120FC" w:rsidRPr="002120FC" w:rsidP="002120FC">
      <w:r>
        <w:t xml:space="preserve">      </w:t>
      </w:r>
      <w:r w:rsidRPr="002120FC">
        <w:t>(iv)</w:t>
      </w:r>
      <w:r>
        <w:t xml:space="preserve"> </w:t>
      </w:r>
      <w:r w:rsidRPr="002120FC">
        <w:t>The entity that produced the product or service (</w:t>
      </w:r>
      <w:r w:rsidRPr="002120FC">
        <w:t>include</w:t>
      </w:r>
      <w:r w:rsidRPr="002120FC">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2120FC">
        <w:t>);</w:t>
      </w:r>
    </w:p>
    <w:p w:rsidR="002120FC" w:rsidRPr="002120FC" w:rsidP="002120FC">
      <w:r>
        <w:t xml:space="preserve">      </w:t>
      </w:r>
      <w:r w:rsidRPr="002120FC">
        <w:t>(v)</w:t>
      </w:r>
      <w:r>
        <w:t xml:space="preserve"> </w:t>
      </w:r>
      <w:r w:rsidRPr="002120FC">
        <w:t xml:space="preserve">Description of the functionality of the product or service and how that functionality impacts the risk to the product or </w:t>
      </w:r>
      <w:r w:rsidRPr="002120FC">
        <w:t>service;</w:t>
      </w:r>
    </w:p>
    <w:p w:rsidR="002120FC"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r w:rsidRPr="002120FC">
        <w:t>);</w:t>
      </w:r>
    </w:p>
    <w:p w:rsidR="002120FC" w:rsidRPr="002120FC" w:rsidP="002120FC">
      <w:r>
        <w:t xml:space="preserve">      </w:t>
      </w:r>
      <w:r w:rsidRPr="002120FC">
        <w:t>(vii)</w:t>
      </w:r>
      <w:r>
        <w:t xml:space="preserve"> </w:t>
      </w:r>
      <w:r w:rsidRPr="002120FC">
        <w:t xml:space="preserve">Whether alternative products or services are available that would comply with the </w:t>
      </w:r>
      <w:r w:rsidRPr="002120FC">
        <w:t>prohibition;</w:t>
      </w:r>
    </w:p>
    <w:p w:rsidR="002120FC"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2120FC" w:rsidRPr="002120FC" w:rsidP="002120FC">
      <w:r>
        <w:t xml:space="preserve">        </w:t>
      </w:r>
      <w:r w:rsidRPr="002120FC">
        <w:t>(A)</w:t>
      </w:r>
      <w:r>
        <w:t xml:space="preserve"> </w:t>
      </w:r>
      <w:r w:rsidRPr="002120FC">
        <w:t>Brand;</w:t>
      </w:r>
    </w:p>
    <w:p w:rsidR="002120FC" w:rsidRPr="002120FC" w:rsidP="002120FC">
      <w:r>
        <w:t xml:space="preserve">        </w:t>
      </w:r>
      <w:r w:rsidRPr="002120FC">
        <w:t>(B)</w:t>
      </w:r>
      <w:r>
        <w:t xml:space="preserve"> </w:t>
      </w:r>
      <w:r w:rsidRPr="002120FC">
        <w:t>Model number, OEM number, manufacturer part number, or wholesaler number; and</w:t>
      </w:r>
    </w:p>
    <w:p w:rsidR="002120FC" w:rsidRPr="002120FC" w:rsidP="002120FC">
      <w:r>
        <w:t xml:space="preserve">        </w:t>
      </w:r>
      <w:r w:rsidRPr="002120FC">
        <w:t>(C)</w:t>
      </w:r>
      <w:r>
        <w:t xml:space="preserve"> </w:t>
      </w:r>
      <w:r w:rsidRPr="002120FC">
        <w:t>Item description, as applicable.</w:t>
      </w:r>
    </w:p>
    <w:p w:rsidR="002120FC" w:rsidRPr="002120FC" w:rsidP="002120FC">
      <w:r>
        <w:t xml:space="preserve">      </w:t>
      </w:r>
      <w:r w:rsidRPr="002120FC">
        <w:t>(ix)</w:t>
      </w:r>
      <w:r>
        <w:t xml:space="preserve"> </w:t>
      </w:r>
      <w:r w:rsidRPr="002120FC">
        <w:t>Any readily available information about mitigation actions implemented or recommended.</w:t>
      </w:r>
    </w:p>
    <w:p w:rsidR="002120FC" w:rsidRPr="002120FC" w:rsidP="002120FC">
      <w:r>
        <w:t xml:space="preserve">    </w:t>
      </w:r>
      <w:r w:rsidRPr="002120FC">
        <w:t>(2)</w:t>
      </w:r>
      <w:r>
        <w:t xml:space="preserve"> </w:t>
      </w:r>
      <w:r w:rsidRPr="002120FC">
        <w:t>If a report must be submitted to a contracting office, the Contractor shall submit the report as follows:</w:t>
      </w:r>
    </w:p>
    <w:p w:rsidR="002120FC" w:rsidRPr="002120FC" w:rsidP="002120FC">
      <w:r>
        <w:t xml:space="preserve">      </w:t>
      </w:r>
      <w:r w:rsidRPr="002120FC">
        <w:t>(</w:t>
      </w:r>
      <w:r w:rsidRPr="002120FC">
        <w:t>i</w:t>
      </w:r>
      <w:r w:rsidRPr="002120FC">
        <w:t>)</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2120FC" w:rsidRPr="002120FC" w:rsidP="002120FC">
      <w:r>
        <w:t xml:space="preserve">      </w:t>
      </w:r>
      <w:r w:rsidRPr="002120FC">
        <w:t>(ii)</w:t>
      </w:r>
      <w:r>
        <w:t xml:space="preserve"> </w:t>
      </w:r>
      <w:r w:rsidRPr="002120FC">
        <w:t>For all other contracting offices, the Contractor shall report to the Contracting Officer.</w:t>
      </w:r>
    </w:p>
    <w:p w:rsidR="002120FC"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2120FC"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2120FC"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2120FC" w:rsidRPr="002120FC" w:rsidP="002120FC">
      <w:r>
        <w:t xml:space="preserve">  </w:t>
      </w:r>
      <w:r w:rsidRPr="002120FC">
        <w:t>(</w:t>
      </w:r>
      <w:r w:rsidRPr="002120FC">
        <w:t>i</w:t>
      </w:r>
      <w:r w:rsidRPr="002120FC">
        <w:t>)</w:t>
      </w:r>
      <w:r>
        <w:t xml:space="preserve"> </w:t>
      </w:r>
      <w:r w:rsidRPr="002120FC">
        <w:rPr>
          <w:i/>
          <w:iCs/>
        </w:rPr>
        <w:t>New FASCSA orders report</w:t>
      </w:r>
      <w:r w:rsidRPr="002120FC">
        <w:t>.</w:t>
      </w:r>
    </w:p>
    <w:p w:rsidR="002120FC" w:rsidRPr="002120FC" w:rsidP="002120FC">
      <w:r>
        <w:t xml:space="preserve">    </w:t>
      </w:r>
      <w:r w:rsidRPr="002120FC">
        <w:t>(1)</w:t>
      </w:r>
      <w:r>
        <w:t xml:space="preserve"> </w:t>
      </w:r>
      <w:r w:rsidRPr="002120FC">
        <w:t xml:space="preserve">During contract performance, the Contractor shall review SAM at least once every three months, or as advised by the Contracting Officer, </w:t>
      </w:r>
      <w:r w:rsidRPr="002120FC">
        <w:t>to check</w:t>
      </w:r>
      <w:r w:rsidRPr="002120FC">
        <w:t xml:space="preserve"> for covered articles subject to FASCSA order(s), or for products or services produced by a source subject to FASCSA order(s) not currently identified under paragraph (e) of this clause.</w:t>
      </w:r>
    </w:p>
    <w:p w:rsidR="002120FC"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2120FC"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Name of the covered article or source subject to a FASCSA </w:t>
      </w:r>
      <w:r w:rsidRPr="002120FC">
        <w:t>order;</w:t>
      </w:r>
    </w:p>
    <w:p w:rsidR="002120FC" w:rsidRPr="002120FC" w:rsidP="002120FC">
      <w:r>
        <w:t xml:space="preserve">      </w:t>
      </w:r>
      <w:r w:rsidRPr="002120FC">
        <w:t>(iii)</w:t>
      </w:r>
      <w:r>
        <w:t xml:space="preserve"> </w:t>
      </w:r>
      <w:r w:rsidRPr="002120FC">
        <w:t xml:space="preserve">The specific FASCSA order the </w:t>
      </w:r>
      <w:r w:rsidRPr="002120FC">
        <w:t>product</w:t>
      </w:r>
      <w:r w:rsidRPr="002120FC">
        <w:t xml:space="preserve"> or service does not comply </w:t>
      </w:r>
      <w:r w:rsidRPr="002120FC">
        <w:t>with;</w:t>
      </w:r>
    </w:p>
    <w:p w:rsidR="002120FC" w:rsidRPr="002120FC" w:rsidP="002120FC">
      <w:r>
        <w:t xml:space="preserve">      </w:t>
      </w:r>
      <w:r w:rsidRPr="002120FC">
        <w:t>(iv)</w:t>
      </w:r>
      <w:r>
        <w:t xml:space="preserve"> </w:t>
      </w:r>
      <w:r w:rsidRPr="002120FC">
        <w:t>The elements of (h)(1)(iii) through (ix) of this clause.</w:t>
      </w:r>
    </w:p>
    <w:p w:rsidR="002120FC" w:rsidRPr="002120FC" w:rsidP="002120FC">
      <w:r>
        <w:t xml:space="preserve">  </w:t>
      </w:r>
      <w:r w:rsidRPr="002120FC">
        <w:t>(j)</w:t>
      </w:r>
      <w:r>
        <w:t xml:space="preserve"> </w:t>
      </w:r>
      <w:r w:rsidRPr="002120FC">
        <w:t>Subcontracts. The Contractor shall insert the substance of this clause, including this paragraph (j) but excluding subparagraphs (d)(1) and (</w:t>
      </w:r>
      <w:r w:rsidRPr="002120FC">
        <w:t>i</w:t>
      </w:r>
      <w:r w:rsidRPr="002120FC">
        <w:t>)(1), in all subcontracts and other contractual instruments, including subcontracts for acquiring commercial products or commercial services.</w:t>
      </w:r>
    </w:p>
    <w:p w:rsidR="003D1CC5" w:rsidP="001C4DDA">
      <w:pPr>
        <w:jc w:val="center"/>
      </w:pPr>
      <w:r>
        <w:t>(End of Provision)</w:t>
      </w:r>
    </w:p>
    <w:p w:rsidR="00E802F8">
      <w:pPr>
        <w:pStyle w:val="Heading2"/>
      </w:pPr>
      <w:bookmarkStart w:id="16" w:name="_Toc256000013"/>
      <w:r>
        <w:t>C.7</w:t>
      </w:r>
      <w:r w:rsidR="005537EE">
        <w:t xml:space="preserve">  </w:t>
      </w:r>
      <w:r>
        <w:t>52.252-6</w:t>
      </w:r>
      <w:r w:rsidR="005537EE">
        <w:t xml:space="preserve">  </w:t>
      </w:r>
      <w:r>
        <w:t>AUTHORIZED DEVIATIONS IN CLAUSES</w:t>
      </w:r>
      <w:r w:rsidR="005537EE">
        <w:t xml:space="preserve">  (</w:t>
      </w:r>
      <w:r>
        <w:t>NOV 2020</w:t>
      </w:r>
      <w:r w:rsidR="005537EE">
        <w:t>)</w:t>
      </w:r>
      <w:bookmarkEnd w:id="16"/>
    </w:p>
    <w:p w:rsidR="00E802F8">
      <w:r>
        <w:t xml:space="preserve">  (a) The use in this solicitation or contract of any Federal Acquisition Regulation (48 CFR Chapter 1) clause with an authorized deviation is indicated by the addition of "(DEVIATION)" after the date of the clause.</w:t>
      </w:r>
    </w:p>
    <w:p w:rsidR="00E802F8">
      <w:r>
        <w:t xml:space="preserve">  (b) The use in this solicitation or contract of any </w:t>
      </w:r>
      <w:r>
        <w:t>VAAR</w:t>
      </w:r>
      <w:r>
        <w:t xml:space="preserve"> (48 CFR Chapter </w:t>
      </w:r>
      <w:r>
        <w:t>FEDERAL ACQUISITION REGULATION (48 CFR Chapter 1)</w:t>
      </w:r>
      <w:r>
        <w:t>) clause with an authorized deviation is indicated by the addition of "(DEVIATION)" after the name of the regulation.</w:t>
      </w:r>
    </w:p>
    <w:p w:rsidR="00E802F8" w:rsidP="005537EE">
      <w:pPr>
        <w:jc w:val="center"/>
      </w:pPr>
      <w:r>
        <w:t>(End of Clause)</w:t>
      </w:r>
    </w:p>
    <w:p w:rsidR="007338F7" w:rsidRPr="00A752A4" w:rsidP="00A752A4">
      <w:pPr>
        <w:pStyle w:val="Heading2"/>
        <w:tabs>
          <w:tab w:val="left" w:pos="7830"/>
        </w:tabs>
      </w:pPr>
      <w:bookmarkStart w:id="17" w:name="_Toc256000014"/>
      <w:r>
        <w:t>C.8</w:t>
      </w:r>
      <w:r w:rsidR="00127DC1">
        <w:t xml:space="preserve"> </w:t>
      </w:r>
      <w:r w:rsidR="00685435">
        <w:t xml:space="preserve"> VAAR</w:t>
      </w:r>
      <w:r w:rsidR="00127DC1">
        <w:t xml:space="preserve"> </w:t>
      </w:r>
      <w:r>
        <w:t>852.232-72</w:t>
      </w:r>
      <w:r>
        <w:t xml:space="preserve"> </w:t>
      </w:r>
      <w:r>
        <w:t>ELECTRONIC SUBMISSION OF PAYMENT REQUESTS</w:t>
      </w:r>
      <w:r>
        <w:t xml:space="preserve"> (</w:t>
      </w:r>
      <w:r>
        <w:t>NOV 2018</w:t>
      </w:r>
      <w:r>
        <w:t>)</w:t>
      </w:r>
      <w:bookmarkEnd w:id="17"/>
    </w:p>
    <w:p w:rsidR="007338F7" w:rsidP="00A752A4">
      <w:r>
        <w:t xml:space="preserve">  </w:t>
      </w:r>
      <w:r w:rsidRPr="007338F7">
        <w:t xml:space="preserve">(a) </w:t>
      </w:r>
      <w:r w:rsidRPr="007338F7">
        <w:rPr>
          <w:rFonts w:cs="Melior-Italic"/>
          <w:i/>
          <w:iCs/>
        </w:rPr>
        <w:t xml:space="preserve">Definitions. </w:t>
      </w:r>
      <w:r w:rsidRPr="007338F7">
        <w:t>As used in this clause—</w:t>
      </w:r>
    </w:p>
    <w:p w:rsidR="007338F7" w:rsidP="00A752A4">
      <w:r>
        <w:t xml:space="preserve">    </w:t>
      </w:r>
      <w:r w:rsidRPr="007338F7">
        <w:t xml:space="preserve">(1) </w:t>
      </w:r>
      <w:r w:rsidRPr="007338F7">
        <w:rPr>
          <w:rFonts w:cs="Melior-Italic"/>
          <w:i/>
          <w:iCs/>
        </w:rPr>
        <w:t xml:space="preserve">Contract financing payment </w:t>
      </w:r>
      <w:r>
        <w:t xml:space="preserve">has the </w:t>
      </w:r>
      <w:r w:rsidR="00444C29">
        <w:t>meaning given in FAR 32.001;</w:t>
      </w:r>
    </w:p>
    <w:p w:rsidR="00346138" w:rsidP="00A752A4">
      <w:r>
        <w:t xml:space="preserve">    </w:t>
      </w:r>
      <w:r w:rsidRPr="007338F7" w:rsid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rsidR="00346138" w:rsidP="00346138">
      <w:r>
        <w:t xml:space="preserve">    </w:t>
      </w:r>
      <w:r w:rsidRPr="007338F7" w:rsid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rsidR="007338F7" w:rsidP="00346138">
      <w:r>
        <w:t xml:space="preserve">    </w:t>
      </w:r>
      <w:r w:rsidRPr="007338F7">
        <w:t xml:space="preserve">(4) </w:t>
      </w:r>
      <w:r w:rsidRPr="007338F7">
        <w:rPr>
          <w:rFonts w:cs="Melior-Italic"/>
          <w:i/>
          <w:iCs/>
        </w:rPr>
        <w:t xml:space="preserve">Invoice payment </w:t>
      </w:r>
      <w:r w:rsidRPr="007338F7">
        <w:t>has the meaning given</w:t>
      </w:r>
      <w:r>
        <w:t xml:space="preserve"> </w:t>
      </w:r>
      <w:r w:rsidR="00346138">
        <w:t>in FAR 32.001; and</w:t>
      </w:r>
    </w:p>
    <w:p w:rsidR="007338F7"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rsidR="00A752A4">
        <w:t xml:space="preserve"> </w:t>
      </w:r>
      <w:r w:rsidRPr="007338F7">
        <w:t>payment su</w:t>
      </w:r>
      <w:r>
        <w:t xml:space="preserve">bmitted by the contractor under </w:t>
      </w:r>
      <w:r w:rsidRPr="007338F7">
        <w:t>this contract.</w:t>
      </w:r>
    </w:p>
    <w:p w:rsidR="007338F7" w:rsidRPr="007338F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rsidR="00A752A4">
        <w:t xml:space="preserve"> </w:t>
      </w:r>
      <w:r w:rsidRPr="007338F7">
        <w:t>additional e</w:t>
      </w:r>
      <w:r>
        <w:t xml:space="preserve">lectronic invoice submission is </w:t>
      </w:r>
      <w:r w:rsidRPr="007338F7">
        <w:t>required.</w:t>
      </w:r>
    </w:p>
    <w:p w:rsidR="007338F7"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rsidR="00A752A4">
        <w:t xml:space="preserve"> </w:t>
      </w:r>
      <w:r w:rsidRPr="007338F7">
        <w:t>format are through one of the following:</w:t>
      </w:r>
    </w:p>
    <w:p w:rsidR="007338F7" w:rsidP="00A752A4">
      <w:r>
        <w:t xml:space="preserve">    </w:t>
      </w:r>
      <w:r w:rsidRPr="007338F7">
        <w:t>(1</w:t>
      </w:r>
      <w:r w:rsidR="00346138">
        <w:t>) VA’s Electronic Invoice Presentment and Payment System at the current website address provided in the contract.</w:t>
      </w:r>
    </w:p>
    <w:p w:rsidR="007338F7" w:rsidP="00346138">
      <w:r>
        <w:t xml:space="preserve">    </w:t>
      </w:r>
      <w:r w:rsidRPr="007338F7">
        <w:t xml:space="preserve">(2) </w:t>
      </w:r>
      <w:r w:rsidR="00346138">
        <w:t>Any system that conforms to the X12 electronic data interchange (EDI) formats established by the Accredited Standards Center (ASC) and chartered by the American National Standards Institute (ANSI).</w:t>
      </w:r>
    </w:p>
    <w:p w:rsidR="007338F7"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7338F7" w:rsidP="00A752A4">
      <w:r>
        <w:t xml:space="preserve">  </w:t>
      </w:r>
      <w:r w:rsidRPr="007338F7">
        <w:t xml:space="preserve">(e) </w:t>
      </w:r>
      <w:r w:rsidRPr="00346138" w:rsidR="00346138">
        <w:rPr>
          <w:i/>
        </w:rPr>
        <w:t>Exceptions</w:t>
      </w:r>
      <w:r w:rsidR="00346138">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7338F7" w:rsidP="00A752A4">
      <w:r>
        <w:t xml:space="preserve">    </w:t>
      </w:r>
      <w:r w:rsidRPr="007338F7">
        <w:t>(1) Awa</w:t>
      </w:r>
      <w:r>
        <w:t xml:space="preserve">rds made to foreign vendors for </w:t>
      </w:r>
      <w:r w:rsidRPr="007338F7">
        <w:t>work performed outside the United States;</w:t>
      </w:r>
    </w:p>
    <w:p w:rsidR="007338F7"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7338F7"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A752A4" w:rsidRPr="007338F7" w:rsidP="00A752A4">
      <w:r>
        <w:t xml:space="preserve">    </w:t>
      </w:r>
      <w:r w:rsidRPr="007338F7" w:rsidR="007338F7">
        <w:t>(4) Solicita</w:t>
      </w:r>
      <w:r w:rsidR="007338F7">
        <w:t xml:space="preserve">tions or contracts in which the </w:t>
      </w:r>
      <w:r w:rsidRPr="007338F7" w:rsidR="007338F7">
        <w:t>designated age</w:t>
      </w:r>
      <w:r w:rsidR="007338F7">
        <w:t xml:space="preserve">ncy office is a VA entity other </w:t>
      </w:r>
      <w:r w:rsidRPr="007338F7" w:rsidR="007338F7">
        <w:t>than the VA Financial Services Center in</w:t>
      </w:r>
      <w:r w:rsidR="007338F7">
        <w:t xml:space="preserve"> </w:t>
      </w:r>
      <w:r w:rsidRPr="007338F7" w:rsidR="007338F7">
        <w:t>Austin, Texas; or</w:t>
      </w:r>
    </w:p>
    <w:p w:rsidR="006B6977" w:rsidP="00A752A4">
      <w:r>
        <w:t xml:space="preserve">    </w:t>
      </w:r>
      <w:r w:rsidRPr="007338F7" w:rsidR="007338F7">
        <w:t>(5) Solicita</w:t>
      </w:r>
      <w:r>
        <w:t xml:space="preserve">tions or contracts in which the </w:t>
      </w:r>
      <w:r w:rsidRPr="007338F7" w:rsidR="007338F7">
        <w:t>VA designa</w:t>
      </w:r>
      <w:r>
        <w:t xml:space="preserve">ted agency office does not have </w:t>
      </w:r>
      <w:r w:rsidRPr="007338F7" w:rsidR="007338F7">
        <w:t>electronic in</w:t>
      </w:r>
      <w:r>
        <w:t xml:space="preserve">voicing capability as described </w:t>
      </w:r>
      <w:r w:rsidRPr="007338F7" w:rsidR="007338F7">
        <w:t>above</w:t>
      </w:r>
      <w:r>
        <w:t>.</w:t>
      </w:r>
    </w:p>
    <w:p w:rsidR="006B6977" w:rsidRPr="00A752A4" w:rsidP="00A752A4">
      <w:pPr>
        <w:jc w:val="center"/>
      </w:pPr>
      <w:r>
        <w:t>(End of Clause)</w:t>
      </w:r>
    </w:p>
    <w:p w:rsidR="001371D9" w:rsidP="001371D9">
      <w:pPr>
        <w:pStyle w:val="Heading2"/>
      </w:pPr>
      <w:bookmarkStart w:id="18" w:name="_Toc256000015"/>
      <w:r>
        <w:t>C.9</w:t>
      </w:r>
      <w:r>
        <w:t xml:space="preserve">  VAAR </w:t>
      </w:r>
      <w:r>
        <w:t>852.242-71</w:t>
      </w:r>
      <w:r>
        <w:t xml:space="preserve">  </w:t>
      </w:r>
      <w:r>
        <w:t>ADMINISTRATIVE CONTRACTING OFFICER</w:t>
      </w:r>
      <w:r>
        <w:t xml:space="preserve"> (</w:t>
      </w:r>
      <w:r>
        <w:t>OCT 2020</w:t>
      </w:r>
      <w:r>
        <w:t>)</w:t>
      </w:r>
      <w:bookmarkEnd w:id="18"/>
    </w:p>
    <w:p w:rsidR="001371D9"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000000" w:rsidRPr="001371D9" w:rsidP="001371D9">
      <w:pPr>
        <w:jc w:val="center"/>
        <w:rPr>
          <w:rFonts w:cstheme="minorHAnsi"/>
        </w:rPr>
      </w:pPr>
      <w:r>
        <w:rPr>
          <w:rFonts w:cstheme="minorHAnsi"/>
        </w:rPr>
        <w:t>(End of Clause)</w:t>
      </w:r>
    </w:p>
    <w:p>
      <w:pPr>
        <w:tabs>
          <w:tab w:val="left" w:pos="3240"/>
        </w:tabs>
      </w:pPr>
      <w:r>
        <w:tab/>
        <w:t>(End of Addendum to 52.212-4)</w:t>
      </w:r>
    </w:p>
    <w:p/>
    <w:p w:rsidR="00FC4CA2" w:rsidP="00FC4CA2">
      <w:pPr>
        <w:pStyle w:val="Heading2"/>
      </w:pPr>
      <w:bookmarkStart w:id="19" w:name="_Toc256000016"/>
      <w:r>
        <w:t>C.10</w:t>
      </w:r>
      <w:r>
        <w:t xml:space="preserve">  </w:t>
      </w:r>
      <w:r>
        <w:t>52.212-5</w:t>
      </w:r>
      <w:r>
        <w:t xml:space="preserve">  </w:t>
      </w:r>
      <w:r>
        <w:t>CONTRACT TERMS AND CONDITIONS REQUIRED TO IMPLEMENT STATUTES OR EXECUTIVE ORDERS—COMMERCIAL PRODUCTS AND COMMERCIAL SERVICES</w:t>
      </w:r>
      <w:r>
        <w:t xml:space="preserve"> (</w:t>
      </w:r>
      <w:r>
        <w:t>OCT 2025</w:t>
      </w:r>
      <w:r>
        <w:t>) (DEVIATION FEB 2025)</w:t>
      </w:r>
      <w:bookmarkEnd w:id="19"/>
    </w:p>
    <w:p w:rsidR="00FC4CA2" w:rsidRPr="004523D5"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rsidR="00FC4CA2" w:rsidRPr="004523D5"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rsidR="00FC4CA2" w:rsidRPr="004523D5" w:rsidP="00FC4CA2">
      <w:pPr>
        <w:rPr>
          <w:rFonts w:cstheme="minorHAnsi"/>
          <w:szCs w:val="20"/>
        </w:rPr>
      </w:pPr>
      <w:r w:rsidRPr="004523D5">
        <w:rPr>
          <w:rFonts w:cstheme="minorHAnsi"/>
          <w:szCs w:val="20"/>
        </w:rPr>
        <w:t xml:space="preserve">    (4) 52.209-10, Prohibition on Contracting with Inverted Domestic Corporations (NOV 2015).</w:t>
      </w:r>
    </w:p>
    <w:p w:rsidR="00FC4CA2" w:rsidRPr="004523D5"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rsidR="00FC4CA2" w:rsidRPr="004523D5" w:rsidP="00FC4CA2">
      <w:pPr>
        <w:rPr>
          <w:rFonts w:cstheme="minorHAnsi"/>
          <w:szCs w:val="20"/>
        </w:rPr>
      </w:pPr>
      <w:r w:rsidRPr="004523D5">
        <w:rPr>
          <w:rFonts w:cstheme="minorHAnsi"/>
          <w:szCs w:val="20"/>
        </w:rPr>
        <w:t xml:space="preserve">    (6) 52.233-3, Protest After Award (AUG 1996) (31 U.S.C. 3553).</w:t>
      </w:r>
    </w:p>
    <w:p w:rsidR="00FC4CA2" w:rsidRPr="004523D5"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rsidR="00FC4CA2" w:rsidRPr="004523D5"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 52.203–6, Restrictions on Subcontractor Sales to the Government (JUN 2020), with Alternate I (NOV 2021) (41 U.S.C. 4704 and 10 U.S.C. 4655).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 52.203–13, Contractor Code of Business Ethics and Conduct (NOV 2021) (41 U.S.C. 3509).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3) </w:t>
      </w:r>
      <w:r w:rsidR="00B74AD1">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 52.203–17, Contractor Employee Whistleblower Rights (NOV 2023) (41 U.S.C. 4712); this clause does not apply to contracts of DoD, NASA, the Coast Guard, or applicable elements of the intelligence community—see FAR 3.900(a).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 52.204–10, Reporting Executive Compensation and First-Tier Subcontract Awards (JUN 2020) (Pub. L. 109–282) (31 U.S.C. 6101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6)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(7) 52.204–14, Service Contract Reporting Requirements (OCT 2016) (Pub. L. 111–117, section 743 of Div. 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(8) 52.204–15, Service Contract Reporting Requirements for Indefinite-Delivery Contracts (OCT 2016) (Pub. L. 111–117, section 743 of Div. 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(9) 52.204–27, Prohibition on a ByteDance Covered Application (JUN 2023) (Section 102 of Division R of Pub. L. 117–328).</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(10) 52.204–28, Federal Acquisition Supply Chain Security Act Orders—Federal Supply Schedules, Governmentwide Acquisition Contracts, and Multi-Agency Contracts. (DEC 2023) (Pub. L. 115–390, title II).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(11)(</w:t>
      </w:r>
      <w:r w:rsidRPr="004523D5">
        <w:rPr>
          <w:rFonts w:cstheme="minorHAnsi"/>
          <w:szCs w:val="20"/>
        </w:rPr>
        <w:t>i</w:t>
      </w:r>
      <w:r w:rsidRPr="004523D5">
        <w:rPr>
          <w:rFonts w:cstheme="minorHAnsi"/>
          <w:szCs w:val="20"/>
        </w:rPr>
        <w:t>) 52.204–30, Federal Acquisition Supply Chain Security Act Orders— Prohibition. (DEC 2023) (Pub. L. 115–390, title II).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(DEC 2023) of 52.204–30.</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(12) 52.209–6, Protecting the Government’s Interest When Subcontracting with Contractors Debarred, Suspended, Proposed for Debarment, or Voluntarily Excluded. (JAN 2025) (31 U.S.C. 6101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(13) 52.209-9, Updates of Publicly Available Information Regarding Responsibility Matters (OCT 2018) (41 U.S.C. 2313).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14)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(15) 52.219–3, Notice of HUBZone Set-Aside or Sole-Source Award (OCT 2022) (15 U.S.C. 657a).</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(16) 52.219–4, Notice of Price Evaluation Preference for HUBZone Small Business Concerns (OCT 2022) (if the offeror elects to waive the preference, it shall so indicate in its offer) (15 U.S.C. 657a).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17)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(18)(</w:t>
      </w:r>
      <w:r w:rsidRPr="004523D5">
        <w:rPr>
          <w:rFonts w:cstheme="minorHAnsi"/>
          <w:szCs w:val="20"/>
        </w:rPr>
        <w:t>i</w:t>
      </w:r>
      <w:r w:rsidRPr="004523D5">
        <w:rPr>
          <w:rFonts w:cstheme="minorHAnsi"/>
          <w:szCs w:val="20"/>
        </w:rPr>
        <w:t>) 52.219-6, Notice of Total Small Business Set-Aside (NOV 2020) (15 U.S.C. 644).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(19)(</w:t>
      </w:r>
      <w:r w:rsidRPr="004523D5">
        <w:rPr>
          <w:rFonts w:cstheme="minorHAnsi"/>
          <w:szCs w:val="20"/>
        </w:rPr>
        <w:t>i</w:t>
      </w:r>
      <w:r w:rsidRPr="004523D5">
        <w:rPr>
          <w:rFonts w:cstheme="minorHAnsi"/>
          <w:szCs w:val="20"/>
        </w:rPr>
        <w:t>) 52.219-7, Notice of Partial Small Business Set-Aside (NOV 2020) (15 U.S.C. 644).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(20) 52.219-8, Utilization of Small Business Concerns (JAN 2025) (15 U.S.C. 637(d)(2) and (3)).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(21)(</w:t>
      </w:r>
      <w:r w:rsidRPr="004523D5">
        <w:rPr>
          <w:rFonts w:cstheme="minorHAnsi"/>
          <w:szCs w:val="20"/>
        </w:rPr>
        <w:t>i</w:t>
      </w:r>
      <w:r w:rsidRPr="004523D5">
        <w:rPr>
          <w:rFonts w:cstheme="minorHAnsi"/>
          <w:szCs w:val="20"/>
        </w:rPr>
        <w:t>) 52.219–9, Small Business Subcontracting Plan (JAN 2025) (15 U.S.C. 637(d)(4)).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(NOV 2016)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(NOV 2016)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(iv) Alternate III (JAN 2025)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(v) Alternate IV (JAN 2025) of 52.219–9.</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(22)(</w:t>
      </w:r>
      <w:r w:rsidRPr="004523D5">
        <w:rPr>
          <w:rFonts w:cstheme="minorHAnsi"/>
          <w:szCs w:val="20"/>
        </w:rPr>
        <w:t>i</w:t>
      </w:r>
      <w:r w:rsidRPr="004523D5">
        <w:rPr>
          <w:rFonts w:cstheme="minorHAnsi"/>
          <w:szCs w:val="20"/>
        </w:rPr>
        <w:t>) 52.219-13, Notice of Set-Aside of Orders (MAR 2020) (15 U.S.C. 644(r)).</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ii) </w:t>
      </w:r>
      <w:r w:rsidRPr="004523D5" w:rsidR="00CA128B">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(23) 52.219–14, Limitations on Subcontracting (OCT 2022) (15 U.S.C. 657s).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(24) 52.219-16, Liquidated Damages—Subcontracting Plan (SEP 2021) (15 U.S.C. 637(d)(4)(F)(</w:t>
      </w:r>
      <w:r w:rsidRPr="004523D5">
        <w:rPr>
          <w:rFonts w:cstheme="minorHAnsi"/>
          <w:szCs w:val="20"/>
        </w:rPr>
        <w:t>i</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(25) 52.219–27, Notice of Set-Aside for, or Sole-Source Award to, Service-Disabled Veteran-Owned Small Business (SDVOSB) Concerns Eligible Under the SDVOSB Program (FEB 2024) (15 U.S.C. 657f).</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(26) (</w:t>
      </w:r>
      <w:r w:rsidRPr="004523D5">
        <w:rPr>
          <w:rFonts w:cstheme="minorHAnsi"/>
          <w:szCs w:val="20"/>
        </w:rPr>
        <w:t>i</w:t>
      </w:r>
      <w:r w:rsidRPr="004523D5">
        <w:rPr>
          <w:rFonts w:cstheme="minorHAnsi"/>
          <w:szCs w:val="20"/>
        </w:rPr>
        <w:t xml:space="preserve">) 52.219-28, </w:t>
      </w:r>
      <w:r w:rsidRPr="004523D5">
        <w:rPr>
          <w:rFonts w:cstheme="minorHAnsi"/>
          <w:szCs w:val="20"/>
        </w:rPr>
        <w:t>Postaward</w:t>
      </w:r>
      <w:r w:rsidRPr="004523D5">
        <w:rPr>
          <w:rFonts w:cstheme="minorHAnsi"/>
          <w:szCs w:val="20"/>
        </w:rPr>
        <w:t xml:space="preserve"> Small Business Program </w:t>
      </w:r>
      <w:r w:rsidRPr="004523D5">
        <w:rPr>
          <w:rFonts w:cstheme="minorHAnsi"/>
          <w:szCs w:val="20"/>
        </w:rPr>
        <w:t>Rerepresentation</w:t>
      </w:r>
      <w:r w:rsidRPr="004523D5">
        <w:rPr>
          <w:rFonts w:cstheme="minorHAnsi"/>
          <w:szCs w:val="20"/>
        </w:rPr>
        <w:t xml:space="preserve"> (JAN 2025) (15 U.S.C. 632(a)(2)).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2020) of 52.219–28.</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(27) 52.219–29, Notice of Set-Aside for, or Sole-Source Award to, Economically Disadvantaged Women-Owned Small Business Concerns (OCT 2022) (15 U.S.C. 637(m)).</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(28) 52.219–30, Notice of Set-Aside for, or Sole-Source Award to, Women-Owned Small Business Concerns Eligible Under the Women-Owned Small Business Program (OCT 2022) (15 U.S.C. 637(m)).</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29) </w:t>
      </w:r>
      <w:r w:rsidRPr="004523D5" w:rsidR="00CA128B">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(30) 52.219–33, Nonmanufacturer Rule (SEP 2021) (15 U.S.C. 637(a)(17)).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(31) 52.222-3, Convict Labor (JUN 2003) (E.O. 11755).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(32) 52.222–19, Child Labor—Cooperation with Authorities and Remedies (JAN 2025) (E.O. 13126).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(33)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(34)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(35)(</w:t>
      </w:r>
      <w:r w:rsidRPr="004523D5">
        <w:rPr>
          <w:rFonts w:cstheme="minorHAnsi"/>
          <w:szCs w:val="20"/>
        </w:rPr>
        <w:t>i</w:t>
      </w:r>
      <w:r w:rsidRPr="004523D5">
        <w:rPr>
          <w:rFonts w:cstheme="minorHAnsi"/>
          <w:szCs w:val="20"/>
        </w:rPr>
        <w:t>) 52.222–35, Equal Opportunity for Veterans (JUN 2020) (38 U.S.C. 4212).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(JUL 2014) of 52.222-35.</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(36)(</w:t>
      </w:r>
      <w:r w:rsidRPr="004523D5">
        <w:rPr>
          <w:rFonts w:cstheme="minorHAnsi"/>
          <w:szCs w:val="20"/>
        </w:rPr>
        <w:t>i</w:t>
      </w:r>
      <w:r w:rsidRPr="004523D5">
        <w:rPr>
          <w:rFonts w:cstheme="minorHAnsi"/>
          <w:szCs w:val="20"/>
        </w:rPr>
        <w:t>) 52.222–36, Equal Opportunity for Workers with Disabilities (JUN 2020) (29 U.S.C. 793).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(JUL 2014) of 52.222-36.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(37) 52.222–37, Employment Reports on Veterans (JUN 2020) (38 U.S.C. 4212).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(38) 52.222-40, Notification of Employee Rights Under the National Labor Relations Act (DEC 2010) (E.O. 13496).</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(39)(</w:t>
      </w:r>
      <w:r w:rsidRPr="004523D5">
        <w:rPr>
          <w:rFonts w:cstheme="minorHAnsi"/>
          <w:szCs w:val="20"/>
        </w:rPr>
        <w:t>i</w:t>
      </w:r>
      <w:r w:rsidRPr="004523D5">
        <w:rPr>
          <w:rFonts w:cstheme="minorHAnsi"/>
          <w:szCs w:val="20"/>
        </w:rPr>
        <w:t>) 52.222-50, Combating Trafficking in Persons (</w:t>
      </w:r>
      <w:r w:rsidR="008219CE">
        <w:rPr>
          <w:rFonts w:cstheme="minorHAnsi"/>
          <w:szCs w:val="20"/>
        </w:rPr>
        <w:t>OCT 2025</w:t>
      </w:r>
      <w:r w:rsidRPr="004523D5">
        <w:rPr>
          <w:rFonts w:cstheme="minorHAnsi"/>
          <w:szCs w:val="20"/>
        </w:rPr>
        <w:t>) (22 U.S.C. chapter 78 and E.O. 13627).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(MAR 2015) of 52.222-50 (22 U.S.C. chapter 78 and E.O. 13627).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(40) 52.222-54, Employment Eligibility Verification (JAN 2025). (E.O. 12989). (Not applicable to the acquisition of commercially available off-the-shelf items or certain other types of commercial products or commercial services as prescribed in FAR 22.1803.)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(41)(</w:t>
      </w:r>
      <w:r w:rsidRPr="004523D5">
        <w:rPr>
          <w:rFonts w:cstheme="minorHAnsi"/>
          <w:szCs w:val="20"/>
        </w:rPr>
        <w:t>i</w:t>
      </w:r>
      <w:r w:rsidRPr="004523D5">
        <w:rPr>
          <w:rFonts w:cstheme="minorHAnsi"/>
          <w:szCs w:val="20"/>
        </w:rPr>
        <w:t>) 52.223-9, Estimate of Percentage of Recovered Material Content for EPA-Designated Items (MAY 2008) (42 U.S.C.6962(c)(3)(A)(ii)). (Not applicable to the acquisition of commercially available off-the-shelf items.)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(MAY 2008) of 52.223-9 (42 U.S.C. 6962(</w:t>
      </w:r>
      <w:r w:rsidRPr="004523D5">
        <w:rPr>
          <w:rFonts w:cstheme="minorHAnsi"/>
          <w:szCs w:val="20"/>
        </w:rPr>
        <w:t>i</w:t>
      </w:r>
      <w:r w:rsidRPr="004523D5">
        <w:rPr>
          <w:rFonts w:cstheme="minorHAnsi"/>
          <w:szCs w:val="20"/>
        </w:rPr>
        <w:t>)(2)(C)). (Not applicable to the acquisition of commercially available off-the-shelf items.)</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44) </w:t>
      </w:r>
      <w:r w:rsidRPr="006A09E9" w:rsidR="006A09E9">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 xml:space="preserve">45) </w:t>
      </w:r>
      <w:r w:rsidRPr="004B7DB9" w:rsidR="004B7DB9">
        <w:rPr>
          <w:rFonts w:cstheme="minorHAnsi"/>
          <w:szCs w:val="20"/>
        </w:rPr>
        <w:t>[Reserved]</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(46) 52.223-23, Sustainable Products and Services (MAY 2024) (DEVIATION FEB 2025) (7 U.S.C. 8102, 42 U.S.C. 6962, 42 U.S.C. 8259b, and 42 U.S.C. 7671I).</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(47)(</w:t>
      </w:r>
      <w:r w:rsidRPr="004523D5">
        <w:rPr>
          <w:rFonts w:cstheme="minorHAnsi"/>
          <w:szCs w:val="20"/>
        </w:rPr>
        <w:t>i</w:t>
      </w:r>
      <w:r w:rsidRPr="004523D5">
        <w:rPr>
          <w:rFonts w:cstheme="minorHAnsi"/>
          <w:szCs w:val="20"/>
        </w:rPr>
        <w:t>) 52.224-3, Privacy Training (JAN 2017) (5 U.S.C. 552a).</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(JAN 2017) of 52.224-3.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(48)(</w:t>
      </w:r>
      <w:r w:rsidRPr="004523D5">
        <w:rPr>
          <w:rFonts w:cstheme="minorHAnsi"/>
          <w:szCs w:val="20"/>
        </w:rPr>
        <w:t>i</w:t>
      </w:r>
      <w:r w:rsidRPr="004523D5">
        <w:rPr>
          <w:rFonts w:cstheme="minorHAnsi"/>
          <w:szCs w:val="20"/>
        </w:rPr>
        <w:t>) 52.225-1, Buy American—Supplies (OCT 2022) (41 U.S.C. chapter 83).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(OCT 2022) of 52.225-1.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(49)(</w:t>
      </w:r>
      <w:r w:rsidRPr="004523D5">
        <w:rPr>
          <w:rFonts w:cstheme="minorHAnsi"/>
          <w:szCs w:val="20"/>
        </w:rPr>
        <w:t>i</w:t>
      </w:r>
      <w:r w:rsidRPr="004523D5">
        <w:rPr>
          <w:rFonts w:cstheme="minorHAnsi"/>
          <w:szCs w:val="20"/>
        </w:rPr>
        <w:t>) 52.225-3, Buy American—Free Trade Agreements—Israeli Trade Act (NOV 2023) (19 U.S.C. 3301 note, 19 U.S.C. 2112 note, 19 U.S.C. 3805 note, 19 U.S.C. 4001 note, 19 U.S.C. chapter 29 (sections 4501-4732), Public Law 103-182, 108-77, 108-78, 108-286, 108-302, 109-53, 109-169, 109-283, 110-138, 112-41, 112-42, and 112-43.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w:t>
      </w:r>
      <w:r w:rsidRPr="004523D5">
        <w:rPr>
          <w:rFonts w:cstheme="minorHAnsi"/>
          <w:szCs w:val="20"/>
        </w:rPr>
        <w:t>ii) Alternate I [Reserved].</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(JAN 2025)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(iv) Alternate III (FEB 2024)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(v) Alternate IV (OCT 2022) of 52.225-3.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(50) 52.225–5, Trade Agreements (NOV 2023) (19 U.S.C. 2501, </w:t>
      </w:r>
      <w:r w:rsidRPr="004523D5">
        <w:rPr>
          <w:rFonts w:cstheme="minorHAnsi"/>
          <w:i/>
          <w:iCs/>
          <w:szCs w:val="20"/>
        </w:rPr>
        <w:t>et seq</w:t>
      </w:r>
      <w:r w:rsidRPr="004523D5">
        <w:rPr>
          <w:rFonts w:cstheme="minorHAnsi"/>
          <w:szCs w:val="20"/>
        </w:rPr>
        <w:t>., 19 U.S.C. 3301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(51) 52.225-13, Restrictions on Certain Foreign Purchases (FEB 2021) (E.O.'s, proclamations, and statutes administered by the Office of Foreign Assets Control of the Department of the Treasury).</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(52) 52.225–26, Contractors Performing Private Security Functions Outside the United States (OCT 2016) (Section 862, as amended, of the National Defense Authorization Act for Fiscal Year 2008; 10 U.S.C. Subtitle A, Part V, Subpart G Note).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(53) 52.226-4, Notice of Disaster or Emergency Area Set-Aside (NOV 2007) (42 U.S.C. 5150).</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(54) 52.226-5, Restrictions on Subcontracting Outside Disaster or Emergency Area (NOV 2007) (42 U.S.C. 5150).</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(55) 52.226-8, Encouraging Contractor Policies to Ban Text Messaging While Driving (MAY 2024) (E.O. 13513)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(56) 52.229–12, Tax on Certain Foreign Procurements (FEB 2021).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(57) 52.232-29, Terms for Financing of Purchases of Commercial Products and Commercial Services (NOV 2021) (41 U.S.C. 4505, 10 U.S.C. 3805).</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(58) 52.232-30, Installment Payments for Commercial Products and Commercial Services (NOV 2021) (41 U.S.C. 4505, 10 U.S.C. 3805).</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(60) 52.232-34, Payment by Electronic Funds Transfer—Other than System for Award Management (JUL 2013)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(61) 52.232-36, Payment by Third Party (MAY 2014) (31 U.S.C. 3332).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(62) 52.239-1, Privacy or Security Safeguards (AUG 1996) (5 U.S.C. 552a).</w:t>
      </w:r>
    </w:p>
    <w:p w:rsidR="00FC4CA2" w:rsidRPr="004523D5" w:rsidP="00FC4CA2">
      <w:pPr>
        <w:tabs>
          <w:tab w:val="left" w:pos="8265"/>
        </w:tabs>
        <w:rPr>
          <w:rFonts w:cstheme="minorHAnsi"/>
          <w:szCs w:val="20"/>
        </w:rPr>
      </w:pPr>
      <w:r w:rsidRPr="004523D5">
        <w:rPr>
          <w:rFonts w:cstheme="minorHAnsi"/>
          <w:szCs w:val="20"/>
        </w:rPr>
        <w:t xml:space="preserve">    [</w:t>
      </w:r>
      <w:r w:rsidRPr="004523D5">
        <w:rPr>
          <w:rFonts w:cstheme="minorHAnsi"/>
          <w:szCs w:val="20"/>
        </w:rPr>
        <w:t>]  (63) 52.240–1, Prohibition on Unmanned Aircraft Systems Manufactured or Assembled by American Security Drone Act—Covered Foreign Entities (NOV 2024) (Sections 1821–1826, Pub. L. 118–31, 41 U.S.C. 3901 note prec.).</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xml:space="preserve">]  (64) 52.242-5, Payments to Small Business Subcontractors (JAN </w:t>
      </w:r>
      <w:r w:rsidRPr="004523D5">
        <w:rPr>
          <w:rFonts w:cstheme="minorHAnsi"/>
          <w:szCs w:val="20"/>
        </w:rPr>
        <w:t>2017)(</w:t>
      </w:r>
      <w:r w:rsidRPr="004523D5">
        <w:rPr>
          <w:rFonts w:cstheme="minorHAnsi"/>
          <w:szCs w:val="20"/>
        </w:rPr>
        <w:t>15 U.S.C. 637(d)(13)).</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(65)(</w:t>
      </w:r>
      <w:r w:rsidRPr="004523D5">
        <w:rPr>
          <w:rFonts w:cstheme="minorHAnsi"/>
          <w:szCs w:val="20"/>
        </w:rPr>
        <w:t>i</w:t>
      </w:r>
      <w:r w:rsidRPr="004523D5">
        <w:rPr>
          <w:rFonts w:cstheme="minorHAnsi"/>
          <w:szCs w:val="20"/>
        </w:rPr>
        <w:t>) 52.247-64, Preference for Privately Owned U.S.-Flag Commercial Vessels (NOV 2021) (46 U.S.C. 55305 and 10 U.S.C. 2631).</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 Alternate I (APR 2003) of 52.247-64.</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(iii) Alternate II (NOV 2021) of 52.247-64.</w:t>
      </w:r>
    </w:p>
    <w:p w:rsidR="00FC4CA2" w:rsidRPr="004523D5" w:rsidP="00FC4CA2">
      <w:pPr>
        <w:rPr>
          <w:rFonts w:cstheme="minorHAnsi"/>
          <w:szCs w:val="20"/>
        </w:rPr>
      </w:pPr>
      <w:r w:rsidRPr="004523D5">
        <w:rPr>
          <w:rFonts w:cstheme="minorHAnsi"/>
          <w:szCs w:val="20"/>
        </w:rPr>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(1) 52.222-41, Service Contract Labor Standards (AUG 2018) (41 U.S.C. chapter 67).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6"/>
        <w:gridCol w:w="4674"/>
      </w:tblGrid>
      <w:tr w:rsidTr="00FC4CA2">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hideMark/>
          </w:tcPr>
          <w:p w:rsidR="00FC4CA2" w:rsidRPr="004523D5">
            <w:pPr>
              <w:jc w:val="center"/>
              <w:rPr>
                <w:rFonts w:cstheme="minorHAnsi"/>
                <w:szCs w:val="20"/>
              </w:rPr>
            </w:pPr>
            <w:r>
              <w:rPr>
                <w:rFonts w:cstheme="minorHAnsi"/>
                <w:szCs w:val="20"/>
              </w:rPr>
              <w:t>Employee Class</w:t>
            </w:r>
          </w:p>
        </w:tc>
        <w:tc>
          <w:tcPr>
            <w:tcW w:w="4788" w:type="dxa"/>
            <w:hideMark/>
          </w:tcPr>
          <w:p w:rsidR="00FC4CA2" w:rsidRPr="004523D5">
            <w:pPr>
              <w:jc w:val="center"/>
              <w:rPr>
                <w:rFonts w:cstheme="minorHAnsi"/>
                <w:szCs w:val="20"/>
              </w:rPr>
            </w:pPr>
            <w:r>
              <w:rPr>
                <w:rFonts w:cstheme="minorHAnsi"/>
                <w:szCs w:val="20"/>
              </w:rPr>
              <w:t>Monetary Wage-Fringe Benefits</w:t>
            </w: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hideMark/>
          </w:tcPr>
          <w:p w:rsidR="00FC4CA2" w:rsidRPr="004523D5">
            <w:pPr>
              <w:jc w:val="center"/>
              <w:rPr>
                <w:rFonts w:cstheme="minorHAnsi"/>
                <w:szCs w:val="20"/>
              </w:rPr>
            </w:pPr>
          </w:p>
        </w:tc>
        <w:tc>
          <w:tcPr>
            <w:tcW w:w="4788" w:type="dxa"/>
            <w:hideMark/>
          </w:tcPr>
          <w:p w:rsidR="00FC4CA2" w:rsidRPr="004523D5">
            <w:pPr>
              <w:jc w:val="center"/>
              <w:rPr>
                <w:rFonts w:cstheme="minorHAnsi"/>
                <w:szCs w:val="20"/>
              </w:rPr>
            </w:pPr>
          </w:p>
        </w:tc>
      </w:tr>
      <w:tr w:rsidTr="00FC4CA2">
        <w:tblPrEx>
          <w:tblW w:w="0" w:type="auto"/>
          <w:tblLook w:val="04A0"/>
        </w:tblPrEx>
        <w:tc>
          <w:tcPr>
            <w:tcW w:w="4788" w:type="dxa"/>
          </w:tcPr>
          <w:p w:rsidR="00FC4CA2" w:rsidRPr="004523D5">
            <w:pPr>
              <w:jc w:val="center"/>
              <w:rPr>
                <w:rStyle w:val="AAMSKBFill-InHighlight"/>
                <w:rFonts w:cstheme="minorHAnsi"/>
              </w:rPr>
            </w:pPr>
          </w:p>
        </w:tc>
        <w:tc>
          <w:tcPr>
            <w:tcW w:w="4788" w:type="dxa"/>
          </w:tcPr>
          <w:p w:rsidR="00FC4CA2" w:rsidRPr="004523D5">
            <w:pPr>
              <w:jc w:val="center"/>
              <w:rPr>
                <w:rStyle w:val="AAMSKBFill-InHighlight"/>
                <w:rFonts w:cstheme="minorHAnsi"/>
                <w:szCs w:val="20"/>
              </w:rPr>
            </w:pPr>
          </w:p>
        </w:tc>
      </w:tr>
    </w:tbl>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(3) 52.222-43, Fair Labor Standards Act and Service Contract Labor Standards—Price Adjustment (Multiple Year and Option Contracts) (AUG 2018) (29 U.S.C. 206 and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(4) 52.222-44, Fair Labor Standards Act and Service Contract Labor Standards—Price Adjustment (MAY 2014) (29 U.S.C 206 and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(5) 52.222-51, Exemption from Application of the Service Contract Labor Standards to Contracts for Maintenance, Calibration, or Repair of Certain Equipment—Requirements (MAY 2014) (41 U.S.C. chapter 67).</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(6) 52.222-53, Exemption from Application of the Service Contract Labor Standards to Contracts for Certain Services—Requirements (MAY 2014) (41 U.S.C. chapter 67).</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(7) 52.222-55, Minimum Wages for Contractor Workers Under Executive Order 14026 (JAN 2022).</w:t>
      </w:r>
    </w:p>
    <w:p w:rsidR="00FC4CA2" w:rsidRPr="004523D5"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(8) 52.222-62, Paid Sick Leave Under Executive Order 13706 (JAN 2022) (E.O. 13706).</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(9) 52.226-6, Promoting Excess Food Donation to Nonprofit Organizations (JUN 2020) (42 U.S.C. 1792).</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  (10) 52.247-69, Reporting Requirement for U.S.-Flag Air Carriers Regarding Training to Prevent Human Trafficking (JAN 2025) (49 U.S.C. 40118(g)).</w:t>
      </w:r>
    </w:p>
    <w:p w:rsidR="00FC4CA2" w:rsidRPr="004523D5"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w:t>
      </w:r>
      <w:r w:rsidRPr="004523D5">
        <w:rPr>
          <w:rFonts w:cstheme="minorHAnsi"/>
          <w:szCs w:val="20"/>
        </w:rPr>
        <w:t>in excess of</w:t>
      </w:r>
      <w:r w:rsidRPr="004523D5">
        <w:rPr>
          <w:rFonts w:cstheme="minorHAnsi"/>
          <w:szCs w:val="20"/>
        </w:rPr>
        <w:t xml:space="preserve"> the simplified acquisition threshold, as defined in FAR 2.101, on the date of award of this contract, and does not contain the clause at 52.215-2, Audit and Records—Negotiation.</w:t>
      </w:r>
    </w:p>
    <w:p w:rsidR="00FC4CA2" w:rsidRPr="004523D5"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rsidR="00FC4CA2" w:rsidRPr="004523D5"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rsidR="00FC4CA2" w:rsidRPr="004523D5"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rsidR="00FC4CA2" w:rsidRPr="004523D5"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rsidR="00FC4CA2" w:rsidRPr="004523D5" w:rsidP="00FC4CA2">
      <w:pPr>
        <w:rPr>
          <w:rFonts w:cstheme="minorHAnsi"/>
          <w:szCs w:val="20"/>
        </w:rPr>
      </w:pPr>
      <w:r w:rsidRPr="004523D5">
        <w:rPr>
          <w:rFonts w:cstheme="minorHAnsi"/>
          <w:szCs w:val="20"/>
        </w:rPr>
        <w:t xml:space="preserve">      (</w:t>
      </w:r>
      <w:r w:rsidRPr="004523D5">
        <w:rPr>
          <w:rFonts w:cstheme="minorHAnsi"/>
          <w:szCs w:val="20"/>
        </w:rPr>
        <w:t>i</w:t>
      </w:r>
      <w:r w:rsidRPr="004523D5">
        <w:rPr>
          <w:rFonts w:cstheme="minorHAnsi"/>
          <w:szCs w:val="20"/>
        </w:rPr>
        <w:t>) 52.203–13, Contractor Code of Business Ethics and Conduct (NOV 2021) (41 U.S.C. 3509).</w:t>
      </w:r>
    </w:p>
    <w:p w:rsidR="00FC4CA2" w:rsidRPr="004523D5" w:rsidP="00FC4CA2">
      <w:pPr>
        <w:rPr>
          <w:rFonts w:cstheme="minorHAnsi"/>
          <w:szCs w:val="20"/>
        </w:rPr>
      </w:pPr>
      <w:r w:rsidRPr="004523D5">
        <w:rPr>
          <w:rFonts w:cstheme="minorHAnsi"/>
          <w:szCs w:val="20"/>
        </w:rPr>
        <w:t xml:space="preserve">      (ii) 52.203–17, Contractor Employee Whistleblower Rights (NOV 2023) (41 U.S.C. 4712).</w:t>
      </w:r>
    </w:p>
    <w:p w:rsidR="00FC4CA2" w:rsidRPr="004523D5"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w:t>
      </w:r>
      <w:r w:rsidRPr="004523D5">
        <w:rPr>
          <w:rFonts w:cstheme="minorHAnsi"/>
          <w:szCs w:val="20"/>
        </w:rPr>
        <w:t>resolutions))</w:t>
      </w:r>
      <w:r w:rsidRPr="004523D5">
        <w:rPr>
          <w:rFonts w:cstheme="minorHAnsi"/>
          <w:szCs w:val="20"/>
        </w:rPr>
        <w:t>.</w:t>
      </w:r>
    </w:p>
    <w:p w:rsidR="00FC4CA2" w:rsidRPr="004523D5"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rsidR="00FC4CA2" w:rsidRPr="004523D5"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rsidR="00FC4CA2" w:rsidRPr="004523D5"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rsidR="00FC4CA2" w:rsidRPr="004523D5"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rsidR="00FC4CA2" w:rsidRPr="004523D5" w:rsidP="00FC4CA2">
      <w:pPr>
        <w:rPr>
          <w:rFonts w:cstheme="minorHAnsi"/>
          <w:szCs w:val="20"/>
        </w:rPr>
      </w:pPr>
      <w:r w:rsidRPr="004523D5">
        <w:rPr>
          <w:rFonts w:cstheme="minorHAnsi"/>
          <w:szCs w:val="20"/>
        </w:rPr>
        <w:t xml:space="preserve">        (B) Alternate I (DEC 2023) of 52.204–30.</w:t>
      </w:r>
    </w:p>
    <w:p w:rsidR="00FC4CA2" w:rsidRPr="004523D5"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rsidR="00FC4CA2" w:rsidRPr="004523D5" w:rsidP="00FC4CA2">
      <w:pPr>
        <w:rPr>
          <w:rFonts w:cstheme="minorHAnsi"/>
          <w:szCs w:val="20"/>
        </w:rPr>
      </w:pPr>
      <w:r w:rsidRPr="004523D5">
        <w:rPr>
          <w:rFonts w:cstheme="minorHAnsi"/>
          <w:szCs w:val="20"/>
        </w:rPr>
        <w:t xml:space="preserve">      (ix) [Reserved]</w:t>
      </w:r>
    </w:p>
    <w:p w:rsidR="00FC4CA2" w:rsidRPr="004523D5" w:rsidP="00FC4CA2">
      <w:pPr>
        <w:rPr>
          <w:rFonts w:cstheme="minorHAnsi"/>
          <w:szCs w:val="20"/>
        </w:rPr>
      </w:pPr>
      <w:r w:rsidRPr="004523D5">
        <w:rPr>
          <w:rFonts w:cstheme="minorHAnsi"/>
          <w:szCs w:val="20"/>
        </w:rPr>
        <w:t xml:space="preserve">      (x) [Reserved]</w:t>
      </w:r>
    </w:p>
    <w:p w:rsidR="00FC4CA2" w:rsidRPr="004523D5" w:rsidP="00FC4CA2">
      <w:pPr>
        <w:rPr>
          <w:rFonts w:cstheme="minorHAnsi"/>
          <w:szCs w:val="20"/>
        </w:rPr>
      </w:pPr>
      <w:r w:rsidRPr="004523D5">
        <w:rPr>
          <w:rFonts w:cstheme="minorHAnsi"/>
          <w:szCs w:val="20"/>
        </w:rPr>
        <w:t xml:space="preserve">      (xi) 52.222–35, Equal Opportunity for Veterans (JUN 2020) (38 U.S.C. 4212).</w:t>
      </w:r>
    </w:p>
    <w:p w:rsidR="00FC4CA2" w:rsidRPr="004523D5" w:rsidP="00FC4CA2">
      <w:pPr>
        <w:rPr>
          <w:rFonts w:cstheme="minorHAnsi"/>
          <w:szCs w:val="20"/>
        </w:rPr>
      </w:pPr>
      <w:r w:rsidRPr="004523D5">
        <w:rPr>
          <w:rFonts w:cstheme="minorHAnsi"/>
          <w:szCs w:val="20"/>
        </w:rPr>
        <w:t xml:space="preserve">      (xii) 52.222–36, Equal Opportunity for Workers with Disabilities (JUN 2020) (29 U.S.C. 793).</w:t>
      </w:r>
    </w:p>
    <w:p w:rsidR="00FC4CA2" w:rsidRPr="004523D5" w:rsidP="00FC4CA2">
      <w:pPr>
        <w:rPr>
          <w:rFonts w:cstheme="minorHAnsi"/>
          <w:szCs w:val="20"/>
        </w:rPr>
      </w:pPr>
      <w:r w:rsidRPr="004523D5">
        <w:rPr>
          <w:rFonts w:cstheme="minorHAnsi"/>
          <w:szCs w:val="20"/>
        </w:rPr>
        <w:t xml:space="preserve">      (xiii) 52.222–37, Employment Reports on Veterans (JUN 2020) (38 U.S.C. 4212).</w:t>
      </w:r>
    </w:p>
    <w:p w:rsidR="00FC4CA2" w:rsidRPr="004523D5"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rsidR="00FC4CA2" w:rsidRPr="004523D5" w:rsidP="00FC4CA2">
      <w:pPr>
        <w:rPr>
          <w:rFonts w:cstheme="minorHAnsi"/>
          <w:szCs w:val="20"/>
        </w:rPr>
      </w:pPr>
      <w:r w:rsidRPr="004523D5">
        <w:rPr>
          <w:rFonts w:cstheme="minorHAnsi"/>
          <w:szCs w:val="20"/>
        </w:rPr>
        <w:t xml:space="preserve">      (xv) 52.222-41, Service Contract Labor Standards (AUG 2018) (41 U.S.C. chapter 67).</w:t>
      </w:r>
    </w:p>
    <w:p w:rsidR="00FC4CA2" w:rsidRPr="004523D5" w:rsidP="00FC4CA2">
      <w:pPr>
        <w:rPr>
          <w:rFonts w:cstheme="minorHAnsi"/>
          <w:szCs w:val="20"/>
        </w:rPr>
      </w:pPr>
      <w:r w:rsidRPr="004523D5">
        <w:rPr>
          <w:rFonts w:cstheme="minorHAnsi"/>
          <w:szCs w:val="20"/>
        </w:rPr>
        <w:t xml:space="preserve">      (xvi)(A) 52.222-50, Combating Trafficking in Persons (</w:t>
      </w:r>
      <w:r w:rsidR="008219CE">
        <w:rPr>
          <w:rFonts w:cstheme="minorHAnsi"/>
          <w:szCs w:val="20"/>
        </w:rPr>
        <w:t>OCT 2025</w:t>
      </w:r>
      <w:r w:rsidRPr="004523D5">
        <w:rPr>
          <w:rFonts w:cstheme="minorHAnsi"/>
          <w:szCs w:val="20"/>
        </w:rPr>
        <w:t>) (22 U.S.C. chapter 78 and E.O. 13627).</w:t>
      </w:r>
    </w:p>
    <w:p w:rsidR="00FC4CA2" w:rsidRPr="004523D5" w:rsidP="00FC4CA2">
      <w:pPr>
        <w:rPr>
          <w:rFonts w:cstheme="minorHAnsi"/>
          <w:szCs w:val="20"/>
        </w:rPr>
      </w:pPr>
      <w:r w:rsidRPr="004523D5">
        <w:rPr>
          <w:rFonts w:cstheme="minorHAnsi"/>
          <w:szCs w:val="20"/>
        </w:rPr>
        <w:t xml:space="preserve">        (B) Alternate I (MAR 2015) of 52.222-50 (22 U.S.C. chapter 78 and E.O. 13627).</w:t>
      </w:r>
    </w:p>
    <w:p w:rsidR="00FC4CA2" w:rsidRPr="004523D5"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rsidR="00FC4CA2" w:rsidRPr="004523D5"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rsidR="00FC4CA2" w:rsidRPr="004523D5" w:rsidP="00FC4CA2">
      <w:pPr>
        <w:rPr>
          <w:rFonts w:cstheme="minorHAnsi"/>
          <w:szCs w:val="20"/>
        </w:rPr>
      </w:pPr>
      <w:r w:rsidRPr="004523D5">
        <w:rPr>
          <w:rFonts w:cstheme="minorHAnsi"/>
          <w:szCs w:val="20"/>
        </w:rPr>
        <w:t xml:space="preserve">      (xix) 52.222-54, Employment Eligibility Verification (JAN 2025) (E.O. 12989).</w:t>
      </w:r>
    </w:p>
    <w:p w:rsidR="00FC4CA2" w:rsidRPr="004523D5" w:rsidP="00FC4CA2">
      <w:pPr>
        <w:rPr>
          <w:rFonts w:cstheme="minorHAnsi"/>
          <w:szCs w:val="20"/>
        </w:rPr>
      </w:pPr>
      <w:r w:rsidRPr="004523D5">
        <w:rPr>
          <w:rFonts w:cstheme="minorHAnsi"/>
          <w:szCs w:val="20"/>
        </w:rPr>
        <w:t xml:space="preserve">      (xx) 52.222-55, Minimum Wages for Contractor Workers Under Executive Order 14026 (JAN 2022).</w:t>
      </w:r>
    </w:p>
    <w:p w:rsidR="00FC4CA2" w:rsidRPr="004523D5" w:rsidP="00FC4CA2">
      <w:pPr>
        <w:rPr>
          <w:rFonts w:cstheme="minorHAnsi"/>
          <w:szCs w:val="20"/>
        </w:rPr>
      </w:pPr>
      <w:r w:rsidRPr="004523D5">
        <w:rPr>
          <w:rFonts w:cstheme="minorHAnsi"/>
          <w:szCs w:val="20"/>
        </w:rPr>
        <w:t xml:space="preserve">      (xxi) 52.222-62 Paid Sick Leave Under Executive Order 13706 (JAN 2022) (E.O. 13706).</w:t>
      </w:r>
    </w:p>
    <w:p w:rsidR="00FC4CA2" w:rsidRPr="004523D5" w:rsidP="00FC4CA2">
      <w:pPr>
        <w:rPr>
          <w:rFonts w:cstheme="minorHAnsi"/>
          <w:szCs w:val="20"/>
        </w:rPr>
      </w:pPr>
      <w:r w:rsidRPr="004523D5">
        <w:rPr>
          <w:rFonts w:cstheme="minorHAnsi"/>
          <w:szCs w:val="20"/>
        </w:rPr>
        <w:t xml:space="preserve">      (xxii)(A) 52.224-3, Privacy Training (JAN 2017) (5 U.S.C. 552a).</w:t>
      </w:r>
    </w:p>
    <w:p w:rsidR="00FC4CA2" w:rsidRPr="004523D5" w:rsidP="00FC4CA2">
      <w:pPr>
        <w:rPr>
          <w:rFonts w:cstheme="minorHAnsi"/>
          <w:szCs w:val="20"/>
        </w:rPr>
      </w:pPr>
      <w:r w:rsidRPr="004523D5">
        <w:rPr>
          <w:rFonts w:cstheme="minorHAnsi"/>
          <w:szCs w:val="20"/>
        </w:rPr>
        <w:t xml:space="preserve">        (B) Alternate I (JAN 2017) of 52.224-3.</w:t>
      </w:r>
    </w:p>
    <w:p w:rsidR="00FC4CA2" w:rsidRPr="004523D5"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rsidR="00FC4CA2" w:rsidRPr="004523D5"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rsidR="00FC4CA2" w:rsidRPr="004523D5"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rsidR="00FC4CA2" w:rsidRPr="004523D5"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rsidR="00FC4CA2" w:rsidRPr="004523D5"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rsidR="00FC4CA2" w:rsidRPr="004523D5" w:rsidP="00FC4CA2">
      <w:pPr>
        <w:rPr>
          <w:rFonts w:cstheme="minorHAnsi"/>
          <w:szCs w:val="20"/>
        </w:rPr>
      </w:pPr>
      <w:r w:rsidRPr="004523D5">
        <w:rPr>
          <w:rFonts w:cstheme="minorHAnsi"/>
          <w:szCs w:val="20"/>
        </w:rPr>
        <w:t xml:space="preserve">    (2) While not required, the Contractor may include in its subcontracts for commercial products and commercial services a minimal number of additional clauses necessary to satisfy its contractual obligations.</w:t>
      </w:r>
    </w:p>
    <w:p w:rsidR="001F75C1" w:rsidRPr="004523D5" w:rsidP="00FC4CA2">
      <w:pPr>
        <w:jc w:val="center"/>
        <w:rPr>
          <w:rFonts w:cstheme="minorHAnsi"/>
          <w:szCs w:val="20"/>
        </w:rPr>
        <w:sectPr>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cols w:space="720"/>
        </w:sectPr>
      </w:pPr>
      <w:r>
        <w:rPr>
          <w:rFonts w:cstheme="minorHAnsi"/>
          <w:szCs w:val="20"/>
        </w:rPr>
        <w:t>(End of Clause)</w:t>
      </w:r>
    </w:p>
    <w:p w:rsidR="0076110F">
      <w:pPr>
        <w:pageBreakBefore/>
      </w:pPr>
    </w:p>
    <w:p w:rsidR="0076110F">
      <w:pPr>
        <w:pStyle w:val="Heading1"/>
      </w:pPr>
      <w:bookmarkStart w:id="20" w:name="_Toc256000017"/>
      <w:r>
        <w:t xml:space="preserve">SECTION D - </w:t>
      </w:r>
      <w:r w:rsidR="003206AB">
        <w:t>CONTRACT DOCUMENTS, EXHIBITS, OR ATTACHMENTS</w:t>
      </w:r>
      <w:bookmarkEnd w:id="20"/>
    </w:p>
    <w:p w:rsidR="0076110F">
      <w:pPr>
        <w:tabs>
          <w:tab w:val="left" w:pos="1620"/>
        </w:tabs>
      </w:pPr>
      <w:r>
        <w:tab/>
      </w:r>
    </w:p>
    <w:p>
      <w:pPr>
        <w:ind w:left="360"/>
        <w:sectPr>
          <w:headerReference w:type="even" r:id="rId20"/>
          <w:headerReference w:type="default" r:id="rId21"/>
          <w:footerReference w:type="even" r:id="rId22"/>
          <w:footerReference w:type="default" r:id="rId23"/>
          <w:headerReference w:type="first" r:id="rId24"/>
          <w:footerReference w:type="first" r:id="rId25"/>
          <w:type w:val="continuous"/>
          <w:pgSz w:w="12240" w:h="15840"/>
          <w:pgMar w:top="1080" w:right="1440" w:bottom="1080" w:left="1440" w:header="360" w:footer="360"/>
          <w:cols w:space="720"/>
        </w:sectPr>
      </w:pPr>
      <w:r>
        <w:t>See attached document: P09 - PD_MARQUIS PARKING SUPPORT.</w:t>
      </w:r>
    </w:p>
    <w:p w:rsidR="0057670C">
      <w:pPr>
        <w:pageBreakBefore/>
      </w:pPr>
    </w:p>
    <w:p w:rsidR="0057670C">
      <w:pPr>
        <w:pStyle w:val="Heading1"/>
      </w:pPr>
      <w:bookmarkStart w:id="21" w:name="_Toc256000018"/>
      <w:r>
        <w:t xml:space="preserve">SECTION E - </w:t>
      </w:r>
      <w:r w:rsidR="00556FB0">
        <w:t>SOLICITATION PROVISIONS</w:t>
      </w:r>
      <w:bookmarkEnd w:id="21"/>
    </w:p>
    <w:p w:rsidR="0057670C"/>
    <w:p w:rsidR="00A741A3">
      <w:pPr>
        <w:pStyle w:val="Heading2"/>
      </w:pPr>
      <w:bookmarkStart w:id="22" w:name="_Toc256000019"/>
      <w:r>
        <w:t>E.1</w:t>
      </w:r>
      <w:r w:rsidR="0043349C">
        <w:t xml:space="preserve">  </w:t>
      </w:r>
      <w:r>
        <w:t>52.212-1</w:t>
      </w:r>
      <w:r w:rsidR="0043349C">
        <w:t xml:space="preserve">  </w:t>
      </w:r>
      <w:r>
        <w:t>INSTRUCTIONS TO OFFERORS—COMMERCIAL PRODUCTS AND COMMERCIAL SERVICES</w:t>
      </w:r>
      <w:r w:rsidR="0043349C">
        <w:t xml:space="preserve"> (</w:t>
      </w:r>
      <w:r>
        <w:t>SEP 2023</w:t>
      </w:r>
      <w:r w:rsidR="0043349C">
        <w:t>)</w:t>
      </w:r>
      <w:bookmarkEnd w:id="22"/>
    </w:p>
    <w:p w:rsidR="006A0FCA" w:rsidRPr="00D149D7"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rsidR="001675F9">
        <w:t>, or 150 employees for information technology value-added resellers under NAICS code 541519,</w:t>
      </w:r>
      <w:r w:rsidRPr="00D149D7">
        <w:t xml:space="preserve"> if the acquisition—</w:t>
      </w:r>
    </w:p>
    <w:p w:rsidR="006A0FCA" w:rsidRPr="00D149D7" w:rsidP="00D149D7">
      <w:r w:rsidRPr="00D149D7">
        <w:t xml:space="preserve">    (1) Is set aside for small business and has a value above the simplified acquisition threshold;</w:t>
      </w:r>
    </w:p>
    <w:p w:rsidR="006A0FCA" w:rsidRPr="00D149D7" w:rsidP="00D149D7">
      <w:r w:rsidRPr="00D149D7">
        <w:t xml:space="preserve">    (2) Uses the HUBZone price evaluation preference regardless of dollar value, unless the offeror waives the price evaluation preference; or</w:t>
      </w:r>
    </w:p>
    <w:p w:rsidR="00A741A3" w:rsidRPr="00D149D7" w:rsidP="00D149D7">
      <w:r w:rsidRPr="00D149D7">
        <w:t xml:space="preserve">    (3) Is an 8(a), HUBZone, service-disabled veteran-owned, economically disadvantaged women-owned, or women-owned small business set-aside or sole-source award regardless of dollar value.</w:t>
      </w:r>
    </w:p>
    <w:p w:rsidR="00A741A3" w:rsidRPr="00D149D7"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w:t>
      </w:r>
      <w:r w:rsidRPr="00D149D7" w:rsidR="002759D6">
        <w:t>s a minimum, offers must show—</w:t>
      </w:r>
    </w:p>
    <w:p w:rsidR="00A741A3" w:rsidRPr="00D149D7" w:rsidP="00D149D7">
      <w:r w:rsidRPr="00D149D7">
        <w:t xml:space="preserve">    (1) The solicitation number;</w:t>
      </w:r>
    </w:p>
    <w:p w:rsidR="00A741A3" w:rsidRPr="00D149D7" w:rsidP="00D149D7">
      <w:r w:rsidRPr="00D149D7">
        <w:t xml:space="preserve">    (2) The time specified in the solicitation for receipt of offers;</w:t>
      </w:r>
    </w:p>
    <w:p w:rsidR="00A741A3" w:rsidRPr="00D149D7" w:rsidP="00D149D7">
      <w:r w:rsidRPr="00D149D7">
        <w:t xml:space="preserve">    (3) The name, address, and telephone number of the offeror;</w:t>
      </w:r>
    </w:p>
    <w:p w:rsidR="00A741A3" w:rsidRPr="00D149D7" w:rsidP="00D149D7">
      <w:r w:rsidRPr="00D149D7">
        <w:t xml:space="preserve">    (4) A technical description of the items being offered in sufficient detail to evaluate compliance with the requirements in the solicitation. This may include product literature, or other documents, if necessary;</w:t>
      </w:r>
    </w:p>
    <w:p w:rsidR="00A741A3" w:rsidRPr="00D149D7" w:rsidP="00D149D7">
      <w:r w:rsidRPr="00D149D7">
        <w:t xml:space="preserve">    (5) Terms of any express warranty;</w:t>
      </w:r>
    </w:p>
    <w:p w:rsidR="00A741A3" w:rsidRPr="00D149D7" w:rsidP="00D149D7">
      <w:r w:rsidRPr="00D149D7">
        <w:t xml:space="preserve">    (6) Price and any discount terms;</w:t>
      </w:r>
    </w:p>
    <w:p w:rsidR="00A741A3" w:rsidRPr="00D149D7" w:rsidP="00D149D7">
      <w:r w:rsidRPr="00D149D7">
        <w:t xml:space="preserve">    (7) "Remit to" address, if different than mailing address;</w:t>
      </w:r>
    </w:p>
    <w:p w:rsidR="00A741A3" w:rsidRPr="00D149D7" w:rsidP="00D149D7">
      <w:r w:rsidRPr="00D149D7">
        <w:t xml:space="preserve">    (8) A completed copy of the representations and certifications at </w:t>
      </w:r>
      <w:r w:rsidR="00541D89">
        <w:t>Federal Acquisition Regulation (</w:t>
      </w:r>
      <w:r w:rsidRPr="00D149D7">
        <w:t>FAR</w:t>
      </w:r>
      <w:r w:rsidR="00541D89">
        <w:t>)</w:t>
      </w:r>
      <w:r w:rsidRPr="00D149D7">
        <w:t xml:space="preserve"> 52.212-3 (see FAR 52.212-3(b) for those representations and certifications that the offeror shall complete electronically);</w:t>
      </w:r>
    </w:p>
    <w:p w:rsidR="00A741A3" w:rsidRPr="00D149D7" w:rsidP="00D149D7">
      <w:r w:rsidRPr="00D149D7">
        <w:t xml:space="preserve">    (9) Acknowledgment of Solicitation Amendments;</w:t>
      </w:r>
    </w:p>
    <w:p w:rsidR="00A741A3" w:rsidRPr="00D149D7" w:rsidP="00D149D7">
      <w:r w:rsidRPr="00D149D7">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rsidR="00A741A3" w:rsidRPr="00D149D7"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rsidR="00A741A3" w:rsidRPr="00D149D7"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rsidR="00A741A3" w:rsidRPr="00D149D7"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rsidR="00A741A3" w:rsidRPr="00E87B7D" w:rsidP="00E87B7D">
      <w:r w:rsidRPr="00650CC1">
        <w:t xml:space="preserve">  (e) </w:t>
      </w:r>
      <w:r w:rsidRPr="00E87B7D" w:rsidR="00E87B7D">
        <w:rPr>
          <w:i/>
        </w:rPr>
        <w:t xml:space="preserve">Multiple offers. </w:t>
      </w:r>
      <w:r w:rsidRPr="00E87B7D" w:rsidR="00E87B7D">
        <w:t xml:space="preserve">Offerors are encouraged to submit multiple offers presenting alternative terms and conditions, including alternative line items (provided that the alternative line items are consistent with </w:t>
      </w:r>
      <w:r w:rsidR="00541D89">
        <w:t>FAR subpart 4.10</w:t>
      </w:r>
      <w:r w:rsidRPr="00E87B7D" w:rsidR="00E87B7D">
        <w:t xml:space="preserve">), or alternative commercial </w:t>
      </w:r>
      <w:r w:rsidR="00541D89">
        <w:t>products or commercial services</w:t>
      </w:r>
      <w:r w:rsidRPr="00E87B7D" w:rsidR="00E87B7D">
        <w:t xml:space="preserve"> for satisfying the requirements of this solicitation. Each offer submitted will be evaluated separately.</w:t>
      </w:r>
    </w:p>
    <w:p w:rsidR="00A741A3" w:rsidRPr="00650CC1" w:rsidP="00650CC1">
      <w:r w:rsidRPr="00650CC1">
        <w:t xml:space="preserve">  (f) Late submissions, modifications, revisions, and withdrawals of offers.</w:t>
      </w:r>
    </w:p>
    <w:p w:rsidR="00A741A3" w:rsidRPr="00650CC1"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rsidR="00A741A3" w:rsidRPr="00650CC1"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w:t>
      </w:r>
      <w:r w:rsidRPr="00650CC1" w:rsidR="002759D6">
        <w:t>uly delay the acquisition; and—</w:t>
      </w:r>
    </w:p>
    <w:p w:rsidR="00A741A3" w:rsidRPr="00650CC1"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rsidR="00A741A3" w:rsidRPr="00650CC1"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rsidR="00A741A3" w:rsidRPr="00650CC1" w:rsidP="00650CC1">
      <w:r w:rsidRPr="00650CC1">
        <w:t xml:space="preserve">        (C) If this solicitation is a request for proposals, it was the only proposal received.</w:t>
      </w:r>
    </w:p>
    <w:p w:rsidR="00A741A3" w:rsidRPr="00650CC1" w:rsidP="00650CC1">
      <w:r w:rsidRPr="00650CC1">
        <w:t xml:space="preserve">      (ii) However, a late modification of an otherwise successful offer, that makes its terms more favorable to the Government, will be considered at any time it is received and may be accepted.</w:t>
      </w:r>
    </w:p>
    <w:p w:rsidR="00A741A3" w:rsidRPr="00650CC1" w:rsidP="00650CC1">
      <w:r w:rsidRPr="00650CC1">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rsidR="00A741A3" w:rsidRPr="00650CC1"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rsidR="00A741A3" w:rsidRPr="00650CC1"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rsidR="00A741A3" w:rsidRPr="00650CC1"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rsidR="00A741A3" w:rsidRPr="00650CC1"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rsidR="00A741A3" w:rsidRPr="00650CC1" w:rsidP="00650CC1">
      <w:r w:rsidRPr="00650CC1">
        <w:t xml:space="preserve">  (i) Availability of requirements documents cited in the solicitation.</w:t>
      </w:r>
    </w:p>
    <w:p w:rsidR="00E351EC"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r>
        <w:fldChar w:fldCharType="begin"/>
      </w:r>
      <w:r>
        <w:instrText xml:space="preserve"> HYPERLINK "https://assist.dla.mil" </w:instrText>
      </w:r>
      <w:r>
        <w:fldChar w:fldCharType="separate"/>
      </w:r>
      <w:r w:rsidRPr="00A47D9F">
        <w:rPr>
          <w:rStyle w:val="Hyperlink"/>
          <w:i/>
          <w:iCs/>
        </w:rPr>
        <w:t>https://assist.dla.mil</w:t>
      </w:r>
      <w:r>
        <w:fldChar w:fldCharType="end"/>
      </w:r>
      <w:r>
        <w:t>.</w:t>
      </w:r>
    </w:p>
    <w:p w:rsidR="00A741A3" w:rsidRPr="00650CC1"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rsidR="00796AD9">
        <w:t xml:space="preserve"> from the address in paragraph (i)(1)(i) </w:t>
      </w:r>
      <w:r w:rsidRPr="00650CC1">
        <w:t>of this provision.</w:t>
      </w:r>
    </w:p>
    <w:p w:rsidR="00A741A3" w:rsidRPr="00650CC1" w:rsidP="00650CC1">
      <w:r w:rsidRPr="00650CC1">
        <w:t xml:space="preserve">    (2) Most unclassified Defense specifications and standards may be downloaded from the ASSIST website</w:t>
      </w:r>
      <w:r w:rsidR="00E351EC">
        <w:t xml:space="preserve"> at </w:t>
      </w:r>
      <w:r>
        <w:fldChar w:fldCharType="begin"/>
      </w:r>
      <w:r>
        <w:instrText xml:space="preserve"> HYPERLINK "https://assist.dla.mil" </w:instrText>
      </w:r>
      <w:r>
        <w:fldChar w:fldCharType="separate"/>
      </w:r>
      <w:r w:rsidRPr="00A47D9F" w:rsidR="00E351EC">
        <w:rPr>
          <w:rStyle w:val="Hyperlink"/>
          <w:i/>
          <w:iCs/>
        </w:rPr>
        <w:t>https://assist.dla.mil</w:t>
      </w:r>
      <w:r>
        <w:fldChar w:fldCharType="end"/>
      </w:r>
      <w:r w:rsidR="00E351EC">
        <w:t>.</w:t>
      </w:r>
    </w:p>
    <w:p w:rsidR="00A741A3" w:rsidRPr="00650CC1" w:rsidP="00650CC1">
      <w:r w:rsidRPr="00650CC1">
        <w:t xml:space="preserve">    (3) </w:t>
      </w:r>
      <w:r w:rsidR="00E351EC">
        <w:t>Defense d</w:t>
      </w:r>
      <w:r w:rsidRPr="00650CC1">
        <w:t xml:space="preserve">ocuments not available from </w:t>
      </w:r>
      <w:r w:rsidR="00E351EC">
        <w:t xml:space="preserve">the </w:t>
      </w:r>
      <w:r w:rsidRPr="00650CC1">
        <w:t xml:space="preserve">ASSIST </w:t>
      </w:r>
      <w:r w:rsidR="00E351EC">
        <w:t xml:space="preserve">website </w:t>
      </w:r>
      <w:r w:rsidRPr="00650CC1">
        <w:t xml:space="preserve">may be </w:t>
      </w:r>
      <w:r w:rsidR="00E351EC">
        <w:t>requested</w:t>
      </w:r>
      <w:r w:rsidRPr="00650CC1">
        <w:t xml:space="preserve"> from the</w:t>
      </w:r>
      <w:r w:rsidR="00E351EC">
        <w:t xml:space="preserve"> Defense</w:t>
      </w:r>
      <w:r w:rsidRPr="00650CC1">
        <w:t xml:space="preserve"> </w:t>
      </w:r>
      <w:r w:rsidR="00E351EC">
        <w:t>Standardization Program Office</w:t>
      </w:r>
      <w:r w:rsidRPr="00650CC1">
        <w:t xml:space="preserve"> by</w:t>
      </w:r>
      <w:r w:rsidR="00796AD9">
        <w:t>-</w:t>
      </w:r>
    </w:p>
    <w:p w:rsidR="00A741A3" w:rsidRPr="00650CC1" w:rsidP="00650CC1">
      <w:r w:rsidRPr="00650CC1">
        <w:t xml:space="preserve">      (i) </w:t>
      </w:r>
      <w:r w:rsidRPr="00650CC1" w:rsidR="00650CC1">
        <w:t xml:space="preserve">Using the ASSIST </w:t>
      </w:r>
      <w:r w:rsidR="00E351EC">
        <w:t>feedback module</w:t>
      </w:r>
      <w:r w:rsidRPr="00650CC1" w:rsidR="00650CC1">
        <w:t xml:space="preserve"> (</w:t>
      </w:r>
      <w:r>
        <w:fldChar w:fldCharType="begin"/>
      </w:r>
      <w:r>
        <w:instrText xml:space="preserve"> HYPERLINK "https://assist.dla.mil/feedback" </w:instrText>
      </w:r>
      <w:r>
        <w:fldChar w:fldCharType="separate"/>
      </w:r>
      <w:r w:rsidRPr="00A47D9F" w:rsidR="00E351EC">
        <w:rPr>
          <w:rStyle w:val="Hyperlink"/>
          <w:i/>
          <w:iCs/>
        </w:rPr>
        <w:t>https://assist.dla.mil/feedback</w:t>
      </w:r>
      <w:r>
        <w:fldChar w:fldCharType="end"/>
      </w:r>
      <w:r w:rsidRPr="00650CC1" w:rsidR="00650CC1">
        <w:t>);</w:t>
      </w:r>
      <w:r w:rsidR="00E351EC">
        <w:t xml:space="preserve"> or</w:t>
      </w:r>
    </w:p>
    <w:p w:rsidR="00A741A3" w:rsidRPr="00650CC1" w:rsidP="00E351EC">
      <w:r w:rsidRPr="00650CC1">
        <w:t xml:space="preserve">      (ii) </w:t>
      </w:r>
      <w:r w:rsidR="00E351EC">
        <w:t xml:space="preserve">Contacting the Defense Standardization Program Office by telephone at 571-767-6688 or email at </w:t>
      </w:r>
      <w:r w:rsidRPr="0064407B" w:rsidR="00E351EC">
        <w:rPr>
          <w:i/>
          <w:iCs/>
        </w:rPr>
        <w:t>assisthelp@dla</w:t>
      </w:r>
      <w:r w:rsidRPr="0064407B" w:rsidR="00A47D9F">
        <w:rPr>
          <w:i/>
          <w:iCs/>
        </w:rPr>
        <w:t>.</w:t>
      </w:r>
      <w:r w:rsidRPr="0064407B" w:rsidR="00E351EC">
        <w:rPr>
          <w:i/>
          <w:iCs/>
        </w:rPr>
        <w:t>mil</w:t>
      </w:r>
      <w:r w:rsidR="00E351EC">
        <w:t>.</w:t>
      </w:r>
    </w:p>
    <w:p w:rsidR="00A741A3" w:rsidRPr="00650CC1" w:rsidP="00650CC1">
      <w:r w:rsidRPr="00650CC1">
        <w:t xml:space="preserve">    (4) Nongovernment (voluntary) standards must be obtained from the organization responsible for their preparation, publication, or maintenance.</w:t>
      </w:r>
    </w:p>
    <w:p w:rsidR="00A741A3" w:rsidRPr="00C12578" w:rsidP="00C12578">
      <w:r w:rsidRPr="00650CC1">
        <w:t xml:space="preserve">  (j) </w:t>
      </w:r>
      <w:r w:rsidRPr="00C12578" w:rsidR="00C12578">
        <w:rPr>
          <w:i/>
        </w:rPr>
        <w:t>Unique entity identifier</w:t>
      </w:r>
      <w:r w:rsidRPr="00C12578" w:rsidR="00C12578">
        <w:t xml:space="preserve">. </w:t>
      </w:r>
      <w:r w:rsidRPr="005D0402" w:rsidR="005D0402">
        <w:t>(Applies to all offers that exceed the micro-purchase threshold, and offers at or below the micro-purchase threshold if the solicitation requires the Contractor to be registered in the System for Award Management (SAM).)</w:t>
      </w:r>
      <w:r w:rsidR="005D0402">
        <w:t xml:space="preserve"> </w:t>
      </w:r>
      <w:r w:rsidRPr="00C12578" w:rsidR="00C12578">
        <w:t>The</w:t>
      </w:r>
      <w:r w:rsidR="00C12578">
        <w:t xml:space="preserve"> </w:t>
      </w:r>
      <w:r w:rsidRPr="00C12578" w:rsidR="00C12578">
        <w:t>Offeror shall enter, in the block with its name</w:t>
      </w:r>
      <w:r w:rsidR="00C12578">
        <w:t xml:space="preserve"> </w:t>
      </w:r>
      <w:r w:rsidRPr="00C12578" w:rsidR="00C12578">
        <w:t>and address on the cover page of its offer, the</w:t>
      </w:r>
      <w:r w:rsidR="00C12578">
        <w:t xml:space="preserve"> </w:t>
      </w:r>
      <w:r w:rsidRPr="00C12578" w:rsidR="00C12578">
        <w:t>annotation ‘‘Unique Entity Identifier’’</w:t>
      </w:r>
      <w:r w:rsidR="00C12578">
        <w:t xml:space="preserve"> </w:t>
      </w:r>
      <w:r w:rsidRPr="00C12578" w:rsidR="00C12578">
        <w:t>followed by the unique entity identifier that</w:t>
      </w:r>
      <w:r w:rsidR="00C12578">
        <w:t xml:space="preserve"> </w:t>
      </w:r>
      <w:r w:rsidRPr="00C12578" w:rsidR="00C12578">
        <w:t>identifies the Offeror’s name and address.</w:t>
      </w:r>
      <w:r w:rsidR="00C12578">
        <w:t xml:space="preserve"> </w:t>
      </w:r>
      <w:r w:rsidRPr="00C12578" w:rsidR="00C12578">
        <w:t>The Offeror also shall enter its Electronic</w:t>
      </w:r>
      <w:r w:rsidR="00C12578">
        <w:t xml:space="preserve"> </w:t>
      </w:r>
      <w:r w:rsidRPr="00C12578" w:rsidR="00C12578">
        <w:t>Funds Transfer (EFT) indicator, if applicable.</w:t>
      </w:r>
      <w:r w:rsidR="00C12578">
        <w:t xml:space="preserve"> </w:t>
      </w:r>
      <w:r w:rsidRPr="00C12578" w:rsidR="00C12578">
        <w:t>The EFT indicator is a four-character suffix</w:t>
      </w:r>
      <w:r w:rsidR="00C12578">
        <w:t xml:space="preserve"> </w:t>
      </w:r>
      <w:r w:rsidRPr="00C12578" w:rsidR="00C12578">
        <w:t xml:space="preserve">to the unique entity identifier. </w:t>
      </w:r>
      <w:r w:rsidRPr="005D0402" w:rsidR="005D0402">
        <w:t>The suffix is assigned at the discretion of the Offeror to establish additional SAM records for identifying alternative EFT accounts (see FAR subpart 32.11) for the same entity.</w:t>
      </w:r>
      <w:r w:rsidRPr="00C12578" w:rsidR="00C12578">
        <w:t xml:space="preserve"> If the</w:t>
      </w:r>
      <w:r w:rsidR="00C12578">
        <w:t xml:space="preserve"> </w:t>
      </w:r>
      <w:r w:rsidRPr="00C12578" w:rsidR="00C12578">
        <w:t>Offeror does not have a unique entity</w:t>
      </w:r>
      <w:r w:rsidR="00C12578">
        <w:t xml:space="preserve"> </w:t>
      </w:r>
      <w:r w:rsidRPr="00C12578" w:rsidR="00C12578">
        <w:t>identifier, it should contact the entity</w:t>
      </w:r>
      <w:r w:rsidR="00C12578">
        <w:t xml:space="preserve"> </w:t>
      </w:r>
      <w:r w:rsidRPr="00C12578" w:rsidR="00C12578">
        <w:t xml:space="preserve">designated at </w:t>
      </w:r>
      <w:r>
        <w:fldChar w:fldCharType="begin"/>
      </w:r>
      <w:r>
        <w:instrText xml:space="preserve"> HYPERLINK "https://www.sam.gov/SAM/" </w:instrText>
      </w:r>
      <w:r>
        <w:fldChar w:fldCharType="separate"/>
      </w:r>
      <w:r w:rsidRPr="00A47D9F" w:rsidR="00C12578">
        <w:rPr>
          <w:rStyle w:val="Hyperlink"/>
          <w:i/>
          <w:iCs/>
        </w:rPr>
        <w:t>www.sam.gov</w:t>
      </w:r>
      <w:r>
        <w:fldChar w:fldCharType="end"/>
      </w:r>
      <w:r w:rsidRPr="00C12578" w:rsidR="00C12578">
        <w:t xml:space="preserve"> for unique entity</w:t>
      </w:r>
      <w:r w:rsidR="00C12578">
        <w:t xml:space="preserve"> </w:t>
      </w:r>
      <w:r w:rsidRPr="00C12578" w:rsidR="00C12578">
        <w:t>identifier establishment directly to obtain</w:t>
      </w:r>
      <w:r w:rsidR="00C12578">
        <w:t xml:space="preserve"> </w:t>
      </w:r>
      <w:r w:rsidRPr="00C12578" w:rsidR="00C12578">
        <w:t>one. The Offeror should indicate that it is an</w:t>
      </w:r>
      <w:r w:rsidR="00C12578">
        <w:t xml:space="preserve"> </w:t>
      </w:r>
      <w:r w:rsidRPr="00C12578" w:rsidR="00C12578">
        <w:t>offeror for a Government contract when</w:t>
      </w:r>
      <w:r w:rsidR="00C12578">
        <w:t xml:space="preserve"> </w:t>
      </w:r>
      <w:r w:rsidRPr="00C12578" w:rsidR="00C12578">
        <w:t>contacting the entity designated at</w:t>
      </w:r>
      <w:r w:rsidR="00C12578">
        <w:t xml:space="preserve"> </w:t>
      </w:r>
      <w:r>
        <w:fldChar w:fldCharType="begin"/>
      </w:r>
      <w:r>
        <w:instrText xml:space="preserve"> HYPERLINK "https://www.sam.gov/SAM/" </w:instrText>
      </w:r>
      <w:r>
        <w:fldChar w:fldCharType="separate"/>
      </w:r>
      <w:r w:rsidRPr="00A47D9F" w:rsidR="00C12578">
        <w:rPr>
          <w:rStyle w:val="Hyperlink"/>
          <w:i/>
          <w:iCs/>
        </w:rPr>
        <w:t>www.sam.gov</w:t>
      </w:r>
      <w:r>
        <w:fldChar w:fldCharType="end"/>
      </w:r>
      <w:r w:rsidRPr="00C12578" w:rsidR="00C12578">
        <w:t xml:space="preserve"> for establishing the unique</w:t>
      </w:r>
      <w:r w:rsidR="00C12578">
        <w:t xml:space="preserve"> </w:t>
      </w:r>
      <w:r w:rsidRPr="00C12578" w:rsidR="00C12578">
        <w:t>entity identifier.</w:t>
      </w:r>
    </w:p>
    <w:p w:rsidR="00A741A3" w:rsidRPr="00D303CF" w:rsidP="00650CC1">
      <w:r w:rsidRPr="00650CC1">
        <w:t xml:space="preserve">  (k) </w:t>
      </w:r>
      <w:r w:rsidR="00D303CF">
        <w:t>[Reserved]</w:t>
      </w:r>
    </w:p>
    <w:p w:rsidR="00A741A3" w:rsidRPr="00650CC1" w:rsidP="00650CC1">
      <w:r w:rsidRPr="00650CC1">
        <w:t xml:space="preserve">  (l) </w:t>
      </w:r>
      <w:r w:rsidRPr="00650CC1">
        <w:rPr>
          <w:i/>
        </w:rPr>
        <w:t>Debriefing</w:t>
      </w:r>
      <w:r w:rsidRPr="00650CC1">
        <w:t>. If a post-award debriefing is given to requesting offerors, the Government shall disclose the following information, if applicable:</w:t>
      </w:r>
    </w:p>
    <w:p w:rsidR="00A741A3" w:rsidRPr="00650CC1" w:rsidP="00650CC1">
      <w:r w:rsidRPr="00650CC1">
        <w:t xml:space="preserve">    (1) The agency's evaluation of the significant weak or deficient factors in the debriefed offeror's offer.</w:t>
      </w:r>
    </w:p>
    <w:p w:rsidR="00A741A3" w:rsidRPr="00650CC1" w:rsidP="00650CC1">
      <w:r w:rsidRPr="00650CC1">
        <w:t xml:space="preserve">    (2) The overall evaluated cost or price and technical rating of the successful and the debriefed offeror and past performance information on the debriefed offeror.</w:t>
      </w:r>
    </w:p>
    <w:p w:rsidR="00A741A3" w:rsidRPr="00650CC1" w:rsidP="00650CC1">
      <w:r w:rsidRPr="00650CC1">
        <w:t xml:space="preserve">    (3) The overall ranking of all offerors, when any ranking was developed by the agency during source selection.</w:t>
      </w:r>
    </w:p>
    <w:p w:rsidR="00A741A3" w:rsidRPr="00650CC1" w:rsidP="00650CC1">
      <w:r w:rsidRPr="00650CC1">
        <w:t xml:space="preserve">    (4) A summary of the rationale for award;</w:t>
      </w:r>
    </w:p>
    <w:p w:rsidR="00A741A3" w:rsidRPr="00650CC1" w:rsidP="00650CC1">
      <w:r w:rsidRPr="00650CC1">
        <w:t xml:space="preserve">    (5) For acquisitions of commercial </w:t>
      </w:r>
      <w:r w:rsidR="00541D89">
        <w:t>products</w:t>
      </w:r>
      <w:r w:rsidRPr="00650CC1">
        <w:t xml:space="preserve">, the make and model of the </w:t>
      </w:r>
      <w:r w:rsidR="00541D89">
        <w:t>product</w:t>
      </w:r>
      <w:r w:rsidRPr="00650CC1">
        <w:t xml:space="preserve"> to be delivered by the successful offeror.</w:t>
      </w:r>
    </w:p>
    <w:p w:rsidR="00A741A3" w:rsidRPr="00650CC1"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rsidR="00A741A3" w:rsidP="0043349C">
      <w:pPr>
        <w:jc w:val="center"/>
      </w:pPr>
      <w:r>
        <w:t>(End of Provision)</w:t>
      </w:r>
    </w:p>
    <w:p w:rsidR="00CB6307" w:rsidRPr="00CB6307" w:rsidP="00634FF9">
      <w:pPr>
        <w:pStyle w:val="Heading2"/>
        <w:rPr>
          <w:rFonts w:eastAsia="Times New Roman"/>
          <w:color w:val="365F91"/>
        </w:rPr>
      </w:pPr>
      <w:bookmarkStart w:id="23" w:name="_Toc460503860"/>
      <w:bookmarkStart w:id="24" w:name="_Toc256000020"/>
      <w:r>
        <w:t>E.2</w:t>
      </w:r>
      <w:bookmarkEnd w:id="23"/>
      <w:r w:rsidRPr="00CB6307">
        <w:rPr>
          <w:rFonts w:eastAsia="Times New Roman" w:cs="Times New Roman"/>
          <w:color w:val="365F91"/>
        </w:rPr>
        <w:t xml:space="preserve"> </w:t>
      </w:r>
      <w:r w:rsidRPr="00CB6307">
        <w:rPr>
          <w:rFonts w:eastAsia="Times New Roman"/>
        </w:rPr>
        <w:t xml:space="preserve">ADDENDUM to </w:t>
      </w:r>
      <w:r w:rsidRPr="00A51278" w:rsidR="00A51278">
        <w:rPr>
          <w:rFonts w:eastAsia="Times New Roman"/>
        </w:rPr>
        <w:t>52.212-1 INSTRUCTIONS TO OFFERORS -- COMMERCIAL ITEMS 52.212-1 ADDENDUM, QUOTE PREPARATION INSTRUCTIONS</w:t>
      </w:r>
      <w:bookmarkEnd w:id="24"/>
    </w:p>
    <w:p w:rsidR="00A51278" w:rsidRPr="00A51278" w:rsidP="00A51278">
      <w:pPr>
        <w:rPr>
          <w:sz w:val="22"/>
          <w:szCs w:val="22"/>
        </w:rPr>
      </w:pPr>
      <w:r w:rsidRPr="00A51278">
        <w:rPr>
          <w:sz w:val="22"/>
          <w:szCs w:val="22"/>
        </w:rPr>
        <w:t xml:space="preserve">  Provisions that are incorporated by reference (by Citation Number, Title, and Date), have the same force and effect as if they were given in full text. Upon request, the Contracting Officer will make their full text available.</w:t>
      </w:r>
    </w:p>
    <w:p w:rsidR="00A51278" w:rsidP="00A51278">
      <w:pPr>
        <w:rPr>
          <w:sz w:val="22"/>
          <w:szCs w:val="22"/>
        </w:rPr>
      </w:pPr>
      <w:r w:rsidRPr="00A51278">
        <w:rPr>
          <w:sz w:val="22"/>
          <w:szCs w:val="22"/>
        </w:rPr>
        <w:t xml:space="preserve">  The following provisions are incorporated into 52.212-1 as an addendum to this solicitation:</w:t>
      </w:r>
    </w:p>
    <w:p w:rsidR="00D31914" w:rsidRPr="00D31914" w:rsidP="00D31914">
      <w:pPr>
        <w:pStyle w:val="ListParagraph"/>
        <w:numPr>
          <w:ilvl w:val="0"/>
          <w:numId w:val="1"/>
        </w:numPr>
        <w:rPr>
          <w:sz w:val="22"/>
          <w:szCs w:val="22"/>
        </w:rPr>
      </w:pPr>
      <w:r w:rsidRPr="00D31914">
        <w:rPr>
          <w:b/>
          <w:bCs/>
          <w:sz w:val="22"/>
          <w:szCs w:val="22"/>
        </w:rPr>
        <w:t xml:space="preserve">Introduction </w:t>
      </w:r>
    </w:p>
    <w:p w:rsidR="00D31914" w:rsidRPr="00D31914" w:rsidP="00D31914">
      <w:pPr>
        <w:rPr>
          <w:sz w:val="22"/>
          <w:szCs w:val="22"/>
        </w:rPr>
      </w:pPr>
      <w:r w:rsidRPr="00D31914">
        <w:rPr>
          <w:sz w:val="22"/>
          <w:szCs w:val="22"/>
        </w:rPr>
        <w:t>The Department of Veterans Affairs [VA], Veterans Health Administration [VHA], Program Contracting Activity – Central [PCAC] is issuing this Request for Quotation [RFQ] to solicit vendors for the purpose of entering into a</w:t>
      </w:r>
      <w:r>
        <w:rPr>
          <w:sz w:val="22"/>
          <w:szCs w:val="22"/>
        </w:rPr>
        <w:t xml:space="preserve"> firm-fixed price contract.</w:t>
      </w:r>
      <w:r w:rsidRPr="00D31914">
        <w:rPr>
          <w:sz w:val="22"/>
          <w:szCs w:val="22"/>
        </w:rPr>
        <w:t xml:space="preserve"> This acquisition is being conducted in accordance with the procedures in </w:t>
      </w:r>
      <w:r w:rsidRPr="00840702">
        <w:rPr>
          <w:sz w:val="22"/>
          <w:szCs w:val="22"/>
        </w:rPr>
        <w:t xml:space="preserve">Revolutionary Federal Acquisition Regulation Overhaul (RFO) </w:t>
      </w:r>
      <w:r w:rsidRPr="00D31914">
        <w:rPr>
          <w:sz w:val="22"/>
          <w:szCs w:val="22"/>
        </w:rPr>
        <w:t xml:space="preserve">Part 12: Acquisition of Commercial </w:t>
      </w:r>
      <w:r w:rsidRPr="00840702" w:rsidR="00840702">
        <w:rPr>
          <w:sz w:val="22"/>
          <w:szCs w:val="22"/>
        </w:rPr>
        <w:t xml:space="preserve">Products and Commercial Services. </w:t>
      </w:r>
    </w:p>
    <w:p w:rsidR="00D31914" w:rsidRPr="00D31914" w:rsidP="00D31914">
      <w:pPr>
        <w:rPr>
          <w:sz w:val="22"/>
          <w:szCs w:val="22"/>
        </w:rPr>
      </w:pPr>
      <w:r w:rsidRPr="00D31914">
        <w:rPr>
          <w:sz w:val="22"/>
          <w:szCs w:val="22"/>
        </w:rPr>
        <w:t xml:space="preserve">The Offeror’s quote shall consist of three [3] parts: Technical, Price, and Signed Offer and Other Required Submissions. Late submissions may not be accepted. Any modifications or revisions of a quote received after the date and time specified for receipt of quotes is “late” and may not be considered. Acceptance of late quotes is strictly at the discretion of the Contracting Officer. </w:t>
      </w:r>
    </w:p>
    <w:p w:rsidR="00D31914" w:rsidRPr="00D31914" w:rsidP="00D31914">
      <w:pPr>
        <w:pStyle w:val="ListParagraph"/>
        <w:numPr>
          <w:ilvl w:val="0"/>
          <w:numId w:val="1"/>
        </w:numPr>
        <w:rPr>
          <w:sz w:val="22"/>
          <w:szCs w:val="22"/>
        </w:rPr>
      </w:pPr>
      <w:r w:rsidRPr="00D31914">
        <w:rPr>
          <w:b/>
          <w:bCs/>
          <w:sz w:val="22"/>
          <w:szCs w:val="22"/>
        </w:rPr>
        <w:t xml:space="preserve">Quote Files </w:t>
      </w:r>
    </w:p>
    <w:p w:rsidR="00D31914" w:rsidP="00D31914">
      <w:pPr>
        <w:rPr>
          <w:b/>
          <w:bCs/>
          <w:sz w:val="22"/>
          <w:szCs w:val="22"/>
        </w:rPr>
      </w:pPr>
      <w:r w:rsidRPr="00D31914">
        <w:rPr>
          <w:sz w:val="22"/>
          <w:szCs w:val="22"/>
        </w:rPr>
        <w:t xml:space="preserve">Offerors’ responses shall be submitted in accordance with the following instructions: </w:t>
      </w:r>
      <w:r w:rsidRPr="00D31914">
        <w:rPr>
          <w:b/>
          <w:bCs/>
          <w:sz w:val="22"/>
          <w:szCs w:val="22"/>
        </w:rPr>
        <w:t xml:space="preserve"> </w:t>
      </w:r>
    </w:p>
    <w:p w:rsidR="00D31914" w:rsidRPr="00D31914" w:rsidP="00D31914">
      <w:pPr>
        <w:pStyle w:val="ListParagraph"/>
        <w:numPr>
          <w:ilvl w:val="0"/>
          <w:numId w:val="1"/>
        </w:numPr>
        <w:rPr>
          <w:sz w:val="22"/>
          <w:szCs w:val="22"/>
        </w:rPr>
      </w:pPr>
      <w:r w:rsidRPr="00D31914">
        <w:rPr>
          <w:b/>
          <w:bCs/>
          <w:sz w:val="22"/>
          <w:szCs w:val="22"/>
        </w:rPr>
        <w:t xml:space="preserve">Format </w:t>
      </w:r>
    </w:p>
    <w:p w:rsidR="00D31914" w:rsidRPr="00D31914" w:rsidP="00D31914">
      <w:pPr>
        <w:rPr>
          <w:sz w:val="22"/>
          <w:szCs w:val="22"/>
        </w:rPr>
      </w:pPr>
      <w:r w:rsidRPr="00D31914">
        <w:rPr>
          <w:sz w:val="22"/>
          <w:szCs w:val="22"/>
        </w:rPr>
        <w:t xml:space="preserve">Technical quotes shall not exceed </w:t>
      </w:r>
      <w:r>
        <w:rPr>
          <w:sz w:val="22"/>
          <w:szCs w:val="22"/>
        </w:rPr>
        <w:t>10</w:t>
      </w:r>
      <w:r w:rsidRPr="00D31914">
        <w:rPr>
          <w:sz w:val="22"/>
          <w:szCs w:val="22"/>
        </w:rPr>
        <w:t>, single-sided, typed, standard 8.5"x11" pages. Type shall be no smaller than size 12 font. The page limit does not include the price sheet or past performance. All of the proposal files may be compressed [zipped] into one [1] file entitled “proposal.zip” using WinZip version 6.2 or later, or the proposal files may be submitted individually. All offers must list your SAM UEI number, CAGE code, and Federal TIN with Company name, POC, and phone number. If you need to obtain or renew a SAM UEI number or CAGE</w:t>
      </w:r>
      <w:r w:rsidR="00840702">
        <w:rPr>
          <w:sz w:val="22"/>
          <w:szCs w:val="22"/>
        </w:rPr>
        <w:t xml:space="preserve"> </w:t>
      </w:r>
      <w:r w:rsidRPr="00D31914">
        <w:rPr>
          <w:sz w:val="22"/>
          <w:szCs w:val="22"/>
        </w:rPr>
        <w:t>code, please visit https://www.sam.govOfferor ineligible for award.</w:t>
      </w:r>
      <w:r>
        <w:rPr>
          <w:sz w:val="22"/>
          <w:szCs w:val="22"/>
        </w:rPr>
        <w:t xml:space="preserve"> </w:t>
      </w:r>
      <w:r w:rsidRPr="00D31914">
        <w:rPr>
          <w:sz w:val="22"/>
          <w:szCs w:val="22"/>
        </w:rPr>
        <w:t xml:space="preserve"> Lack of registration in the SAM database will make an Offeror ineligible for award.</w:t>
      </w:r>
    </w:p>
    <w:p w:rsidR="00D31914" w:rsidRPr="00D31914" w:rsidP="00D31914">
      <w:pPr>
        <w:pStyle w:val="ListParagraph"/>
        <w:numPr>
          <w:ilvl w:val="0"/>
          <w:numId w:val="1"/>
        </w:numPr>
        <w:rPr>
          <w:sz w:val="22"/>
          <w:szCs w:val="22"/>
        </w:rPr>
      </w:pPr>
      <w:r w:rsidRPr="00D31914">
        <w:rPr>
          <w:b/>
          <w:bCs/>
          <w:sz w:val="22"/>
          <w:szCs w:val="22"/>
        </w:rPr>
        <w:t xml:space="preserve">TECHNICAL </w:t>
      </w:r>
    </w:p>
    <w:p w:rsidR="00D31914" w:rsidRPr="00D31914" w:rsidP="00D31914">
      <w:pPr>
        <w:pStyle w:val="ListParagraph"/>
        <w:numPr>
          <w:ilvl w:val="0"/>
          <w:numId w:val="2"/>
        </w:numPr>
        <w:rPr>
          <w:sz w:val="22"/>
          <w:szCs w:val="22"/>
        </w:rPr>
      </w:pPr>
      <w:r w:rsidRPr="00D31914">
        <w:rPr>
          <w:b/>
          <w:bCs/>
          <w:sz w:val="22"/>
          <w:szCs w:val="22"/>
        </w:rPr>
        <w:t>Service Labor Agreement [SLA]</w:t>
      </w:r>
      <w:r w:rsidRPr="00D31914">
        <w:rPr>
          <w:sz w:val="22"/>
          <w:szCs w:val="22"/>
        </w:rPr>
        <w:t xml:space="preserve">: The Offeror shall provide a complete description of the services that satisfy the minimum requirements specified in the Product Description [PD]. Responses to these items will form the basis for the technical merits of each quote. The information presented in the technical volume shall clearly demonstrate that the Offeror is fully capable and prepared to provide the equipment and services. A technical quote will be considered unacceptable and excluded from </w:t>
      </w:r>
      <w:r w:rsidRPr="00D31914">
        <w:rPr>
          <w:sz w:val="22"/>
          <w:szCs w:val="22"/>
        </w:rPr>
        <w:t xml:space="preserve">further consideration for award if inadequate or insufficient information is submitted and/or the required documentation is not provided. Not providing this information may render the quote technically unacceptable, and thus, ineligible for award. </w:t>
      </w:r>
    </w:p>
    <w:p w:rsidR="00D31914" w:rsidRPr="00D31914" w:rsidP="00D31914">
      <w:pPr>
        <w:pStyle w:val="ListParagraph"/>
        <w:numPr>
          <w:ilvl w:val="0"/>
          <w:numId w:val="1"/>
        </w:numPr>
        <w:rPr>
          <w:sz w:val="22"/>
          <w:szCs w:val="22"/>
        </w:rPr>
      </w:pPr>
      <w:r w:rsidRPr="00D31914">
        <w:rPr>
          <w:b/>
          <w:bCs/>
          <w:sz w:val="22"/>
          <w:szCs w:val="22"/>
        </w:rPr>
        <w:t xml:space="preserve">PRICE </w:t>
      </w:r>
    </w:p>
    <w:p w:rsidR="00D31914" w:rsidP="00D31914">
      <w:pPr>
        <w:pStyle w:val="ListParagraph"/>
        <w:numPr>
          <w:ilvl w:val="0"/>
          <w:numId w:val="3"/>
        </w:numPr>
        <w:rPr>
          <w:sz w:val="22"/>
          <w:szCs w:val="22"/>
        </w:rPr>
      </w:pPr>
      <w:r w:rsidRPr="00D31914">
        <w:rPr>
          <w:sz w:val="22"/>
          <w:szCs w:val="22"/>
        </w:rPr>
        <w:t xml:space="preserve">The pricing volume shall consist of the following: </w:t>
      </w:r>
    </w:p>
    <w:p w:rsidR="00D31914" w:rsidP="00D31914">
      <w:pPr>
        <w:pStyle w:val="ListParagraph"/>
        <w:numPr>
          <w:ilvl w:val="1"/>
          <w:numId w:val="3"/>
        </w:numPr>
        <w:rPr>
          <w:sz w:val="22"/>
          <w:szCs w:val="22"/>
        </w:rPr>
      </w:pPr>
      <w:r w:rsidRPr="00D31914">
        <w:rPr>
          <w:sz w:val="22"/>
          <w:szCs w:val="22"/>
        </w:rPr>
        <w:t xml:space="preserve">The offeror shall complete the pricing schedule located in Section B of the solicitation, or </w:t>
      </w:r>
    </w:p>
    <w:p w:rsidR="00D31914" w:rsidP="00D31914">
      <w:pPr>
        <w:pStyle w:val="ListParagraph"/>
        <w:numPr>
          <w:ilvl w:val="1"/>
          <w:numId w:val="3"/>
        </w:numPr>
        <w:rPr>
          <w:sz w:val="22"/>
          <w:szCs w:val="22"/>
        </w:rPr>
      </w:pPr>
      <w:r w:rsidRPr="00D31914">
        <w:rPr>
          <w:sz w:val="22"/>
          <w:szCs w:val="22"/>
        </w:rPr>
        <w:t xml:space="preserve">Provide a price quote that adequately identifies the make and model of the item, unit price, and total for each and all CLINs identified in the PD. Failure to provide the make and model of the item, unit price, and total amount for each CLIN may render the offer unacceptable, or </w:t>
      </w:r>
    </w:p>
    <w:p w:rsidR="00D31914" w:rsidRPr="00D31914" w:rsidP="00D31914">
      <w:pPr>
        <w:pStyle w:val="ListParagraph"/>
        <w:numPr>
          <w:ilvl w:val="0"/>
          <w:numId w:val="3"/>
        </w:numPr>
        <w:rPr>
          <w:sz w:val="22"/>
          <w:szCs w:val="22"/>
        </w:rPr>
      </w:pPr>
      <w:r w:rsidRPr="00D31914">
        <w:rPr>
          <w:sz w:val="22"/>
          <w:szCs w:val="22"/>
        </w:rPr>
        <w:t xml:space="preserve">Offerors shall complete and submit the Price/Cost Schedule located in Section B of the solicitation, providing pricing for all Contract Line Items [CLINs] and addressing all tasks and proposed with two [2] decimal places – rounding is not allowed. Non-compliance may render the quote unacceptable. The Government will evaluate the price by adding the total of all individual line-item prices, which includes any optional tasks and options. The Total Evaluated Price will be this aggregate amount. If offerors use the Price Quote Form, they should refer to the instructions contained within the form. </w:t>
      </w:r>
    </w:p>
    <w:p w:rsidR="00D31914" w:rsidP="00D31914">
      <w:pPr>
        <w:pStyle w:val="ListParagraph"/>
        <w:numPr>
          <w:ilvl w:val="0"/>
          <w:numId w:val="3"/>
        </w:numPr>
        <w:rPr>
          <w:sz w:val="22"/>
          <w:szCs w:val="22"/>
        </w:rPr>
      </w:pPr>
      <w:r w:rsidRPr="00D31914">
        <w:rPr>
          <w:sz w:val="22"/>
          <w:szCs w:val="22"/>
        </w:rPr>
        <w:t xml:space="preserve">Failure to comply with the instructions may render the quote technically unacceptable. </w:t>
      </w:r>
    </w:p>
    <w:p w:rsidR="00D31914" w:rsidRPr="00D31914" w:rsidP="00D31914">
      <w:pPr>
        <w:pStyle w:val="ListParagraph"/>
        <w:ind w:left="1080"/>
        <w:rPr>
          <w:sz w:val="22"/>
          <w:szCs w:val="22"/>
        </w:rPr>
      </w:pPr>
    </w:p>
    <w:p w:rsidR="00D31914" w:rsidRPr="00D31914" w:rsidP="00D31914">
      <w:pPr>
        <w:pStyle w:val="ListParagraph"/>
        <w:numPr>
          <w:ilvl w:val="0"/>
          <w:numId w:val="1"/>
        </w:numPr>
        <w:rPr>
          <w:sz w:val="22"/>
          <w:szCs w:val="22"/>
        </w:rPr>
      </w:pPr>
      <w:r w:rsidRPr="00D31914">
        <w:rPr>
          <w:b/>
          <w:bCs/>
          <w:sz w:val="22"/>
          <w:szCs w:val="22"/>
        </w:rPr>
        <w:t>SIGNED</w:t>
      </w:r>
      <w:r w:rsidRPr="00D31914">
        <w:rPr>
          <w:b/>
          <w:bCs/>
          <w:sz w:val="22"/>
          <w:szCs w:val="22"/>
        </w:rPr>
        <w:t xml:space="preserve"> OFFER AND OTHER REQUIRED SUBMISSIONS </w:t>
      </w:r>
    </w:p>
    <w:p w:rsidR="00D31914" w:rsidRPr="00D31914" w:rsidP="00D31914">
      <w:pPr>
        <w:pStyle w:val="ListParagraph"/>
        <w:numPr>
          <w:ilvl w:val="1"/>
          <w:numId w:val="1"/>
        </w:numPr>
        <w:rPr>
          <w:sz w:val="22"/>
          <w:szCs w:val="22"/>
        </w:rPr>
      </w:pPr>
      <w:r w:rsidRPr="00D31914">
        <w:rPr>
          <w:b/>
          <w:bCs/>
          <w:sz w:val="22"/>
          <w:szCs w:val="22"/>
        </w:rPr>
        <w:t xml:space="preserve">Quote Summary/Cover Sheet including: </w:t>
      </w:r>
    </w:p>
    <w:p w:rsidR="00D31914" w:rsidP="00D31914">
      <w:pPr>
        <w:pStyle w:val="ListParagraph"/>
        <w:numPr>
          <w:ilvl w:val="2"/>
          <w:numId w:val="1"/>
        </w:numPr>
        <w:rPr>
          <w:sz w:val="22"/>
          <w:szCs w:val="22"/>
        </w:rPr>
      </w:pPr>
      <w:r w:rsidRPr="00D31914">
        <w:rPr>
          <w:sz w:val="22"/>
          <w:szCs w:val="22"/>
        </w:rPr>
        <w:t xml:space="preserve">Date submitted; </w:t>
      </w:r>
    </w:p>
    <w:p w:rsidR="00D31914" w:rsidP="00D31914">
      <w:pPr>
        <w:pStyle w:val="ListParagraph"/>
        <w:numPr>
          <w:ilvl w:val="2"/>
          <w:numId w:val="1"/>
        </w:numPr>
        <w:rPr>
          <w:sz w:val="22"/>
          <w:szCs w:val="22"/>
        </w:rPr>
      </w:pPr>
      <w:r w:rsidRPr="00D31914">
        <w:rPr>
          <w:sz w:val="22"/>
          <w:szCs w:val="22"/>
        </w:rPr>
        <w:t xml:space="preserve">Offeror’s name; </w:t>
      </w:r>
    </w:p>
    <w:p w:rsidR="00D31914" w:rsidP="00D31914">
      <w:pPr>
        <w:pStyle w:val="ListParagraph"/>
        <w:numPr>
          <w:ilvl w:val="2"/>
          <w:numId w:val="1"/>
        </w:numPr>
        <w:rPr>
          <w:sz w:val="22"/>
          <w:szCs w:val="22"/>
        </w:rPr>
      </w:pPr>
      <w:r w:rsidRPr="00D31914">
        <w:rPr>
          <w:sz w:val="22"/>
          <w:szCs w:val="22"/>
        </w:rPr>
        <w:t xml:space="preserve">Offeror’s technical lead contact information; </w:t>
      </w:r>
    </w:p>
    <w:p w:rsidR="00D31914" w:rsidP="00D31914">
      <w:pPr>
        <w:pStyle w:val="ListParagraph"/>
        <w:numPr>
          <w:ilvl w:val="2"/>
          <w:numId w:val="1"/>
        </w:numPr>
        <w:rPr>
          <w:sz w:val="22"/>
          <w:szCs w:val="22"/>
        </w:rPr>
      </w:pPr>
      <w:r w:rsidRPr="00D31914">
        <w:rPr>
          <w:sz w:val="22"/>
          <w:szCs w:val="22"/>
        </w:rPr>
        <w:t xml:space="preserve">SAM UEI, CAGE code, and Federal TIN; </w:t>
      </w:r>
    </w:p>
    <w:p w:rsidR="00D31914" w:rsidP="00D31914">
      <w:pPr>
        <w:pStyle w:val="ListParagraph"/>
        <w:numPr>
          <w:ilvl w:val="2"/>
          <w:numId w:val="1"/>
        </w:numPr>
        <w:rPr>
          <w:sz w:val="22"/>
          <w:szCs w:val="22"/>
        </w:rPr>
      </w:pPr>
      <w:r w:rsidRPr="00D31914">
        <w:rPr>
          <w:sz w:val="22"/>
          <w:szCs w:val="22"/>
        </w:rPr>
        <w:t>Reference to any unique terms or conditions, or any requests to deviate from standard PD requirements and supporting rationale [see item 5 below];</w:t>
      </w:r>
    </w:p>
    <w:p w:rsidR="00D31914" w:rsidRPr="00D31914" w:rsidP="00D31914">
      <w:pPr>
        <w:pStyle w:val="ListParagraph"/>
        <w:numPr>
          <w:ilvl w:val="2"/>
          <w:numId w:val="1"/>
        </w:numPr>
        <w:rPr>
          <w:sz w:val="22"/>
          <w:szCs w:val="22"/>
        </w:rPr>
      </w:pPr>
      <w:r w:rsidRPr="00D31914">
        <w:rPr>
          <w:sz w:val="22"/>
          <w:szCs w:val="22"/>
        </w:rPr>
        <w:t xml:space="preserve">Statement that the offer remains valid for no less than 30 calendar days from the solicitation receipt date for offers. </w:t>
      </w:r>
    </w:p>
    <w:p w:rsidR="00840702" w:rsidP="00D31914">
      <w:pPr>
        <w:pStyle w:val="ListParagraph"/>
        <w:numPr>
          <w:ilvl w:val="1"/>
          <w:numId w:val="1"/>
        </w:numPr>
        <w:rPr>
          <w:sz w:val="22"/>
          <w:szCs w:val="22"/>
        </w:rPr>
      </w:pPr>
      <w:r w:rsidRPr="00D31914">
        <w:rPr>
          <w:b/>
          <w:bCs/>
          <w:sz w:val="22"/>
          <w:szCs w:val="22"/>
        </w:rPr>
        <w:t>Authorized Distributor/Reseller Letter</w:t>
      </w:r>
      <w:r w:rsidRPr="00D31914">
        <w:rPr>
          <w:sz w:val="22"/>
          <w:szCs w:val="22"/>
        </w:rPr>
        <w:t xml:space="preserve">: The Offeror shall include a copy of the authorization from the manufacturer that provides acknowledgment the Offeror is an authorized distributor/reseller of the </w:t>
      </w:r>
      <w:r>
        <w:rPr>
          <w:sz w:val="22"/>
          <w:szCs w:val="22"/>
        </w:rPr>
        <w:t xml:space="preserve">services </w:t>
      </w:r>
      <w:r>
        <w:rPr>
          <w:sz w:val="22"/>
          <w:szCs w:val="22"/>
        </w:rPr>
        <w:t>i</w:t>
      </w:r>
      <w:r w:rsidRPr="00D31914">
        <w:rPr>
          <w:sz w:val="22"/>
          <w:szCs w:val="22"/>
        </w:rPr>
        <w:t>f the Offeror is not the Original Equipment Manufacturer [OEM]. Failure to provide an authorized dealer letter may render the quote technically unacceptable.</w:t>
      </w:r>
    </w:p>
    <w:p w:rsidR="00840702" w:rsidP="00D31914">
      <w:pPr>
        <w:pStyle w:val="ListParagraph"/>
        <w:numPr>
          <w:ilvl w:val="1"/>
          <w:numId w:val="1"/>
        </w:numPr>
        <w:rPr>
          <w:sz w:val="22"/>
          <w:szCs w:val="22"/>
        </w:rPr>
      </w:pPr>
      <w:r w:rsidRPr="00840702">
        <w:rPr>
          <w:b/>
          <w:bCs/>
          <w:sz w:val="22"/>
          <w:szCs w:val="22"/>
        </w:rPr>
        <w:t>Copy of signed SF 1449 and any SF 30 Solicitation Amendments</w:t>
      </w:r>
      <w:r w:rsidRPr="00840702">
        <w:rPr>
          <w:sz w:val="22"/>
          <w:szCs w:val="22"/>
        </w:rPr>
        <w:t>: Failure to provide a signed/acknowledged SF 1449 and SF 30 amendments may render the quote unresponsive.</w:t>
      </w:r>
    </w:p>
    <w:p w:rsidR="00D31914" w:rsidRPr="00840702" w:rsidP="00D31914">
      <w:pPr>
        <w:pStyle w:val="ListParagraph"/>
        <w:numPr>
          <w:ilvl w:val="1"/>
          <w:numId w:val="1"/>
        </w:numPr>
        <w:rPr>
          <w:sz w:val="22"/>
          <w:szCs w:val="22"/>
        </w:rPr>
      </w:pPr>
      <w:r w:rsidRPr="00840702">
        <w:rPr>
          <w:b/>
          <w:bCs/>
          <w:sz w:val="22"/>
          <w:szCs w:val="22"/>
        </w:rPr>
        <w:t>Deviations or Exceptions</w:t>
      </w:r>
      <w:r w:rsidRPr="00840702">
        <w:rPr>
          <w:sz w:val="22"/>
          <w:szCs w:val="22"/>
        </w:rPr>
        <w:t xml:space="preserve">: If the Offeror is proposing deviations or exceptions, or otherwise makes assumptions or adds new terms, conditions, or clauses regarding this Product Description [PD], the Offeror must explicitly state them. In the event of a </w:t>
      </w:r>
      <w:r w:rsidRPr="00840702">
        <w:rPr>
          <w:sz w:val="22"/>
          <w:szCs w:val="22"/>
        </w:rPr>
        <w:t>conflict between the Product Description and the Offeror’s quote, the Product Description shall take precedence unless the Government explicitly agrees with the deviation, exception, assumption, term, condition, or clause in the resulting order document. The Offeror is cautioned that deviations, exceptions, assumptions, or new terms, conditions, or clauses may result in a determination of quote unacceptability, may preclude award to a contractor if award is made without discussions, or may otherwise affect a contractor’s competitive standing.</w:t>
      </w:r>
    </w:p>
    <w:p w:rsidR="00D31914" w:rsidRPr="00D31914" w:rsidP="00D31914">
      <w:pPr>
        <w:rPr>
          <w:sz w:val="22"/>
          <w:szCs w:val="22"/>
        </w:rPr>
      </w:pPr>
      <w:r w:rsidRPr="00D31914">
        <w:rPr>
          <w:b/>
          <w:bCs/>
          <w:sz w:val="22"/>
          <w:szCs w:val="22"/>
        </w:rPr>
        <w:t>SUBMISSION OF</w:t>
      </w:r>
      <w:r w:rsidRPr="00D31914">
        <w:rPr>
          <w:b/>
          <w:bCs/>
          <w:sz w:val="22"/>
          <w:szCs w:val="22"/>
        </w:rPr>
        <w:t xml:space="preserve"> OFFERS </w:t>
      </w:r>
    </w:p>
    <w:p w:rsidR="00840702" w:rsidRPr="00840702" w:rsidP="00D31914">
      <w:pPr>
        <w:pStyle w:val="ListParagraph"/>
        <w:numPr>
          <w:ilvl w:val="0"/>
          <w:numId w:val="4"/>
        </w:numPr>
        <w:rPr>
          <w:sz w:val="22"/>
          <w:szCs w:val="22"/>
        </w:rPr>
      </w:pPr>
      <w:r w:rsidRPr="00840702">
        <w:rPr>
          <w:b/>
          <w:bCs/>
          <w:sz w:val="22"/>
          <w:szCs w:val="22"/>
        </w:rPr>
        <w:t xml:space="preserve">Submission of Offers/Quotations </w:t>
      </w:r>
    </w:p>
    <w:p w:rsidR="00840702" w:rsidP="00D31914">
      <w:pPr>
        <w:pStyle w:val="ListParagraph"/>
        <w:numPr>
          <w:ilvl w:val="1"/>
          <w:numId w:val="4"/>
        </w:numPr>
        <w:rPr>
          <w:sz w:val="22"/>
          <w:szCs w:val="22"/>
        </w:rPr>
      </w:pPr>
      <w:r w:rsidRPr="00840702">
        <w:rPr>
          <w:sz w:val="22"/>
          <w:szCs w:val="22"/>
        </w:rPr>
        <w:t xml:space="preserve">Offers/Quotations shall be received on or before the date and time specified in Block 8 of the SF-1449. Offers/Quotations received after the due date and time may not be considered. </w:t>
      </w:r>
    </w:p>
    <w:p w:rsidR="00840702" w:rsidP="00D31914">
      <w:pPr>
        <w:pStyle w:val="ListParagraph"/>
        <w:numPr>
          <w:ilvl w:val="1"/>
          <w:numId w:val="4"/>
        </w:numPr>
        <w:rPr>
          <w:sz w:val="22"/>
          <w:szCs w:val="22"/>
        </w:rPr>
      </w:pPr>
      <w:r w:rsidRPr="00840702">
        <w:rPr>
          <w:sz w:val="22"/>
          <w:szCs w:val="22"/>
        </w:rPr>
        <w:t xml:space="preserve">The Offeror’s quote shall be submitted electronically by the date and time indicated in the solicitation via email to the Contract Specialist </w:t>
      </w:r>
      <w:r>
        <w:rPr>
          <w:sz w:val="22"/>
          <w:szCs w:val="22"/>
        </w:rPr>
        <w:t>Rachael Avery</w:t>
      </w:r>
      <w:r w:rsidRPr="00840702">
        <w:rPr>
          <w:sz w:val="22"/>
          <w:szCs w:val="22"/>
        </w:rPr>
        <w:t xml:space="preserve"> at </w:t>
      </w:r>
      <w:r>
        <w:fldChar w:fldCharType="begin"/>
      </w:r>
      <w:r>
        <w:instrText xml:space="preserve"> HYPERLINK "mailto:Rachael.Avery@va.gov" </w:instrText>
      </w:r>
      <w:r>
        <w:fldChar w:fldCharType="separate"/>
      </w:r>
      <w:r w:rsidRPr="00651871">
        <w:rPr>
          <w:rStyle w:val="Hyperlink"/>
          <w:sz w:val="22"/>
          <w:szCs w:val="22"/>
        </w:rPr>
        <w:t>Rachael.Avery@va.gov</w:t>
      </w:r>
      <w:r>
        <w:fldChar w:fldCharType="end"/>
      </w:r>
      <w:r>
        <w:rPr>
          <w:sz w:val="22"/>
          <w:szCs w:val="22"/>
        </w:rPr>
        <w:t xml:space="preserve"> and the Contracting Officer Kymberly Morgan </w:t>
      </w:r>
      <w:r w:rsidRPr="00840702">
        <w:rPr>
          <w:sz w:val="22"/>
          <w:szCs w:val="22"/>
        </w:rPr>
        <w:t xml:space="preserve">at </w:t>
      </w:r>
      <w:r>
        <w:fldChar w:fldCharType="begin"/>
      </w:r>
      <w:r>
        <w:instrText xml:space="preserve"> HYPERLINK "mailto:Kymberly.Morgan@va.gov" </w:instrText>
      </w:r>
      <w:r>
        <w:fldChar w:fldCharType="separate"/>
      </w:r>
      <w:r w:rsidRPr="00651871">
        <w:rPr>
          <w:rStyle w:val="Hyperlink"/>
          <w:sz w:val="22"/>
          <w:szCs w:val="22"/>
        </w:rPr>
        <w:t>Kymberly.Morgan@va.gov</w:t>
      </w:r>
      <w:r>
        <w:fldChar w:fldCharType="end"/>
      </w:r>
      <w:r>
        <w:rPr>
          <w:sz w:val="22"/>
          <w:szCs w:val="22"/>
        </w:rPr>
        <w:t xml:space="preserve"> .</w:t>
      </w:r>
    </w:p>
    <w:p w:rsidR="00D31914" w:rsidRPr="00840702" w:rsidP="00D31914">
      <w:pPr>
        <w:pStyle w:val="ListParagraph"/>
        <w:numPr>
          <w:ilvl w:val="1"/>
          <w:numId w:val="4"/>
        </w:numPr>
        <w:rPr>
          <w:sz w:val="22"/>
          <w:szCs w:val="22"/>
        </w:rPr>
      </w:pPr>
      <w:r w:rsidRPr="00840702">
        <w:rPr>
          <w:b/>
          <w:bCs/>
          <w:sz w:val="22"/>
          <w:szCs w:val="22"/>
        </w:rPr>
        <w:t xml:space="preserve">WARNING: </w:t>
      </w:r>
      <w:r w:rsidRPr="00840702">
        <w:rPr>
          <w:sz w:val="22"/>
          <w:szCs w:val="22"/>
        </w:rPr>
        <w:t xml:space="preserve">Please do not wait until the last minute to submit your quote! Late quotes may not be accepted for evaluation. To avoid submission of late quotes, we recommend the transmission of your quote files 24 hours prior to the required due date and time. Please be advised that timeliness is determined by the date and time an Offeror’s quote is received by the Government, not when an Offeror attempted transmission. Offerors are encouraged to review and ensure that sufficient bandwidth is available on their end of the transmission. </w:t>
      </w:r>
    </w:p>
    <w:p w:rsidR="00840702" w:rsidRPr="00840702" w:rsidP="00840702">
      <w:pPr>
        <w:pStyle w:val="ListParagraph"/>
        <w:numPr>
          <w:ilvl w:val="0"/>
          <w:numId w:val="4"/>
        </w:numPr>
        <w:rPr>
          <w:sz w:val="22"/>
          <w:szCs w:val="22"/>
        </w:rPr>
      </w:pPr>
      <w:r w:rsidRPr="00840702">
        <w:rPr>
          <w:b/>
          <w:bCs/>
          <w:sz w:val="22"/>
          <w:szCs w:val="22"/>
        </w:rPr>
        <w:t>Period for Acceptance of Offers</w:t>
      </w:r>
      <w:r>
        <w:rPr>
          <w:b/>
          <w:bCs/>
          <w:sz w:val="22"/>
          <w:szCs w:val="22"/>
        </w:rPr>
        <w:t xml:space="preserve">: </w:t>
      </w:r>
      <w:r w:rsidRPr="00840702">
        <w:rPr>
          <w:sz w:val="22"/>
          <w:szCs w:val="22"/>
        </w:rPr>
        <w:t xml:space="preserve">The Offeror agrees to hold the prices in its Offer/Quotation firm for no less than 30 calendar days from the date specified for receipt of Offers/Quotations. </w:t>
      </w:r>
    </w:p>
    <w:p w:rsidR="00840702" w:rsidP="00D31914">
      <w:pPr>
        <w:pStyle w:val="ListParagraph"/>
        <w:numPr>
          <w:ilvl w:val="0"/>
          <w:numId w:val="4"/>
        </w:numPr>
        <w:rPr>
          <w:sz w:val="22"/>
          <w:szCs w:val="22"/>
        </w:rPr>
      </w:pPr>
      <w:r w:rsidRPr="00840702">
        <w:rPr>
          <w:b/>
          <w:bCs/>
          <w:sz w:val="22"/>
          <w:szCs w:val="22"/>
        </w:rPr>
        <w:t>Technical Questions</w:t>
      </w:r>
      <w:r>
        <w:rPr>
          <w:b/>
          <w:bCs/>
          <w:sz w:val="22"/>
          <w:szCs w:val="22"/>
        </w:rPr>
        <w:t xml:space="preserve">: </w:t>
      </w:r>
      <w:r w:rsidRPr="00840702">
        <w:rPr>
          <w:sz w:val="22"/>
          <w:szCs w:val="22"/>
        </w:rPr>
        <w:t xml:space="preserve">Technical questions and quotes must be submitted at or before the time and date indicated for this RFQ. </w:t>
      </w:r>
    </w:p>
    <w:p w:rsidR="00D31914" w:rsidRPr="00840702" w:rsidP="00D31914">
      <w:pPr>
        <w:pStyle w:val="ListParagraph"/>
        <w:numPr>
          <w:ilvl w:val="0"/>
          <w:numId w:val="4"/>
        </w:numPr>
        <w:rPr>
          <w:sz w:val="22"/>
          <w:szCs w:val="22"/>
        </w:rPr>
      </w:pPr>
      <w:r w:rsidRPr="00840702">
        <w:rPr>
          <w:b/>
          <w:bCs/>
          <w:sz w:val="22"/>
          <w:szCs w:val="22"/>
        </w:rPr>
        <w:t>Amendments</w:t>
      </w:r>
      <w:r w:rsidR="00840702">
        <w:rPr>
          <w:b/>
          <w:bCs/>
          <w:sz w:val="22"/>
          <w:szCs w:val="22"/>
        </w:rPr>
        <w:t>:</w:t>
      </w:r>
      <w:r w:rsidR="00840702">
        <w:rPr>
          <w:sz w:val="22"/>
          <w:szCs w:val="22"/>
        </w:rPr>
        <w:t xml:space="preserve"> </w:t>
      </w:r>
      <w:r w:rsidRPr="00840702">
        <w:rPr>
          <w:sz w:val="22"/>
          <w:szCs w:val="22"/>
        </w:rPr>
        <w:t xml:space="preserve">Amendments to this solicitation will be posted to </w:t>
      </w:r>
      <w:r w:rsidR="00840702">
        <w:rPr>
          <w:sz w:val="22"/>
          <w:szCs w:val="22"/>
        </w:rPr>
        <w:t>Contracting Opportunities via SAM.gov</w:t>
      </w:r>
      <w:r w:rsidRPr="00840702">
        <w:rPr>
          <w:sz w:val="22"/>
          <w:szCs w:val="22"/>
        </w:rPr>
        <w:t xml:space="preserve"> referencing the solicitation number. Amendments will NOT be individually distributed. Failure to acknowledge an amendment may result in your Offer/Quotation being considered unacceptable. </w:t>
      </w:r>
    </w:p>
    <w:p w:rsidR="00D31914" w:rsidRPr="00D31914" w:rsidP="00D31914">
      <w:pPr>
        <w:rPr>
          <w:sz w:val="22"/>
          <w:szCs w:val="22"/>
        </w:rPr>
      </w:pPr>
      <w:r w:rsidRPr="00D31914">
        <w:rPr>
          <w:b/>
          <w:bCs/>
          <w:sz w:val="22"/>
          <w:szCs w:val="22"/>
        </w:rPr>
        <w:t>PLEASE NOTE: The Contracting Officer reserves the right to consider a quote acceptable or unacceptable based on the documents submitted or not submitted with the quote.</w:t>
      </w:r>
    </w:p>
    <w:p w:rsidR="008A70F0" w:rsidRPr="00D31914" w:rsidP="00D31914">
      <w:pPr>
        <w:rPr>
          <w:sz w:val="22"/>
          <w:szCs w:val="22"/>
        </w:rPr>
      </w:pPr>
    </w:p>
    <w:p w:rsidR="00A10113">
      <w:pPr>
        <w:pStyle w:val="Heading2"/>
      </w:pPr>
      <w:bookmarkStart w:id="25" w:name="_Toc256000021"/>
      <w:r>
        <w:t>E.3</w:t>
      </w:r>
      <w:r w:rsidR="00D350CC">
        <w:t xml:space="preserve">  </w:t>
      </w:r>
      <w:r>
        <w:t>52.252-1</w:t>
      </w:r>
      <w:r w:rsidR="00D350CC">
        <w:t xml:space="preserve">  </w:t>
      </w:r>
      <w:r>
        <w:t>SOLICITATION PROVISIONS INCORPORATED BY REFERENCE</w:t>
      </w:r>
      <w:r w:rsidR="00D350CC">
        <w:t xml:space="preserve">  (</w:t>
      </w:r>
      <w:r>
        <w:t>FEB 1998</w:t>
      </w:r>
      <w:r w:rsidR="00D350CC">
        <w:t>)</w:t>
      </w:r>
      <w:bookmarkEnd w:id="25"/>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https://www.acquisition.gov/browse/index/far</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52.203-18</w:t>
            </w:r>
          </w:p>
        </w:tc>
        <w:tc>
          <w:tcPr>
            <w:tcW w:w="6192" w:type="auto"/>
          </w:tcPr>
          <w:p>
            <w:pPr>
              <w:pStyle w:val="ByReference"/>
            </w:pPr>
            <w:r>
              <w:t>PROHIBITION ON CONTRACTING WITH ENTITIES THAT REQUIRE CERTAIN INTERNAL CONFIDENTIALITY AGREEMENTS OR STATEMENTS—REPRESENTATION</w:t>
            </w:r>
          </w:p>
        </w:tc>
        <w:tc>
          <w:tcPr>
            <w:tcW w:w="1440" w:type="auto"/>
          </w:tcPr>
          <w:p>
            <w:pPr>
              <w:pStyle w:val="ByReference"/>
            </w:pPr>
            <w:r>
              <w:t>JAN 2017</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852.239-71</w:t>
            </w:r>
          </w:p>
        </w:tc>
        <w:tc>
          <w:tcPr>
            <w:tcW w:w="6192" w:type="auto"/>
          </w:tcPr>
          <w:p>
            <w:pPr>
              <w:pStyle w:val="ByReference"/>
            </w:pPr>
            <w:r>
              <w:t>INFORMATION SYSTEM SECURITY PLAN AND ACCREDITATION</w:t>
            </w:r>
          </w:p>
        </w:tc>
        <w:tc>
          <w:tcPr>
            <w:tcW w:w="1440" w:type="auto"/>
          </w:tcPr>
          <w:p>
            <w:pPr>
              <w:pStyle w:val="ByReference"/>
            </w:pPr>
            <w:r>
              <w:t>FEB 2023</w:t>
            </w:r>
          </w:p>
        </w:tc>
      </w:tr>
      <w:tr>
        <w:tblPrEx>
          <w:tblW w:w="0" w:type="auto"/>
          <w:tblInd w:w="432" w:type="dxa"/>
          <w:tblLayout w:type="fixed"/>
        </w:tblPrEx>
        <w:tc>
          <w:tcPr>
            <w:tcW w:w="1440" w:type="auto"/>
          </w:tcPr>
          <w:p>
            <w:pPr>
              <w:pStyle w:val="ByReference"/>
            </w:pPr>
            <w:r>
              <w:t>852.239-75</w:t>
            </w:r>
          </w:p>
        </w:tc>
        <w:tc>
          <w:tcPr>
            <w:tcW w:w="6192" w:type="auto"/>
          </w:tcPr>
          <w:p>
            <w:pPr>
              <w:pStyle w:val="ByReference"/>
            </w:pPr>
            <w:r>
              <w:t>INFORMATION AND COMMUNICATION TECHNOLOGY ACCESSIBILITY NOTICE</w:t>
            </w:r>
          </w:p>
        </w:tc>
        <w:tc>
          <w:tcPr>
            <w:tcW w:w="1440" w:type="auto"/>
          </w:tcPr>
          <w:p>
            <w:pPr>
              <w:pStyle w:val="ByReference"/>
            </w:pPr>
            <w:r>
              <w:t>FEB 2023</w:t>
            </w:r>
          </w:p>
        </w:tc>
      </w:tr>
    </w:tbl>
    <w:p w:rsidR="00F97F41" w:rsidP="00F97F41">
      <w:pPr>
        <w:pStyle w:val="Heading2"/>
      </w:pPr>
      <w:bookmarkStart w:id="26" w:name="_Toc256000022"/>
      <w:r>
        <w:t>E.4</w:t>
      </w:r>
      <w:r>
        <w:t xml:space="preserve">  </w:t>
      </w:r>
      <w:r>
        <w:t>52.201-1</w:t>
      </w:r>
      <w:r>
        <w:t xml:space="preserve">  </w:t>
      </w:r>
      <w:r>
        <w:t>ACQUISITION 360: VOLUNTARY SURVEY</w:t>
      </w:r>
      <w:r>
        <w:t xml:space="preserve">  (</w:t>
      </w:r>
      <w:r>
        <w:t>SEP 2023</w:t>
      </w:r>
      <w:r>
        <w:t>)</w:t>
      </w:r>
      <w:bookmarkEnd w:id="26"/>
    </w:p>
    <w:p w:rsidR="00F97F41" w:rsidP="00F97F41">
      <w:r>
        <w:t xml:space="preserve">  </w:t>
      </w:r>
      <w:r>
        <w:t>(a) 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w:t>
      </w:r>
      <w:r w:rsidR="006C153C">
        <w:t xml:space="preserve">: </w:t>
      </w:r>
      <w:r>
        <w:fldChar w:fldCharType="begin"/>
      </w:r>
      <w:r>
        <w:instrText xml:space="preserve"> HYPERLINK </w:instrText>
      </w:r>
      <w:r>
        <w:fldChar w:fldCharType="separate"/>
      </w:r>
      <w:r w:rsidRPr="00914DF2" w:rsidR="006C153C">
        <w:rPr>
          <w:rStyle w:val="Hyperlink"/>
          <w:i/>
          <w:iCs/>
        </w:rPr>
        <w:t>https:// www.acquisition.gov/360</w:t>
      </w:r>
      <w:r>
        <w:fldChar w:fldCharType="end"/>
      </w:r>
      <w:r>
        <w:t xml:space="preserve">. </w:t>
      </w:r>
    </w:p>
    <w:p w:rsidR="00F97F41" w:rsidP="00F97F41">
      <w:r>
        <w:t xml:space="preserve">  </w:t>
      </w:r>
      <w:r>
        <w:t>(b)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w:rsidR="00F97F41" w:rsidP="00F97F41">
      <w:pPr>
        <w:jc w:val="center"/>
      </w:pPr>
      <w:r>
        <w:t xml:space="preserve"> </w:t>
      </w:r>
      <w:r>
        <w:t>(End of Clause)</w:t>
      </w:r>
    </w:p>
    <w:p w:rsidR="00F97F41"/>
    <w:p w:rsidR="00D3003F">
      <w:pPr>
        <w:pStyle w:val="Heading2"/>
      </w:pPr>
      <w:bookmarkStart w:id="27" w:name="_Toc256000023"/>
      <w:r>
        <w:t>E.5</w:t>
      </w:r>
      <w:r w:rsidR="00DC35FB">
        <w:t xml:space="preserve">  </w:t>
      </w:r>
      <w:r w:rsidR="00DC0DAC">
        <w:t>52.216-1</w:t>
      </w:r>
      <w:r w:rsidRPr="00521314" w:rsidR="00521314">
        <w:t xml:space="preserve"> </w:t>
      </w:r>
      <w:r w:rsidR="00521314">
        <w:t>TYPE OF CONTRACT (</w:t>
      </w:r>
      <w:r>
        <w:t>NOV 2025</w:t>
      </w:r>
      <w:r w:rsidR="00DC35FB">
        <w:t>)</w:t>
      </w:r>
      <w:r>
        <w:t xml:space="preserve"> </w:t>
      </w:r>
      <w:r>
        <w:t>(DEVIATION)</w:t>
      </w:r>
      <w:bookmarkEnd w:id="27"/>
    </w:p>
    <w:p w:rsidR="00D3003F">
      <w:r>
        <w:t xml:space="preserve">  The Government contemplates award of a </w:t>
      </w:r>
      <w:r>
        <w:t>Firm-Fixed-Price</w:t>
      </w:r>
      <w:r>
        <w:t xml:space="preserve"> contract resulting from this solicitation.</w:t>
      </w:r>
    </w:p>
    <w:p w:rsidR="00D3003F" w:rsidP="00DC35FB">
      <w:pPr>
        <w:jc w:val="center"/>
      </w:pPr>
      <w:r>
        <w:t>(End of Provision)</w:t>
      </w:r>
    </w:p>
    <w:p w:rsidR="00DD7B3A">
      <w:pPr>
        <w:pStyle w:val="Heading2"/>
      </w:pPr>
      <w:bookmarkStart w:id="28" w:name="_Toc256000024"/>
      <w:r>
        <w:t>E.6</w:t>
      </w:r>
      <w:r w:rsidR="00CF7FE1">
        <w:t xml:space="preserve"> </w:t>
      </w:r>
      <w:r>
        <w:t>52.219-1</w:t>
      </w:r>
      <w:r w:rsidR="00CF7FE1">
        <w:t xml:space="preserve"> </w:t>
      </w:r>
      <w:r w:rsidR="0096758C">
        <w:t xml:space="preserve">SMALL BUSINESS PROGRAM REPRESENTATIONS </w:t>
      </w:r>
      <w:r w:rsidR="00CF7FE1">
        <w:t>(</w:t>
      </w:r>
      <w:r>
        <w:t>NOV 2025</w:t>
      </w:r>
      <w:r w:rsidR="00CF7FE1">
        <w:t>)</w:t>
      </w:r>
      <w:r w:rsidR="00C95B2F">
        <w:t xml:space="preserve"> (DEVIATION)</w:t>
      </w:r>
      <w:bookmarkEnd w:id="28"/>
    </w:p>
    <w:p w:rsidR="00592393" w:rsidRPr="00C95B2F" w:rsidP="00C95B2F">
      <w:pPr>
        <w:rPr>
          <w:rFonts w:cstheme="minorHAnsi"/>
          <w:lang w:val="en"/>
        </w:rPr>
      </w:pPr>
      <w:r w:rsidRPr="00C95B2F">
        <w:rPr>
          <w:rFonts w:cstheme="minorHAnsi"/>
          <w:lang w:val="en"/>
        </w:rPr>
        <w:t xml:space="preserve">  </w:t>
      </w:r>
      <w:r w:rsidRPr="00C95B2F">
        <w:rPr>
          <w:rFonts w:cstheme="minorHAnsi"/>
          <w:lang w:val="en"/>
        </w:rPr>
        <w:t xml:space="preserve">(a) </w:t>
      </w:r>
      <w:r w:rsidRPr="00C95B2F">
        <w:rPr>
          <w:rStyle w:val="Emphasis"/>
          <w:rFonts w:cstheme="minorHAnsi"/>
          <w:lang w:val="en"/>
        </w:rPr>
        <w:t>Definitions</w:t>
      </w:r>
      <w:r w:rsidRPr="00C95B2F" w:rsidR="00B76DFC">
        <w:rPr>
          <w:rFonts w:cstheme="minorHAnsi"/>
          <w:lang w:val="en"/>
        </w:rPr>
        <w:t>. As used in this provision</w:t>
      </w:r>
      <w:r w:rsidRPr="00C95B2F" w:rsidR="008F3B78">
        <w:rPr>
          <w:rFonts w:cstheme="minorHAnsi"/>
          <w:lang w:val="en"/>
        </w:rPr>
        <w:t>-</w:t>
      </w:r>
    </w:p>
    <w:p w:rsidR="00C73442" w:rsidRPr="00C95B2F" w:rsidP="00C95B2F">
      <w:pPr>
        <w:rPr>
          <w:rFonts w:cstheme="minorHAnsi"/>
          <w:lang w:val="en"/>
        </w:rPr>
      </w:pPr>
      <w:bookmarkStart w:id="29" w:name="_Hlk115300140"/>
      <w:r w:rsidRPr="00C95B2F">
        <w:rPr>
          <w:rFonts w:cstheme="minorHAnsi"/>
          <w:lang w:val="en"/>
        </w:rPr>
        <w:t xml:space="preserve">  </w:t>
      </w:r>
      <w:r w:rsidRPr="00C95B2F" w:rsidR="00592393">
        <w:rPr>
          <w:rFonts w:cstheme="minorHAnsi"/>
          <w:i/>
          <w:lang w:val="en"/>
        </w:rPr>
        <w:t>Economically disadvantaged women-owned small business (EDWOSB) concern</w:t>
      </w:r>
      <w:r w:rsidRPr="00C95B2F" w:rsidR="00592393">
        <w:rPr>
          <w:rFonts w:cstheme="minorHAnsi"/>
          <w:lang w:val="en"/>
        </w:rPr>
        <w:t xml:space="preserve"> </w:t>
      </w:r>
      <w:r w:rsidRPr="00C95B2F">
        <w:rPr>
          <w:rFonts w:cstheme="minorHAnsi"/>
          <w:lang w:val="en"/>
        </w:rPr>
        <w:t>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part 127, and the concern is certified by SBA or an approved third-party certifier in accordance with 13 CFR 127.300. It automatically qualifies as a women-owned small business concern eligible under the WOSB Program.</w:t>
      </w:r>
    </w:p>
    <w:p w:rsidR="008F3B78" w:rsidRPr="00C95B2F" w:rsidP="00C95B2F">
      <w:pPr>
        <w:rPr>
          <w:rFonts w:cstheme="minorHAnsi"/>
          <w:lang w:val="en"/>
        </w:rPr>
      </w:pPr>
      <w:bookmarkEnd w:id="29"/>
      <w:r w:rsidRPr="00C95B2F">
        <w:rPr>
          <w:rFonts w:cstheme="minorHAnsi"/>
          <w:lang w:val="en"/>
        </w:rPr>
        <w:t xml:space="preserve">  </w:t>
      </w:r>
      <w:r w:rsidRPr="00C95B2F">
        <w:rPr>
          <w:rFonts w:cstheme="minorHAnsi"/>
          <w:i/>
          <w:iCs/>
          <w:lang w:val="en"/>
        </w:rPr>
        <w:t>HUBZone small business concern</w:t>
      </w:r>
      <w:r w:rsidRPr="00C95B2F">
        <w:rPr>
          <w:rFonts w:cstheme="minorHAnsi"/>
          <w:lang w:val="en"/>
        </w:rPr>
        <w:t xml:space="preserve"> means a small business concern that meets the requirements described in 13 CFR 126.200, is certified by the Small Business Administration (SBA) and designated by SBA as a HUBZone small business concern in the Small Business Search (SBS) (13 CFR 126.103).</w:t>
      </w:r>
    </w:p>
    <w:p w:rsidR="00B44310" w:rsidRPr="00C95B2F" w:rsidP="00C95B2F">
      <w:pPr>
        <w:rPr>
          <w:rFonts w:cstheme="minorHAnsi"/>
        </w:rPr>
      </w:pPr>
      <w:r w:rsidRPr="00C95B2F">
        <w:rPr>
          <w:rFonts w:cstheme="minorHAnsi"/>
        </w:rPr>
        <w:t xml:space="preserve">  </w:t>
      </w:r>
      <w:r w:rsidRPr="00C95B2F">
        <w:rPr>
          <w:rFonts w:cstheme="minorHAnsi"/>
          <w:i/>
          <w:iCs/>
        </w:rPr>
        <w:t>Service-disabled veteran-owned small business (SDVOSB) concern eligible under the SDVOSB Program</w:t>
      </w:r>
      <w:r w:rsidRPr="00C95B2F">
        <w:rPr>
          <w:rFonts w:cstheme="minorHAnsi"/>
        </w:rPr>
        <w:t xml:space="preserve"> means an SDVOSB concern that</w:t>
      </w:r>
      <w:r w:rsidRPr="00C95B2F" w:rsidR="008F3B78">
        <w:rPr>
          <w:rFonts w:cstheme="minorHAnsi"/>
        </w:rPr>
        <w:t xml:space="preserve"> is designated in the System for Award Management (SAM) as certified by the Small Business Administration (SBA) in accordance with 13 CFR 128.300.</w:t>
      </w:r>
    </w:p>
    <w:p w:rsidR="00592393" w:rsidRPr="00C95B2F" w:rsidP="00C95B2F">
      <w:pPr>
        <w:rPr>
          <w:rFonts w:cstheme="minorHAnsi"/>
          <w:lang w:val="en"/>
        </w:rPr>
      </w:pPr>
      <w:r w:rsidRPr="00C95B2F">
        <w:rPr>
          <w:rFonts w:cstheme="minorHAnsi"/>
          <w:lang w:val="en"/>
        </w:rPr>
        <w:t xml:space="preserve"> </w:t>
      </w:r>
      <w:r w:rsidRPr="00C95B2F" w:rsidR="00C8078E">
        <w:rPr>
          <w:rFonts w:cstheme="minorHAnsi"/>
          <w:lang w:val="en"/>
        </w:rPr>
        <w:t xml:space="preserve"> </w:t>
      </w:r>
      <w:r w:rsidRPr="00C95B2F" w:rsidR="005A1E56">
        <w:rPr>
          <w:rFonts w:cstheme="minorHAnsi"/>
          <w:i/>
          <w:iCs/>
        </w:rPr>
        <w:t>Small business concern</w:t>
      </w:r>
      <w:r w:rsidRPr="00C95B2F" w:rsidR="005A1E56">
        <w:rPr>
          <w:rFonts w:cstheme="minorHAnsi"/>
        </w:rPr>
        <w:t>—</w:t>
      </w:r>
    </w:p>
    <w:p w:rsidR="005A1E56" w:rsidRPr="00C95B2F" w:rsidP="00C95B2F">
      <w:pPr>
        <w:rPr>
          <w:rFonts w:cstheme="minorHAnsi"/>
        </w:rPr>
      </w:pPr>
      <w:r w:rsidRPr="00C95B2F">
        <w:rPr>
          <w:rFonts w:cstheme="minorHAnsi"/>
          <w:lang w:val="en"/>
        </w:rPr>
        <w:t xml:space="preserve">  </w:t>
      </w:r>
      <w:r w:rsidRPr="00C95B2F">
        <w:rPr>
          <w:rFonts w:cstheme="minorHAnsi"/>
        </w:rPr>
        <w:t xml:space="preserve">  (1)</w:t>
      </w:r>
      <w:r w:rsidRPr="00C95B2F" w:rsidR="004C0019">
        <w:rPr>
          <w:rFonts w:cstheme="minorHAnsi"/>
        </w:rPr>
        <w:t xml:space="preserve"> Means a concern, including its affiliates, that is independently owned and operated, not dominant in its field of operation, and qualified as a small business under the criteria in 13 CFR part 121 and the size standard in paragraph (b) of this provision</w:t>
      </w:r>
      <w:r w:rsidRPr="00C95B2F">
        <w:rPr>
          <w:rFonts w:cstheme="minorHAnsi"/>
        </w:rPr>
        <w:t>.</w:t>
      </w:r>
    </w:p>
    <w:p w:rsidR="005A1E56" w:rsidRPr="00C95B2F" w:rsidP="00C95B2F">
      <w:pPr>
        <w:rPr>
          <w:rFonts w:cstheme="minorHAnsi"/>
          <w:lang w:val="en"/>
        </w:rPr>
      </w:pPr>
      <w:r w:rsidRPr="00C95B2F">
        <w:rPr>
          <w:rFonts w:cstheme="minorHAnsi"/>
          <w:lang w:val="en"/>
        </w:rPr>
        <w:t xml:space="preserve">    (2) </w:t>
      </w:r>
      <w:r w:rsidRPr="00C95B2F">
        <w:rPr>
          <w:rFonts w:cstheme="minorHAnsi"/>
          <w:i/>
          <w:iCs/>
        </w:rPr>
        <w:t>Affiliates</w:t>
      </w:r>
      <w:r w:rsidRPr="00C95B2F">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rsidR="00592393" w:rsidRPr="00C95B2F" w:rsidP="00C95B2F">
      <w:pPr>
        <w:rPr>
          <w:rFonts w:cstheme="minorHAnsi"/>
          <w:lang w:val="en"/>
        </w:rPr>
      </w:pPr>
      <w:r w:rsidRPr="00C95B2F">
        <w:rPr>
          <w:rFonts w:cstheme="minorHAnsi"/>
          <w:lang w:val="en"/>
        </w:rPr>
        <w:t xml:space="preserve"> </w:t>
      </w:r>
      <w:r w:rsidRPr="00C95B2F" w:rsidR="00C8078E">
        <w:rPr>
          <w:rFonts w:cstheme="minorHAnsi"/>
          <w:lang w:val="en"/>
        </w:rPr>
        <w:t xml:space="preserve"> </w:t>
      </w:r>
      <w:r w:rsidRPr="00C95B2F">
        <w:rPr>
          <w:rFonts w:cstheme="minorHAnsi"/>
          <w:i/>
          <w:lang w:val="en"/>
        </w:rPr>
        <w:t xml:space="preserve">Small </w:t>
      </w:r>
      <w:r w:rsidRPr="00C95B2F">
        <w:rPr>
          <w:rFonts w:cstheme="minorHAnsi"/>
          <w:i/>
          <w:lang w:val="en"/>
        </w:rPr>
        <w:t>disadvantaged business concern</w:t>
      </w:r>
      <w:r w:rsidRPr="00C95B2F">
        <w:rPr>
          <w:rFonts w:cstheme="minorHAnsi"/>
          <w:lang w:val="en"/>
        </w:rPr>
        <w:t>,</w:t>
      </w:r>
      <w:r w:rsidRPr="00C95B2F">
        <w:rPr>
          <w:rFonts w:cstheme="minorHAnsi"/>
          <w:lang w:val="en"/>
        </w:rPr>
        <w:t xml:space="preserve"> means a small business concern </w:t>
      </w:r>
      <w:r w:rsidRPr="00C95B2F" w:rsidR="00E060E6">
        <w:rPr>
          <w:rFonts w:cstheme="minorHAnsi"/>
          <w:lang w:val="en"/>
        </w:rPr>
        <w:t>that</w:t>
      </w:r>
      <w:r w:rsidRPr="00C95B2F" w:rsidR="008F3B78">
        <w:rPr>
          <w:rFonts w:cstheme="minorHAnsi"/>
          <w:lang w:val="en"/>
        </w:rPr>
        <w:t>-</w:t>
      </w:r>
    </w:p>
    <w:p w:rsidR="008F3B78" w:rsidRPr="00C95B2F" w:rsidP="00C95B2F">
      <w:pPr>
        <w:rPr>
          <w:rFonts w:cstheme="minorHAnsi"/>
          <w:lang w:val="en"/>
        </w:rPr>
      </w:pPr>
      <w:r w:rsidRPr="00C95B2F">
        <w:rPr>
          <w:rFonts w:cstheme="minorHAnsi"/>
          <w:lang w:val="en"/>
        </w:rPr>
        <w:t xml:space="preserve"> </w:t>
      </w:r>
      <w:r w:rsidRPr="00C95B2F" w:rsidR="00C8078E">
        <w:rPr>
          <w:rFonts w:cstheme="minorHAnsi"/>
          <w:lang w:val="en"/>
        </w:rPr>
        <w:t xml:space="preserve">  </w:t>
      </w:r>
      <w:r w:rsidRPr="00C95B2F">
        <w:rPr>
          <w:rFonts w:cstheme="minorHAnsi"/>
          <w:lang w:val="en"/>
        </w:rPr>
        <w:t xml:space="preserve"> </w:t>
      </w:r>
      <w:r w:rsidRPr="00C95B2F" w:rsidR="00592393">
        <w:rPr>
          <w:rFonts w:cstheme="minorHAnsi"/>
          <w:lang w:val="en"/>
        </w:rPr>
        <w:t xml:space="preserve">(1) </w:t>
      </w:r>
      <w:r w:rsidRPr="00C95B2F">
        <w:rPr>
          <w:rFonts w:cstheme="minorHAnsi"/>
          <w:lang w:val="en"/>
        </w:rPr>
        <w:t>Is at least 51 percent unconditionally and directly owned (as defined at 13 CFR 124.105) by one or more socially disadvantaged (as defined at 13 CFR 124.103) and economically disadvantaged (as defined at 13 CFR 124.104) individuals who are citizens of the United States, and</w:t>
      </w:r>
    </w:p>
    <w:p w:rsidR="00592393" w:rsidRPr="00C95B2F" w:rsidP="00C95B2F">
      <w:pPr>
        <w:rPr>
          <w:rFonts w:cstheme="minorHAnsi"/>
          <w:lang w:val="en"/>
        </w:rPr>
      </w:pPr>
      <w:r w:rsidRPr="00C95B2F">
        <w:rPr>
          <w:rFonts w:cstheme="minorHAnsi"/>
          <w:lang w:val="en"/>
        </w:rPr>
        <w:t xml:space="preserve"> </w:t>
      </w:r>
      <w:r w:rsidRPr="00C95B2F" w:rsidR="00C8078E">
        <w:rPr>
          <w:rFonts w:cstheme="minorHAnsi"/>
          <w:lang w:val="en"/>
        </w:rPr>
        <w:t xml:space="preserve">  </w:t>
      </w:r>
      <w:r w:rsidRPr="00C95B2F">
        <w:rPr>
          <w:rFonts w:cstheme="minorHAnsi"/>
          <w:lang w:val="en"/>
        </w:rPr>
        <w:t xml:space="preserve"> </w:t>
      </w:r>
      <w:r w:rsidRPr="00C95B2F">
        <w:rPr>
          <w:rFonts w:cstheme="minorHAnsi"/>
          <w:lang w:val="en"/>
        </w:rPr>
        <w:t>(2) The management and daily business operations of which are controlled (as defined at 13 CFR 124.106) by individuals who meet the criteria in paragraph (1</w:t>
      </w:r>
      <w:r w:rsidRPr="00C95B2F" w:rsidR="008F3B78">
        <w:rPr>
          <w:rFonts w:cstheme="minorHAnsi"/>
          <w:lang w:val="en"/>
        </w:rPr>
        <w:t>)</w:t>
      </w:r>
      <w:r w:rsidRPr="00C95B2F">
        <w:rPr>
          <w:rFonts w:cstheme="minorHAnsi"/>
          <w:lang w:val="en"/>
        </w:rPr>
        <w:t xml:space="preserve"> o</w:t>
      </w:r>
      <w:r w:rsidRPr="00C95B2F">
        <w:rPr>
          <w:rFonts w:cstheme="minorHAnsi"/>
          <w:lang w:val="en"/>
        </w:rPr>
        <w:t>f this definition.</w:t>
      </w:r>
    </w:p>
    <w:p w:rsidR="00592393" w:rsidRPr="00C95B2F" w:rsidP="00C95B2F">
      <w:pPr>
        <w:rPr>
          <w:rFonts w:cstheme="minorHAnsi"/>
          <w:lang w:val="en"/>
        </w:rPr>
      </w:pPr>
      <w:bookmarkStart w:id="30" w:name="_Hlk115300160"/>
      <w:r w:rsidRPr="00C95B2F">
        <w:rPr>
          <w:rFonts w:cstheme="minorHAnsi"/>
          <w:lang w:val="en"/>
        </w:rPr>
        <w:t xml:space="preserve"> </w:t>
      </w:r>
      <w:r w:rsidRPr="00C95B2F" w:rsidR="00C8078E">
        <w:rPr>
          <w:rFonts w:cstheme="minorHAnsi"/>
          <w:lang w:val="en"/>
        </w:rPr>
        <w:t xml:space="preserve"> </w:t>
      </w:r>
      <w:r w:rsidRPr="00C95B2F">
        <w:rPr>
          <w:rFonts w:cstheme="minorHAnsi"/>
          <w:i/>
          <w:lang w:val="en"/>
        </w:rPr>
        <w:t>Women-owned small business (WOSB) concern</w:t>
      </w:r>
      <w:r w:rsidRPr="00C95B2F">
        <w:rPr>
          <w:rFonts w:cstheme="minorHAnsi"/>
          <w:lang w:val="en"/>
        </w:rPr>
        <w:t xml:space="preserve"> </w:t>
      </w:r>
      <w:r w:rsidRPr="00C95B2F">
        <w:rPr>
          <w:rFonts w:cstheme="minorHAnsi"/>
          <w:i/>
          <w:lang w:val="en"/>
        </w:rPr>
        <w:t>eligible under the WOSB Program</w:t>
      </w:r>
      <w:r w:rsidRPr="00C95B2F">
        <w:rPr>
          <w:rFonts w:cstheme="minorHAnsi"/>
          <w:iCs/>
          <w:lang w:val="en"/>
        </w:rPr>
        <w:t xml:space="preserve"> </w:t>
      </w:r>
      <w:r w:rsidRPr="00C95B2F" w:rsidR="00C73442">
        <w:rPr>
          <w:rFonts w:cstheme="minorHAnsi"/>
          <w:iCs/>
          <w:lang w:val="en"/>
        </w:rPr>
        <w:t>(in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rsidR="00592393" w:rsidRPr="00C95B2F" w:rsidP="00C95B2F">
      <w:pPr>
        <w:rPr>
          <w:rFonts w:cstheme="minorHAnsi"/>
          <w:lang w:val="en"/>
        </w:rPr>
      </w:pPr>
      <w:bookmarkEnd w:id="30"/>
      <w:r w:rsidRPr="00C95B2F">
        <w:rPr>
          <w:rFonts w:cstheme="minorHAnsi"/>
        </w:rPr>
        <w:t xml:space="preserve">  </w:t>
      </w:r>
      <w:r w:rsidRPr="00C95B2F">
        <w:rPr>
          <w:rFonts w:cstheme="minorHAnsi"/>
        </w:rPr>
        <w:t>(b)(1) The North American Industry Classification System (NAICS) code for</w:t>
      </w:r>
      <w:r w:rsidRPr="00C95B2F">
        <w:rPr>
          <w:rFonts w:cstheme="minorHAnsi"/>
        </w:rPr>
        <w:t xml:space="preserve"> this acquisition is</w:t>
      </w:r>
      <w:r w:rsidRPr="00C95B2F" w:rsidR="0024146A">
        <w:rPr>
          <w:rFonts w:cstheme="minorHAnsi"/>
        </w:rPr>
        <w:t xml:space="preserve"> </w:t>
      </w:r>
      <w:r>
        <w:rPr>
          <w:rFonts w:cstheme="minorHAnsi"/>
          <w:lang w:val="en"/>
        </w:rPr>
        <w:t>541519</w:t>
      </w:r>
      <w:r w:rsidRPr="00C95B2F" w:rsidR="00E060E6">
        <w:rPr>
          <w:rFonts w:cstheme="minorHAnsi"/>
          <w:lang w:val="en"/>
        </w:rPr>
        <w:t>.</w:t>
      </w:r>
    </w:p>
    <w:p w:rsidR="00592393" w:rsidRPr="00C95B2F" w:rsidP="00C95B2F">
      <w:pPr>
        <w:rPr>
          <w:rFonts w:cstheme="minorHAnsi"/>
          <w:lang w:val="en"/>
        </w:rPr>
      </w:pPr>
      <w:r w:rsidRPr="00C95B2F">
        <w:rPr>
          <w:rFonts w:cstheme="minorHAnsi"/>
          <w:lang w:val="en"/>
        </w:rPr>
        <w:t xml:space="preserve">    </w:t>
      </w:r>
      <w:r w:rsidRPr="00C95B2F">
        <w:rPr>
          <w:rFonts w:cstheme="minorHAnsi"/>
          <w:lang w:val="en"/>
        </w:rPr>
        <w:t xml:space="preserve">(2) The small business size standard is </w:t>
      </w:r>
      <w:r>
        <w:rPr>
          <w:rFonts w:cstheme="minorHAnsi"/>
          <w:lang w:val="en"/>
        </w:rPr>
        <w:t>$34 Million</w:t>
      </w:r>
      <w:r w:rsidRPr="00C95B2F" w:rsidR="00825866">
        <w:rPr>
          <w:rFonts w:cstheme="minorHAnsi"/>
          <w:lang w:val="en"/>
        </w:rPr>
        <w:t>.</w:t>
      </w:r>
    </w:p>
    <w:p w:rsidR="00B43BCB" w:rsidRPr="00C95B2F" w:rsidP="00C95B2F">
      <w:pPr>
        <w:rPr>
          <w:rFonts w:cstheme="minorHAnsi"/>
        </w:rPr>
      </w:pPr>
      <w:r w:rsidRPr="00C95B2F">
        <w:rPr>
          <w:rFonts w:cstheme="minorHAnsi"/>
          <w:lang w:val="en"/>
        </w:rPr>
        <w:t xml:space="preserve">    </w:t>
      </w:r>
      <w:r w:rsidRPr="00C95B2F" w:rsidR="00592393">
        <w:rPr>
          <w:rFonts w:cstheme="minorHAnsi"/>
          <w:lang w:val="en"/>
        </w:rPr>
        <w:t xml:space="preserve">(3) </w:t>
      </w:r>
      <w:r w:rsidRPr="00C95B2F">
        <w:rPr>
          <w:rFonts w:cstheme="minorHAnsi"/>
        </w:rPr>
        <w:t>The small business size standard for a concern that submits an offer, other than on a construction or service acquisition, but proposes to furnish an end item that it did not itself manufacture, process, or produce (</w:t>
      </w:r>
      <w:r w:rsidRPr="00C95B2F">
        <w:rPr>
          <w:rFonts w:cstheme="minorHAnsi"/>
          <w:i/>
          <w:iCs/>
        </w:rPr>
        <w:t>i.e.</w:t>
      </w:r>
      <w:r w:rsidRPr="00C95B2F">
        <w:rPr>
          <w:rFonts w:cstheme="minorHAnsi"/>
        </w:rPr>
        <w:t>, nonmanufacturer), is 500 employees</w:t>
      </w:r>
      <w:r w:rsidRPr="00C95B2F" w:rsidR="007A3EDB">
        <w:rPr>
          <w:rFonts w:cstheme="minorHAnsi"/>
        </w:rPr>
        <w:t>, or 150 employees for information technology value-added resellers under NAICS code 541519,</w:t>
      </w:r>
      <w:r w:rsidRPr="00C95B2F">
        <w:rPr>
          <w:rFonts w:cstheme="minorHAnsi"/>
        </w:rPr>
        <w:t xml:space="preserve"> if the acquisition—</w:t>
      </w:r>
    </w:p>
    <w:p w:rsidR="00B43BCB" w:rsidRPr="00C95B2F" w:rsidP="00C95B2F">
      <w:pPr>
        <w:rPr>
          <w:rFonts w:cstheme="minorHAnsi"/>
        </w:rPr>
      </w:pPr>
      <w:r w:rsidRPr="00C95B2F">
        <w:rPr>
          <w:rFonts w:cstheme="minorHAnsi"/>
        </w:rPr>
        <w:t xml:space="preserve">      </w:t>
      </w:r>
      <w:r w:rsidRPr="00C95B2F">
        <w:rPr>
          <w:rFonts w:cstheme="minorHAnsi"/>
        </w:rPr>
        <w:t>(i) Is set aside for small business and has a value above the simplified acquisition threshold;</w:t>
      </w:r>
    </w:p>
    <w:p w:rsidR="00B43BCB" w:rsidRPr="00C95B2F" w:rsidP="00C95B2F">
      <w:pPr>
        <w:rPr>
          <w:rFonts w:cstheme="minorHAnsi"/>
        </w:rPr>
      </w:pPr>
      <w:r w:rsidRPr="00C95B2F">
        <w:rPr>
          <w:rFonts w:cstheme="minorHAnsi"/>
        </w:rPr>
        <w:t xml:space="preserve">      </w:t>
      </w:r>
      <w:r w:rsidRPr="00C95B2F">
        <w:rPr>
          <w:rFonts w:cstheme="minorHAnsi"/>
        </w:rPr>
        <w:t>(ii) Uses the HUBZone price evaluation preference regardless of dollar value, unless the offeror waives the price evaluation preference; or</w:t>
      </w:r>
    </w:p>
    <w:p w:rsidR="00592393" w:rsidRPr="00C95B2F" w:rsidP="00C95B2F">
      <w:pPr>
        <w:rPr>
          <w:rFonts w:cstheme="minorHAnsi"/>
          <w:lang w:val="en"/>
        </w:rPr>
      </w:pPr>
      <w:r w:rsidRPr="00C95B2F">
        <w:rPr>
          <w:rFonts w:cstheme="minorHAnsi"/>
        </w:rPr>
        <w:t xml:space="preserve">      </w:t>
      </w:r>
      <w:r w:rsidRPr="00C95B2F" w:rsidR="00B43BCB">
        <w:rPr>
          <w:rFonts w:cstheme="minorHAnsi"/>
        </w:rPr>
        <w:t>(iii) Is an 8(a), HUBZone, service-disabled veteran-owned, economically disadvantaged women-owned, or women-owned small business set-aside or sole-source award regardless of dollar value</w:t>
      </w:r>
      <w:r w:rsidRPr="00C95B2F" w:rsidR="00062C08">
        <w:rPr>
          <w:rFonts w:cstheme="minorHAnsi"/>
        </w:rPr>
        <w:t>.</w:t>
      </w:r>
    </w:p>
    <w:p w:rsidR="00592393" w:rsidRPr="00C95B2F" w:rsidP="00C95B2F">
      <w:pPr>
        <w:rPr>
          <w:rFonts w:cstheme="minorHAnsi"/>
          <w:lang w:val="en"/>
        </w:rPr>
      </w:pPr>
      <w:r w:rsidRPr="00C95B2F">
        <w:rPr>
          <w:rFonts w:cstheme="minorHAnsi"/>
          <w:lang w:val="en"/>
        </w:rPr>
        <w:t xml:space="preserve">  </w:t>
      </w:r>
      <w:r w:rsidRPr="00C95B2F" w:rsidR="00B76DFC">
        <w:rPr>
          <w:rFonts w:cstheme="minorHAnsi"/>
          <w:lang w:val="en"/>
        </w:rPr>
        <w:t xml:space="preserve">(c) </w:t>
      </w:r>
      <w:r w:rsidRPr="00C95B2F" w:rsidR="00B76DFC">
        <w:rPr>
          <w:rFonts w:cstheme="minorHAnsi"/>
          <w:i/>
          <w:iCs/>
          <w:lang w:val="en"/>
        </w:rPr>
        <w:t>Representations</w:t>
      </w:r>
      <w:r w:rsidRPr="00C95B2F" w:rsidR="00B76DFC">
        <w:rPr>
          <w:rFonts w:cstheme="minorHAnsi"/>
          <w:lang w:val="en"/>
        </w:rPr>
        <w:t>.</w:t>
      </w:r>
    </w:p>
    <w:p w:rsidR="006F58FA" w:rsidRPr="00C95B2F" w:rsidP="00C95B2F">
      <w:pPr>
        <w:rPr>
          <w:rFonts w:cstheme="minorHAnsi"/>
          <w:lang w:val="en"/>
        </w:rPr>
      </w:pPr>
      <w:r w:rsidRPr="00C95B2F">
        <w:rPr>
          <w:rFonts w:cstheme="minorHAnsi"/>
          <w:lang w:val="en"/>
        </w:rPr>
        <w:t xml:space="preserve">    </w:t>
      </w:r>
      <w:r w:rsidRPr="00C95B2F" w:rsidR="00592393">
        <w:rPr>
          <w:rFonts w:cstheme="minorHAnsi"/>
          <w:lang w:val="en"/>
        </w:rPr>
        <w:t xml:space="preserve">(1) </w:t>
      </w:r>
      <w:r w:rsidRPr="00C95B2F">
        <w:rPr>
          <w:rFonts w:cstheme="minorHAnsi"/>
          <w:lang w:val="en"/>
        </w:rPr>
        <w:t>The offeror represents as part of its offer that—</w:t>
      </w:r>
    </w:p>
    <w:p w:rsidR="006F58FA" w:rsidRPr="00C95B2F" w:rsidP="00C95B2F">
      <w:pPr>
        <w:rPr>
          <w:rFonts w:cstheme="minorHAnsi"/>
          <w:lang w:val="en"/>
        </w:rPr>
      </w:pPr>
      <w:r w:rsidRPr="00C95B2F">
        <w:rPr>
          <w:rFonts w:cstheme="minorHAnsi"/>
          <w:lang w:val="en"/>
        </w:rPr>
        <w:t xml:space="preserve">      (i) It [  ] is, [  ] is not a small business concern; or</w:t>
      </w:r>
    </w:p>
    <w:p w:rsidR="00592393" w:rsidRPr="00C95B2F" w:rsidP="00C95B2F">
      <w:pPr>
        <w:rPr>
          <w:rFonts w:cstheme="minorHAnsi"/>
          <w:lang w:val="en"/>
        </w:rPr>
      </w:pPr>
      <w:r w:rsidRPr="00C95B2F">
        <w:rPr>
          <w:rFonts w:cstheme="minorHAnsi"/>
          <w:lang w:val="en"/>
        </w:rPr>
        <w:t xml:space="preserve">      (ii) It [  ] is, [  ] is not a small business joint venture that complies with the requirements of 13 CFR 121.103(h) and 13 CFR 125.8(a) and (b). [</w:t>
      </w:r>
      <w:r w:rsidRPr="00C95B2F">
        <w:rPr>
          <w:rFonts w:cstheme="minorHAnsi"/>
          <w:i/>
          <w:iCs/>
          <w:lang w:val="en"/>
        </w:rPr>
        <w:t xml:space="preserve">The offeror shall enter the name and unique entity identifier of each party to the joint </w:t>
      </w:r>
      <w:r w:rsidRPr="00C95B2F" w:rsidR="004B75E1">
        <w:rPr>
          <w:rFonts w:cstheme="minorHAnsi"/>
          <w:i/>
          <w:iCs/>
          <w:lang w:val="en"/>
        </w:rPr>
        <w:t>venture</w:t>
      </w:r>
      <w:r w:rsidRPr="00C95B2F" w:rsidR="004B75E1">
        <w:rPr>
          <w:rFonts w:cstheme="minorHAnsi"/>
          <w:lang w:val="en"/>
        </w:rPr>
        <w:t>: __</w:t>
      </w:r>
      <w:r w:rsidRPr="00C95B2F">
        <w:rPr>
          <w:rFonts w:cstheme="minorHAnsi"/>
          <w:lang w:val="en"/>
        </w:rPr>
        <w:t>_______________.]</w:t>
      </w:r>
    </w:p>
    <w:p w:rsidR="00592393" w:rsidRPr="00C95B2F" w:rsidP="00C95B2F">
      <w:pPr>
        <w:rPr>
          <w:rFonts w:cstheme="minorHAnsi"/>
          <w:lang w:val="en"/>
        </w:rPr>
      </w:pPr>
      <w:r w:rsidRPr="00C95B2F">
        <w:rPr>
          <w:rFonts w:cstheme="minorHAnsi"/>
          <w:lang w:val="en"/>
        </w:rPr>
        <w:t xml:space="preserve">    </w:t>
      </w:r>
      <w:r w:rsidRPr="00C95B2F">
        <w:rPr>
          <w:rFonts w:cstheme="minorHAnsi"/>
          <w:lang w:val="en"/>
        </w:rPr>
        <w:t>(2) [</w:t>
      </w:r>
      <w:r w:rsidRPr="00C95B2F">
        <w:rPr>
          <w:rFonts w:cstheme="minorHAnsi"/>
          <w:i/>
          <w:iCs/>
          <w:lang w:val="en"/>
        </w:rPr>
        <w:t>Complete only if the offeror represented itself as a small business concern in paragraph (c)(1) of this provision.</w:t>
      </w:r>
      <w:r w:rsidRPr="00C95B2F">
        <w:rPr>
          <w:rFonts w:cstheme="minorHAnsi"/>
          <w:lang w:val="en"/>
        </w:rPr>
        <w:t xml:space="preserve">] The offeror represents that it </w:t>
      </w:r>
      <w:r w:rsidRPr="00C95B2F" w:rsidR="003450B9">
        <w:rPr>
          <w:rFonts w:cstheme="minorHAnsi"/>
          <w:lang w:val="en"/>
        </w:rPr>
        <w:t>[</w:t>
      </w:r>
      <w:r w:rsidR="00675307">
        <w:rPr>
          <w:rFonts w:cstheme="minorHAnsi"/>
          <w:lang w:val="en"/>
        </w:rPr>
        <w:t xml:space="preserve"> </w:t>
      </w:r>
      <w:r w:rsidRPr="00C95B2F" w:rsidR="003450B9">
        <w:rPr>
          <w:rFonts w:cstheme="minorHAnsi"/>
          <w:lang w:val="en"/>
        </w:rPr>
        <w:t xml:space="preserve"> ] is, [</w:t>
      </w:r>
      <w:r w:rsidR="00675307">
        <w:rPr>
          <w:rFonts w:cstheme="minorHAnsi"/>
          <w:lang w:val="en"/>
        </w:rPr>
        <w:t xml:space="preserve"> </w:t>
      </w:r>
      <w:r w:rsidRPr="00C95B2F" w:rsidR="003450B9">
        <w:rPr>
          <w:rFonts w:cstheme="minorHAnsi"/>
          <w:lang w:val="en"/>
        </w:rPr>
        <w:t xml:space="preserve"> ] </w:t>
      </w:r>
      <w:r w:rsidRPr="00C95B2F">
        <w:rPr>
          <w:rFonts w:cstheme="minorHAnsi"/>
          <w:lang w:val="en"/>
        </w:rPr>
        <w:t xml:space="preserve">is not, a </w:t>
      </w:r>
      <w:r w:rsidR="007F28CF">
        <w:rPr>
          <w:rFonts w:cstheme="minorHAnsi"/>
          <w:lang w:val="en"/>
        </w:rPr>
        <w:t>women-owned small</w:t>
      </w:r>
      <w:r w:rsidRPr="00C95B2F">
        <w:rPr>
          <w:rFonts w:cstheme="minorHAnsi"/>
          <w:lang w:val="en"/>
        </w:rPr>
        <w:t xml:space="preserve"> disadvantaged business concern</w:t>
      </w:r>
      <w:r w:rsidRPr="00C95B2F" w:rsidR="003450B9">
        <w:rPr>
          <w:rFonts w:cstheme="minorHAnsi"/>
          <w:lang w:val="en"/>
        </w:rPr>
        <w:t>.</w:t>
      </w:r>
    </w:p>
    <w:p w:rsidR="00592393" w:rsidRPr="00C95B2F" w:rsidP="00C95B2F">
      <w:pPr>
        <w:rPr>
          <w:rFonts w:cstheme="minorHAnsi"/>
          <w:lang w:val="en"/>
        </w:rPr>
      </w:pPr>
      <w:r w:rsidRPr="00C95B2F">
        <w:rPr>
          <w:rFonts w:cstheme="minorHAnsi"/>
          <w:lang w:val="en"/>
        </w:rPr>
        <w:t xml:space="preserve">    </w:t>
      </w:r>
      <w:r w:rsidRPr="00C95B2F">
        <w:rPr>
          <w:rFonts w:cstheme="minorHAnsi"/>
          <w:lang w:val="en"/>
        </w:rPr>
        <w:t>(</w:t>
      </w:r>
      <w:r w:rsidRPr="00C95B2F" w:rsidR="006D37F2">
        <w:rPr>
          <w:rFonts w:cstheme="minorHAnsi"/>
          <w:lang w:val="en"/>
        </w:rPr>
        <w:t>3</w:t>
      </w:r>
      <w:r w:rsidRPr="00C95B2F">
        <w:rPr>
          <w:rFonts w:cstheme="minorHAnsi"/>
          <w:lang w:val="en"/>
        </w:rPr>
        <w:t xml:space="preserve">) </w:t>
      </w:r>
      <w:r w:rsidRPr="00C95B2F">
        <w:rPr>
          <w:rFonts w:cstheme="minorHAnsi"/>
          <w:i/>
          <w:iCs/>
          <w:lang w:val="en"/>
        </w:rPr>
        <w:t xml:space="preserve">Women-owned small business (WOSB) </w:t>
      </w:r>
      <w:r w:rsidRPr="00C95B2F" w:rsidR="008C677D">
        <w:rPr>
          <w:rFonts w:cstheme="minorHAnsi"/>
          <w:i/>
          <w:iCs/>
          <w:lang w:val="en"/>
        </w:rPr>
        <w:t>joint venture</w:t>
      </w:r>
      <w:r w:rsidRPr="00C95B2F">
        <w:rPr>
          <w:rFonts w:cstheme="minorHAnsi"/>
          <w:i/>
          <w:iCs/>
          <w:lang w:val="en"/>
        </w:rPr>
        <w:t xml:space="preserve"> eligible under the WOSB Program</w:t>
      </w:r>
      <w:r w:rsidRPr="00C95B2F">
        <w:rPr>
          <w:rFonts w:cstheme="minorHAnsi"/>
          <w:lang w:val="en"/>
        </w:rPr>
        <w:t>. The offeror represents as part of it</w:t>
      </w:r>
      <w:r w:rsidRPr="00C95B2F">
        <w:rPr>
          <w:rFonts w:cstheme="minorHAnsi"/>
          <w:lang w:val="en"/>
        </w:rPr>
        <w:t>s offer that</w:t>
      </w:r>
      <w:r w:rsidRPr="00C95B2F" w:rsidR="008C677D">
        <w:rPr>
          <w:rFonts w:cstheme="minorHAnsi"/>
          <w:lang w:val="en"/>
        </w:rPr>
        <w:t xml:space="preserve"> i</w:t>
      </w:r>
      <w:r w:rsidRPr="00C95B2F" w:rsidR="00AB26A1">
        <w:rPr>
          <w:rFonts w:cstheme="minorHAnsi"/>
          <w:lang w:val="en"/>
        </w:rPr>
        <w:t>t [</w:t>
      </w:r>
      <w:r w:rsidR="00675307">
        <w:rPr>
          <w:rFonts w:cstheme="minorHAnsi"/>
          <w:lang w:val="en"/>
        </w:rPr>
        <w:t xml:space="preserve"> </w:t>
      </w:r>
      <w:r w:rsidRPr="00C95B2F" w:rsidR="00AB26A1">
        <w:rPr>
          <w:rFonts w:cstheme="minorHAnsi"/>
          <w:lang w:val="en"/>
        </w:rPr>
        <w:t xml:space="preserve"> ] is, [ </w:t>
      </w:r>
      <w:r w:rsidR="00675307">
        <w:rPr>
          <w:rFonts w:cstheme="minorHAnsi"/>
          <w:lang w:val="en"/>
        </w:rPr>
        <w:t xml:space="preserve"> </w:t>
      </w:r>
      <w:r w:rsidRPr="00C95B2F" w:rsidR="00AB26A1">
        <w:rPr>
          <w:rFonts w:cstheme="minorHAnsi"/>
          <w:lang w:val="en"/>
        </w:rPr>
        <w:t>] is not a joint venture that complies with the requirements of 13 CFR 127.506(a) through (c). [</w:t>
      </w:r>
      <w:r w:rsidRPr="00C95B2F" w:rsidR="00AB26A1">
        <w:rPr>
          <w:rFonts w:cstheme="minorHAnsi"/>
          <w:i/>
          <w:iCs/>
          <w:lang w:val="en"/>
        </w:rPr>
        <w:t xml:space="preserve">The offeror shall enter the name and unique entity identifier of each party to the joint </w:t>
      </w:r>
      <w:r w:rsidRPr="00C95B2F" w:rsidR="004B75E1">
        <w:rPr>
          <w:rFonts w:cstheme="minorHAnsi"/>
          <w:i/>
          <w:iCs/>
          <w:lang w:val="en"/>
        </w:rPr>
        <w:t>venture:</w:t>
      </w:r>
      <w:r w:rsidRPr="00C95B2F" w:rsidR="004B75E1">
        <w:rPr>
          <w:rFonts w:cstheme="minorHAnsi"/>
          <w:lang w:val="en"/>
        </w:rPr>
        <w:t xml:space="preserve"> __</w:t>
      </w:r>
      <w:r w:rsidRPr="00C95B2F" w:rsidR="00AB26A1">
        <w:rPr>
          <w:rFonts w:cstheme="minorHAnsi"/>
          <w:lang w:val="en"/>
        </w:rPr>
        <w:t>_______________.]</w:t>
      </w:r>
    </w:p>
    <w:p w:rsidR="00592393" w:rsidRPr="00C95B2F" w:rsidP="00C95B2F">
      <w:pPr>
        <w:rPr>
          <w:rFonts w:cstheme="minorHAnsi"/>
          <w:lang w:val="en"/>
        </w:rPr>
      </w:pPr>
      <w:r w:rsidRPr="00C95B2F">
        <w:rPr>
          <w:rFonts w:cstheme="minorHAnsi"/>
          <w:lang w:val="en"/>
        </w:rPr>
        <w:t xml:space="preserve">    </w:t>
      </w:r>
      <w:r w:rsidRPr="00C95B2F">
        <w:rPr>
          <w:rFonts w:cstheme="minorHAnsi"/>
          <w:lang w:val="en"/>
        </w:rPr>
        <w:t>(</w:t>
      </w:r>
      <w:r w:rsidRPr="00C95B2F" w:rsidR="000971E2">
        <w:rPr>
          <w:rFonts w:cstheme="minorHAnsi"/>
          <w:lang w:val="en"/>
        </w:rPr>
        <w:t>4</w:t>
      </w:r>
      <w:r w:rsidRPr="00C95B2F">
        <w:rPr>
          <w:rFonts w:cstheme="minorHAnsi"/>
          <w:lang w:val="en"/>
        </w:rPr>
        <w:t xml:space="preserve">) </w:t>
      </w:r>
      <w:r w:rsidRPr="00C95B2F">
        <w:rPr>
          <w:rFonts w:cstheme="minorHAnsi"/>
          <w:i/>
          <w:iCs/>
          <w:lang w:val="en"/>
        </w:rPr>
        <w:t xml:space="preserve">Economically disadvantaged women-owned small business (EDWOSB) </w:t>
      </w:r>
      <w:r w:rsidRPr="00C95B2F" w:rsidR="0081352C">
        <w:rPr>
          <w:rFonts w:cstheme="minorHAnsi"/>
          <w:i/>
          <w:iCs/>
          <w:lang w:val="en"/>
        </w:rPr>
        <w:t>joint venture</w:t>
      </w:r>
      <w:r w:rsidRPr="00C95B2F">
        <w:rPr>
          <w:rFonts w:cstheme="minorHAnsi"/>
          <w:lang w:val="en"/>
        </w:rPr>
        <w:t>. The offeror repres</w:t>
      </w:r>
      <w:r w:rsidRPr="00C95B2F">
        <w:rPr>
          <w:rFonts w:cstheme="minorHAnsi"/>
          <w:lang w:val="en"/>
        </w:rPr>
        <w:t>ents as part of its offer that</w:t>
      </w:r>
      <w:r w:rsidRPr="00C95B2F" w:rsidR="0081352C">
        <w:rPr>
          <w:rFonts w:cstheme="minorHAnsi"/>
          <w:lang w:val="en"/>
        </w:rPr>
        <w:t xml:space="preserve"> i</w:t>
      </w:r>
      <w:r w:rsidRPr="00C95B2F" w:rsidR="00AB26A1">
        <w:rPr>
          <w:rFonts w:cstheme="minorHAnsi"/>
          <w:lang w:val="en"/>
        </w:rPr>
        <w:t>t [</w:t>
      </w:r>
      <w:r w:rsidR="00675307">
        <w:rPr>
          <w:rFonts w:cstheme="minorHAnsi"/>
          <w:lang w:val="en"/>
        </w:rPr>
        <w:t xml:space="preserve"> </w:t>
      </w:r>
      <w:r w:rsidRPr="00C95B2F" w:rsidR="00AB26A1">
        <w:rPr>
          <w:rFonts w:cstheme="minorHAnsi"/>
          <w:lang w:val="en"/>
        </w:rPr>
        <w:t xml:space="preserve"> ] is, [</w:t>
      </w:r>
      <w:r w:rsidR="00675307">
        <w:rPr>
          <w:rFonts w:cstheme="minorHAnsi"/>
          <w:lang w:val="en"/>
        </w:rPr>
        <w:t xml:space="preserve"> </w:t>
      </w:r>
      <w:r w:rsidRPr="00C95B2F" w:rsidR="00AB26A1">
        <w:rPr>
          <w:rFonts w:cstheme="minorHAnsi"/>
          <w:lang w:val="en"/>
        </w:rPr>
        <w:t xml:space="preserve"> ] is not a joint venture that complies with the requirements of 13 CFR 12</w:t>
      </w:r>
      <w:r w:rsidRPr="00C95B2F" w:rsidR="00F27CA4">
        <w:rPr>
          <w:rFonts w:cstheme="minorHAnsi"/>
          <w:lang w:val="en"/>
        </w:rPr>
        <w:t>7</w:t>
      </w:r>
      <w:r w:rsidRPr="00C95B2F" w:rsidR="00AB26A1">
        <w:rPr>
          <w:rFonts w:cstheme="minorHAnsi"/>
          <w:lang w:val="en"/>
        </w:rPr>
        <w:t>.</w:t>
      </w:r>
      <w:r w:rsidRPr="00C95B2F" w:rsidR="0081352C">
        <w:rPr>
          <w:rFonts w:cstheme="minorHAnsi"/>
          <w:lang w:val="en"/>
        </w:rPr>
        <w:t>50</w:t>
      </w:r>
      <w:r w:rsidRPr="00C95B2F" w:rsidR="00AB26A1">
        <w:rPr>
          <w:rFonts w:cstheme="minorHAnsi"/>
          <w:lang w:val="en"/>
        </w:rPr>
        <w:t>6(a) through (c). [</w:t>
      </w:r>
      <w:r w:rsidRPr="00C95B2F" w:rsidR="00AB26A1">
        <w:rPr>
          <w:rFonts w:cstheme="minorHAnsi"/>
          <w:i/>
          <w:iCs/>
          <w:lang w:val="en"/>
        </w:rPr>
        <w:t xml:space="preserve">The offeror shall enter the name and unique entity identifier of each party to the joint </w:t>
      </w:r>
      <w:r w:rsidRPr="00C95B2F" w:rsidR="004B75E1">
        <w:rPr>
          <w:rFonts w:cstheme="minorHAnsi"/>
          <w:i/>
          <w:iCs/>
          <w:lang w:val="en"/>
        </w:rPr>
        <w:t>venture:</w:t>
      </w:r>
      <w:r w:rsidRPr="00C95B2F" w:rsidR="004B75E1">
        <w:rPr>
          <w:rFonts w:cstheme="minorHAnsi"/>
          <w:lang w:val="en"/>
        </w:rPr>
        <w:t xml:space="preserve"> __</w:t>
      </w:r>
      <w:r w:rsidRPr="00C95B2F" w:rsidR="00AB26A1">
        <w:rPr>
          <w:rFonts w:cstheme="minorHAnsi"/>
          <w:lang w:val="en"/>
        </w:rPr>
        <w:t>_______________.]</w:t>
      </w:r>
    </w:p>
    <w:p w:rsidR="00CD237C" w:rsidRPr="00C95B2F" w:rsidP="00C95B2F">
      <w:pPr>
        <w:rPr>
          <w:rFonts w:cstheme="minorHAnsi"/>
          <w:lang w:val="en"/>
        </w:rPr>
      </w:pPr>
      <w:r w:rsidRPr="00C95B2F">
        <w:rPr>
          <w:rFonts w:cstheme="minorHAnsi"/>
          <w:lang w:val="en"/>
        </w:rPr>
        <w:t xml:space="preserve">    (</w:t>
      </w:r>
      <w:r w:rsidRPr="00C95B2F" w:rsidR="000971E2">
        <w:rPr>
          <w:rFonts w:cstheme="minorHAnsi"/>
          <w:lang w:val="en"/>
        </w:rPr>
        <w:t>5</w:t>
      </w:r>
      <w:r w:rsidRPr="00C95B2F">
        <w:rPr>
          <w:rFonts w:cstheme="minorHAnsi"/>
          <w:lang w:val="en"/>
        </w:rPr>
        <w:t>)</w:t>
      </w:r>
      <w:r w:rsidRPr="00C95B2F">
        <w:rPr>
          <w:rFonts w:cstheme="minorHAnsi"/>
        </w:rPr>
        <w:t xml:space="preserve"> </w:t>
      </w:r>
      <w:r w:rsidRPr="00C95B2F" w:rsidR="00083FBC">
        <w:rPr>
          <w:rFonts w:cstheme="minorHAnsi"/>
          <w:i/>
          <w:iCs/>
        </w:rPr>
        <w:t>SDVOSB joint venture eligible under the SDVOSB Program.</w:t>
      </w:r>
      <w:r w:rsidRPr="00C95B2F" w:rsidR="00083FBC">
        <w:rPr>
          <w:rFonts w:cstheme="minorHAnsi"/>
        </w:rPr>
        <w:t xml:space="preserve"> [</w:t>
      </w:r>
      <w:r w:rsidRPr="00C95B2F" w:rsidR="00083FBC">
        <w:rPr>
          <w:rFonts w:cstheme="minorHAnsi"/>
          <w:i/>
          <w:iCs/>
        </w:rPr>
        <w:t xml:space="preserve">Complete only if the offeror </w:t>
      </w:r>
      <w:r w:rsidR="007F28CF">
        <w:rPr>
          <w:rFonts w:cstheme="minorHAnsi"/>
          <w:i/>
          <w:iCs/>
        </w:rPr>
        <w:t>is certified</w:t>
      </w:r>
      <w:r w:rsidRPr="00C95B2F" w:rsidR="00083FBC">
        <w:rPr>
          <w:rFonts w:cstheme="minorHAnsi"/>
          <w:i/>
          <w:iCs/>
        </w:rPr>
        <w:t xml:space="preserve"> as a SDVOSB concern</w:t>
      </w:r>
      <w:r w:rsidRPr="00C95B2F" w:rsidR="007840C9">
        <w:rPr>
          <w:rFonts w:cstheme="minorHAnsi"/>
          <w:i/>
          <w:iCs/>
        </w:rPr>
        <w:t>.</w:t>
      </w:r>
      <w:r w:rsidRPr="00C95B2F" w:rsidR="00083FBC">
        <w:rPr>
          <w:rFonts w:cstheme="minorHAnsi"/>
        </w:rPr>
        <w:t xml:space="preserve">] The offeror represents as part of its offer that it [  ] is, [  ] is not a SDVOSB joint venture eligible under the SDVOSB Program that complies with the requirements of 13 CFR </w:t>
      </w:r>
      <w:r w:rsidR="0099382D">
        <w:rPr>
          <w:rFonts w:cstheme="minorHAnsi"/>
        </w:rPr>
        <w:t>128.402.</w:t>
      </w:r>
      <w:r w:rsidRPr="00C95B2F" w:rsidR="00083FBC">
        <w:rPr>
          <w:rFonts w:cstheme="minorHAnsi"/>
        </w:rPr>
        <w:t xml:space="preserve"> [</w:t>
      </w:r>
      <w:r w:rsidRPr="00C95B2F" w:rsidR="00083FBC">
        <w:rPr>
          <w:rFonts w:cstheme="minorHAnsi"/>
          <w:i/>
          <w:iCs/>
        </w:rPr>
        <w:t xml:space="preserve">The offeror shall enter the name and unique entity identifier of each party to the joint </w:t>
      </w:r>
      <w:r w:rsidRPr="00C95B2F" w:rsidR="000971E2">
        <w:rPr>
          <w:rFonts w:cstheme="minorHAnsi"/>
          <w:i/>
          <w:iCs/>
        </w:rPr>
        <w:t xml:space="preserve">venture: </w:t>
      </w:r>
      <w:r w:rsidRPr="00C95B2F" w:rsidR="007F28CF">
        <w:rPr>
          <w:rFonts w:cstheme="minorHAnsi"/>
          <w:lang w:val="en"/>
        </w:rPr>
        <w:t>_________________</w:t>
      </w:r>
      <w:r w:rsidRPr="00C95B2F" w:rsidR="00083FBC">
        <w:rPr>
          <w:rFonts w:cstheme="minorHAnsi"/>
          <w:i/>
          <w:iCs/>
        </w:rPr>
        <w:t>.</w:t>
      </w:r>
      <w:r w:rsidRPr="00C95B2F" w:rsidR="00083FBC">
        <w:rPr>
          <w:rFonts w:cstheme="minorHAnsi"/>
        </w:rPr>
        <w:t>]</w:t>
      </w:r>
    </w:p>
    <w:p w:rsidR="000971E2" w:rsidRPr="00C95B2F" w:rsidP="00C95B2F">
      <w:pPr>
        <w:rPr>
          <w:rFonts w:cstheme="minorHAnsi"/>
          <w:i/>
          <w:iCs/>
          <w:lang w:val="en"/>
        </w:rPr>
      </w:pPr>
      <w:r w:rsidRPr="00C95B2F">
        <w:rPr>
          <w:rFonts w:cstheme="minorHAnsi"/>
          <w:lang w:val="en"/>
        </w:rPr>
        <w:t xml:space="preserve">    </w:t>
      </w:r>
      <w:r w:rsidRPr="00C95B2F" w:rsidR="00592393">
        <w:rPr>
          <w:rFonts w:cstheme="minorHAnsi"/>
          <w:lang w:val="en"/>
        </w:rPr>
        <w:t>(</w:t>
      </w:r>
      <w:r w:rsidRPr="00C95B2F">
        <w:rPr>
          <w:rFonts w:cstheme="minorHAnsi"/>
          <w:lang w:val="en"/>
        </w:rPr>
        <w:t>6</w:t>
      </w:r>
      <w:r w:rsidRPr="00C95B2F" w:rsidR="00592393">
        <w:rPr>
          <w:rFonts w:cstheme="minorHAnsi"/>
          <w:lang w:val="en"/>
        </w:rPr>
        <w:t>)</w:t>
      </w:r>
      <w:r w:rsidRPr="00C95B2F">
        <w:rPr>
          <w:rFonts w:cstheme="minorHAnsi"/>
          <w:lang w:val="en"/>
        </w:rPr>
        <w:t xml:space="preserve"> </w:t>
      </w:r>
      <w:r w:rsidRPr="00C95B2F">
        <w:rPr>
          <w:rFonts w:cstheme="minorHAnsi"/>
          <w:i/>
          <w:iCs/>
          <w:lang w:val="en"/>
        </w:rPr>
        <w:t>HUBZone joint venture eligible under the HUBZone Program. [Complete only if the offeror is a HUBZone small business concern</w:t>
      </w:r>
      <w:r w:rsidRPr="00C95B2F">
        <w:rPr>
          <w:rFonts w:cstheme="minorHAnsi"/>
          <w:lang w:val="en"/>
        </w:rPr>
        <w:t xml:space="preserve">.] The offeror represents, as part of its offer, that it </w:t>
      </w:r>
      <w:r w:rsidRPr="00C95B2F" w:rsidR="00EA7165">
        <w:rPr>
          <w:rFonts w:cstheme="minorHAnsi"/>
        </w:rPr>
        <w:t xml:space="preserve">[  ] </w:t>
      </w:r>
      <w:r w:rsidRPr="00C95B2F">
        <w:rPr>
          <w:rFonts w:cstheme="minorHAnsi"/>
          <w:lang w:val="en"/>
        </w:rPr>
        <w:t xml:space="preserve">is, </w:t>
      </w:r>
      <w:r w:rsidRPr="00C95B2F" w:rsidR="00EA7165">
        <w:rPr>
          <w:rFonts w:cstheme="minorHAnsi"/>
        </w:rPr>
        <w:t xml:space="preserve">[  ] </w:t>
      </w:r>
      <w:r w:rsidRPr="00C95B2F">
        <w:rPr>
          <w:rFonts w:cstheme="minorHAnsi"/>
          <w:lang w:val="en"/>
        </w:rPr>
        <w:t xml:space="preserve">is not a HUBZone joint venture that complies with the requirements of 13 CFR </w:t>
      </w:r>
      <w:r w:rsidR="0099382D">
        <w:rPr>
          <w:rFonts w:cstheme="minorHAnsi"/>
          <w:lang w:val="en"/>
        </w:rPr>
        <w:t>126.616(a) through (c).</w:t>
      </w:r>
      <w:r w:rsidRPr="00C95B2F">
        <w:rPr>
          <w:rFonts w:cstheme="minorHAnsi"/>
          <w:i/>
          <w:iCs/>
          <w:lang w:val="en"/>
        </w:rPr>
        <w:t xml:space="preserve"> [The offeror shall enter the name and unique entity identifier of each party to the joint venture: </w:t>
      </w:r>
      <w:r w:rsidRPr="00C95B2F" w:rsidR="007F28CF">
        <w:rPr>
          <w:rFonts w:cstheme="minorHAnsi"/>
          <w:lang w:val="en"/>
        </w:rPr>
        <w:t>_________________</w:t>
      </w:r>
      <w:r w:rsidRPr="00C95B2F">
        <w:rPr>
          <w:rFonts w:cstheme="minorHAnsi"/>
          <w:i/>
          <w:iCs/>
          <w:lang w:val="en"/>
        </w:rPr>
        <w:t>.</w:t>
      </w:r>
      <w:r w:rsidRPr="0099382D">
        <w:rPr>
          <w:rFonts w:cstheme="minorHAnsi"/>
          <w:lang w:val="en"/>
        </w:rPr>
        <w:t>]</w:t>
      </w:r>
      <w:r w:rsidRPr="00C95B2F">
        <w:rPr>
          <w:rFonts w:cstheme="minorHAnsi"/>
          <w:i/>
          <w:iCs/>
          <w:lang w:val="en"/>
        </w:rPr>
        <w:t xml:space="preserve"> </w:t>
      </w:r>
      <w:r w:rsidRPr="00C95B2F">
        <w:rPr>
          <w:rFonts w:cstheme="minorHAnsi"/>
          <w:lang w:val="en"/>
        </w:rPr>
        <w:t>Each HUBZone small business concern participating in the HUBZone joint venture must be certified as a HUBZone concern.</w:t>
      </w:r>
    </w:p>
    <w:p w:rsidR="00DD7B3A" w:rsidRPr="00C95B2F" w:rsidP="00C95B2F">
      <w:pPr>
        <w:rPr>
          <w:rFonts w:cstheme="minorHAnsi"/>
        </w:rPr>
      </w:pPr>
      <w:r w:rsidRPr="00C95B2F">
        <w:rPr>
          <w:rFonts w:cstheme="minorHAnsi"/>
        </w:rPr>
        <w:t xml:space="preserve">  (d) </w:t>
      </w:r>
      <w:r w:rsidRPr="00C95B2F">
        <w:rPr>
          <w:rFonts w:cstheme="minorHAnsi"/>
          <w:i/>
          <w:iCs/>
        </w:rPr>
        <w:t>Notice</w:t>
      </w:r>
      <w:r w:rsidRPr="00C95B2F">
        <w:rPr>
          <w:rFonts w:cstheme="minorHAnsi"/>
        </w:rPr>
        <w:t>.</w:t>
      </w:r>
    </w:p>
    <w:p w:rsidR="00DD7B3A" w:rsidRPr="00C95B2F" w:rsidP="00C95B2F">
      <w:pPr>
        <w:rPr>
          <w:rFonts w:cstheme="minorHAnsi"/>
        </w:rPr>
      </w:pPr>
      <w:r w:rsidRPr="00C95B2F">
        <w:rPr>
          <w:rFonts w:cstheme="minorHAnsi"/>
        </w:rPr>
        <w:t xml:space="preserve">  </w:t>
      </w:r>
      <w:r w:rsidRPr="00C95B2F" w:rsidR="00CF7FE1">
        <w:rPr>
          <w:rFonts w:cstheme="minorHAnsi"/>
        </w:rPr>
        <w:t xml:space="preserve">Under 15 U.S.C. 645(d),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w:t>
      </w:r>
      <w:r w:rsidRPr="00C95B2F" w:rsidR="000971E2">
        <w:rPr>
          <w:rFonts w:cstheme="minorHAnsi"/>
        </w:rPr>
        <w:t>will be</w:t>
      </w:r>
      <w:r w:rsidRPr="00C95B2F" w:rsidR="00E72D40">
        <w:rPr>
          <w:rFonts w:cstheme="minorHAnsi"/>
        </w:rPr>
        <w:t>—</w:t>
      </w:r>
    </w:p>
    <w:p w:rsidR="00DD7B3A" w:rsidRPr="00C95B2F" w:rsidP="00C95B2F">
      <w:pPr>
        <w:rPr>
          <w:rFonts w:cstheme="minorHAnsi"/>
        </w:rPr>
      </w:pPr>
      <w:r w:rsidRPr="00C95B2F">
        <w:rPr>
          <w:rFonts w:cstheme="minorHAnsi"/>
        </w:rPr>
        <w:t xml:space="preserve">    (1</w:t>
      </w:r>
      <w:r w:rsidRPr="00C95B2F" w:rsidR="00CF7FE1">
        <w:rPr>
          <w:rFonts w:cstheme="minorHAnsi"/>
        </w:rPr>
        <w:t xml:space="preserve">) </w:t>
      </w:r>
      <w:r w:rsidR="009C14F9">
        <w:rPr>
          <w:rFonts w:cstheme="minorHAnsi"/>
        </w:rPr>
        <w:t>P</w:t>
      </w:r>
      <w:r w:rsidRPr="00C95B2F" w:rsidR="00CF7FE1">
        <w:rPr>
          <w:rFonts w:cstheme="minorHAnsi"/>
        </w:rPr>
        <w:t>unished by imposition of fine, imprisonment, or both;</w:t>
      </w:r>
    </w:p>
    <w:p w:rsidR="00DD7B3A" w:rsidRPr="00C95B2F" w:rsidP="00C95B2F">
      <w:pPr>
        <w:rPr>
          <w:rFonts w:cstheme="minorHAnsi"/>
        </w:rPr>
      </w:pPr>
      <w:r w:rsidRPr="00C95B2F">
        <w:rPr>
          <w:rFonts w:cstheme="minorHAnsi"/>
        </w:rPr>
        <w:t xml:space="preserve">    (2</w:t>
      </w:r>
      <w:r w:rsidRPr="00C95B2F" w:rsidR="00CF7FE1">
        <w:rPr>
          <w:rFonts w:cstheme="minorHAnsi"/>
        </w:rPr>
        <w:t xml:space="preserve">) </w:t>
      </w:r>
      <w:r w:rsidR="009C14F9">
        <w:rPr>
          <w:rFonts w:cstheme="minorHAnsi"/>
        </w:rPr>
        <w:t>S</w:t>
      </w:r>
      <w:r w:rsidRPr="00C95B2F" w:rsidR="00CF7FE1">
        <w:rPr>
          <w:rFonts w:cstheme="minorHAnsi"/>
        </w:rPr>
        <w:t>ubject to administrative remedies, including suspension and debarment; and</w:t>
      </w:r>
    </w:p>
    <w:p w:rsidR="00DD7B3A" w:rsidRPr="00C95B2F" w:rsidP="00C95B2F">
      <w:pPr>
        <w:rPr>
          <w:rFonts w:cstheme="minorHAnsi"/>
        </w:rPr>
      </w:pPr>
      <w:r w:rsidRPr="00C95B2F">
        <w:rPr>
          <w:rFonts w:cstheme="minorHAnsi"/>
        </w:rPr>
        <w:t xml:space="preserve">    (3</w:t>
      </w:r>
      <w:r w:rsidRPr="00C95B2F" w:rsidR="00CF7FE1">
        <w:rPr>
          <w:rFonts w:cstheme="minorHAnsi"/>
        </w:rPr>
        <w:t xml:space="preserve">) </w:t>
      </w:r>
      <w:r w:rsidR="009C14F9">
        <w:rPr>
          <w:rFonts w:cstheme="minorHAnsi"/>
        </w:rPr>
        <w:t>I</w:t>
      </w:r>
      <w:r w:rsidRPr="00C95B2F" w:rsidR="00CF7FE1">
        <w:rPr>
          <w:rFonts w:cstheme="minorHAnsi"/>
        </w:rPr>
        <w:t>neligible for participation in programs conducted under the authority of the Act.</w:t>
      </w:r>
    </w:p>
    <w:p w:rsidR="00DD7B3A" w:rsidP="00CF7FE1">
      <w:pPr>
        <w:jc w:val="center"/>
      </w:pPr>
      <w:r>
        <w:t>(End of Provision)</w:t>
      </w:r>
    </w:p>
    <w:p w:rsidR="00431338">
      <w:pPr>
        <w:pStyle w:val="Heading2"/>
      </w:pPr>
      <w:bookmarkStart w:id="31" w:name="_Toc256000025"/>
      <w:r>
        <w:t>E.7</w:t>
      </w:r>
      <w:r w:rsidR="005435CB">
        <w:t xml:space="preserve">  </w:t>
      </w:r>
      <w:r>
        <w:t>52.252-5</w:t>
      </w:r>
      <w:r w:rsidR="005435CB">
        <w:t xml:space="preserve">  </w:t>
      </w:r>
      <w:r>
        <w:t>AUTHORIZED DEVIATIONS IN PROVISIONS</w:t>
      </w:r>
      <w:r w:rsidR="005435CB">
        <w:t xml:space="preserve">  (</w:t>
      </w:r>
      <w:r>
        <w:t>NOV 2020</w:t>
      </w:r>
      <w:r w:rsidR="005435CB">
        <w:t>)</w:t>
      </w:r>
      <w:bookmarkEnd w:id="31"/>
    </w:p>
    <w:p w:rsidR="00431338">
      <w:r>
        <w:t xml:space="preserve">  (a) The use in this solicitation of any Federal Acquisition Regulation (48 CFR Chapter 1) provision with an authorized deviation is indicated by the addition </w:t>
      </w:r>
      <w:r w:rsidRPr="004F29FF">
        <w:t xml:space="preserve">of </w:t>
      </w:r>
      <w:r w:rsidRPr="004F29FF" w:rsidR="004F29FF">
        <w:t>“</w:t>
      </w:r>
      <w:r w:rsidRPr="004F29FF">
        <w:t>(DEVIATION)</w:t>
      </w:r>
      <w:r w:rsidRPr="004F29FF" w:rsidR="004F29FF">
        <w:t>”</w:t>
      </w:r>
      <w:r w:rsidRPr="004F29FF">
        <w:t xml:space="preserve"> after</w:t>
      </w:r>
      <w:r>
        <w:t xml:space="preserve"> the date of the provision.</w:t>
      </w:r>
    </w:p>
    <w:p w:rsidR="00431338">
      <w:r>
        <w:t xml:space="preserve">  (b) The use in this solicitation of any </w:t>
      </w:r>
      <w:r>
        <w:t>VAAR</w:t>
      </w:r>
      <w:r>
        <w:t xml:space="preserve"> Acquisition Regulation (48 CFR Chapter </w:t>
      </w:r>
      <w:r>
        <w:t>FEDERAL ACQUISITION REGULATION (48 CFR Chapter 1)</w:t>
      </w:r>
      <w:r>
        <w:t xml:space="preserve">) provision with an authorized deviation is indicated by the </w:t>
      </w:r>
      <w:r w:rsidRPr="004F29FF">
        <w:t xml:space="preserve">addition of </w:t>
      </w:r>
      <w:r w:rsidRPr="004F29FF" w:rsidR="004F29FF">
        <w:t>“</w:t>
      </w:r>
      <w:r w:rsidRPr="004F29FF">
        <w:t>(DEVIATION)</w:t>
      </w:r>
      <w:r w:rsidRPr="004F29FF" w:rsidR="004F29FF">
        <w:t>”</w:t>
      </w:r>
      <w:r w:rsidRPr="004F29FF">
        <w:t xml:space="preserve"> after the</w:t>
      </w:r>
      <w:r>
        <w:t xml:space="preserve"> name of the regulation.</w:t>
      </w:r>
    </w:p>
    <w:p w:rsidR="00431338" w:rsidP="005435CB">
      <w:pPr>
        <w:jc w:val="center"/>
      </w:pPr>
      <w:r>
        <w:t>(End of Provision)</w:t>
      </w:r>
    </w:p>
    <w:p w:rsidR="003D1CC5">
      <w:pPr>
        <w:pStyle w:val="Heading2"/>
      </w:pPr>
      <w:bookmarkStart w:id="32" w:name="_Toc256000026"/>
      <w:r>
        <w:t>E.8</w:t>
      </w:r>
      <w:r w:rsidR="001C4DDA">
        <w:t xml:space="preserve">  </w:t>
      </w:r>
      <w:r>
        <w:t>52.240-90</w:t>
      </w:r>
      <w:r w:rsidR="001C4DDA">
        <w:t xml:space="preserve">  </w:t>
      </w:r>
      <w:r w:rsidR="00FC16F2">
        <w:t>SECURITY PROHIBITIONS AND EXCLUSIONS REPRESENTATIONS AND CERTIFICATION</w:t>
      </w:r>
      <w:r w:rsidR="00763F42">
        <w:t xml:space="preserve">S </w:t>
      </w:r>
      <w:r w:rsidR="001C4DDA">
        <w:t>(</w:t>
      </w:r>
      <w:r>
        <w:t>NOV 2025</w:t>
      </w:r>
      <w:r w:rsidR="001C4DDA">
        <w:t>)</w:t>
      </w:r>
      <w:r w:rsidR="00407D19">
        <w:t xml:space="preserve"> (D</w:t>
      </w:r>
      <w:r w:rsidR="00C03CBC">
        <w:t>EVIATION</w:t>
      </w:r>
      <w:r w:rsidR="00407D19">
        <w:t>)</w:t>
      </w:r>
      <w:bookmarkEnd w:id="32"/>
    </w:p>
    <w:p w:rsidR="00783A32" w:rsidRPr="00783A32" w:rsidP="00783A32">
      <w:r>
        <w:t xml:space="preserve">  </w:t>
      </w:r>
      <w:r w:rsidRPr="00783A32">
        <w:t>(a)</w:t>
      </w:r>
      <w:r>
        <w:t xml:space="preserve"> </w:t>
      </w:r>
      <w:r w:rsidRPr="00783A32">
        <w:rPr>
          <w:i/>
          <w:iCs/>
        </w:rPr>
        <w:t>Definitions.</w:t>
      </w:r>
      <w:r>
        <w:t xml:space="preserve"> </w:t>
      </w:r>
      <w:r w:rsidRPr="00783A32">
        <w:t>As used in this provision—</w:t>
      </w:r>
    </w:p>
    <w:p w:rsidR="00783A32" w:rsidRPr="00783A3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00FC16F2">
        <w:t xml:space="preserve"> </w:t>
      </w:r>
      <w:r w:rsidRPr="00783A32">
        <w:t>have the meanings provided in the clause 52.240-91, Security Prohibitions and Exclusions.</w:t>
      </w:r>
    </w:p>
    <w:p w:rsidR="00783A32" w:rsidRPr="00783A32" w:rsidP="00783A32">
      <w:r>
        <w:rPr>
          <w:i/>
          <w:iCs/>
        </w:rPr>
        <w:t xml:space="preserve">  </w:t>
      </w:r>
      <w:r w:rsidRPr="00783A32">
        <w:rPr>
          <w:i/>
          <w:iCs/>
        </w:rPr>
        <w:t>Business operations</w:t>
      </w:r>
      <w:r w:rsidR="00FC16F2">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rsidR="00783A32" w:rsidRPr="00783A32" w:rsidP="00783A32">
      <w:r>
        <w:rPr>
          <w:i/>
          <w:iCs/>
        </w:rPr>
        <w:t xml:space="preserve">  </w:t>
      </w:r>
      <w:r w:rsidRPr="00783A32">
        <w:rPr>
          <w:i/>
          <w:iCs/>
        </w:rPr>
        <w:t>Marginalized populations of Sudan</w:t>
      </w:r>
      <w:r w:rsidR="00FC16F2">
        <w:t xml:space="preserve"> </w:t>
      </w:r>
      <w:r w:rsidRPr="00783A32">
        <w:t>means—</w:t>
      </w:r>
    </w:p>
    <w:p w:rsidR="00783A32" w:rsidRPr="00783A32" w:rsidP="00783A32">
      <w:r>
        <w:t xml:space="preserve"> </w:t>
      </w:r>
      <w:r w:rsidR="000326EF">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783A32" w:rsidRPr="00783A32" w:rsidP="00783A32">
      <w:r>
        <w:t xml:space="preserve"> </w:t>
      </w:r>
      <w:r w:rsidR="000326EF">
        <w:t xml:space="preserve">  </w:t>
      </w:r>
      <w:r>
        <w:t xml:space="preserve"> </w:t>
      </w:r>
      <w:r w:rsidRPr="00783A32">
        <w:t>(2)</w:t>
      </w:r>
      <w:r>
        <w:t xml:space="preserve"> </w:t>
      </w:r>
      <w:r w:rsidRPr="00783A32">
        <w:t>Marginalized areas in Northern Sudan described in section 4(9) of such Act.</w:t>
      </w:r>
    </w:p>
    <w:p w:rsidR="00783A32" w:rsidRPr="00783A32" w:rsidP="00783A32">
      <w:r>
        <w:rPr>
          <w:i/>
          <w:iCs/>
        </w:rPr>
        <w:t xml:space="preserve">  </w:t>
      </w:r>
      <w:r w:rsidRPr="00783A32">
        <w:rPr>
          <w:i/>
          <w:iCs/>
        </w:rPr>
        <w:t>Restricted business operations</w:t>
      </w:r>
      <w:r w:rsidR="00FC16F2">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83A32" w:rsidRPr="00783A32" w:rsidP="00783A32">
      <w:r>
        <w:t xml:space="preserve">  </w:t>
      </w:r>
      <w:r w:rsidR="00FC16F2">
        <w:t xml:space="preserve">  </w:t>
      </w:r>
      <w:r w:rsidRPr="00783A32">
        <w:t>(1)</w:t>
      </w:r>
      <w:r w:rsidR="00FC16F2">
        <w:t xml:space="preserve"> </w:t>
      </w:r>
      <w:r w:rsidRPr="00783A32">
        <w:t>Are conducted under contract directly and exclusively with the regional government of southern Sudan;</w:t>
      </w:r>
    </w:p>
    <w:p w:rsidR="00783A32" w:rsidRPr="00783A32" w:rsidP="00783A32">
      <w:r>
        <w:t xml:space="preserve">  </w:t>
      </w:r>
      <w:r w:rsidR="00FC16F2">
        <w:t xml:space="preserve">  </w:t>
      </w:r>
      <w:r w:rsidRPr="00783A32">
        <w:t>(2)</w:t>
      </w:r>
      <w:r w:rsidR="00FC16F2">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rsidR="00783A32" w:rsidRPr="00783A32" w:rsidP="00783A32">
      <w:r>
        <w:t xml:space="preserve">  </w:t>
      </w:r>
      <w:r w:rsidR="00FC16F2">
        <w:t xml:space="preserve">  </w:t>
      </w:r>
      <w:r w:rsidRPr="00783A32">
        <w:t>(3)</w:t>
      </w:r>
      <w:r w:rsidR="00FC16F2">
        <w:t xml:space="preserve"> </w:t>
      </w:r>
      <w:r w:rsidRPr="00783A32">
        <w:t>Consist of providing goods or services to marginalized populations of Sudan;</w:t>
      </w:r>
    </w:p>
    <w:p w:rsidR="00783A32" w:rsidRPr="00783A32" w:rsidP="00783A32">
      <w:r>
        <w:t xml:space="preserve">  </w:t>
      </w:r>
      <w:r w:rsidR="00FC16F2">
        <w:t xml:space="preserve">  </w:t>
      </w:r>
      <w:r w:rsidRPr="00783A32">
        <w:t>(4)</w:t>
      </w:r>
      <w:r w:rsidR="00FC16F2">
        <w:t xml:space="preserve"> </w:t>
      </w:r>
      <w:r w:rsidRPr="00783A32">
        <w:t>Consist of providing goods or services to an internationally recognized peacekeeping force or humanitarian organization;</w:t>
      </w:r>
    </w:p>
    <w:p w:rsidR="00783A32" w:rsidRPr="00783A32" w:rsidP="00783A32">
      <w:r>
        <w:t xml:space="preserve">  </w:t>
      </w:r>
      <w:r w:rsidR="00FC16F2">
        <w:t xml:space="preserve">  </w:t>
      </w:r>
      <w:r w:rsidRPr="00783A32">
        <w:t>(5)</w:t>
      </w:r>
      <w:r w:rsidR="00FC16F2">
        <w:t xml:space="preserve"> </w:t>
      </w:r>
      <w:r w:rsidRPr="00783A32">
        <w:t>Consist of providing goods or services that are used only to promote health or education; or</w:t>
      </w:r>
    </w:p>
    <w:p w:rsidR="00783A32" w:rsidRPr="00783A32" w:rsidP="00783A32">
      <w:r>
        <w:t xml:space="preserve">  </w:t>
      </w:r>
      <w:r w:rsidR="00FC16F2">
        <w:t xml:space="preserve">  </w:t>
      </w:r>
      <w:r w:rsidRPr="00783A32">
        <w:t>(6)</w:t>
      </w:r>
      <w:r w:rsidR="00FC16F2">
        <w:t xml:space="preserve"> </w:t>
      </w:r>
      <w:r w:rsidRPr="00783A32">
        <w:t>Have been voluntarily suspended.</w:t>
      </w:r>
    </w:p>
    <w:p w:rsidR="00783A32" w:rsidRPr="00783A32" w:rsidP="00783A32">
      <w:r>
        <w:rPr>
          <w:i/>
          <w:iCs/>
        </w:rPr>
        <w:t xml:space="preserve">  </w:t>
      </w:r>
      <w:r w:rsidRPr="00783A32">
        <w:rPr>
          <w:i/>
          <w:iCs/>
        </w:rPr>
        <w:t>Sensitive technology</w:t>
      </w:r>
      <w:r w:rsidRPr="00783A32">
        <w:t>—</w:t>
      </w:r>
    </w:p>
    <w:p w:rsidR="00783A32" w:rsidRPr="00783A32" w:rsidP="00783A32">
      <w:r>
        <w:t xml:space="preserve"> </w:t>
      </w:r>
      <w:r w:rsidR="000326EF">
        <w:t xml:space="preserve">  </w:t>
      </w:r>
      <w:r>
        <w:t xml:space="preserve"> </w:t>
      </w:r>
      <w:r w:rsidRPr="00783A32">
        <w:t>(1)</w:t>
      </w:r>
      <w:r>
        <w:t xml:space="preserve"> </w:t>
      </w:r>
      <w:r w:rsidRPr="00783A32">
        <w:t>Means hardware, software, telecommunications equipment, or any other technology that is to be used specifically—</w:t>
      </w:r>
    </w:p>
    <w:p w:rsidR="00783A32" w:rsidRPr="00783A32" w:rsidP="00783A32">
      <w:r>
        <w:t xml:space="preserve">  </w:t>
      </w:r>
      <w:r w:rsidR="00FC16F2">
        <w:t xml:space="preserve">    </w:t>
      </w:r>
      <w:r w:rsidRPr="00783A32">
        <w:t>(i)</w:t>
      </w:r>
      <w:r w:rsidR="00FC16F2">
        <w:t xml:space="preserve"> </w:t>
      </w:r>
      <w:r w:rsidRPr="00783A32">
        <w:t>To restrict the free flow of unbiased information in Iran; or</w:t>
      </w:r>
    </w:p>
    <w:p w:rsidR="00783A32" w:rsidRPr="00783A32" w:rsidP="00783A32">
      <w:r>
        <w:t xml:space="preserve">  </w:t>
      </w:r>
      <w:r w:rsidR="00FC16F2">
        <w:t xml:space="preserve">    </w:t>
      </w:r>
      <w:r w:rsidRPr="00783A32">
        <w:t>(ii)</w:t>
      </w:r>
      <w:r w:rsidR="00FC16F2">
        <w:t xml:space="preserve"> </w:t>
      </w:r>
      <w:r w:rsidRPr="00783A32">
        <w:t>To disrupt, monitor, or otherwise restrict speech of the people of Iran; and</w:t>
      </w:r>
    </w:p>
    <w:p w:rsidR="00783A32" w:rsidRPr="00783A32" w:rsidP="00783A32">
      <w:r>
        <w:t xml:space="preserve">  </w:t>
      </w:r>
      <w:r w:rsidR="00FC16F2">
        <w:t xml:space="preserve">  </w:t>
      </w:r>
      <w:r w:rsidRPr="00783A32">
        <w:t>(2)</w:t>
      </w:r>
      <w:r w:rsidR="00FC16F2">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783A32" w:rsidRPr="00783A32" w:rsidP="00783A32">
      <w:r>
        <w:t xml:space="preserve">  </w:t>
      </w:r>
      <w:r w:rsidRPr="00783A32">
        <w:t>(b)</w:t>
      </w:r>
      <w:r>
        <w:t xml:space="preserve"> </w:t>
      </w:r>
      <w:r w:rsidRPr="00783A32">
        <w:rPr>
          <w:i/>
          <w:iCs/>
        </w:rPr>
        <w:t>Procedures</w:t>
      </w:r>
      <w:r w:rsidRPr="00783A32">
        <w:t>.</w:t>
      </w:r>
    </w:p>
    <w:p w:rsidR="00783A32" w:rsidRPr="00783A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783A32" w:rsidRPr="00783A32" w:rsidP="00783A32">
      <w:r>
        <w:t xml:space="preserve">    </w:t>
      </w:r>
      <w:r w:rsidRPr="00783A32">
        <w:t>(2)</w:t>
      </w:r>
      <w:r>
        <w:t xml:space="preserve"> </w:t>
      </w:r>
      <w:r w:rsidRPr="00783A32">
        <w:rPr>
          <w:i/>
          <w:iCs/>
        </w:rPr>
        <w:t>FASCSA Orders</w:t>
      </w:r>
      <w:r w:rsidRPr="00783A32">
        <w:t>.</w:t>
      </w:r>
    </w:p>
    <w:p w:rsidR="00783A32" w:rsidRPr="00783A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783A32" w:rsidRPr="00783A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783A32" w:rsidRPr="00783A32" w:rsidP="00783A32">
      <w:r>
        <w:t xml:space="preserve">      </w:t>
      </w:r>
      <w:r w:rsidRPr="00783A32">
        <w:t>(iii)</w:t>
      </w:r>
      <w:r>
        <w:t xml:space="preserve"> </w:t>
      </w:r>
      <w:r w:rsidRPr="00783A32">
        <w:t>FASCSA orders issued after the date of solicitation do not apply unless added by an amendment to the solicitation.</w:t>
      </w:r>
    </w:p>
    <w:p w:rsidR="00783A32" w:rsidRPr="00783A3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rsidR="00783A32" w:rsidRPr="00783A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783A32" w:rsidRPr="00783A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783A32" w:rsidRPr="00783A32"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rsidR="00783A32" w:rsidRPr="00783A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783A32" w:rsidRPr="00783A32" w:rsidP="00783A32">
      <w:r>
        <w:t xml:space="preserve">  </w:t>
      </w:r>
      <w:r w:rsidRPr="00783A32">
        <w:t>(f)</w:t>
      </w:r>
      <w:r>
        <w:t xml:space="preserve"> </w:t>
      </w:r>
      <w:r w:rsidRPr="00783A32">
        <w:rPr>
          <w:i/>
          <w:iCs/>
        </w:rPr>
        <w:t>Iran Representation and Certifications</w:t>
      </w:r>
      <w:r w:rsidRPr="00783A32">
        <w:t>.</w:t>
      </w:r>
    </w:p>
    <w:p w:rsidR="00783A32" w:rsidRPr="00783A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783A32" w:rsidRPr="00783A3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rsidR="00783A32" w:rsidRPr="00783A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rsidR="00783A32" w:rsidRPr="00783A32" w:rsidP="00783A32">
      <w:r>
        <w:t xml:space="preserve">      </w:t>
      </w:r>
      <w:r w:rsidRPr="00783A32">
        <w:t>(iii)</w:t>
      </w:r>
      <w:r>
        <w:t xml:space="preserve"> </w:t>
      </w:r>
      <w:r w:rsidRPr="00783A32">
        <w:t>Certifies that the offeror, and any person owned or controlled by the offeror, does not knowingly engage in any transaction that exceeds $1</w:t>
      </w:r>
      <w:r w:rsidR="00AA01EB">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783A32" w:rsidRPr="00783A32" w:rsidP="00783A32">
      <w:r>
        <w:t xml:space="preserve">    </w:t>
      </w:r>
      <w:r w:rsidRPr="00783A32">
        <w:t>(2)</w:t>
      </w:r>
      <w:r>
        <w:t xml:space="preserve"> </w:t>
      </w:r>
      <w:r w:rsidRPr="00783A32">
        <w:t>Exception for trade agreements. The representation and certification requirements of paragraph (f)(1) of this provision do not apply if—</w:t>
      </w:r>
    </w:p>
    <w:p w:rsidR="00783A32" w:rsidRPr="00783A32" w:rsidP="00783A32">
      <w:r>
        <w:t xml:space="preserve">      </w:t>
      </w:r>
      <w:r w:rsidRPr="00783A32">
        <w:t>(i)</w:t>
      </w:r>
      <w:r>
        <w:t xml:space="preserve"> </w:t>
      </w:r>
      <w:r w:rsidRPr="00783A32">
        <w:t>This solicitation includes a trade agreements notice or certification (e.g., 52.225-6, Trade Agreements Certificate); and</w:t>
      </w:r>
    </w:p>
    <w:p w:rsidR="00783A32" w:rsidRPr="00783A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783A32" w:rsidRPr="00783A32" w:rsidP="00783A32">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783A32" w:rsidRPr="00783A32" w:rsidP="00783A32">
      <w:r>
        <w:t xml:space="preserve">  </w:t>
      </w:r>
      <w:r w:rsidRPr="00783A32">
        <w:t>(g)</w:t>
      </w:r>
      <w:r>
        <w:t xml:space="preserve"> </w:t>
      </w:r>
      <w:r w:rsidRPr="00783A32">
        <w:rPr>
          <w:i/>
          <w:iCs/>
        </w:rPr>
        <w:t>Disclosure</w:t>
      </w:r>
      <w:r w:rsidRPr="00783A32">
        <w:t>.</w:t>
      </w:r>
    </w:p>
    <w:p w:rsidR="00783A32" w:rsidRPr="00783A3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rsidR="00783A32" w:rsidRPr="00783A32" w:rsidP="00783A32">
      <w:r>
        <w:t xml:space="preserve">      </w:t>
      </w:r>
      <w:r w:rsidRPr="00783A32">
        <w:t>(i)</w:t>
      </w:r>
      <w:r>
        <w:t xml:space="preserve"> </w:t>
      </w:r>
      <w:r w:rsidRPr="00783A32">
        <w:t>Contract number and order number, if applicable;</w:t>
      </w:r>
    </w:p>
    <w:p w:rsidR="00783A32" w:rsidRPr="00783A3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rsidR="00783A32" w:rsidRPr="00783A3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783A32" w:rsidRPr="00783A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783A32" w:rsidRPr="00783A32" w:rsidP="00783A32">
      <w:r>
        <w:t xml:space="preserve">      </w:t>
      </w:r>
      <w:r w:rsidRPr="00783A32">
        <w:t>(v)</w:t>
      </w:r>
      <w:r>
        <w:t xml:space="preserve"> </w:t>
      </w:r>
      <w:r w:rsidRPr="00783A32">
        <w:t>Description of the functionality of the product or service and how that functionality impacts the risk to the product or service;</w:t>
      </w:r>
    </w:p>
    <w:p w:rsidR="00783A32" w:rsidRPr="00783A3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rsidR="00783A32" w:rsidRPr="00783A32" w:rsidP="00783A32">
      <w:r>
        <w:t xml:space="preserve">      </w:t>
      </w:r>
      <w:r w:rsidRPr="00783A32">
        <w:t>(vii)</w:t>
      </w:r>
      <w:r>
        <w:t xml:space="preserve"> </w:t>
      </w:r>
      <w:r w:rsidRPr="00783A32">
        <w:t>Whether alternative products or services are available that would be compliant with the prohibition;</w:t>
      </w:r>
    </w:p>
    <w:p w:rsidR="00783A32" w:rsidRPr="00783A32" w:rsidP="00783A32">
      <w:r>
        <w:t xml:space="preserve">      </w:t>
      </w:r>
      <w:r w:rsidRPr="00783A32">
        <w:t>(viii)</w:t>
      </w:r>
      <w:r>
        <w:t xml:space="preserve"> </w:t>
      </w:r>
      <w:r w:rsidRPr="00783A32">
        <w:t>If the product or service is related to item maintenance, include the following information on the item being maintained:</w:t>
      </w:r>
    </w:p>
    <w:p w:rsidR="00783A32" w:rsidRPr="00783A32" w:rsidP="00783A32">
      <w:r>
        <w:t xml:space="preserve">        </w:t>
      </w:r>
      <w:r w:rsidRPr="00783A32">
        <w:t>(A)</w:t>
      </w:r>
      <w:r>
        <w:t xml:space="preserve"> </w:t>
      </w:r>
      <w:r w:rsidRPr="00783A32">
        <w:t>Brand;</w:t>
      </w:r>
    </w:p>
    <w:p w:rsidR="00783A32" w:rsidRPr="00783A32" w:rsidP="00783A32">
      <w:r>
        <w:t xml:space="preserve">        </w:t>
      </w:r>
      <w:r w:rsidRPr="00783A32">
        <w:t>(B)</w:t>
      </w:r>
      <w:r>
        <w:t xml:space="preserve"> </w:t>
      </w:r>
      <w:r w:rsidRPr="00783A32">
        <w:t>Model number, OEM number, manufacturer part number, or wholesaler number; and</w:t>
      </w:r>
    </w:p>
    <w:p w:rsidR="00783A32" w:rsidRPr="00783A32" w:rsidP="00783A32">
      <w:r>
        <w:t xml:space="preserve">        </w:t>
      </w:r>
      <w:r w:rsidRPr="00783A32">
        <w:t>(C)</w:t>
      </w:r>
      <w:r>
        <w:t xml:space="preserve"> </w:t>
      </w:r>
      <w:r w:rsidRPr="00783A32">
        <w:t>Item description, as applicable.</w:t>
      </w:r>
    </w:p>
    <w:p w:rsidR="00783A32" w:rsidRPr="00783A32" w:rsidP="00783A32">
      <w:r>
        <w:t xml:space="preserve">      </w:t>
      </w:r>
      <w:r w:rsidRPr="00783A32">
        <w:t>(ix)</w:t>
      </w:r>
      <w:r>
        <w:t xml:space="preserve"> </w:t>
      </w:r>
      <w:r w:rsidRPr="00783A32">
        <w:t>Any readily available information about mitigation actions undertaken or recommended.</w:t>
      </w:r>
    </w:p>
    <w:p w:rsidR="00783A32" w:rsidRPr="00783A32" w:rsidP="00783A32">
      <w:r>
        <w:t xml:space="preserve">    </w:t>
      </w:r>
      <w:r w:rsidRPr="00783A32">
        <w:t>(2)</w:t>
      </w:r>
      <w:r>
        <w:t xml:space="preserve"> </w:t>
      </w:r>
      <w:r w:rsidRPr="00783A32">
        <w:t>If a disclosure is required to be submitted to a contracting office, the offeror shall submit the disclosure as follows:</w:t>
      </w:r>
    </w:p>
    <w:p w:rsidR="00783A32" w:rsidRPr="00783A32" w:rsidP="00783A32">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783A32" w:rsidRPr="00783A32" w:rsidP="00783A32">
      <w:r>
        <w:t xml:space="preserve">      </w:t>
      </w:r>
      <w:r w:rsidRPr="00783A32">
        <w:t>(ii)</w:t>
      </w:r>
      <w:r>
        <w:t xml:space="preserve"> </w:t>
      </w:r>
      <w:r w:rsidRPr="00783A32">
        <w:t>For all other contracting offices, the Offeror shall submit the disclosure to the Contracting Officer.</w:t>
      </w:r>
    </w:p>
    <w:p w:rsidR="00783A32" w:rsidRPr="00783A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4013C4" w:rsidRPr="004013C4" w:rsidP="00783A32">
      <w:pPr>
        <w:rPr>
          <w:rStyle w:val="AAMSKBFill-InHighlight"/>
          <w:color w:val="auto"/>
        </w:rPr>
      </w:pPr>
      <w:r>
        <w:t xml:space="preserve">  </w:t>
      </w:r>
      <w:r w:rsidRPr="00783A32" w:rsidR="00783A32">
        <w:t>(h)</w:t>
      </w:r>
      <w:r>
        <w:t xml:space="preserve"> </w:t>
      </w:r>
      <w:r w:rsidRPr="00783A32" w:rsidR="00783A32">
        <w:rPr>
          <w:i/>
          <w:iCs/>
        </w:rPr>
        <w:t>Executive agency review of disclosures</w:t>
      </w:r>
      <w:r w:rsidRPr="00783A32" w:rsid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3D1CC5" w:rsidP="001C4DDA">
      <w:pPr>
        <w:jc w:val="center"/>
      </w:pPr>
      <w:r>
        <w:t>(End of Provision)</w:t>
      </w:r>
    </w:p>
    <w:p w:rsidR="007D1E68">
      <w:pPr>
        <w:pStyle w:val="Heading2"/>
      </w:pPr>
      <w:bookmarkStart w:id="33" w:name="_Toc256000027"/>
      <w:r>
        <w:t>E.9</w:t>
      </w:r>
      <w:r w:rsidR="00B04357">
        <w:t xml:space="preserve">  VAAR </w:t>
      </w:r>
      <w:r>
        <w:t>852.252-70</w:t>
      </w:r>
      <w:r w:rsidR="00B04357">
        <w:t xml:space="preserve">  </w:t>
      </w:r>
      <w:r>
        <w:t>SOLICITATION PROVISIONS OR CLAUSES INCORPORATED BY REFERENCE</w:t>
      </w:r>
      <w:r w:rsidR="00B04357">
        <w:t xml:space="preserve"> (</w:t>
      </w:r>
      <w:r>
        <w:t>JAN 2008</w:t>
      </w:r>
      <w:r w:rsidR="00B04357">
        <w:t>)</w:t>
      </w:r>
      <w:bookmarkEnd w:id="33"/>
    </w:p>
    <w:p w:rsidR="007D1E68">
      <w:r>
        <w:t xml:space="preserve">  The following provisions or clauses incorporated by reference in this solicitation must be completed by the </w:t>
      </w:r>
      <w:r>
        <w:t>offeror</w:t>
      </w:r>
      <w:r>
        <w:t xml:space="preserve"> or prospective contractor and submitted with the quotation or offer. Copies of these provisions or clauses are available on the Internet at the Web sites provided in the provision at FAR 52.252-1, Solicitation Provisions Incorporated by Reference, or the clause at FAR 52.252-2, Clauses Incorporated by Reference. Copies may also be obtained from the contracting officer.</w:t>
      </w:r>
    </w:p>
    <w:p w:rsidR="0055290E">
      <w:r>
        <w:t>[</w:t>
      </w:r>
      <w:r>
        <w:rPr>
          <w:u w:val="single"/>
        </w:rPr>
        <w:t xml:space="preserve">Contracting officer shall list all FAR and 48 CFR Chapter 8 (VAAR) provisions and clauses incorporated by reference that must be completed by the </w:t>
      </w:r>
      <w:r>
        <w:rPr>
          <w:u w:val="single"/>
        </w:rPr>
        <w:t>offeror</w:t>
      </w:r>
      <w:r>
        <w:rPr>
          <w:u w:val="single"/>
        </w:rPr>
        <w:t xml:space="preserve"> or prospective contractor and submitted with the quotation or offer.</w:t>
      </w:r>
      <w:r>
        <w:t>]</w:t>
      </w:r>
    </w:p>
    <w:p w:rsidR="007D1E68" w:rsidP="00B04357">
      <w:pPr>
        <w:jc w:val="center"/>
      </w:pPr>
      <w:r>
        <w:t>(End of Provision)</w:t>
      </w:r>
    </w:p>
    <w:p>
      <w:pPr>
        <w:tabs>
          <w:tab w:val="left" w:pos="3240"/>
        </w:tabs>
      </w:pPr>
      <w:r>
        <w:tab/>
        <w:t>(End of Addendum to 52.212-1)</w:t>
      </w:r>
    </w:p>
    <w:p/>
    <w:p w:rsidR="00DD4D06" w:rsidRPr="00060CE5" w:rsidP="00D61864">
      <w:pPr>
        <w:pStyle w:val="Heading2"/>
      </w:pPr>
      <w:bookmarkStart w:id="34" w:name="_Toc256000028"/>
      <w:r>
        <w:t>E.10</w:t>
      </w:r>
      <w:r w:rsidRPr="007351C6" w:rsidR="007351C6">
        <w:t xml:space="preserve"> </w:t>
      </w:r>
      <w:r w:rsidRPr="007351C6">
        <w:rPr>
          <w:rStyle w:val="Heading2Char"/>
          <w:rFonts w:asciiTheme="minorHAnsi" w:hAnsiTheme="minorHAnsi" w:cstheme="minorHAnsi"/>
        </w:rPr>
        <w:t>ADDENDUM to FAR 52.212-2 EVALUATION--COMMERCIAL ITEMS</w:t>
      </w:r>
      <w:bookmarkEnd w:id="34"/>
    </w:p>
    <w:p w:rsidR="00592609" w:rsidRPr="00FD2CB0" w:rsidP="00FD2CB0">
      <w:pPr>
        <w:pStyle w:val="NoSpacing"/>
      </w:pPr>
    </w:p>
    <w:p w:rsidR="004A6747" w:rsidRPr="00FD2CB0" w:rsidP="004A6747">
      <w:pPr>
        <w:pStyle w:val="NoSpacing"/>
      </w:pPr>
      <w:r w:rsidRPr="00FD2CB0">
        <w:t>Provisions that are incorporated by reference (by Citation Number, Title, and Date), have the same force and effect as if they were given in full text. Upon request, the Contracting Officer will make their full text available.</w:t>
      </w:r>
    </w:p>
    <w:p w:rsidR="004A6747" w:rsidRPr="00FD2CB0" w:rsidP="004A6747">
      <w:pPr>
        <w:pStyle w:val="NoSpacing"/>
      </w:pPr>
    </w:p>
    <w:p w:rsidR="004A6747" w:rsidP="004A6747">
      <w:pPr>
        <w:pStyle w:val="NoSpacing"/>
        <w:rPr>
          <w:b/>
          <w:bCs/>
        </w:rPr>
      </w:pPr>
      <w:r w:rsidRPr="00FD2CB0">
        <w:rPr>
          <w:b/>
          <w:bCs/>
        </w:rPr>
        <w:t>The following provisions are incorporated into 52.212-2 as an addendum to this solicitation:</w:t>
      </w:r>
    </w:p>
    <w:p w:rsidR="004A6747" w:rsidRPr="007351C6" w:rsidP="004A6747">
      <w:pPr>
        <w:pStyle w:val="NoSpacing"/>
        <w:rPr>
          <w:b/>
          <w:bCs/>
        </w:rPr>
      </w:pPr>
    </w:p>
    <w:p w:rsidR="004A6747" w:rsidRPr="00FD2CB0" w:rsidP="004A6747">
      <w:pPr>
        <w:pStyle w:val="NoSpacing"/>
        <w:numPr>
          <w:ilvl w:val="0"/>
          <w:numId w:val="5"/>
        </w:numPr>
        <w:rPr>
          <w:b/>
          <w:bCs/>
        </w:rPr>
      </w:pPr>
      <w:r w:rsidRPr="00FD2CB0">
        <w:rPr>
          <w:b/>
          <w:bCs/>
        </w:rPr>
        <w:t>Basis of Award</w:t>
      </w:r>
    </w:p>
    <w:p w:rsidR="004A6747" w:rsidRPr="00786E43" w:rsidP="004A6747">
      <w:pPr>
        <w:pStyle w:val="NoSpacing"/>
      </w:pPr>
    </w:p>
    <w:p w:rsidR="004A6747" w:rsidRPr="00786E43" w:rsidP="004A6747">
      <w:pPr>
        <w:pStyle w:val="NoSpacing"/>
      </w:pPr>
      <w:r w:rsidRPr="00786E43">
        <w:t xml:space="preserve">The Government will award a contract resulting from this solicitation to </w:t>
      </w:r>
      <w:r w:rsidRPr="00786E43">
        <w:t>the responsible offeror</w:t>
      </w:r>
      <w:r w:rsidRPr="00786E43">
        <w:t xml:space="preserve"> whose offer conforming to the solicitation will be most advantageous to the Government, price and other factors considered.  The following factors </w:t>
      </w:r>
      <w:r w:rsidRPr="00786E43">
        <w:t>shall</w:t>
      </w:r>
      <w:r w:rsidRPr="00786E43">
        <w:t xml:space="preserve"> be used to evaluate offers:</w:t>
      </w:r>
    </w:p>
    <w:p w:rsidR="004A6747" w:rsidP="004A6747">
      <w:pPr>
        <w:pStyle w:val="NoSpacing"/>
      </w:pPr>
    </w:p>
    <w:p w:rsidR="004A6747" w:rsidP="004A6747">
      <w:pPr>
        <w:pStyle w:val="NoSpacing"/>
        <w:numPr>
          <w:ilvl w:val="0"/>
          <w:numId w:val="6"/>
        </w:numPr>
      </w:pPr>
      <w:r w:rsidRPr="00786E43">
        <w:t>Technical</w:t>
      </w:r>
    </w:p>
    <w:p w:rsidR="004A6747" w:rsidP="004A6747">
      <w:pPr>
        <w:pStyle w:val="NoSpacing"/>
        <w:numPr>
          <w:ilvl w:val="0"/>
          <w:numId w:val="6"/>
        </w:numPr>
      </w:pPr>
      <w:r w:rsidRPr="00786E43">
        <w:t>Price</w:t>
      </w:r>
      <w:r w:rsidRPr="00786E43">
        <w:br/>
        <w:t xml:space="preserve">          </w:t>
      </w:r>
    </w:p>
    <w:p w:rsidR="004A6747" w:rsidP="004A6747">
      <w:pPr>
        <w:pStyle w:val="NoSpacing"/>
      </w:pPr>
      <w:r w:rsidRPr="00786E43">
        <w:t xml:space="preserve">A written notice of award or acceptance of an offer, mailed or otherwise furnished to the successful offeror within the time for acceptance specified in the offer, shall result in a binding contract without further action by either party. </w:t>
      </w:r>
    </w:p>
    <w:p w:rsidR="004A6747" w:rsidP="004A6747">
      <w:pPr>
        <w:pStyle w:val="NoSpacing"/>
      </w:pPr>
    </w:p>
    <w:p w:rsidR="004A6747" w:rsidP="004A6747">
      <w:pPr>
        <w:pStyle w:val="NoSpacing"/>
      </w:pPr>
      <w:r w:rsidRPr="00786E43">
        <w:t>Before the offer's specified expiration time, the Government may accept an offer (or part of an offer), whether or not there are negotiations after its receipt, unless a written notice of withdrawal is received before award.</w:t>
      </w:r>
    </w:p>
    <w:p w:rsidR="004A6747" w:rsidRPr="00786E43" w:rsidP="004A6747">
      <w:pPr>
        <w:pStyle w:val="NoSpacing"/>
      </w:pPr>
    </w:p>
    <w:p w:rsidR="004A6747" w:rsidRPr="00FD2CB0" w:rsidP="004A6747">
      <w:pPr>
        <w:pStyle w:val="NoSpacing"/>
        <w:numPr>
          <w:ilvl w:val="0"/>
          <w:numId w:val="5"/>
        </w:numPr>
        <w:rPr>
          <w:b/>
          <w:bCs/>
        </w:rPr>
      </w:pPr>
      <w:r w:rsidRPr="00FD2CB0">
        <w:rPr>
          <w:b/>
          <w:bCs/>
        </w:rPr>
        <w:t>Evaluation Approach</w:t>
      </w:r>
    </w:p>
    <w:p w:rsidR="004A6747" w:rsidP="004A6747">
      <w:pPr>
        <w:pStyle w:val="NoSpacing"/>
      </w:pPr>
    </w:p>
    <w:p w:rsidR="004A6747" w:rsidP="004A6747">
      <w:pPr>
        <w:pStyle w:val="NoSpacing"/>
      </w:pPr>
      <w:r w:rsidRPr="00786E43">
        <w:t xml:space="preserve">Evaluation of </w:t>
      </w:r>
      <w:r>
        <w:t>quotations</w:t>
      </w:r>
      <w:r w:rsidRPr="00786E43">
        <w:t xml:space="preserve"> will be </w:t>
      </w:r>
      <w:r>
        <w:t xml:space="preserve">conducted based </w:t>
      </w:r>
      <w:r w:rsidRPr="00786E43">
        <w:t>on a</w:t>
      </w:r>
      <w:r>
        <w:t xml:space="preserve"> Lowest Price Technically Acceptable (L</w:t>
      </w:r>
      <w:r w:rsidRPr="00786E43">
        <w:t>PTA</w:t>
      </w:r>
      <w:r>
        <w:t>)</w:t>
      </w:r>
      <w:r w:rsidRPr="00786E43">
        <w:t xml:space="preserve"> </w:t>
      </w:r>
      <w:r>
        <w:t>approach</w:t>
      </w:r>
      <w:r w:rsidRPr="00786E43">
        <w:t xml:space="preserve">. </w:t>
      </w:r>
      <w:r>
        <w:t>The evaluation will consider the following</w:t>
      </w:r>
      <w:r w:rsidRPr="00786E43">
        <w:t>:</w:t>
      </w:r>
    </w:p>
    <w:p w:rsidR="004A6747" w:rsidP="004A6747">
      <w:pPr>
        <w:pStyle w:val="NoSpacing"/>
      </w:pPr>
    </w:p>
    <w:p w:rsidR="004A6747" w:rsidP="004A6747">
      <w:pPr>
        <w:pStyle w:val="NoSpacing"/>
        <w:numPr>
          <w:ilvl w:val="0"/>
          <w:numId w:val="7"/>
        </w:numPr>
      </w:pPr>
      <w:r w:rsidRPr="00786E43">
        <w:t xml:space="preserve">Technical (meets salient characteristics/specifications detailed in the </w:t>
      </w:r>
      <w:r>
        <w:t xml:space="preserve">Product Description including delivery and approved reseller information; and </w:t>
      </w:r>
    </w:p>
    <w:p w:rsidR="004A6747" w:rsidP="004A6747">
      <w:pPr>
        <w:pStyle w:val="NoSpacing"/>
        <w:numPr>
          <w:ilvl w:val="0"/>
          <w:numId w:val="7"/>
        </w:numPr>
      </w:pPr>
      <w:r w:rsidRPr="00786E43">
        <w:t>Price</w:t>
      </w:r>
      <w:r>
        <w:t xml:space="preserve">. </w:t>
      </w:r>
    </w:p>
    <w:p w:rsidR="004A6747" w:rsidRPr="00786E43" w:rsidP="004A6747">
      <w:pPr>
        <w:pStyle w:val="NoSpacing"/>
      </w:pPr>
    </w:p>
    <w:p w:rsidR="004A6747" w:rsidP="004A6747">
      <w:pPr>
        <w:pStyle w:val="NoSpacing"/>
      </w:pPr>
      <w:r w:rsidRPr="00643F59">
        <w:t xml:space="preserve">The Government is not obligated to specify the relative importance of the evaluation factors, engage in discussions, or follow other </w:t>
      </w:r>
      <w:r>
        <w:t>RFO</w:t>
      </w:r>
      <w:r w:rsidRPr="00643F59">
        <w:t xml:space="preserve"> 15 procedures. Please refer to </w:t>
      </w:r>
      <w:r>
        <w:t xml:space="preserve">RFO 12.203, Evaluations. </w:t>
      </w:r>
      <w:r w:rsidRPr="009822C4">
        <w:t xml:space="preserve">  </w:t>
      </w:r>
    </w:p>
    <w:p w:rsidR="004A6747" w:rsidP="004A6747">
      <w:pPr>
        <w:pStyle w:val="NoSpacing"/>
      </w:pPr>
    </w:p>
    <w:p w:rsidR="004A6747" w:rsidP="004A6747">
      <w:pPr>
        <w:pStyle w:val="NoSpacing"/>
      </w:pPr>
      <w:r w:rsidRPr="000857E7">
        <w:t>All Offerors are informed that, for the sake of efficiency, the Government retains the right to perform the evaluation in the most effective way possible. Specifically, the Government may initially evaluate the total proposed price from all Offerors. Following this, the Government will evaluate the technical quotation of the lowest priced Offeror only. If the technical quotation of the lowest priced Offeror is deemed Acceptable, the Government may award the contract to that Offeror without further evaluation of the technical quotations from the other Offerors. Conversely, if the technical quotation of the lowest priced Offeror is rated as Unacceptable, the Government may then evaluate the next lowest priced technical quotation and continue this process until it identifies the lowest priced technical quotation that is rated as Acceptable. However, the Government reserves the right to evaluate all Offerors’ technical quotations should it choose to engage in discussions or determine whether it is in the Government’s best interest to do so</w:t>
      </w:r>
      <w:r w:rsidRPr="00786E43">
        <w:t>.</w:t>
      </w:r>
    </w:p>
    <w:p w:rsidR="004A6747" w:rsidRPr="00786E43" w:rsidP="004A6747">
      <w:pPr>
        <w:pStyle w:val="NoSpacing"/>
      </w:pPr>
    </w:p>
    <w:p w:rsidR="004A6747" w:rsidRPr="00786E43" w:rsidP="004A6747">
      <w:pPr>
        <w:pStyle w:val="NoSpacing"/>
        <w:numPr>
          <w:ilvl w:val="0"/>
          <w:numId w:val="8"/>
        </w:numPr>
        <w:rPr>
          <w:rFonts w:ascii="Calibri" w:eastAsia="Times New Roman" w:hAnsi="Calibri" w:cs="Times New Roman"/>
        </w:rPr>
      </w:pPr>
      <w:r>
        <w:rPr>
          <w:rFonts w:ascii="Calibri" w:eastAsia="Times New Roman" w:hAnsi="Calibri" w:cs="Times New Roman"/>
          <w:b/>
        </w:rPr>
        <w:t>TECHNICAL</w:t>
      </w:r>
    </w:p>
    <w:p w:rsidR="004A6747" w:rsidP="004A6747">
      <w:pPr>
        <w:pStyle w:val="NoSpacing"/>
        <w:rPr>
          <w:rFonts w:ascii="Calibri" w:eastAsia="Times New Roman" w:hAnsi="Calibri" w:cs="Times New Roman"/>
        </w:rPr>
      </w:pPr>
    </w:p>
    <w:p w:rsidR="004A6747" w:rsidP="004A6747">
      <w:pPr>
        <w:pStyle w:val="NoSpacing"/>
        <w:numPr>
          <w:ilvl w:val="0"/>
          <w:numId w:val="9"/>
        </w:numPr>
        <w:rPr>
          <w:rFonts w:ascii="Calibri" w:eastAsia="Times New Roman" w:hAnsi="Calibri" w:cs="Times New Roman"/>
        </w:rPr>
      </w:pPr>
      <w:bookmarkStart w:id="35" w:name="_Hlk53476725"/>
      <w:r>
        <w:rPr>
          <w:rFonts w:ascii="Calibri" w:eastAsia="Times New Roman" w:hAnsi="Calibri" w:cs="Times New Roman"/>
          <w:b/>
          <w:bCs/>
        </w:rPr>
        <w:t xml:space="preserve">SERVICE LABOR AGREMENT (SLA) </w:t>
      </w:r>
      <w:r w:rsidRPr="000857E7">
        <w:rPr>
          <w:rFonts w:ascii="Calibri" w:eastAsia="Times New Roman" w:hAnsi="Calibri" w:cs="Times New Roman"/>
          <w:b/>
          <w:bCs/>
        </w:rPr>
        <w:t>SOFTWARE SUPPORT:</w:t>
      </w:r>
      <w:r w:rsidRPr="000857E7">
        <w:rPr>
          <w:rFonts w:ascii="Calibri" w:eastAsia="Times New Roman" w:hAnsi="Calibri" w:cs="Times New Roman"/>
        </w:rPr>
        <w:t xml:space="preserve">  </w:t>
      </w:r>
      <w:bookmarkEnd w:id="35"/>
      <w:r w:rsidRPr="000857E7">
        <w:rPr>
          <w:rFonts w:ascii="Calibri" w:eastAsia="Times New Roman" w:hAnsi="Calibri" w:cs="Times New Roman"/>
        </w:rPr>
        <w:t>The Offeror is required to provide a comprehensive description of the services and products that meet the minimum requirements specified in the Product Description [PD]. Responses to these items will establish the technical merits of each quote. The information included in the technical volume shall clearly indicate that the Offeror is fully capable and ready to deliver the services as an approved reseller of the specified products and services. A technical quote will be deemed unacceptable and excluded from further consideration for award if it contains inadequate or insufficient information and/or if the necessary documentation is not submitted.</w:t>
      </w:r>
    </w:p>
    <w:p w:rsidR="004A6747" w:rsidRPr="000857E7" w:rsidP="004A6747">
      <w:pPr>
        <w:pStyle w:val="NoSpacing"/>
        <w:numPr>
          <w:ilvl w:val="1"/>
          <w:numId w:val="9"/>
        </w:numPr>
        <w:rPr>
          <w:rFonts w:ascii="Calibri" w:eastAsia="Times New Roman" w:hAnsi="Calibri" w:cs="Times New Roman"/>
        </w:rPr>
      </w:pPr>
      <w:r w:rsidRPr="000857E7">
        <w:rPr>
          <w:rFonts w:ascii="Calibri" w:eastAsia="Times New Roman" w:hAnsi="Calibri" w:cs="Times New Roman"/>
        </w:rPr>
        <w:t>The Vendor shall be an OEM, authorized dealer, authorized distributor, or authorized reseller for the products and/or services contracts, confirmed by an authorization letter or other documentation. All software licensing, warranty, and service related to the supplies, equipment, and/or services contracts for equipment maintenance must comply with the OEM's terms and conditions.</w:t>
      </w:r>
      <w:bookmarkStart w:id="36" w:name="_Hlk53476753"/>
    </w:p>
    <w:p w:rsidR="004A6747" w:rsidP="004A6747">
      <w:pPr>
        <w:pStyle w:val="NoSpacing"/>
      </w:pPr>
      <w:bookmarkEnd w:id="36"/>
    </w:p>
    <w:p w:rsidR="004A6747" w:rsidRPr="009D1C91" w:rsidP="004A6747">
      <w:pPr>
        <w:pStyle w:val="NoSpacing"/>
        <w:numPr>
          <w:ilvl w:val="0"/>
          <w:numId w:val="8"/>
        </w:numPr>
        <w:rPr>
          <w:b/>
          <w:u w:val="single"/>
        </w:rPr>
      </w:pPr>
      <w:r>
        <w:rPr>
          <w:b/>
        </w:rPr>
        <w:t>PRICE</w:t>
      </w:r>
    </w:p>
    <w:p w:rsidR="004A6747" w:rsidP="004A6747">
      <w:pPr>
        <w:pStyle w:val="NoSpacing"/>
      </w:pPr>
    </w:p>
    <w:p w:rsidR="004A6747" w:rsidP="004A6747">
      <w:pPr>
        <w:pStyle w:val="NoSpacing"/>
        <w:numPr>
          <w:ilvl w:val="0"/>
          <w:numId w:val="10"/>
        </w:numPr>
      </w:pPr>
      <w:r w:rsidRPr="009D1C91">
        <w:t xml:space="preserve">Total </w:t>
      </w:r>
      <w:bookmarkStart w:id="37" w:name="_Hlk53476820"/>
      <w:r w:rsidRPr="009D1C91">
        <w:t xml:space="preserve">evaluated price will be determined by multiplying the quantities identified for each CLIN quoted by the proposed unit price for each Contract Line Item Number (CLIN).  The extended amounts for each CLIN will then be added together to determine the total </w:t>
      </w:r>
      <w:r w:rsidRPr="009D1C91">
        <w:t>evaluated</w:t>
      </w:r>
      <w:r w:rsidRPr="009D1C91">
        <w:t xml:space="preserve"> price</w:t>
      </w:r>
      <w:bookmarkEnd w:id="37"/>
      <w:r w:rsidRPr="009D1C91">
        <w:t xml:space="preserve">.  </w:t>
      </w:r>
    </w:p>
    <w:p w:rsidR="004A6747" w:rsidRPr="009D1C91" w:rsidP="004A6747">
      <w:pPr>
        <w:pStyle w:val="NoSpacing"/>
      </w:pPr>
    </w:p>
    <w:p w:rsidR="004A6747" w:rsidRPr="002B3479" w:rsidP="004A6747">
      <w:pPr>
        <w:pStyle w:val="NoSpacing"/>
        <w:numPr>
          <w:ilvl w:val="0"/>
          <w:numId w:val="10"/>
        </w:numPr>
      </w:pPr>
      <w:r w:rsidRPr="002D2B23">
        <w:t xml:space="preserve">The </w:t>
      </w:r>
      <w:bookmarkStart w:id="38" w:name="_Hlk53476843"/>
      <w:r w:rsidRPr="002D2B23">
        <w:t>Government will review the completed price schedule or price quote for completion and accuracy, as well as the fairness and reasonableness of the quoted prices</w:t>
      </w:r>
      <w:bookmarkEnd w:id="38"/>
      <w:r w:rsidRPr="002D2B23">
        <w:t xml:space="preserve">.  </w:t>
      </w:r>
    </w:p>
    <w:p w:rsidR="009D1C91" w:rsidRPr="002B3479" w:rsidP="00FD2CB0">
      <w:pPr>
        <w:pStyle w:val="NoSpacing"/>
      </w:pPr>
    </w:p>
    <w:p w:rsidR="00DD4D06" w:rsidRPr="001621EB" w:rsidP="00FD2CB0">
      <w:pPr>
        <w:pStyle w:val="NoSpacing"/>
        <w:jc w:val="center"/>
      </w:pPr>
      <w:r w:rsidRPr="002B3479">
        <w:t xml:space="preserve">(End of </w:t>
      </w:r>
      <w:r w:rsidRPr="002B3479" w:rsidR="00472807">
        <w:t>Provision</w:t>
      </w:r>
      <w:r w:rsidRPr="002B3479">
        <w:t>)</w:t>
      </w:r>
    </w:p>
    <w:p w:rsidR="00626F50" w:rsidP="00626F50">
      <w:pPr>
        <w:pStyle w:val="Heading2"/>
      </w:pPr>
      <w:bookmarkStart w:id="39" w:name="_Toc256000029"/>
      <w:r>
        <w:t>E.11</w:t>
      </w:r>
      <w:r>
        <w:t xml:space="preserve">  </w:t>
      </w:r>
      <w:r>
        <w:t>52.212-3</w:t>
      </w:r>
      <w:r>
        <w:t xml:space="preserve">  </w:t>
      </w:r>
      <w:r>
        <w:t>OFFEROR REPRESENTATIONS AND CERTIFICATIONS—COMMERCIAL PRODUCTS AND COMMERCIAL SERVICES</w:t>
      </w:r>
      <w:r>
        <w:t xml:space="preserve"> (</w:t>
      </w:r>
      <w:r>
        <w:t>OCT 2025</w:t>
      </w:r>
      <w:r>
        <w:t>) (DEVIATION FEB 2025)</w:t>
      </w:r>
      <w:bookmarkEnd w:id="39"/>
    </w:p>
    <w:p w:rsidR="00626F50" w:rsidRPr="000415E2" w:rsidP="00626F50">
      <w:pPr>
        <w:rPr>
          <w:rFonts w:cstheme="minorHAnsi"/>
        </w:rPr>
      </w:pPr>
      <w:r w:rsidRPr="000415E2">
        <w:rPr>
          <w:rFonts w:cstheme="minorHAnsi"/>
        </w:rPr>
        <w:t xml:space="preserve">  The Offeror shall complete only paragraph (b) of this provision if the Offeror has completed the annual representations and certification electronically in the System for Award Management (SAM) accessed through </w:t>
      </w:r>
      <w:r>
        <w:fldChar w:fldCharType="begin"/>
      </w:r>
      <w:r>
        <w:instrText xml:space="preserve"> HYPERLINK "https://www.sam.gov" </w:instrText>
      </w:r>
      <w:r>
        <w:fldChar w:fldCharType="separate"/>
      </w:r>
      <w:r w:rsidRPr="000415E2">
        <w:rPr>
          <w:rStyle w:val="Hyperlink"/>
          <w:rFonts w:cstheme="minorHAnsi"/>
          <w:i/>
        </w:rPr>
        <w:t>https://www.sam.gov</w:t>
      </w:r>
      <w:r>
        <w:fldChar w:fldCharType="end"/>
      </w:r>
      <w:r w:rsidRPr="000415E2">
        <w:rPr>
          <w:rFonts w:cstheme="minorHAnsi"/>
        </w:rPr>
        <w:t>. If the Offeror has not completed the annual representations and certifications electronically, the Offeror shall complete only paragraphs (c) through (v) of this provision.</w:t>
      </w:r>
    </w:p>
    <w:p w:rsidR="00626F50" w:rsidRPr="000415E2" w:rsidP="00626F50">
      <w:pPr>
        <w:rPr>
          <w:rFonts w:cstheme="minorHAnsi"/>
        </w:rPr>
      </w:pPr>
      <w:r w:rsidRPr="000415E2">
        <w:rPr>
          <w:rFonts w:cstheme="minorHAnsi"/>
        </w:rPr>
        <w:t xml:space="preserve">  (a) </w:t>
      </w:r>
      <w:r w:rsidRPr="000415E2">
        <w:rPr>
          <w:rFonts w:cstheme="minorHAnsi"/>
          <w:i/>
        </w:rPr>
        <w:t>Definitions.</w:t>
      </w:r>
      <w:r w:rsidRPr="000415E2">
        <w:rPr>
          <w:rFonts w:cstheme="minorHAnsi"/>
        </w:rPr>
        <w:t xml:space="preserve">  As used in this provision—</w:t>
      </w:r>
    </w:p>
    <w:p w:rsidR="00626F50" w:rsidRPr="000415E2" w:rsidP="00626F50">
      <w:pPr>
        <w:rPr>
          <w:rFonts w:cstheme="minorHAnsi"/>
        </w:rPr>
      </w:pPr>
      <w:r w:rsidRPr="000415E2">
        <w:rPr>
          <w:rFonts w:cstheme="minorHAnsi"/>
          <w:i/>
          <w:iCs/>
        </w:rPr>
        <w:t xml:space="preserve">  Covered telecommunications equipment or services</w:t>
      </w:r>
      <w:r w:rsidRPr="000415E2">
        <w:rPr>
          <w:rFonts w:cstheme="minorHAnsi"/>
        </w:rPr>
        <w:t xml:space="preserve"> has the meaning provided in the clause 52.204-25, Prohibition on Contracting for Certain Telecommunications and Video Surveillance Services or Equipment.</w:t>
      </w:r>
    </w:p>
    <w:p w:rsidR="00626F50" w:rsidRPr="000415E2" w:rsidP="00626F50">
      <w:pPr>
        <w:rPr>
          <w:rFonts w:cstheme="minorHAnsi"/>
        </w:rPr>
      </w:pPr>
      <w:r w:rsidRPr="000415E2">
        <w:rPr>
          <w:rFonts w:cstheme="minorHAnsi"/>
        </w:rPr>
        <w:t xml:space="preserve">  </w:t>
      </w:r>
      <w:r w:rsidRPr="000415E2">
        <w:rPr>
          <w:rFonts w:cstheme="minorHAnsi"/>
          <w:i/>
        </w:rPr>
        <w:t>Economically disadvantaged women-owned small business (EDWOSB) concern</w:t>
      </w:r>
      <w:r w:rsidRPr="000415E2">
        <w:rPr>
          <w:rFonts w:cstheme="minorHAnsi"/>
        </w:rP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13 CFR 127, and the concern is identified by SBA or an approved third-party certifier in accordance with 13 CFR 127.300. It automatically qualifies as a women-owned small business eligible under the WOSB Program.</w:t>
      </w:r>
    </w:p>
    <w:p w:rsidR="00626F50" w:rsidRPr="000415E2" w:rsidP="00626F50">
      <w:pPr>
        <w:rPr>
          <w:rFonts w:cstheme="minorHAnsi"/>
        </w:rPr>
      </w:pPr>
      <w:r w:rsidRPr="000415E2">
        <w:rPr>
          <w:rFonts w:cstheme="minorHAnsi"/>
        </w:rPr>
        <w:t xml:space="preserve">  </w:t>
      </w:r>
      <w:r w:rsidRPr="000415E2">
        <w:rPr>
          <w:rFonts w:cstheme="minorHAnsi"/>
          <w:i/>
        </w:rPr>
        <w:t>Forced or indentured child labor</w:t>
      </w:r>
      <w:r w:rsidRPr="000415E2">
        <w:rPr>
          <w:rFonts w:cstheme="minorHAnsi"/>
        </w:rPr>
        <w:t xml:space="preserve"> means all work or service—</w:t>
      </w:r>
    </w:p>
    <w:p w:rsidR="00626F50" w:rsidRPr="000415E2" w:rsidP="00626F50">
      <w:pPr>
        <w:rPr>
          <w:rFonts w:cstheme="minorHAnsi"/>
        </w:rPr>
      </w:pPr>
      <w:r w:rsidRPr="000415E2">
        <w:rPr>
          <w:rFonts w:cstheme="minorHAnsi"/>
        </w:rPr>
        <w:t xml:space="preserve">    (1) Exacted from any person under the age of 18 under the menace of any penalty for its nonperformance and for which the worker does not offer himself voluntarily; or</w:t>
      </w:r>
    </w:p>
    <w:p w:rsidR="00626F50" w:rsidRPr="000415E2" w:rsidP="00626F50">
      <w:pPr>
        <w:rPr>
          <w:rFonts w:cstheme="minorHAnsi"/>
        </w:rPr>
      </w:pPr>
      <w:r w:rsidRPr="000415E2">
        <w:rPr>
          <w:rFonts w:cstheme="minorHAnsi"/>
        </w:rPr>
        <w:t xml:space="preserve">    (2) Performed by any person under the age of 18 pursuant to a contract the enforcement of which can be accomplished by process or penalties.</w:t>
      </w:r>
    </w:p>
    <w:p w:rsidR="00626F50" w:rsidRPr="000415E2" w:rsidP="00626F50">
      <w:pPr>
        <w:rPr>
          <w:rFonts w:cstheme="minorHAnsi"/>
          <w:szCs w:val="20"/>
        </w:rPr>
      </w:pPr>
      <w:r w:rsidRPr="000415E2">
        <w:rPr>
          <w:rFonts w:cstheme="minorHAnsi"/>
          <w:iCs/>
        </w:rPr>
        <w:t xml:space="preserve">  </w:t>
      </w:r>
      <w:r w:rsidRPr="000415E2">
        <w:rPr>
          <w:rFonts w:cstheme="minorHAnsi"/>
          <w:i/>
          <w:iCs/>
        </w:rPr>
        <w:t>Highest-level owner</w:t>
      </w:r>
      <w:r w:rsidRPr="000415E2">
        <w:rPr>
          <w:rFonts w:cstheme="minorHAnsi"/>
          <w:szCs w:val="20"/>
        </w:rPr>
        <w:t xml:space="preserve"> means the entity that owns or controls an immediate owner of the offeror, or that owns or controls one or more entities that control an immediate owner of the offeror. No entity owns or exercises control of the </w:t>
      </w:r>
      <w:r w:rsidRPr="000415E2">
        <w:rPr>
          <w:rFonts w:cstheme="minorHAnsi"/>
          <w:szCs w:val="20"/>
        </w:rPr>
        <w:t>highest level</w:t>
      </w:r>
      <w:r w:rsidRPr="000415E2">
        <w:rPr>
          <w:rFonts w:cstheme="minorHAnsi"/>
          <w:szCs w:val="20"/>
        </w:rPr>
        <w:t xml:space="preserve"> owner.</w:t>
      </w:r>
    </w:p>
    <w:p w:rsidR="00626F50" w:rsidRPr="000415E2" w:rsidP="00626F50">
      <w:pPr>
        <w:rPr>
          <w:rFonts w:cstheme="minorHAnsi"/>
          <w:szCs w:val="20"/>
        </w:rPr>
      </w:pPr>
      <w:r w:rsidRPr="000415E2">
        <w:rPr>
          <w:rFonts w:cstheme="minorHAnsi"/>
          <w:iCs/>
        </w:rPr>
        <w:t xml:space="preserve">  </w:t>
      </w:r>
      <w:r w:rsidRPr="000415E2">
        <w:rPr>
          <w:rFonts w:cstheme="minorHAnsi"/>
          <w:i/>
          <w:iCs/>
        </w:rPr>
        <w:t>Immediate owner</w:t>
      </w:r>
      <w:r w:rsidRPr="000415E2">
        <w:rPr>
          <w:rFonts w:cstheme="minorHAnsi"/>
          <w:szCs w:val="20"/>
        </w:rP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rsidR="00626F50" w:rsidRPr="000415E2" w:rsidP="00626F50">
      <w:pPr>
        <w:rPr>
          <w:rFonts w:cstheme="minorHAnsi"/>
          <w:szCs w:val="20"/>
        </w:rPr>
      </w:pPr>
      <w:r w:rsidRPr="000415E2">
        <w:rPr>
          <w:rFonts w:cstheme="minorHAnsi"/>
        </w:rPr>
        <w:t xml:space="preserve">  </w:t>
      </w:r>
      <w:r w:rsidRPr="000415E2">
        <w:rPr>
          <w:rFonts w:cstheme="minorHAnsi"/>
          <w:i/>
          <w:szCs w:val="20"/>
        </w:rPr>
        <w:t>Inverted domestic corporation</w:t>
      </w:r>
      <w:r w:rsidRPr="000415E2">
        <w:rPr>
          <w:rFonts w:cstheme="minorHAnsi"/>
          <w:szCs w:val="20"/>
        </w:rPr>
        <w:t xml:space="preserve"> means a foreign incorporated entity that meets the definition of an inverted domestic corporation under 6 U.S.C. 395(b), applied in accordance with the rules and definitions of 6 U.S.C. 395(c).</w:t>
      </w:r>
    </w:p>
    <w:p w:rsidR="00626F50" w:rsidRPr="000415E2" w:rsidP="00626F50">
      <w:pPr>
        <w:rPr>
          <w:rFonts w:cstheme="minorHAnsi"/>
        </w:rPr>
      </w:pPr>
      <w:r w:rsidRPr="000415E2">
        <w:rPr>
          <w:rFonts w:cstheme="minorHAnsi"/>
        </w:rPr>
        <w:t xml:space="preserve">  </w:t>
      </w:r>
      <w:r w:rsidRPr="000415E2">
        <w:rPr>
          <w:rFonts w:cstheme="minorHAnsi"/>
          <w:i/>
        </w:rPr>
        <w:t xml:space="preserve">Manufactured </w:t>
      </w:r>
      <w:r w:rsidRPr="000415E2">
        <w:rPr>
          <w:rFonts w:cstheme="minorHAnsi"/>
          <w:i/>
        </w:rPr>
        <w:t>end product</w:t>
      </w:r>
      <w:r w:rsidRPr="000415E2">
        <w:rPr>
          <w:rFonts w:cstheme="minorHAnsi"/>
        </w:rPr>
        <w:t xml:space="preserve"> means any </w:t>
      </w:r>
      <w:r w:rsidRPr="000415E2">
        <w:rPr>
          <w:rFonts w:cstheme="minorHAnsi"/>
        </w:rPr>
        <w:t>end product</w:t>
      </w:r>
      <w:r w:rsidRPr="000415E2">
        <w:rPr>
          <w:rFonts w:cstheme="minorHAnsi"/>
        </w:rPr>
        <w:t xml:space="preserve"> in product and service codes (PSCs) 1000-9999, except—</w:t>
      </w:r>
    </w:p>
    <w:p w:rsidR="00626F50" w:rsidRPr="000415E2" w:rsidP="00626F50">
      <w:pPr>
        <w:rPr>
          <w:rFonts w:cstheme="minorHAnsi"/>
        </w:rPr>
      </w:pPr>
      <w:r w:rsidRPr="000415E2">
        <w:rPr>
          <w:rFonts w:cstheme="minorHAnsi"/>
        </w:rPr>
        <w:t xml:space="preserve">    (1) PSC 5510, Lumber and Related Basic Wood </w:t>
      </w:r>
      <w:r w:rsidRPr="000415E2">
        <w:rPr>
          <w:rFonts w:cstheme="minorHAnsi"/>
        </w:rPr>
        <w:t>Materials;</w:t>
      </w:r>
    </w:p>
    <w:p w:rsidR="00626F50" w:rsidRPr="000415E2" w:rsidP="00626F50">
      <w:pPr>
        <w:spacing w:before="0"/>
        <w:rPr>
          <w:rFonts w:cstheme="minorHAnsi"/>
          <w:szCs w:val="20"/>
        </w:rPr>
      </w:pPr>
      <w:r w:rsidRPr="000415E2">
        <w:rPr>
          <w:rFonts w:cstheme="minorHAnsi"/>
          <w:szCs w:val="20"/>
        </w:rPr>
        <w:t xml:space="preserve">    (2) Product or Service Group (PSG) 87, Agricultural </w:t>
      </w:r>
      <w:r w:rsidRPr="000415E2">
        <w:rPr>
          <w:rFonts w:cstheme="minorHAnsi"/>
          <w:szCs w:val="20"/>
        </w:rPr>
        <w:t>Supplies;</w:t>
      </w:r>
    </w:p>
    <w:p w:rsidR="00626F50" w:rsidRPr="000415E2" w:rsidP="00626F50">
      <w:pPr>
        <w:spacing w:before="0"/>
        <w:rPr>
          <w:rFonts w:cstheme="minorHAnsi"/>
          <w:szCs w:val="20"/>
        </w:rPr>
      </w:pPr>
      <w:r w:rsidRPr="000415E2">
        <w:rPr>
          <w:rFonts w:cstheme="minorHAnsi"/>
          <w:szCs w:val="20"/>
        </w:rPr>
        <w:t xml:space="preserve">    (3) PSG 88, Live </w:t>
      </w:r>
      <w:r w:rsidRPr="000415E2">
        <w:rPr>
          <w:rFonts w:cstheme="minorHAnsi"/>
          <w:szCs w:val="20"/>
        </w:rPr>
        <w:t>Animals;</w:t>
      </w:r>
    </w:p>
    <w:p w:rsidR="00626F50" w:rsidRPr="000415E2" w:rsidP="00626F50">
      <w:pPr>
        <w:spacing w:before="0"/>
        <w:rPr>
          <w:rFonts w:cstheme="minorHAnsi"/>
          <w:szCs w:val="20"/>
        </w:rPr>
      </w:pPr>
      <w:r w:rsidRPr="000415E2">
        <w:rPr>
          <w:rFonts w:cstheme="minorHAnsi"/>
          <w:szCs w:val="20"/>
        </w:rPr>
        <w:t xml:space="preserve">    (4) PSG 89, </w:t>
      </w:r>
      <w:r w:rsidRPr="000415E2">
        <w:rPr>
          <w:rFonts w:cstheme="minorHAnsi"/>
          <w:szCs w:val="20"/>
        </w:rPr>
        <w:t>Subsistence;</w:t>
      </w:r>
    </w:p>
    <w:p w:rsidR="00626F50" w:rsidRPr="000415E2" w:rsidP="00626F50">
      <w:pPr>
        <w:spacing w:before="0"/>
        <w:rPr>
          <w:rFonts w:cstheme="minorHAnsi"/>
          <w:szCs w:val="20"/>
        </w:rPr>
      </w:pPr>
      <w:r w:rsidRPr="000415E2">
        <w:rPr>
          <w:rFonts w:cstheme="minorHAnsi"/>
          <w:szCs w:val="20"/>
        </w:rPr>
        <w:t xml:space="preserve">    (5) PSC 9410, Crude Grades of Plant </w:t>
      </w:r>
      <w:r w:rsidRPr="000415E2">
        <w:rPr>
          <w:rFonts w:cstheme="minorHAnsi"/>
          <w:szCs w:val="20"/>
        </w:rPr>
        <w:t>Materials;</w:t>
      </w:r>
    </w:p>
    <w:p w:rsidR="00626F50" w:rsidRPr="000415E2" w:rsidP="00626F50">
      <w:pPr>
        <w:spacing w:before="0"/>
        <w:rPr>
          <w:rFonts w:cstheme="minorHAnsi"/>
          <w:szCs w:val="20"/>
        </w:rPr>
      </w:pPr>
      <w:r w:rsidRPr="000415E2">
        <w:rPr>
          <w:rFonts w:cstheme="minorHAnsi"/>
          <w:szCs w:val="20"/>
        </w:rPr>
        <w:t xml:space="preserve">    (6) PSC 9430, Miscellaneous Crude Animal Products, </w:t>
      </w:r>
      <w:r w:rsidRPr="000415E2">
        <w:rPr>
          <w:rFonts w:cstheme="minorHAnsi"/>
          <w:szCs w:val="20"/>
        </w:rPr>
        <w:t>Inedible;</w:t>
      </w:r>
    </w:p>
    <w:p w:rsidR="00626F50" w:rsidRPr="000415E2" w:rsidP="00626F50">
      <w:pPr>
        <w:spacing w:before="0"/>
        <w:rPr>
          <w:rFonts w:cstheme="minorHAnsi"/>
          <w:szCs w:val="20"/>
        </w:rPr>
      </w:pPr>
      <w:r w:rsidRPr="000415E2">
        <w:rPr>
          <w:rFonts w:cstheme="minorHAnsi"/>
          <w:szCs w:val="20"/>
        </w:rPr>
        <w:t xml:space="preserve">    (7) PSC 9440, Miscellaneous Crude Agricultural and Forestry </w:t>
      </w:r>
      <w:r w:rsidRPr="000415E2">
        <w:rPr>
          <w:rFonts w:cstheme="minorHAnsi"/>
          <w:szCs w:val="20"/>
        </w:rPr>
        <w:t>Products;</w:t>
      </w:r>
    </w:p>
    <w:p w:rsidR="00626F50" w:rsidRPr="000415E2" w:rsidP="00626F50">
      <w:pPr>
        <w:spacing w:before="0"/>
        <w:rPr>
          <w:rFonts w:cstheme="minorHAnsi"/>
          <w:szCs w:val="20"/>
        </w:rPr>
      </w:pPr>
      <w:r w:rsidRPr="000415E2">
        <w:rPr>
          <w:rFonts w:cstheme="minorHAnsi"/>
          <w:szCs w:val="20"/>
        </w:rPr>
        <w:t xml:space="preserve">    (8) PSC 9610, </w:t>
      </w:r>
      <w:r w:rsidRPr="000415E2">
        <w:rPr>
          <w:rFonts w:cstheme="minorHAnsi"/>
          <w:szCs w:val="20"/>
        </w:rPr>
        <w:t>Ores;</w:t>
      </w:r>
    </w:p>
    <w:p w:rsidR="00626F50" w:rsidRPr="000415E2" w:rsidP="00626F50">
      <w:pPr>
        <w:spacing w:before="0"/>
        <w:rPr>
          <w:rFonts w:cstheme="minorHAnsi"/>
          <w:szCs w:val="20"/>
        </w:rPr>
      </w:pPr>
      <w:r w:rsidRPr="000415E2">
        <w:rPr>
          <w:rFonts w:cstheme="minorHAnsi"/>
          <w:szCs w:val="20"/>
        </w:rPr>
        <w:t xml:space="preserve">    (9) PSC 9620, Minerals, Natural and Synthetic; and</w:t>
      </w:r>
    </w:p>
    <w:p w:rsidR="00626F50" w:rsidRPr="000415E2" w:rsidP="00626F50">
      <w:pPr>
        <w:spacing w:before="0"/>
        <w:rPr>
          <w:rFonts w:cstheme="minorHAnsi"/>
        </w:rPr>
      </w:pPr>
      <w:r w:rsidRPr="000415E2">
        <w:rPr>
          <w:rFonts w:cstheme="minorHAnsi"/>
        </w:rPr>
        <w:t xml:space="preserve">    (10) PSC 9630, Additive Metal Materials.</w:t>
      </w:r>
    </w:p>
    <w:p w:rsidR="00626F50" w:rsidRPr="000415E2" w:rsidP="00626F50">
      <w:pPr>
        <w:rPr>
          <w:rFonts w:cstheme="minorHAnsi"/>
        </w:rPr>
      </w:pPr>
      <w:r w:rsidRPr="000415E2">
        <w:rPr>
          <w:rFonts w:cstheme="minorHAnsi"/>
        </w:rPr>
        <w:t xml:space="preserve">  </w:t>
      </w:r>
      <w:r w:rsidRPr="000415E2">
        <w:rPr>
          <w:rFonts w:cstheme="minorHAnsi"/>
          <w:i/>
        </w:rPr>
        <w:t>Place of manufacture</w:t>
      </w:r>
      <w:r w:rsidRPr="000415E2">
        <w:rPr>
          <w:rFonts w:cstheme="minorHAnsi"/>
        </w:rPr>
        <w:t xml:space="preserve"> means the place where </w:t>
      </w:r>
      <w:r w:rsidRPr="000415E2">
        <w:rPr>
          <w:rFonts w:cstheme="minorHAnsi"/>
        </w:rPr>
        <w:t>an end product</w:t>
      </w:r>
      <w:r w:rsidRPr="000415E2">
        <w:rPr>
          <w:rFonts w:cstheme="minorHAnsi"/>
        </w:rPr>
        <w:t xml:space="preserve"> is assembled out of components, or otherwise made or processed from raw materials into the finished product that is to be provided to the Government. If a product is disassembled and reassembled, the place of reassembly is not the place of manufacture.</w:t>
      </w:r>
    </w:p>
    <w:p w:rsidR="00626F50" w:rsidRPr="000415E2" w:rsidP="00626F50">
      <w:pPr>
        <w:rPr>
          <w:rFonts w:cstheme="minorHAnsi"/>
        </w:rPr>
      </w:pPr>
      <w:r w:rsidRPr="000415E2">
        <w:rPr>
          <w:rFonts w:cstheme="minorHAnsi"/>
        </w:rPr>
        <w:t xml:space="preserve">  </w:t>
      </w:r>
      <w:r w:rsidRPr="000415E2">
        <w:rPr>
          <w:rFonts w:cstheme="minorHAnsi"/>
          <w:i/>
        </w:rPr>
        <w:t>Predecessor</w:t>
      </w:r>
      <w:r w:rsidRPr="000415E2">
        <w:rPr>
          <w:rFonts w:cstheme="minorHAnsi"/>
        </w:rPr>
        <w:t xml:space="preserve"> means an entity that is replaced by a successor and includes any predecessors of the predecessor.</w:t>
      </w:r>
    </w:p>
    <w:p w:rsidR="00626F50" w:rsidRPr="000415E2" w:rsidP="00626F50">
      <w:pPr>
        <w:rPr>
          <w:rFonts w:cstheme="minorHAnsi"/>
        </w:rPr>
      </w:pPr>
      <w:r w:rsidRPr="000415E2">
        <w:rPr>
          <w:rFonts w:cstheme="minorHAnsi"/>
        </w:rPr>
        <w:t xml:space="preserve">  </w:t>
      </w:r>
      <w:r w:rsidRPr="000415E2">
        <w:rPr>
          <w:rFonts w:cstheme="minorHAnsi"/>
          <w:i/>
          <w:iCs/>
        </w:rPr>
        <w:t>Reasonable inquiry</w:t>
      </w:r>
      <w:r w:rsidRPr="000415E2">
        <w:rPr>
          <w:rFonts w:cstheme="minorHAnsi"/>
        </w:rPr>
        <w:t xml:space="preserve"> has the meaning provided in the clause 52.204–25, Prohibition on Contracting for Certain Telecommunications and Video Surveillance Services or Equipment.</w:t>
      </w:r>
    </w:p>
    <w:p w:rsidR="00626F50" w:rsidRPr="000415E2" w:rsidP="00626F50">
      <w:pPr>
        <w:rPr>
          <w:rFonts w:cstheme="minorHAnsi"/>
        </w:rPr>
      </w:pPr>
      <w:r w:rsidRPr="000415E2">
        <w:rPr>
          <w:rFonts w:cstheme="minorHAnsi"/>
        </w:rPr>
        <w:t xml:space="preserve">  </w:t>
      </w:r>
      <w:r w:rsidRPr="000415E2">
        <w:rPr>
          <w:rFonts w:cstheme="minorHAnsi"/>
          <w:i/>
        </w:rPr>
        <w:t>Restricted business operations</w:t>
      </w:r>
      <w:r w:rsidRPr="000415E2">
        <w:rPr>
          <w:rFonts w:cstheme="minorHAnsi"/>
        </w:rPr>
        <w:t xml:space="preserve"> </w:t>
      </w:r>
      <w:r w:rsidRPr="000415E2">
        <w:rPr>
          <w:rFonts w:cstheme="minorHAnsi"/>
        </w:rPr>
        <w:t>means</w:t>
      </w:r>
      <w:r w:rsidRPr="000415E2">
        <w:rPr>
          <w:rFonts w:cstheme="minorHAnsi"/>
        </w:rPr>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626F50" w:rsidRPr="000415E2" w:rsidP="00626F50">
      <w:pPr>
        <w:rPr>
          <w:rFonts w:cstheme="minorHAnsi"/>
        </w:rPr>
      </w:pPr>
      <w:r w:rsidRPr="000415E2">
        <w:rPr>
          <w:rFonts w:cstheme="minorHAnsi"/>
        </w:rPr>
        <w:t xml:space="preserve">    (1) Are conducted under contract directly and exclusively with the regional government of southern </w:t>
      </w:r>
      <w:r w:rsidRPr="000415E2">
        <w:rPr>
          <w:rFonts w:cstheme="minorHAnsi"/>
        </w:rPr>
        <w:t>Sudan;</w:t>
      </w:r>
    </w:p>
    <w:p w:rsidR="00626F50" w:rsidRPr="000415E2" w:rsidP="00626F50">
      <w:pPr>
        <w:rPr>
          <w:rFonts w:cstheme="minorHAnsi"/>
        </w:rPr>
      </w:pPr>
      <w:r w:rsidRPr="000415E2">
        <w:rPr>
          <w:rFonts w:cstheme="minorHAnsi"/>
        </w:rPr>
        <w:t xml:space="preserve">    (2) Are conducted pursuant to specific authorization from the Office of Foreign Assets Control in the Department of the Treasury, or are expressly exempted under Federal law from the requirement to be conducted under such </w:t>
      </w:r>
      <w:r w:rsidRPr="000415E2">
        <w:rPr>
          <w:rFonts w:cstheme="minorHAnsi"/>
        </w:rPr>
        <w:t>authorization;</w:t>
      </w:r>
    </w:p>
    <w:p w:rsidR="00626F50" w:rsidRPr="000415E2" w:rsidP="00626F50">
      <w:pPr>
        <w:rPr>
          <w:rFonts w:cstheme="minorHAnsi"/>
        </w:rPr>
      </w:pPr>
      <w:r w:rsidRPr="000415E2">
        <w:rPr>
          <w:rFonts w:cstheme="minorHAnsi"/>
        </w:rPr>
        <w:t xml:space="preserve">    (3) Consist of providing goods or services to marginalized populations of </w:t>
      </w:r>
      <w:r w:rsidRPr="000415E2">
        <w:rPr>
          <w:rFonts w:cstheme="minorHAnsi"/>
        </w:rPr>
        <w:t>Sudan;</w:t>
      </w:r>
    </w:p>
    <w:p w:rsidR="00626F50" w:rsidRPr="000415E2" w:rsidP="00626F50">
      <w:pPr>
        <w:rPr>
          <w:rFonts w:cstheme="minorHAnsi"/>
        </w:rPr>
      </w:pPr>
      <w:r w:rsidRPr="000415E2">
        <w:rPr>
          <w:rFonts w:cstheme="minorHAnsi"/>
        </w:rPr>
        <w:t xml:space="preserve">    (4) Consist of providing goods or services to an internationally recognized peacekeeping force or humanitarian </w:t>
      </w:r>
      <w:r w:rsidRPr="000415E2">
        <w:rPr>
          <w:rFonts w:cstheme="minorHAnsi"/>
        </w:rPr>
        <w:t>organization;</w:t>
      </w:r>
    </w:p>
    <w:p w:rsidR="00626F50" w:rsidRPr="000415E2" w:rsidP="00626F50">
      <w:pPr>
        <w:rPr>
          <w:rFonts w:cstheme="minorHAnsi"/>
        </w:rPr>
      </w:pPr>
      <w:r w:rsidRPr="000415E2">
        <w:rPr>
          <w:rFonts w:cstheme="minorHAnsi"/>
        </w:rPr>
        <w:t xml:space="preserve">    (5) Consist of providing goods or services that are used only to promote health or education; or</w:t>
      </w:r>
    </w:p>
    <w:p w:rsidR="00626F50" w:rsidRPr="000415E2" w:rsidP="00626F50">
      <w:pPr>
        <w:rPr>
          <w:rFonts w:cstheme="minorHAnsi"/>
        </w:rPr>
      </w:pPr>
      <w:r w:rsidRPr="000415E2">
        <w:rPr>
          <w:rFonts w:cstheme="minorHAnsi"/>
        </w:rPr>
        <w:t xml:space="preserve">    (6) Have been voluntarily suspended.</w:t>
      </w:r>
    </w:p>
    <w:p w:rsidR="00626F50" w:rsidRPr="000415E2" w:rsidP="00626F50">
      <w:pPr>
        <w:rPr>
          <w:rFonts w:cstheme="minorHAnsi"/>
        </w:rPr>
      </w:pPr>
      <w:r w:rsidRPr="000415E2">
        <w:rPr>
          <w:rFonts w:cstheme="minorHAnsi"/>
        </w:rPr>
        <w:t xml:space="preserve">  </w:t>
      </w:r>
      <w:r w:rsidRPr="000415E2">
        <w:rPr>
          <w:rFonts w:cstheme="minorHAnsi"/>
          <w:i/>
        </w:rPr>
        <w:t>Sensitive technology</w:t>
      </w:r>
      <w:r w:rsidRPr="000415E2">
        <w:rPr>
          <w:rFonts w:cstheme="minorHAnsi"/>
        </w:rPr>
        <w:t>—</w:t>
      </w:r>
    </w:p>
    <w:p w:rsidR="00626F50" w:rsidRPr="000415E2" w:rsidP="00626F50">
      <w:pPr>
        <w:rPr>
          <w:rFonts w:cstheme="minorHAnsi"/>
        </w:rPr>
      </w:pPr>
      <w:r w:rsidRPr="000415E2">
        <w:rPr>
          <w:rFonts w:cstheme="minorHAnsi"/>
        </w:rPr>
        <w:t xml:space="preserve">    (1) Means hardware, software, telecommunications equipment, or any other technology that is to be used specifically—</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To restrict the free flow of unbiased information in Iran; or</w:t>
      </w:r>
    </w:p>
    <w:p w:rsidR="00626F50" w:rsidRPr="000415E2" w:rsidP="00626F50">
      <w:pPr>
        <w:rPr>
          <w:rFonts w:cstheme="minorHAnsi"/>
        </w:rPr>
      </w:pPr>
      <w:r w:rsidRPr="000415E2">
        <w:rPr>
          <w:rFonts w:cstheme="minorHAnsi"/>
        </w:rPr>
        <w:t xml:space="preserve">      (ii) To disrupt, monitor, or otherwise restrict speech of the people of Iran; and</w:t>
      </w:r>
    </w:p>
    <w:p w:rsidR="00626F50" w:rsidRPr="000415E2" w:rsidP="00626F50">
      <w:pPr>
        <w:rPr>
          <w:rFonts w:cstheme="minorHAnsi"/>
        </w:rPr>
      </w:pPr>
      <w:r w:rsidRPr="000415E2">
        <w:rPr>
          <w:rFonts w:cstheme="minorHAnsi"/>
        </w:rPr>
        <w:t xml:space="preserve">    (2) Does not include information or informational materials the export of which the President does not have the authority to regulate or prohibit pursuant to section 203(b)(3) of the International Emergency Economic Powers Act (50 U.S.C. 1702(b)(3)).</w:t>
      </w:r>
    </w:p>
    <w:p w:rsidR="00626F50" w:rsidRPr="000415E2" w:rsidP="00626F50">
      <w:pPr>
        <w:rPr>
          <w:rFonts w:cstheme="minorHAnsi"/>
        </w:rPr>
      </w:pPr>
      <w:r w:rsidRPr="000415E2">
        <w:rPr>
          <w:rFonts w:cstheme="minorHAnsi"/>
        </w:rPr>
        <w:t xml:space="preserve">  </w:t>
      </w:r>
      <w:r w:rsidRPr="000415E2">
        <w:rPr>
          <w:rFonts w:cstheme="minorHAnsi"/>
          <w:i/>
        </w:rPr>
        <w:t>Service-disabled veteran-owned small business (SDVOSB)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w:t>
      </w:r>
      <w:r w:rsidRPr="000415E2">
        <w:rPr>
          <w:rFonts w:cstheme="minorHAnsi"/>
        </w:rPr>
        <w:t>i</w:t>
      </w:r>
      <w:r w:rsidRPr="000415E2">
        <w:rPr>
          <w:rFonts w:cstheme="minorHAnsi"/>
        </w:rPr>
        <w:t>) Not less than 51 percent of which is owned and controlled by one or more service-disabled veterans or, in the case of any publicly owned business, not less than 51 percent of the stock of which is owned by one or more service-disabled veterans; and</w:t>
      </w:r>
    </w:p>
    <w:p w:rsidR="00626F50" w:rsidRPr="000415E2" w:rsidP="00626F50">
      <w:pPr>
        <w:rPr>
          <w:rFonts w:cstheme="minorHAnsi"/>
        </w:rPr>
      </w:pPr>
      <w:r w:rsidRPr="000415E2">
        <w:rPr>
          <w:rFonts w:cstheme="minorHAnsi"/>
        </w:rPr>
        <w:t xml:space="preserve">      (ii) The management and daily business operations of which are controlled by one or more service-disabled veterans or, in the case of a service-disabled veteran with permanent and severe disability, the spouse or permanent caregiver of such veteran; or</w:t>
      </w:r>
    </w:p>
    <w:p w:rsidR="00626F50" w:rsidRPr="000415E2" w:rsidP="00626F50">
      <w:pPr>
        <w:rPr>
          <w:rFonts w:cstheme="minorHAnsi"/>
        </w:rPr>
      </w:pPr>
      <w:r w:rsidRPr="000415E2">
        <w:rPr>
          <w:rFonts w:cstheme="minorHAnsi"/>
        </w:rPr>
        <w:t xml:space="preserve">    (2) A small business concern eligible under the SDVOSB Program in accordance with 13 CFR part 128 (see subpart 19.14).</w:t>
      </w:r>
    </w:p>
    <w:p w:rsidR="00626F50" w:rsidRPr="000415E2" w:rsidP="00626F50">
      <w:pPr>
        <w:rPr>
          <w:rFonts w:cstheme="minorHAnsi"/>
        </w:rPr>
      </w:pPr>
      <w:r w:rsidRPr="000415E2">
        <w:rPr>
          <w:rFonts w:cstheme="minorHAnsi"/>
        </w:rPr>
        <w:t xml:space="preserve">    (3) </w:t>
      </w:r>
      <w:r w:rsidRPr="000415E2">
        <w:rPr>
          <w:rFonts w:cstheme="minorHAnsi"/>
          <w:i/>
          <w:iCs/>
        </w:rPr>
        <w:t>Service-disabled veteran</w:t>
      </w:r>
      <w:r w:rsidRPr="000415E2">
        <w:rPr>
          <w:rFonts w:cstheme="minorHAnsi"/>
        </w:rPr>
        <w:t>, as used in this definition, means a veteran as defined in 38 U.S.C. 101(2), with a disability that is service-connected, as defined in 38 U.S.C. 101(16), and who is registered in the Beneficiary Identification and Records Locator Subsystem, or successor system that is maintained by the Department of Veterans Affairs’ Veterans Benefits Administration, as a service-disabled veteran.</w:t>
      </w:r>
    </w:p>
    <w:p w:rsidR="00626F50" w:rsidRPr="000415E2" w:rsidP="00626F50">
      <w:pPr>
        <w:rPr>
          <w:rFonts w:cstheme="minorHAnsi"/>
          <w:szCs w:val="20"/>
        </w:rPr>
      </w:pPr>
      <w:r w:rsidRPr="000415E2">
        <w:rPr>
          <w:rFonts w:cstheme="minorHAnsi"/>
          <w:szCs w:val="20"/>
        </w:rPr>
        <w:t xml:space="preserve">  </w:t>
      </w:r>
      <w:r w:rsidRPr="000415E2">
        <w:rPr>
          <w:rFonts w:cstheme="minorHAnsi"/>
          <w:i/>
          <w:iCs/>
          <w:szCs w:val="20"/>
        </w:rPr>
        <w:t>Service-disabled veteran-owned small business (SDVOSB) concern eligible under the SDVOSB Program</w:t>
      </w:r>
      <w:r w:rsidRPr="000415E2">
        <w:rPr>
          <w:rFonts w:cstheme="minorHAnsi"/>
          <w:szCs w:val="20"/>
        </w:rPr>
        <w:t xml:space="preserve"> means an SDVOSB concern that—</w:t>
      </w:r>
    </w:p>
    <w:p w:rsidR="00626F50" w:rsidRPr="000415E2" w:rsidP="00626F50">
      <w:pPr>
        <w:rPr>
          <w:rFonts w:cstheme="minorHAnsi"/>
        </w:rPr>
      </w:pPr>
      <w:r w:rsidRPr="000415E2">
        <w:rPr>
          <w:rFonts w:cstheme="minorHAnsi"/>
        </w:rPr>
        <w:t xml:space="preserve">    (1) Effective January 1, 2024, is designated in the System for Award Management (SAM) as certified by the Small Business Administration (SBA) in accordance with 13 CFR 128.300; or</w:t>
      </w:r>
    </w:p>
    <w:p w:rsidR="00626F50" w:rsidRPr="000415E2" w:rsidP="00626F50">
      <w:pPr>
        <w:rPr>
          <w:rFonts w:cstheme="minorHAnsi"/>
        </w:rPr>
      </w:pPr>
      <w:r w:rsidRPr="000415E2">
        <w:rPr>
          <w:rFonts w:cstheme="minorHAnsi"/>
        </w:rPr>
        <w:t xml:space="preserve">    (2) Has represented that it is an SDVOSB concern in SAM and submitted a complete application for certification to SBA on or before December 31, 2023.</w:t>
      </w:r>
    </w:p>
    <w:p w:rsidR="00626F50" w:rsidRPr="000415E2" w:rsidP="00626F50">
      <w:pPr>
        <w:rPr>
          <w:rFonts w:cstheme="minorHAnsi"/>
          <w:szCs w:val="20"/>
        </w:rPr>
      </w:pPr>
      <w:r w:rsidRPr="000415E2">
        <w:rPr>
          <w:rFonts w:cstheme="minorHAnsi"/>
        </w:rPr>
        <w:t xml:space="preserve">  </w:t>
      </w:r>
      <w:r w:rsidRPr="000415E2">
        <w:rPr>
          <w:rFonts w:cstheme="minorHAnsi"/>
          <w:i/>
          <w:iCs/>
        </w:rPr>
        <w:t>Service-disabled veteran-owned small business (SDVOSB) Program</w:t>
      </w:r>
      <w:r w:rsidRPr="000415E2">
        <w:rPr>
          <w:rFonts w:cstheme="minorHAnsi"/>
        </w:rPr>
        <w:t xml:space="preserve"> means a program that authorizes contracting officers to limit competition, including award on a sole-source basis, to SDVOSB concerns eligible under the SDVOSB Program.</w:t>
      </w:r>
    </w:p>
    <w:p w:rsidR="00626F50" w:rsidRPr="000415E2" w:rsidP="00626F50">
      <w:pPr>
        <w:rPr>
          <w:rFonts w:cstheme="minorHAnsi"/>
          <w:szCs w:val="20"/>
        </w:rPr>
      </w:pPr>
      <w:r w:rsidRPr="000415E2">
        <w:rPr>
          <w:rFonts w:cstheme="minorHAnsi"/>
          <w:szCs w:val="20"/>
        </w:rPr>
        <w:t xml:space="preserve">  </w:t>
      </w:r>
      <w:r w:rsidRPr="000415E2">
        <w:rPr>
          <w:rFonts w:cstheme="minorHAnsi"/>
          <w:i/>
          <w:iCs/>
          <w:szCs w:val="20"/>
        </w:rPr>
        <w:t>Small business concern</w:t>
      </w:r>
      <w:r w:rsidRPr="000415E2">
        <w:rPr>
          <w:rFonts w:cstheme="minorHAnsi"/>
          <w:szCs w:val="20"/>
        </w:rPr>
        <w:t>—</w:t>
      </w:r>
    </w:p>
    <w:p w:rsidR="00626F50" w:rsidRPr="000415E2" w:rsidP="00626F50">
      <w:pPr>
        <w:rPr>
          <w:rFonts w:cstheme="minorHAnsi"/>
          <w:szCs w:val="20"/>
        </w:rPr>
      </w:pPr>
      <w:r w:rsidRPr="000415E2">
        <w:rPr>
          <w:rFonts w:cstheme="minorHAnsi"/>
          <w:szCs w:val="20"/>
        </w:rPr>
        <w:t xml:space="preserve">    (1) Means a concern, including its affiliates, that is independently owned and operated, not dominant in its field of operation, and qualified as a small business under the criteria in 13 CFR part 121 and size standards in this solicitation.</w:t>
      </w:r>
    </w:p>
    <w:p w:rsidR="00626F50" w:rsidRPr="000415E2" w:rsidP="00626F50">
      <w:pPr>
        <w:rPr>
          <w:rFonts w:cstheme="minorHAnsi"/>
          <w:szCs w:val="20"/>
        </w:rPr>
      </w:pPr>
      <w:r w:rsidRPr="000415E2">
        <w:rPr>
          <w:rFonts w:cstheme="minorHAnsi"/>
          <w:szCs w:val="20"/>
        </w:rPr>
        <w:t xml:space="preserve">    (2) </w:t>
      </w:r>
      <w:r w:rsidRPr="000415E2">
        <w:rPr>
          <w:rFonts w:cstheme="minorHAnsi"/>
          <w:i/>
          <w:iCs/>
          <w:szCs w:val="20"/>
        </w:rPr>
        <w:t>Affiliates</w:t>
      </w:r>
      <w:r w:rsidRPr="000415E2">
        <w:rPr>
          <w:rFonts w:cstheme="minorHAnsi"/>
          <w:szCs w:val="20"/>
        </w:rPr>
        <w:t xml:space="preserve">, as used in this definition, means business concerns, one of whom directly or indirectly controls or has the power to control </w:t>
      </w:r>
      <w:r w:rsidRPr="000415E2">
        <w:rPr>
          <w:rFonts w:cstheme="minorHAnsi"/>
          <w:szCs w:val="20"/>
        </w:rPr>
        <w:t>the others</w:t>
      </w:r>
      <w:r w:rsidRPr="000415E2">
        <w:rPr>
          <w:rFonts w:cstheme="minorHAnsi"/>
          <w:szCs w:val="20"/>
        </w:rPr>
        <w:t xml:space="preserve">, or a third party or </w:t>
      </w:r>
      <w:r w:rsidRPr="000415E2">
        <w:rPr>
          <w:rFonts w:cstheme="minorHAnsi"/>
          <w:szCs w:val="20"/>
        </w:rPr>
        <w:t>parties</w:t>
      </w:r>
      <w:r w:rsidRPr="000415E2">
        <w:rPr>
          <w:rFonts w:cstheme="minorHAnsi"/>
          <w:szCs w:val="20"/>
        </w:rPr>
        <w:t xml:space="preserve"> control or have the power to control </w:t>
      </w:r>
      <w:r w:rsidRPr="000415E2">
        <w:rPr>
          <w:rFonts w:cstheme="minorHAnsi"/>
          <w:szCs w:val="20"/>
        </w:rPr>
        <w:t>the others</w:t>
      </w:r>
      <w:r w:rsidRPr="000415E2">
        <w:rPr>
          <w:rFonts w:cstheme="minorHAnsi"/>
          <w:szCs w:val="20"/>
        </w:rPr>
        <w:t>. In determining whether affiliation exists, consideration is given to all appropriate factors including common ownership, common management, and contractual relationships. SBA determines affiliation based on the factors set forth at 13 CFR 121.103.</w:t>
      </w:r>
    </w:p>
    <w:p w:rsidR="00626F50" w:rsidRPr="000415E2" w:rsidP="00626F50">
      <w:pPr>
        <w:rPr>
          <w:rFonts w:cstheme="minorHAnsi"/>
          <w:szCs w:val="20"/>
          <w:lang w:val="en"/>
        </w:rPr>
      </w:pPr>
      <w:r w:rsidRPr="000415E2">
        <w:rPr>
          <w:rFonts w:cstheme="minorHAnsi"/>
          <w:szCs w:val="20"/>
          <w:lang w:val="en"/>
        </w:rPr>
        <w:t xml:space="preserve">  </w:t>
      </w:r>
      <w:r w:rsidRPr="000415E2">
        <w:rPr>
          <w:rFonts w:cstheme="minorHAnsi"/>
          <w:i/>
          <w:szCs w:val="20"/>
          <w:lang w:val="en"/>
        </w:rPr>
        <w:t>Small disadvantaged</w:t>
      </w:r>
      <w:r w:rsidRPr="000415E2">
        <w:rPr>
          <w:rFonts w:cstheme="minorHAnsi"/>
          <w:i/>
          <w:szCs w:val="20"/>
          <w:lang w:val="en"/>
        </w:rPr>
        <w:t xml:space="preserve"> business concern</w:t>
      </w:r>
      <w:r w:rsidRPr="000415E2">
        <w:rPr>
          <w:rFonts w:cstheme="minorHAnsi"/>
          <w:szCs w:val="20"/>
          <w:lang w:val="en"/>
        </w:rPr>
        <w:t>, consistent with</w:t>
      </w:r>
      <w:r w:rsidRPr="000415E2">
        <w:rPr>
          <w:rFonts w:cstheme="minorHAnsi"/>
          <w:szCs w:val="20"/>
        </w:rPr>
        <w:t xml:space="preserve"> 1</w:t>
      </w:r>
      <w:r w:rsidRPr="000415E2">
        <w:rPr>
          <w:rFonts w:cstheme="minorHAnsi"/>
          <w:szCs w:val="20"/>
          <w:lang w:val="en"/>
        </w:rPr>
        <w:t>3 CFR 124.1001, means a small business concern under the size standard applicable to the acquisition, that—</w:t>
      </w:r>
    </w:p>
    <w:p w:rsidR="00626F50" w:rsidRPr="000415E2" w:rsidP="00626F50">
      <w:pPr>
        <w:rPr>
          <w:rFonts w:cstheme="minorHAnsi"/>
          <w:szCs w:val="20"/>
          <w:lang w:val="en"/>
        </w:rPr>
      </w:pPr>
      <w:r w:rsidRPr="000415E2">
        <w:rPr>
          <w:rFonts w:cstheme="minorHAnsi"/>
          <w:szCs w:val="20"/>
          <w:lang w:val="en"/>
        </w:rPr>
        <w:t xml:space="preserve">    (1) Is at least 51 percent unconditionally and directly owned (as defined at 13 CFR 124.105) by—</w:t>
      </w:r>
    </w:p>
    <w:p w:rsidR="00626F50" w:rsidRPr="000415E2" w:rsidP="00626F50">
      <w:pPr>
        <w:rPr>
          <w:rFonts w:cstheme="minorHAnsi"/>
          <w:szCs w:val="20"/>
          <w:lang w:val="en"/>
        </w:rPr>
      </w:pPr>
      <w:r w:rsidRPr="000415E2">
        <w:rPr>
          <w:rFonts w:cstheme="minorHAnsi"/>
          <w:szCs w:val="20"/>
          <w:lang w:val="en"/>
        </w:rPr>
        <w:t xml:space="preserve">      (</w:t>
      </w:r>
      <w:r w:rsidRPr="000415E2">
        <w:rPr>
          <w:rFonts w:cstheme="minorHAnsi"/>
          <w:szCs w:val="20"/>
          <w:lang w:val="en"/>
        </w:rPr>
        <w:t>i</w:t>
      </w:r>
      <w:r w:rsidRPr="000415E2">
        <w:rPr>
          <w:rFonts w:cstheme="minorHAnsi"/>
          <w:szCs w:val="20"/>
          <w:lang w:val="en"/>
        </w:rPr>
        <w:t>) One or more socially disadvantaged (as defined at 13 CFR 124.103) and economically disadvantaged (as defined at 13 CFR 124.104) individuals who are citizens of the United States; and</w:t>
      </w:r>
    </w:p>
    <w:p w:rsidR="00626F50" w:rsidRPr="000415E2" w:rsidP="00626F50">
      <w:pPr>
        <w:rPr>
          <w:rFonts w:cstheme="minorHAnsi"/>
          <w:szCs w:val="20"/>
          <w:lang w:val="en"/>
        </w:rPr>
      </w:pPr>
      <w:r w:rsidRPr="000415E2">
        <w:rPr>
          <w:rFonts w:cstheme="minorHAnsi"/>
          <w:szCs w:val="20"/>
          <w:lang w:val="en"/>
        </w:rPr>
        <w:t xml:space="preserve">      (ii) Each individual claiming economic disadvantage has a net worth not exceeding the threshold at 13 CFR 124.104(c)(2) after </w:t>
      </w:r>
      <w:r w:rsidRPr="000415E2">
        <w:rPr>
          <w:rFonts w:cstheme="minorHAnsi"/>
          <w:szCs w:val="20"/>
          <w:lang w:val="en"/>
        </w:rPr>
        <w:t>taking into account</w:t>
      </w:r>
      <w:r w:rsidRPr="000415E2">
        <w:rPr>
          <w:rFonts w:cstheme="minorHAnsi"/>
          <w:szCs w:val="20"/>
          <w:lang w:val="en"/>
        </w:rPr>
        <w:t xml:space="preserve"> the applicable exclusions set forth at 13 CFR 124.104(c)(2); and</w:t>
      </w:r>
    </w:p>
    <w:p w:rsidR="00626F50" w:rsidRPr="000415E2" w:rsidP="00626F50">
      <w:pPr>
        <w:rPr>
          <w:rFonts w:cstheme="minorHAnsi"/>
          <w:szCs w:val="20"/>
          <w:lang w:val="en"/>
        </w:rPr>
      </w:pPr>
      <w:r w:rsidRPr="000415E2">
        <w:rPr>
          <w:rFonts w:cstheme="minorHAnsi"/>
          <w:szCs w:val="20"/>
          <w:lang w:val="en"/>
        </w:rPr>
        <w:t xml:space="preserve">    (2) The management and daily business operations of which are controlled (as defined at 13 CFR 124.106) by individuals, who meet the criteria in paragraphs (1)(</w:t>
      </w:r>
      <w:r w:rsidRPr="000415E2">
        <w:rPr>
          <w:rFonts w:cstheme="minorHAnsi"/>
          <w:szCs w:val="20"/>
          <w:lang w:val="en"/>
        </w:rPr>
        <w:t>i</w:t>
      </w:r>
      <w:r w:rsidRPr="000415E2">
        <w:rPr>
          <w:rFonts w:cstheme="minorHAnsi"/>
          <w:szCs w:val="20"/>
          <w:lang w:val="en"/>
        </w:rPr>
        <w:t>) and (ii) of this definition.</w:t>
      </w:r>
    </w:p>
    <w:p w:rsidR="00626F50" w:rsidRPr="000415E2" w:rsidP="00626F50">
      <w:pPr>
        <w:rPr>
          <w:rFonts w:cstheme="minorHAnsi"/>
          <w:szCs w:val="20"/>
        </w:rPr>
      </w:pPr>
      <w:r w:rsidRPr="000415E2">
        <w:rPr>
          <w:rFonts w:cstheme="minorHAnsi"/>
          <w:szCs w:val="20"/>
        </w:rPr>
        <w:t xml:space="preserve">  </w:t>
      </w:r>
      <w:r w:rsidRPr="000415E2">
        <w:rPr>
          <w:rFonts w:cstheme="minorHAnsi"/>
          <w:i/>
          <w:szCs w:val="20"/>
        </w:rPr>
        <w:t>Subsidiary</w:t>
      </w:r>
      <w:r w:rsidRPr="000415E2">
        <w:rPr>
          <w:rFonts w:cstheme="minorHAnsi"/>
          <w:szCs w:val="20"/>
        </w:rPr>
        <w:t xml:space="preserve"> means an entity in which more than 50 percent of the entity is owned—</w:t>
      </w:r>
    </w:p>
    <w:p w:rsidR="00626F50" w:rsidRPr="000415E2" w:rsidP="00626F50">
      <w:pPr>
        <w:rPr>
          <w:rFonts w:cstheme="minorHAnsi"/>
          <w:szCs w:val="20"/>
        </w:rPr>
      </w:pPr>
      <w:r w:rsidRPr="000415E2">
        <w:rPr>
          <w:rFonts w:cstheme="minorHAnsi"/>
          <w:szCs w:val="20"/>
        </w:rPr>
        <w:t xml:space="preserve">    (1) Directly by a parent corporation; or</w:t>
      </w:r>
    </w:p>
    <w:p w:rsidR="00626F50" w:rsidRPr="000415E2" w:rsidP="00626F50">
      <w:pPr>
        <w:rPr>
          <w:rFonts w:cstheme="minorHAnsi"/>
          <w:szCs w:val="20"/>
        </w:rPr>
      </w:pPr>
      <w:r w:rsidRPr="000415E2">
        <w:rPr>
          <w:rFonts w:cstheme="minorHAnsi"/>
          <w:szCs w:val="20"/>
        </w:rPr>
        <w:t xml:space="preserve">    (2) Through another subsidiary of a parent corporation.</w:t>
      </w:r>
    </w:p>
    <w:p w:rsidR="00626F50" w:rsidRPr="000415E2" w:rsidP="00626F50">
      <w:pPr>
        <w:rPr>
          <w:rFonts w:cstheme="minorHAnsi"/>
        </w:rPr>
      </w:pPr>
      <w:r w:rsidRPr="000415E2">
        <w:rPr>
          <w:rFonts w:cstheme="minorHAnsi"/>
        </w:rPr>
        <w:t xml:space="preserve">  </w:t>
      </w:r>
      <w:r w:rsidRPr="000415E2">
        <w:rPr>
          <w:rFonts w:cstheme="minorHAnsi"/>
          <w:i/>
        </w:rPr>
        <w:t>Successor</w:t>
      </w:r>
      <w:r w:rsidRPr="000415E2">
        <w:rPr>
          <w:rFonts w:cstheme="minorHAnsi"/>
        </w:rP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w:rsidR="00626F50" w:rsidRPr="000415E2" w:rsidP="00626F50">
      <w:pPr>
        <w:rPr>
          <w:rFonts w:cstheme="minorHAnsi"/>
        </w:rPr>
      </w:pPr>
      <w:r w:rsidRPr="000415E2">
        <w:rPr>
          <w:rFonts w:cstheme="minorHAnsi"/>
        </w:rPr>
        <w:t xml:space="preserve">  </w:t>
      </w:r>
      <w:r w:rsidRPr="000415E2">
        <w:rPr>
          <w:rFonts w:cstheme="minorHAnsi"/>
          <w:i/>
        </w:rPr>
        <w:t>Veteran-owned small business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 Not less than 51 percent of which is owned and controlled by one or more veterans (as defined at 38 U.S.C. 101(2)) or, in the case of any publicly owned business, not less than 51 percent of the stock of which is owned by one or more veterans; and</w:t>
      </w:r>
    </w:p>
    <w:p w:rsidR="00626F50" w:rsidRPr="000415E2" w:rsidP="00626F50">
      <w:pPr>
        <w:rPr>
          <w:rFonts w:cstheme="minorHAnsi"/>
        </w:rPr>
      </w:pPr>
      <w:r w:rsidRPr="000415E2">
        <w:rPr>
          <w:rFonts w:cstheme="minorHAnsi"/>
        </w:rPr>
        <w:t xml:space="preserve">    (2) The management and daily business operations of which are controlled by one or more veterans.</w:t>
      </w:r>
    </w:p>
    <w:p w:rsidR="00626F50" w:rsidRPr="000415E2" w:rsidP="00626F50">
      <w:pPr>
        <w:rPr>
          <w:rFonts w:cstheme="minorHAnsi"/>
        </w:rPr>
      </w:pPr>
      <w:r w:rsidRPr="000415E2">
        <w:rPr>
          <w:rFonts w:cstheme="minorHAnsi"/>
        </w:rPr>
        <w:t xml:space="preserve">  </w:t>
      </w:r>
      <w:r w:rsidRPr="000415E2">
        <w:rPr>
          <w:rFonts w:cstheme="minorHAnsi"/>
          <w:i/>
        </w:rPr>
        <w:t>Women-owned business concern</w:t>
      </w:r>
      <w:r w:rsidRPr="000415E2">
        <w:rPr>
          <w:rFonts w:cstheme="minorHAnsi"/>
        </w:rP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rsidR="00626F50" w:rsidRPr="000415E2" w:rsidP="00626F50">
      <w:pPr>
        <w:rPr>
          <w:rFonts w:cstheme="minorHAnsi"/>
        </w:rPr>
      </w:pPr>
      <w:r w:rsidRPr="000415E2">
        <w:rPr>
          <w:rFonts w:cstheme="minorHAnsi"/>
        </w:rPr>
        <w:t xml:space="preserve">  </w:t>
      </w:r>
      <w:r w:rsidRPr="000415E2">
        <w:rPr>
          <w:rFonts w:cstheme="minorHAnsi"/>
          <w:i/>
        </w:rPr>
        <w:t>Women-owned small business concern</w:t>
      </w:r>
      <w:r w:rsidRPr="000415E2">
        <w:rPr>
          <w:rFonts w:cstheme="minorHAnsi"/>
        </w:rPr>
        <w:t xml:space="preserve"> means a small business concern—</w:t>
      </w:r>
    </w:p>
    <w:p w:rsidR="00626F50" w:rsidRPr="000415E2" w:rsidP="00626F50">
      <w:pPr>
        <w:rPr>
          <w:rFonts w:cstheme="minorHAnsi"/>
        </w:rPr>
      </w:pPr>
      <w:r w:rsidRPr="000415E2">
        <w:rPr>
          <w:rFonts w:cstheme="minorHAnsi"/>
        </w:rPr>
        <w:t xml:space="preserve">    (1) That is at least 51 percent owned by one or more women; or, in the case of any publicly owned business, at least 51 percent of the stock of which is owned by one or more women; and</w:t>
      </w:r>
    </w:p>
    <w:p w:rsidR="00626F50" w:rsidRPr="000415E2" w:rsidP="00626F50">
      <w:pPr>
        <w:rPr>
          <w:rFonts w:cstheme="minorHAnsi"/>
        </w:rPr>
      </w:pPr>
      <w:r w:rsidRPr="000415E2">
        <w:rPr>
          <w:rFonts w:cstheme="minorHAnsi"/>
        </w:rPr>
        <w:t xml:space="preserve">    (2) Whose management and daily business operations are controlled by one or more women.</w:t>
      </w:r>
    </w:p>
    <w:p w:rsidR="00626F50" w:rsidRPr="000415E2" w:rsidP="00626F50">
      <w:pPr>
        <w:rPr>
          <w:rFonts w:cstheme="minorHAnsi"/>
        </w:rPr>
      </w:pPr>
      <w:r w:rsidRPr="000415E2">
        <w:rPr>
          <w:rFonts w:cstheme="minorHAnsi"/>
        </w:rPr>
        <w:t xml:space="preserve">  </w:t>
      </w:r>
      <w:r w:rsidRPr="000415E2">
        <w:rPr>
          <w:rFonts w:cstheme="minorHAnsi"/>
          <w:i/>
        </w:rPr>
        <w:t>Women-owned small business (WOSB) concern eligible under the WOSB Program</w:t>
      </w:r>
      <w:r w:rsidRPr="000415E2">
        <w:rPr>
          <w:rFonts w:cstheme="minorHAnsi"/>
        </w:rPr>
        <w:t xml:space="preserve"> (in accordance with 13 CFR part 127),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13 CFR 127.300.</w:t>
      </w:r>
    </w:p>
    <w:p w:rsidR="00626F50" w:rsidRPr="000415E2" w:rsidP="00626F50">
      <w:pPr>
        <w:rPr>
          <w:rFonts w:cstheme="minorHAnsi"/>
        </w:rPr>
      </w:pPr>
      <w:r w:rsidRPr="000415E2">
        <w:rPr>
          <w:rFonts w:cstheme="minorHAnsi"/>
        </w:rPr>
        <w:t xml:space="preserve">  (b)(1) Annual Representations and Certifications. Any changes provided by the Offeror in paragraph (b)(2) of this provision do not automatically change the representations and certifications in SAM.</w:t>
      </w:r>
    </w:p>
    <w:p w:rsidR="00626F50" w:rsidRPr="000415E2" w:rsidP="00626F50">
      <w:pPr>
        <w:rPr>
          <w:rFonts w:cstheme="minorHAnsi"/>
        </w:rPr>
      </w:pPr>
      <w:r w:rsidRPr="000415E2">
        <w:rPr>
          <w:rFonts w:cstheme="minorHAnsi"/>
        </w:rPr>
        <w:t xml:space="preserve">    (2) The offeror has completed the annual representations and certifications electronically in SAM accessed through </w:t>
      </w:r>
      <w:r>
        <w:fldChar w:fldCharType="begin"/>
      </w:r>
      <w:r>
        <w:instrText xml:space="preserve"> HYPERLINK "http://www.sam.gov" </w:instrText>
      </w:r>
      <w:r>
        <w:fldChar w:fldCharType="separate"/>
      </w:r>
      <w:r w:rsidRPr="000415E2">
        <w:rPr>
          <w:rStyle w:val="Hyperlink"/>
          <w:rFonts w:cstheme="minorHAnsi"/>
          <w:i/>
        </w:rPr>
        <w:t>http://www.sam.gov</w:t>
      </w:r>
      <w:r>
        <w:fldChar w:fldCharType="end"/>
      </w:r>
      <w:r w:rsidRPr="000415E2">
        <w:rPr>
          <w:rFonts w:cstheme="minorHAnsi"/>
        </w:rPr>
        <w:t xml:space="preserve">. After reviewing SAM information, the Offeror verifies by submission of this offer that the representations and certifications currently posted electronically at FAR 52.212–3,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4.1201), except for paragraphs </w:t>
      </w:r>
      <w:r w:rsidRPr="000415E2">
        <w:rPr>
          <w:rFonts w:cstheme="minorHAnsi"/>
        </w:rPr>
        <w:t>.</w:t>
      </w:r>
    </w:p>
    <w:p w:rsidR="00626F50" w:rsidRPr="000415E2" w:rsidP="00626F50">
      <w:pPr>
        <w:rPr>
          <w:rFonts w:cstheme="minorHAnsi"/>
        </w:rPr>
      </w:pPr>
      <w:bookmarkStart w:id="40" w:name="_Hlk102385594"/>
      <w:r w:rsidRPr="000415E2">
        <w:rPr>
          <w:rFonts w:cstheme="minorHAnsi"/>
        </w:rPr>
        <w:t xml:space="preserve">  (c) Offerors must complete the following representations when the resulting contract is for supplies to be delivered or services to be performed in the United States or its outlying areas, or when the contracting officer has applied part 19 in accordance with 19.000(b)(1)(ii). Check all that apply.</w:t>
      </w:r>
    </w:p>
    <w:p w:rsidR="00626F50" w:rsidRPr="000415E2" w:rsidP="00626F50">
      <w:pPr>
        <w:rPr>
          <w:rFonts w:cstheme="minorHAnsi"/>
        </w:rPr>
      </w:pPr>
      <w:bookmarkEnd w:id="40"/>
      <w:r w:rsidRPr="000415E2">
        <w:rPr>
          <w:rFonts w:cstheme="minorHAnsi"/>
        </w:rPr>
        <w:t xml:space="preserve">    (1) </w:t>
      </w:r>
      <w:r w:rsidRPr="000415E2">
        <w:rPr>
          <w:rFonts w:cstheme="minorHAnsi"/>
          <w:i/>
        </w:rPr>
        <w:t>Small business concern</w:t>
      </w:r>
      <w:r w:rsidRPr="000415E2">
        <w:rPr>
          <w:rFonts w:cstheme="minorHAnsi"/>
        </w:rPr>
        <w:t>. The offeror represents as part of its offer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small business concern; or</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small business joint venture that complies with the requirements of 13 CFR 121.103(h) and 13 CFR 125.8(a) and (b). [</w:t>
      </w:r>
      <w:r w:rsidRPr="000415E2">
        <w:rPr>
          <w:rFonts w:cstheme="minorHAnsi"/>
          <w:i/>
          <w:iCs/>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rPr>
      </w:pPr>
      <w:r w:rsidRPr="000415E2">
        <w:rPr>
          <w:rFonts w:cstheme="minorHAnsi"/>
        </w:rPr>
        <w:t xml:space="preserve">    (2) </w:t>
      </w:r>
      <w:r w:rsidRPr="000415E2">
        <w:rPr>
          <w:rFonts w:cstheme="minorHAnsi"/>
          <w:i/>
        </w:rPr>
        <w:t>Veteran-owned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as part of its offer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veteran-owned small business concern.</w:t>
      </w:r>
    </w:p>
    <w:p w:rsidR="00626F50" w:rsidRPr="000415E2" w:rsidP="00626F50">
      <w:pPr>
        <w:rPr>
          <w:rFonts w:cstheme="minorHAnsi"/>
        </w:rPr>
      </w:pPr>
      <w:r w:rsidRPr="000415E2">
        <w:rPr>
          <w:rFonts w:cstheme="minorHAnsi"/>
        </w:rPr>
        <w:t xml:space="preserve">    (3) </w:t>
      </w:r>
      <w:r w:rsidRPr="000415E2">
        <w:rPr>
          <w:rFonts w:cstheme="minorHAnsi"/>
          <w:i/>
          <w:iCs/>
        </w:rPr>
        <w:t>SDVOSB concern</w:t>
      </w:r>
      <w:r w:rsidRPr="000415E2">
        <w:rPr>
          <w:rFonts w:cstheme="minorHAnsi"/>
        </w:rPr>
        <w:t>. [</w:t>
      </w:r>
      <w:r w:rsidRPr="000415E2">
        <w:rPr>
          <w:rFonts w:cstheme="minorHAnsi"/>
          <w:i/>
          <w:iCs/>
        </w:rPr>
        <w:t>Complete only if the offeror represented itself as a veteran-owned small business concern</w:t>
      </w:r>
      <w:r w:rsidRPr="000415E2">
        <w:rPr>
          <w:rFonts w:cstheme="minorHAnsi"/>
        </w:rPr>
        <w:t xml:space="preserve"> </w:t>
      </w:r>
      <w:r w:rsidRPr="000415E2">
        <w:rPr>
          <w:rFonts w:cstheme="minorHAnsi"/>
          <w:i/>
          <w:iCs/>
        </w:rPr>
        <w:t>in paragraph (c)(2)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SDVOSB concern.</w:t>
      </w:r>
    </w:p>
    <w:p w:rsidR="00626F50" w:rsidRPr="000415E2" w:rsidP="00626F50">
      <w:pPr>
        <w:rPr>
          <w:rFonts w:cstheme="minorHAnsi"/>
        </w:rPr>
      </w:pPr>
      <w:r w:rsidRPr="000415E2">
        <w:rPr>
          <w:rFonts w:cstheme="minorHAnsi"/>
        </w:rPr>
        <w:t xml:space="preserve">    (4) </w:t>
      </w:r>
      <w:r w:rsidRPr="000415E2">
        <w:rPr>
          <w:rFonts w:cstheme="minorHAnsi"/>
          <w:i/>
          <w:iCs/>
        </w:rPr>
        <w:t xml:space="preserve">SDVOSB </w:t>
      </w:r>
      <w:r w:rsidRPr="000415E2">
        <w:rPr>
          <w:rFonts w:cstheme="minorHAnsi"/>
          <w:i/>
          <w:iCs/>
        </w:rPr>
        <w:t>concern</w:t>
      </w:r>
      <w:r w:rsidRPr="000415E2">
        <w:rPr>
          <w:rFonts w:cstheme="minorHAnsi"/>
          <w:i/>
          <w:iCs/>
        </w:rPr>
        <w:t xml:space="preserve"> joint venture eligible under the SDVOSB Program</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SDVOSB joint venture eligible under the SDVOSB Program that complies with the requirements of 13 CFR 128.402. [</w:t>
      </w:r>
      <w:r w:rsidRPr="000415E2">
        <w:rPr>
          <w:rFonts w:cstheme="minorHAnsi"/>
          <w:i/>
          <w:iCs/>
        </w:rPr>
        <w:t xml:space="preserve">Complete only if the offeror represented itself as an SDVOSB concern in paragraph (c)(3) of this provision.] [The offeror shall enter the name and unique entity identifier of each party to the joint </w:t>
      </w:r>
      <w:r w:rsidRPr="000415E2">
        <w:rPr>
          <w:rFonts w:cstheme="minorHAnsi"/>
          <w:i/>
          <w:iCs/>
        </w:rPr>
        <w:t>venture</w:t>
      </w:r>
      <w:r w:rsidRPr="000415E2">
        <w:rPr>
          <w:rFonts w:cstheme="minorHAnsi"/>
        </w:rPr>
        <w:t>:_</w:t>
      </w:r>
      <w:r w:rsidRPr="000415E2">
        <w:rPr>
          <w:rFonts w:cstheme="minorHAnsi"/>
        </w:rPr>
        <w:t>_.]</w:t>
      </w:r>
    </w:p>
    <w:p w:rsidR="00626F50" w:rsidRPr="000415E2" w:rsidP="00626F50">
      <w:pPr>
        <w:rPr>
          <w:rFonts w:cstheme="minorHAnsi"/>
        </w:rPr>
      </w:pPr>
      <w:r w:rsidRPr="000415E2">
        <w:rPr>
          <w:rFonts w:cstheme="minorHAnsi"/>
        </w:rPr>
        <w:t xml:space="preserve">    (5) </w:t>
      </w:r>
      <w:r w:rsidRPr="000415E2">
        <w:rPr>
          <w:rFonts w:cstheme="minorHAnsi"/>
          <w:i/>
        </w:rPr>
        <w:t>Small disadvantaged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w:t>
      </w:r>
      <w:r w:rsidRPr="000415E2">
        <w:rPr>
          <w:rFonts w:cstheme="minorHAnsi"/>
        </w:rPr>
        <w:t>small disadvantaged</w:t>
      </w:r>
      <w:r w:rsidRPr="000415E2">
        <w:rPr>
          <w:rFonts w:cstheme="minorHAnsi"/>
        </w:rPr>
        <w:t xml:space="preserve"> business concern as defined in 13 CFR 124.1001.</w:t>
      </w:r>
    </w:p>
    <w:p w:rsidR="00626F50" w:rsidRPr="000415E2" w:rsidP="00626F50">
      <w:pPr>
        <w:rPr>
          <w:rFonts w:cstheme="minorHAnsi"/>
        </w:rPr>
      </w:pPr>
      <w:r w:rsidRPr="000415E2">
        <w:rPr>
          <w:rFonts w:cstheme="minorHAnsi"/>
        </w:rPr>
        <w:t xml:space="preserve">    (6) </w:t>
      </w:r>
      <w:r w:rsidRPr="000415E2">
        <w:rPr>
          <w:rFonts w:cstheme="minorHAnsi"/>
          <w:i/>
        </w:rPr>
        <w:t>Women-owned small business concern</w:t>
      </w:r>
      <w:r w:rsidRPr="000415E2">
        <w:rPr>
          <w:rFonts w:cstheme="minorHAnsi"/>
        </w:rPr>
        <w:t>. [</w:t>
      </w:r>
      <w:r w:rsidRPr="000415E2">
        <w:rPr>
          <w:rFonts w:cstheme="minorHAnsi"/>
          <w:i/>
        </w:rPr>
        <w:t>Complete only if the offeror represented itself as a small business concern in paragraph (c)(1) of this provision.</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women-owned small business concern.</w:t>
      </w:r>
    </w:p>
    <w:p w:rsidR="00626F50" w:rsidRPr="000415E2" w:rsidP="00626F50">
      <w:pPr>
        <w:rPr>
          <w:rFonts w:cstheme="minorHAnsi"/>
        </w:rPr>
      </w:pPr>
      <w:r w:rsidRPr="000415E2">
        <w:rPr>
          <w:rFonts w:cstheme="minorHAnsi"/>
        </w:rPr>
        <w:t xml:space="preserve">    (7) </w:t>
      </w:r>
      <w:r w:rsidRPr="000415E2">
        <w:rPr>
          <w:rFonts w:cstheme="minorHAnsi"/>
          <w:i/>
          <w:iCs/>
        </w:rPr>
        <w:t>WOSB join venture eligible under the WOSB Program</w:t>
      </w:r>
      <w:r w:rsidRPr="000415E2">
        <w:rPr>
          <w:rFonts w:cstheme="minorHAnsi"/>
        </w:rPr>
        <w:t xml:space="preserve">. [Complete only if the offeror represented itself as a women-owned small business concern in paragraph (c)(5) of this provision.]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joint venture that complies with the requirements of 13 CFR 127.506(a) through (c). [</w:t>
      </w:r>
      <w:r w:rsidRPr="000415E2">
        <w:rPr>
          <w:rFonts w:cstheme="minorHAnsi"/>
          <w:i/>
          <w:iCs/>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sz w:val="16"/>
          <w:szCs w:val="16"/>
        </w:rPr>
      </w:pPr>
      <w:r w:rsidRPr="000415E2">
        <w:rPr>
          <w:rFonts w:cstheme="minorHAnsi"/>
          <w:szCs w:val="20"/>
        </w:rPr>
        <w:t xml:space="preserve"> </w:t>
      </w:r>
      <w:r w:rsidRPr="000415E2">
        <w:rPr>
          <w:rFonts w:cstheme="minorHAnsi"/>
        </w:rPr>
        <w:t xml:space="preserve">   (8) </w:t>
      </w:r>
      <w:r w:rsidRPr="000415E2">
        <w:rPr>
          <w:rFonts w:cstheme="minorHAnsi"/>
          <w:i/>
          <w:iCs/>
        </w:rPr>
        <w:t>Economically disadvantaged women-owned small business (EDWOSB) joint venture</w:t>
      </w:r>
      <w:r w:rsidRPr="000415E2">
        <w:rPr>
          <w:rFonts w:cstheme="minorHAnsi"/>
        </w:rPr>
        <w:t xml:space="preserve">. The offeror represents that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w:t>
      </w:r>
      <w:r w:rsidRPr="000415E2">
        <w:rPr>
          <w:rFonts w:cstheme="minorHAnsi"/>
          <w:szCs w:val="20"/>
        </w:rPr>
        <w:t>is not a joint venture that complies with the requirements of 13 CFR part 127.506(a) through (c).</w:t>
      </w:r>
      <w:r w:rsidRPr="000415E2">
        <w:rPr>
          <w:rFonts w:cstheme="minorHAnsi"/>
          <w:sz w:val="16"/>
          <w:szCs w:val="16"/>
        </w:rPr>
        <w:t xml:space="preserve"> </w:t>
      </w:r>
      <w:r w:rsidRPr="000415E2">
        <w:rPr>
          <w:rFonts w:cstheme="minorHAnsi"/>
          <w:szCs w:val="20"/>
        </w:rPr>
        <w:t>[</w:t>
      </w:r>
      <w:r w:rsidRPr="000415E2">
        <w:rPr>
          <w:rFonts w:cstheme="minorHAnsi"/>
          <w:i/>
          <w:iCs/>
          <w:szCs w:val="20"/>
        </w:rPr>
        <w:t>The offeror shall enter the name and unique entity identifier of each party to the joint venture: ___</w:t>
      </w:r>
      <w:r w:rsidRPr="000415E2">
        <w:rPr>
          <w:rFonts w:cstheme="minorHAnsi"/>
        </w:rPr>
        <w:t>_______________.]</w:t>
      </w:r>
    </w:p>
    <w:p w:rsidR="00626F50" w:rsidRPr="000415E2" w:rsidP="00626F50">
      <w:pPr>
        <w:rPr>
          <w:rFonts w:cstheme="minorHAnsi"/>
        </w:rPr>
      </w:pPr>
      <w:r w:rsidRPr="000415E2">
        <w:rPr>
          <w:rFonts w:cstheme="minorHAnsi"/>
          <w:b/>
        </w:rPr>
        <w:t>Note to Paragraphs (c)(9) and (10):</w:t>
      </w:r>
      <w:r w:rsidRPr="000415E2">
        <w:rPr>
          <w:rFonts w:cstheme="minorHAnsi"/>
        </w:rPr>
        <w:t xml:space="preserve"> Complete paragraphs (c)(9) and (10) only if this solicitation is expected to exceed the simplified acquisition threshold.</w:t>
      </w:r>
    </w:p>
    <w:p w:rsidR="00626F50" w:rsidRPr="000415E2" w:rsidP="00626F50">
      <w:pPr>
        <w:rPr>
          <w:rFonts w:cstheme="minorHAnsi"/>
          <w:szCs w:val="20"/>
        </w:rPr>
      </w:pPr>
      <w:r w:rsidRPr="000415E2">
        <w:rPr>
          <w:rFonts w:cstheme="minorHAnsi"/>
          <w:szCs w:val="20"/>
        </w:rPr>
        <w:t xml:space="preserve">    (9) </w:t>
      </w:r>
      <w:r w:rsidRPr="000415E2">
        <w:rPr>
          <w:rFonts w:cstheme="minorHAnsi"/>
          <w:i/>
          <w:szCs w:val="20"/>
        </w:rPr>
        <w:t>Women-owned business concern (other than small business concern).</w:t>
      </w:r>
      <w:r w:rsidRPr="000415E2">
        <w:rPr>
          <w:rFonts w:cstheme="minorHAnsi"/>
          <w:szCs w:val="20"/>
        </w:rPr>
        <w:t xml:space="preserve"> [</w:t>
      </w:r>
      <w:r w:rsidRPr="000415E2">
        <w:rPr>
          <w:rFonts w:cstheme="minorHAnsi"/>
          <w:i/>
          <w:szCs w:val="20"/>
        </w:rPr>
        <w:t>Complete only if the offeror is a women-owned business concern and did not represent itself as a small business concern in paragraph (c)(1) of this provision.</w:t>
      </w:r>
      <w:r w:rsidRPr="000415E2">
        <w:rPr>
          <w:rFonts w:cstheme="minorHAnsi"/>
          <w:szCs w:val="20"/>
        </w:rPr>
        <w:t xml:space="preserve">]  The offeror represents that it </w:t>
      </w:r>
      <w:r w:rsidRPr="000415E2">
        <w:rPr>
          <w:rFonts w:cstheme="minorHAnsi"/>
          <w:szCs w:val="20"/>
        </w:rPr>
        <w:t>[  ]</w:t>
      </w:r>
      <w:r w:rsidRPr="000415E2">
        <w:rPr>
          <w:rFonts w:cstheme="minorHAnsi"/>
          <w:szCs w:val="20"/>
        </w:rPr>
        <w:t xml:space="preserve"> is a women-owned business concern.</w:t>
      </w:r>
    </w:p>
    <w:p w:rsidR="00626F50" w:rsidRPr="000415E2" w:rsidP="00626F50">
      <w:pPr>
        <w:rPr>
          <w:rFonts w:cstheme="minorHAnsi"/>
        </w:rPr>
      </w:pPr>
      <w:r w:rsidRPr="000415E2">
        <w:rPr>
          <w:rFonts w:cstheme="minorHAnsi"/>
        </w:rPr>
        <w:t xml:space="preserve">    (10) </w:t>
      </w:r>
      <w:r w:rsidRPr="000415E2">
        <w:rPr>
          <w:rFonts w:cstheme="minorHAnsi"/>
          <w:i/>
        </w:rPr>
        <w:t xml:space="preserve">Tie bid priority for labor surplus area concerns.  </w:t>
      </w:r>
      <w:r w:rsidRPr="000415E2">
        <w:rPr>
          <w:rFonts w:cstheme="minorHAnsi"/>
        </w:rPr>
        <w:t>If this is an invitation for bid, small business offerors may identify the labor surplus areas in which costs to be incurred on account of manufacturing or production (by offeror or first-tier subcontractors) amount to more than 50 percent of the contract price:</w:t>
      </w:r>
    </w:p>
    <w:p w:rsidR="00626F50" w:rsidRPr="000415E2" w:rsidP="00626F50">
      <w:pPr>
        <w:rPr>
          <w:rFonts w:cstheme="minorHAnsi"/>
        </w:rPr>
      </w:pPr>
      <w:r w:rsidRPr="000415E2">
        <w:rPr>
          <w:rFonts w:cstheme="minorHAnsi"/>
        </w:rPr>
        <w:t xml:space="preserve">    ___________________________________________</w:t>
      </w:r>
    </w:p>
    <w:p w:rsidR="00626F50" w:rsidRPr="000415E2" w:rsidP="00626F50">
      <w:pPr>
        <w:rPr>
          <w:rFonts w:cstheme="minorHAnsi"/>
        </w:rPr>
      </w:pPr>
      <w:r w:rsidRPr="000415E2">
        <w:rPr>
          <w:rFonts w:cstheme="minorHAnsi"/>
        </w:rPr>
        <w:t xml:space="preserve">    (11) </w:t>
      </w:r>
      <w:r w:rsidRPr="000415E2">
        <w:rPr>
          <w:rFonts w:cstheme="minorHAnsi"/>
          <w:i/>
        </w:rPr>
        <w:t>HUBZone small business concern.</w:t>
      </w:r>
      <w:r w:rsidRPr="000415E2">
        <w:rPr>
          <w:rFonts w:cstheme="minorHAnsi"/>
        </w:rPr>
        <w:t xml:space="preserve"> [</w:t>
      </w:r>
      <w:r w:rsidRPr="000415E2">
        <w:rPr>
          <w:rFonts w:cstheme="minorHAnsi"/>
          <w:i/>
        </w:rPr>
        <w:t>Complete only if the offeror represented itself as a small business concern in paragraph (c)(1) of this provision.</w:t>
      </w:r>
      <w:r w:rsidRPr="000415E2">
        <w:rPr>
          <w:rFonts w:cstheme="minorHAnsi"/>
        </w:rPr>
        <w:t>] The offeror represents, as part of its offer,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It [ ] is, [ ]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13 CFR 126.200(e)(1)); and</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HUBZone joint venture that complies with the requirements of 13 CFR Part 126.616(a) through (c). [</w:t>
      </w:r>
      <w:r w:rsidRPr="000415E2">
        <w:rPr>
          <w:rFonts w:cstheme="minorHAnsi"/>
          <w:i/>
          <w:iCs/>
        </w:rPr>
        <w:t>The offeror shall enter the name and unique entity identifier of each party to the joint venture: ___</w:t>
      </w:r>
      <w:r w:rsidRPr="000415E2">
        <w:rPr>
          <w:rFonts w:cstheme="minorHAnsi"/>
        </w:rPr>
        <w:t>_______________.] Each HUBZone small business concern participating in the HUBZone joint venture shall provide representation of its HUBZone status.</w:t>
      </w:r>
    </w:p>
    <w:p w:rsidR="00626F50" w:rsidRPr="000415E2" w:rsidP="00626F50">
      <w:pPr>
        <w:rPr>
          <w:rFonts w:cstheme="minorHAnsi"/>
        </w:rPr>
      </w:pPr>
      <w:r w:rsidRPr="000415E2">
        <w:rPr>
          <w:rFonts w:cstheme="minorHAnsi"/>
        </w:rPr>
        <w:t xml:space="preserve">  </w:t>
      </w:r>
      <w:r w:rsidRPr="000415E2">
        <w:rPr>
          <w:rFonts w:cstheme="minorHAnsi"/>
        </w:rPr>
        <w:t>(d)  [</w:t>
      </w:r>
      <w:r w:rsidRPr="000415E2">
        <w:rPr>
          <w:rFonts w:cstheme="minorHAnsi"/>
        </w:rPr>
        <w:t>Reserved]</w:t>
      </w:r>
    </w:p>
    <w:p w:rsidR="00626F50" w:rsidRPr="000415E2" w:rsidP="00626F50">
      <w:pPr>
        <w:rPr>
          <w:rFonts w:cstheme="minorHAnsi"/>
        </w:rPr>
      </w:pPr>
      <w:r w:rsidRPr="000415E2">
        <w:rPr>
          <w:rFonts w:cstheme="minorHAnsi"/>
        </w:rPr>
        <w:t xml:space="preserve">  (e) </w:t>
      </w:r>
      <w:r w:rsidRPr="000415E2">
        <w:rPr>
          <w:rFonts w:cstheme="minorHAnsi"/>
          <w:i/>
        </w:rPr>
        <w:t xml:space="preserve">Certification Regarding Payments to Influence Federal Transactions </w:t>
      </w:r>
      <w:r w:rsidRPr="000415E2">
        <w:rPr>
          <w:rFonts w:cstheme="minorHAnsi"/>
        </w:rPr>
        <w:t>(31 U.S.C. 1352). (Applies only if the contract is expected to exceed $</w:t>
      </w:r>
      <w:r w:rsidR="002375B0">
        <w:rPr>
          <w:rFonts w:cstheme="minorHAnsi"/>
        </w:rPr>
        <w:t>20</w:t>
      </w:r>
      <w:r w:rsidRPr="000415E2">
        <w:rPr>
          <w:rFonts w:cstheme="minorHAnsi"/>
        </w:rPr>
        <w:t>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w:rsidR="00626F50" w:rsidRPr="000415E2" w:rsidP="00626F50">
      <w:pPr>
        <w:rPr>
          <w:rFonts w:cstheme="minorHAnsi"/>
        </w:rPr>
      </w:pPr>
      <w:r w:rsidRPr="000415E2">
        <w:rPr>
          <w:rFonts w:cstheme="minorHAnsi"/>
        </w:rPr>
        <w:t xml:space="preserve">  (f) </w:t>
      </w:r>
      <w:r w:rsidRPr="000415E2">
        <w:rPr>
          <w:rFonts w:cstheme="minorHAnsi"/>
          <w:i/>
        </w:rPr>
        <w:t>Buy American Certificate</w:t>
      </w:r>
      <w:r w:rsidRPr="000415E2">
        <w:rPr>
          <w:rFonts w:cstheme="minorHAnsi"/>
        </w:rPr>
        <w:t>.  (Applies only if the clause at Federal Acquisition Regulation (FAR) 52.225-1, Buy American—Supplies, is included in this solicitation.)</w:t>
      </w:r>
    </w:p>
    <w:p w:rsidR="00626F50" w:rsidRPr="000415E2" w:rsidP="00626F50">
      <w:pPr>
        <w:rPr>
          <w:rFonts w:cstheme="minorHAnsi"/>
        </w:rPr>
      </w:pPr>
      <w:r w:rsidRPr="000415E2">
        <w:rPr>
          <w:rFonts w:cstheme="minorHAnsi"/>
        </w:rPr>
        <w:t xml:space="preserve">    (1)(</w:t>
      </w:r>
      <w:r w:rsidRPr="000415E2">
        <w:rPr>
          <w:rFonts w:cstheme="minorHAnsi"/>
        </w:rPr>
        <w:t>i</w:t>
      </w:r>
      <w:r w:rsidRPr="000415E2">
        <w:rPr>
          <w:rFonts w:cstheme="minorHAnsi"/>
        </w:rPr>
        <w:t xml:space="preserve">) The Offeror certifies that each </w:t>
      </w:r>
      <w:r w:rsidRPr="000415E2">
        <w:rPr>
          <w:rFonts w:cstheme="minorHAnsi"/>
        </w:rPr>
        <w:t>end product</w:t>
      </w:r>
      <w:r w:rsidRPr="000415E2">
        <w:rPr>
          <w:rFonts w:cstheme="minorHAnsi"/>
        </w:rPr>
        <w:t xml:space="preserve">, except those listed in paragraph (f)(2)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(f)(3) of this provision contains a critical component.</w:t>
      </w:r>
    </w:p>
    <w:p w:rsidR="00626F50" w:rsidRPr="000415E2" w:rsidP="00626F50">
      <w:pPr>
        <w:rPr>
          <w:rFonts w:cstheme="minorHAnsi"/>
        </w:rPr>
      </w:pPr>
      <w:r w:rsidRPr="000415E2">
        <w:rPr>
          <w:rFonts w:cstheme="minorHAnsi"/>
        </w:rPr>
        <w:t xml:space="preserve">      (ii)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626F50" w:rsidRPr="000415E2" w:rsidP="00626F50">
      <w:pPr>
        <w:rPr>
          <w:rFonts w:cstheme="minorHAnsi"/>
        </w:rPr>
      </w:pPr>
      <w:r w:rsidRPr="000415E2">
        <w:rPr>
          <w:rFonts w:cstheme="minorHAnsi"/>
        </w:rPr>
        <w:t xml:space="preserve">      (iii) The Offeror shall separately list the </w:t>
      </w:r>
      <w:r w:rsidRPr="000415E2">
        <w:rPr>
          <w:rFonts w:cstheme="minorHAnsi"/>
        </w:rPr>
        <w:t>line item</w:t>
      </w:r>
      <w:r w:rsidRPr="000415E2">
        <w:rPr>
          <w:rFonts w:cstheme="minorHAnsi"/>
        </w:rPr>
        <w:t xml:space="preserve"> numbers of domestic end products that contain a critical component (see FAR 25.105).</w:t>
      </w:r>
    </w:p>
    <w:p w:rsidR="00626F50" w:rsidRPr="000415E2" w:rsidP="00626F50">
      <w:pPr>
        <w:rPr>
          <w:rFonts w:cstheme="minorHAnsi"/>
        </w:rPr>
      </w:pPr>
      <w:r w:rsidRPr="000415E2">
        <w:rPr>
          <w:rFonts w:cstheme="minorHAnsi"/>
        </w:rPr>
        <w:t xml:space="preserve">      (iv) The terms ‘‘commercially available off-the-shelf (COTS) item,’’ ‘‘critical component,’’ ‘‘domestic </w:t>
      </w:r>
      <w:r w:rsidRPr="000415E2">
        <w:rPr>
          <w:rFonts w:cstheme="minorHAnsi"/>
        </w:rPr>
        <w:t>end product</w:t>
      </w:r>
      <w:r w:rsidRPr="000415E2">
        <w:rPr>
          <w:rFonts w:cstheme="minorHAnsi"/>
        </w:rPr>
        <w:t>,’’ ‘‘</w:t>
      </w:r>
      <w:r w:rsidRPr="000415E2">
        <w:rPr>
          <w:rFonts w:cstheme="minorHAnsi"/>
        </w:rPr>
        <w:t>end product</w:t>
      </w:r>
      <w:r w:rsidRPr="000415E2">
        <w:rPr>
          <w:rFonts w:cstheme="minorHAnsi"/>
        </w:rPr>
        <w:t xml:space="preserve">,’’ ‘‘foreign </w:t>
      </w:r>
      <w:r w:rsidRPr="000415E2">
        <w:rPr>
          <w:rFonts w:cstheme="minorHAnsi"/>
        </w:rPr>
        <w:t>end product</w:t>
      </w:r>
      <w:r w:rsidRPr="000415E2">
        <w:rPr>
          <w:rFonts w:cstheme="minorHAnsi"/>
        </w:rPr>
        <w:t>,’’ and ‘‘United States’’ are defined in the clause of this solicitation entitled ‘‘Buy American—Supplies.’’</w:t>
      </w:r>
    </w:p>
    <w:p w:rsidR="00626F50" w:rsidRPr="000415E2" w:rsidP="00626F50">
      <w:pPr>
        <w:rPr>
          <w:rFonts w:cstheme="minorHAnsi"/>
        </w:rPr>
      </w:pPr>
      <w:r w:rsidRPr="000415E2">
        <w:rPr>
          <w:rFonts w:cstheme="minorHAnsi"/>
        </w:rPr>
        <w:t xml:space="preserve">    (2)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(3) Domestic end products containing a critical component: </w:t>
      </w:r>
      <w:r w:rsidRPr="000415E2">
        <w:rPr>
          <w:rFonts w:cstheme="minorHAnsi"/>
        </w:rPr>
        <w:t>Line Item</w:t>
      </w:r>
      <w:r w:rsidRPr="000415E2">
        <w:rPr>
          <w:rFonts w:cstheme="minorHAnsi"/>
        </w:rPr>
        <w:t xml:space="preserve"> No. ___________</w:t>
      </w:r>
    </w:p>
    <w:p w:rsidR="00626F50"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626F50" w:rsidRPr="000415E2" w:rsidP="00626F50">
      <w:pPr>
        <w:rPr>
          <w:rFonts w:cstheme="minorHAnsi"/>
        </w:rPr>
      </w:pPr>
      <w:r w:rsidRPr="000415E2">
        <w:rPr>
          <w:rFonts w:cstheme="minorHAnsi"/>
        </w:rPr>
        <w:t xml:space="preserve">    (4) The Government will evaluate offers in accordance with the policies and procedures of FAR part 25.</w:t>
      </w:r>
    </w:p>
    <w:p w:rsidR="00626F50" w:rsidRPr="000415E2" w:rsidP="00626F50">
      <w:pPr>
        <w:rPr>
          <w:rFonts w:cstheme="minorHAnsi"/>
        </w:rPr>
      </w:pPr>
      <w:r w:rsidRPr="000415E2">
        <w:rPr>
          <w:rFonts w:cstheme="minorHAnsi"/>
        </w:rPr>
        <w:t xml:space="preserve">  (g)(1) </w:t>
      </w:r>
      <w:r w:rsidRPr="000415E2">
        <w:rPr>
          <w:rFonts w:cstheme="minorHAnsi"/>
          <w:i/>
        </w:rPr>
        <w:t>Buy American—Free Trade Agreements—Israeli Trade Act Certificate.</w:t>
      </w:r>
      <w:r w:rsidRPr="000415E2">
        <w:rPr>
          <w:rFonts w:cstheme="minorHAnsi"/>
        </w:rPr>
        <w:t xml:space="preserve"> (Applies only if the clause at FAR 52.225-3, Buy American—Free Trade Agreements—Israeli Trade Act, is included in this solicitation.)</w:t>
      </w:r>
    </w:p>
    <w:p w:rsidR="00626F50" w:rsidRPr="000415E2" w:rsidP="00626F50">
      <w:pPr>
        <w:rPr>
          <w:rFonts w:cstheme="minorHAnsi"/>
        </w:rPr>
      </w:pPr>
      <w:bookmarkStart w:id="41" w:name="_Hlk61961327"/>
      <w:r w:rsidRPr="000415E2">
        <w:rPr>
          <w:rFonts w:cstheme="minorHAnsi"/>
        </w:rPr>
        <w:t xml:space="preserve">      </w:t>
      </w:r>
      <w:bookmarkEnd w:id="41"/>
      <w:r w:rsidRPr="000415E2">
        <w:rPr>
          <w:rFonts w:cstheme="minorHAnsi"/>
        </w:rPr>
        <w:t>(</w:t>
      </w:r>
      <w:r w:rsidRPr="000415E2">
        <w:rPr>
          <w:rFonts w:cstheme="minorHAnsi"/>
        </w:rPr>
        <w:t>i</w:t>
      </w:r>
      <w:r w:rsidRPr="000415E2">
        <w:rPr>
          <w:rFonts w:cstheme="minorHAnsi"/>
        </w:rPr>
        <w:t xml:space="preserve">)(A) The Offeror certifies that each </w:t>
      </w:r>
      <w:r w:rsidRPr="000415E2">
        <w:rPr>
          <w:rFonts w:cstheme="minorHAnsi"/>
        </w:rPr>
        <w:t>end product</w:t>
      </w:r>
      <w:r w:rsidRPr="000415E2">
        <w:rPr>
          <w:rFonts w:cstheme="minorHAnsi"/>
        </w:rPr>
        <w:t xml:space="preserve">, except those listed in paragraph (g)(1)(ii) or (iii) of this provision, is a domestic </w:t>
      </w:r>
      <w:r w:rsidRPr="000415E2">
        <w:rPr>
          <w:rFonts w:cstheme="minorHAnsi"/>
        </w:rPr>
        <w:t>end product</w:t>
      </w:r>
      <w:r w:rsidRPr="000415E2">
        <w:rPr>
          <w:rFonts w:cstheme="minorHAnsi"/>
        </w:rPr>
        <w:t xml:space="preserve"> and that each domestic </w:t>
      </w:r>
      <w:r w:rsidRPr="000415E2">
        <w:rPr>
          <w:rFonts w:cstheme="minorHAnsi"/>
        </w:rPr>
        <w:t>end product</w:t>
      </w:r>
      <w:r w:rsidRPr="000415E2">
        <w:rPr>
          <w:rFonts w:cstheme="minorHAnsi"/>
        </w:rPr>
        <w:t xml:space="preserve"> listed in paragraph (g)(1)(iv) of this provision contains a critical component.</w:t>
      </w:r>
    </w:p>
    <w:p w:rsidR="00626F50" w:rsidRPr="000415E2" w:rsidP="00626F50">
      <w:pPr>
        <w:rPr>
          <w:rFonts w:cstheme="minorHAnsi"/>
        </w:rPr>
      </w:pPr>
      <w:r w:rsidRPr="000415E2">
        <w:rPr>
          <w:rFonts w:cstheme="minorHAnsi"/>
        </w:rPr>
        <w:t xml:space="preserve">       (B)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w:rsidR="00626F50" w:rsidRPr="000415E2" w:rsidP="00626F50">
      <w:pPr>
        <w:rPr>
          <w:rFonts w:cstheme="minorHAnsi"/>
        </w:rPr>
      </w:pPr>
      <w:r w:rsidRPr="000415E2">
        <w:rPr>
          <w:rFonts w:cstheme="minorHAnsi"/>
        </w:rPr>
        <w:t xml:space="preserve">       (ii)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Free Trade Agreement Country End Products (Other than Bahraini, Moroccan, Omani, Panamanian, or Peruvian End Products) or Israeli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rsidR="00626F50" w:rsidRPr="000415E2" w:rsidP="00626F50">
      <w:pPr>
        <w:jc w:val="center"/>
        <w:rPr>
          <w:rFonts w:cstheme="minorHAnsi"/>
        </w:rPr>
      </w:pPr>
      <w:r w:rsidRPr="000415E2">
        <w:rPr>
          <w:rFonts w:cstheme="minorHAnsi"/>
        </w:rPr>
        <w:t>Other Foreign End Products:</w:t>
      </w:r>
    </w:p>
    <w:tbl>
      <w:tblPr>
        <w:tblStyle w:val="TableGrid"/>
        <w:tblW w:w="0" w:type="auto"/>
        <w:jc w:val="center"/>
        <w:tblLook w:val="04A0"/>
      </w:tblPr>
      <w:tblGrid>
        <w:gridCol w:w="3124"/>
        <w:gridCol w:w="3235"/>
        <w:gridCol w:w="2991"/>
      </w:tblGrid>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3235"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c>
          <w:tcPr>
            <w:tcW w:w="2991"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Exceeds 55% domestic content (yes/no)</w:t>
            </w: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3124"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3235"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2991"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(iv) The Offeror shall list the </w:t>
      </w:r>
      <w:r w:rsidRPr="000415E2">
        <w:rPr>
          <w:rFonts w:cstheme="minorHAnsi"/>
        </w:rPr>
        <w:t>line item</w:t>
      </w:r>
      <w:r w:rsidRPr="000415E2">
        <w:rPr>
          <w:rFonts w:cstheme="minorHAnsi"/>
        </w:rPr>
        <w:t xml:space="preserve"> numbers of domestic end products that contain a critical component (see FAR 25.105). </w:t>
      </w:r>
      <w:r w:rsidRPr="000415E2">
        <w:rPr>
          <w:rFonts w:cstheme="minorHAnsi"/>
        </w:rPr>
        <w:t>Line Item</w:t>
      </w:r>
      <w:r w:rsidRPr="000415E2">
        <w:rPr>
          <w:rFonts w:cstheme="minorHAnsi"/>
        </w:rPr>
        <w:t xml:space="preserve"> No. ___________</w:t>
      </w:r>
    </w:p>
    <w:p w:rsidR="00626F50" w:rsidRPr="000415E2" w:rsidP="00626F50">
      <w:pPr>
        <w:jc w:val="center"/>
        <w:rPr>
          <w:rFonts w:cstheme="minorHAnsi"/>
        </w:rPr>
      </w:pPr>
      <w:r w:rsidRPr="000415E2">
        <w:rPr>
          <w:rFonts w:cstheme="minorHAnsi"/>
        </w:rPr>
        <w:t>[</w:t>
      </w:r>
      <w:r w:rsidRPr="000415E2">
        <w:rPr>
          <w:rFonts w:cstheme="minorHAnsi"/>
          <w:i/>
          <w:iCs/>
        </w:rPr>
        <w:t>List as necessary</w:t>
      </w:r>
      <w:r w:rsidRPr="000415E2">
        <w:rPr>
          <w:rFonts w:cstheme="minorHAnsi"/>
        </w:rPr>
        <w:t>]</w:t>
      </w:r>
    </w:p>
    <w:p w:rsidR="00626F50" w:rsidRPr="000415E2" w:rsidP="00626F50">
      <w:pPr>
        <w:rPr>
          <w:rFonts w:cstheme="minorHAnsi"/>
        </w:rPr>
      </w:pPr>
      <w:r w:rsidRPr="000415E2">
        <w:rPr>
          <w:rFonts w:cstheme="minorHAnsi"/>
        </w:rPr>
        <w:t xml:space="preserve">      (v) The Government will evaluate offers in accordance with the policies and procedures of FAR part 25.</w:t>
      </w:r>
    </w:p>
    <w:p w:rsidR="00626F50" w:rsidRPr="000415E2" w:rsidP="00626F50">
      <w:pPr>
        <w:rPr>
          <w:rFonts w:cstheme="minorHAnsi"/>
        </w:rPr>
      </w:pPr>
      <w:r w:rsidRPr="000415E2">
        <w:rPr>
          <w:rFonts w:cstheme="minorHAnsi"/>
        </w:rPr>
        <w:t xml:space="preserve">    (2) </w:t>
      </w:r>
      <w:r w:rsidRPr="000415E2">
        <w:rPr>
          <w:rFonts w:cstheme="minorHAnsi"/>
          <w:i/>
        </w:rPr>
        <w:t>Buy American—Free Trade Agreements—Israeli Trade Act Certificate, Alternate II.</w:t>
      </w:r>
      <w:r w:rsidRPr="000415E2">
        <w:rPr>
          <w:rFonts w:cstheme="minorHAnsi"/>
        </w:rPr>
        <w:t xml:space="preserve"> If </w:t>
      </w:r>
      <w:r w:rsidRPr="000415E2">
        <w:rPr>
          <w:rFonts w:cstheme="minorHAnsi"/>
          <w:i/>
          <w:iCs/>
        </w:rPr>
        <w:t>Alternate</w:t>
      </w:r>
      <w:r w:rsidRPr="000415E2">
        <w:rPr>
          <w:rFonts w:cstheme="minorHAnsi"/>
        </w:rPr>
        <w:t xml:space="preserve"> </w:t>
      </w:r>
      <w:r w:rsidRPr="000415E2">
        <w:rPr>
          <w:rFonts w:cstheme="minorHAnsi"/>
          <w:i/>
          <w:iCs/>
        </w:rPr>
        <w:t>II</w:t>
      </w:r>
      <w:r w:rsidRPr="000415E2">
        <w:rPr>
          <w:rFonts w:cstheme="minorHAnsi"/>
        </w:rPr>
        <w:t xml:space="preserve"> to the clause at FAR 52.225-3 is included in this solicitation, substitute the following paragraph (g)(1)(ii) for paragraph (g)(1)(ii) of the basic provision:</w:t>
      </w:r>
    </w:p>
    <w:p w:rsidR="00626F50" w:rsidRPr="000415E2" w:rsidP="00626F50">
      <w:pPr>
        <w:rPr>
          <w:rFonts w:cstheme="minorHAnsi"/>
        </w:rPr>
      </w:pPr>
      <w:r w:rsidRPr="000415E2">
        <w:rPr>
          <w:rFonts w:cstheme="minorHAnsi"/>
        </w:rPr>
        <w:t xml:space="preserve">  (g)(1)(ii) The offeror certifies that the following supplies are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Israeli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(3) </w:t>
      </w:r>
      <w:r w:rsidRPr="000415E2">
        <w:rPr>
          <w:rFonts w:cstheme="minorHAnsi"/>
          <w:i/>
        </w:rPr>
        <w:t>Buy American—Free Trade Agreements—Israeli Trade Act Certificate, Alternate III</w:t>
      </w:r>
      <w:r w:rsidRPr="000415E2">
        <w:rPr>
          <w:rFonts w:cstheme="minorHAnsi"/>
        </w:rPr>
        <w:t>. If Alternate III to the clause at 52.225–3 is included in this solicitation, substitute the following paragraphs (g)(1)(</w:t>
      </w:r>
      <w:r w:rsidRPr="000415E2">
        <w:rPr>
          <w:rFonts w:cstheme="minorHAnsi"/>
        </w:rPr>
        <w:t>i</w:t>
      </w:r>
      <w:r w:rsidRPr="000415E2">
        <w:rPr>
          <w:rFonts w:cstheme="minorHAnsi"/>
        </w:rPr>
        <w:t>)(B) and (g)(1)(ii) for paragraphs (g)(1)(</w:t>
      </w:r>
      <w:r w:rsidRPr="000415E2">
        <w:rPr>
          <w:rFonts w:cstheme="minorHAnsi"/>
        </w:rPr>
        <w:t>i</w:t>
      </w:r>
      <w:r w:rsidRPr="000415E2">
        <w:rPr>
          <w:rFonts w:cstheme="minorHAnsi"/>
        </w:rPr>
        <w:t>)(B) and (g)(1)(ii) of the basic provision:</w:t>
      </w:r>
    </w:p>
    <w:p w:rsidR="00626F50" w:rsidRPr="000415E2" w:rsidP="00626F50">
      <w:pPr>
        <w:rPr>
          <w:rFonts w:cstheme="minorHAnsi"/>
        </w:rPr>
      </w:pPr>
      <w:r w:rsidRPr="000415E2">
        <w:rPr>
          <w:rFonts w:cstheme="minorHAnsi"/>
        </w:rPr>
        <w:t xml:space="preserve">  (g)(1)(</w:t>
      </w:r>
      <w:r w:rsidRPr="000415E2">
        <w:rPr>
          <w:rFonts w:cstheme="minorHAnsi"/>
        </w:rPr>
        <w:t>i</w:t>
      </w:r>
      <w:r w:rsidRPr="000415E2">
        <w:rPr>
          <w:rFonts w:cstheme="minorHAnsi"/>
        </w:rPr>
        <w:t>)(B) The terms ‘‘Korean end product’’, ‘‘commercially available off-the shelf (COTS) item,’’ ‘‘critical component,’’ ‘‘domestic end product,’’ ‘‘end product,’’ ‘‘foreign end product,’’ ‘‘Free Trade Agreement country,’’ ‘‘Free Trade Agreement country end product,’’ ‘‘Israeli end product,’’ and ‘‘United States’’ are defined in the clause of this solicitation entitled ‘‘Buy American— Free Trade Agreements—Israeli Trade Act.’’</w:t>
      </w:r>
    </w:p>
    <w:p w:rsidR="00626F50" w:rsidRPr="000415E2" w:rsidP="00626F50">
      <w:pPr>
        <w:rPr>
          <w:rFonts w:cstheme="minorHAnsi"/>
        </w:rPr>
      </w:pPr>
      <w:r w:rsidRPr="000415E2">
        <w:rPr>
          <w:rFonts w:cstheme="minorHAnsi"/>
        </w:rPr>
        <w:t xml:space="preserve">  (g)(1)(ii) The Offeror certifies that the following supplies are Korean end products or Israeli end products as defined in the clause of this solicitation entitled ‘‘Buy American—Free Trade Agreements—Israeli Trade Act’’:</w:t>
      </w:r>
    </w:p>
    <w:p w:rsidR="00626F50" w:rsidRPr="000415E2" w:rsidP="00626F50">
      <w:pPr>
        <w:jc w:val="center"/>
        <w:rPr>
          <w:rFonts w:cstheme="minorHAnsi"/>
        </w:rPr>
      </w:pPr>
      <w:r w:rsidRPr="000415E2">
        <w:rPr>
          <w:rFonts w:cstheme="minorHAnsi"/>
        </w:rPr>
        <w:t>Korean End Products or Israeli End Products:</w:t>
      </w:r>
    </w:p>
    <w:p w:rsidR="00626F50" w:rsidRPr="000415E2" w:rsidP="00626F50">
      <w:pPr>
        <w:jc w:val="center"/>
        <w:rPr>
          <w:rFonts w:eastAsia="Times New Roman" w:cstheme="minorHAnsi"/>
          <w:szCs w:val="20"/>
        </w:rPr>
      </w:pP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(4) </w:t>
      </w:r>
      <w:r w:rsidRPr="000415E2">
        <w:rPr>
          <w:rFonts w:cstheme="minorHAnsi"/>
          <w:i/>
        </w:rPr>
        <w:t>Trade Agreements Certificate.</w:t>
      </w:r>
      <w:r w:rsidRPr="000415E2">
        <w:rPr>
          <w:rFonts w:cstheme="minorHAnsi"/>
        </w:rPr>
        <w:t xml:space="preserve"> (Applies only if the clause at FAR 52.225-5, Trade Agreements, is included in this solicitation.)</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offeror certifies that each </w:t>
      </w:r>
      <w:r w:rsidRPr="000415E2">
        <w:rPr>
          <w:rFonts w:cstheme="minorHAnsi"/>
        </w:rPr>
        <w:t>end product</w:t>
      </w:r>
      <w:r w:rsidRPr="000415E2">
        <w:rPr>
          <w:rFonts w:cstheme="minorHAnsi"/>
        </w:rPr>
        <w:t xml:space="preserve">, except those listed in paragraph (g)(4)(ii) of this provision, is a U.S.-made or designated country </w:t>
      </w:r>
      <w:r w:rsidRPr="000415E2">
        <w:rPr>
          <w:rFonts w:cstheme="minorHAnsi"/>
        </w:rPr>
        <w:t>end product</w:t>
      </w:r>
      <w:r w:rsidRPr="000415E2">
        <w:rPr>
          <w:rFonts w:cstheme="minorHAnsi"/>
        </w:rPr>
        <w:t>, as defined in the clause of this solicitation entitled “Trade Agreements”.</w:t>
      </w:r>
    </w:p>
    <w:p w:rsidR="00626F50" w:rsidRPr="000415E2" w:rsidP="00626F50">
      <w:pPr>
        <w:rPr>
          <w:rFonts w:cstheme="minorHAnsi"/>
        </w:rPr>
      </w:pPr>
      <w:r w:rsidRPr="000415E2">
        <w:rPr>
          <w:rFonts w:cstheme="minorHAnsi"/>
        </w:rPr>
        <w:t xml:space="preserve">      (ii) The offeror shall list as other end products those end products that are not U.S.-made or designated country end products.</w:t>
      </w:r>
    </w:p>
    <w:p w:rsidR="00626F50" w:rsidRPr="000415E2" w:rsidP="00626F50">
      <w:pPr>
        <w:jc w:val="center"/>
        <w:rPr>
          <w:rFonts w:cstheme="minorHAnsi"/>
        </w:rPr>
      </w:pPr>
      <w:r w:rsidRPr="000415E2">
        <w:rPr>
          <w:rFonts w:cstheme="minorHAnsi"/>
        </w:rPr>
        <w:t>Other End Products:</w:t>
      </w:r>
    </w:p>
    <w:tbl>
      <w:tblPr>
        <w:tblStyle w:val="TableGrid"/>
        <w:tblW w:w="0" w:type="auto"/>
        <w:jc w:val="center"/>
        <w:tblLook w:val="04A0"/>
      </w:tblPr>
      <w:tblGrid>
        <w:gridCol w:w="4671"/>
        <w:gridCol w:w="4679"/>
      </w:tblGrid>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Line item</w:t>
            </w:r>
            <w:r w:rsidRPr="000415E2">
              <w:rPr>
                <w:rFonts w:cstheme="minorHAnsi"/>
                <w:bCs/>
              </w:rPr>
              <w:t xml:space="preserve"> No.</w:t>
            </w:r>
          </w:p>
        </w:tc>
        <w:tc>
          <w:tcPr>
            <w:tcW w:w="4788"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bCs/>
              </w:rPr>
            </w:pPr>
            <w:r w:rsidRPr="000415E2">
              <w:rPr>
                <w:rFonts w:cstheme="minorHAnsi"/>
                <w:bCs/>
              </w:rPr>
              <w:t>Country of origin</w:t>
            </w: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r w:rsidTr="00626F50">
        <w:tblPrEx>
          <w:tblW w:w="0" w:type="auto"/>
          <w:jc w:val="center"/>
          <w:tblLook w:val="04A0"/>
        </w:tblPrEx>
        <w:trPr>
          <w:jc w:val="center"/>
        </w:trPr>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c>
          <w:tcPr>
            <w:tcW w:w="4788" w:type="dxa"/>
            <w:tcBorders>
              <w:top w:val="single" w:sz="4" w:space="0" w:color="auto"/>
              <w:left w:val="single" w:sz="4" w:space="0" w:color="auto"/>
              <w:bottom w:val="single" w:sz="4" w:space="0" w:color="auto"/>
              <w:right w:val="single" w:sz="4" w:space="0" w:color="auto"/>
            </w:tcBorders>
          </w:tcPr>
          <w:p w:rsidR="00626F50" w:rsidRPr="000415E2">
            <w:pPr>
              <w:rPr>
                <w:rFonts w:cstheme="minorHAnsi"/>
                <w:szCs w:val="20"/>
              </w:rPr>
            </w:pPr>
          </w:p>
        </w:tc>
      </w:tr>
    </w:tbl>
    <w:p w:rsidR="00626F50" w:rsidRPr="000415E2" w:rsidP="00626F50">
      <w:pPr>
        <w:jc w:val="center"/>
        <w:rPr>
          <w:rFonts w:cstheme="minorHAnsi"/>
          <w:iCs/>
          <w:szCs w:val="20"/>
        </w:rPr>
      </w:pPr>
      <w:r w:rsidRPr="000415E2">
        <w:rPr>
          <w:rFonts w:cstheme="minorHAnsi"/>
          <w:iCs/>
        </w:rPr>
        <w:t>[</w:t>
      </w:r>
      <w:r w:rsidRPr="000415E2">
        <w:rPr>
          <w:rFonts w:cstheme="minorHAnsi"/>
          <w:i/>
          <w:szCs w:val="20"/>
        </w:rPr>
        <w:t>List as necessary</w:t>
      </w:r>
      <w:r w:rsidRPr="000415E2">
        <w:rPr>
          <w:rFonts w:cstheme="minorHAnsi"/>
          <w:iCs/>
          <w:szCs w:val="20"/>
        </w:rPr>
        <w:t>]</w:t>
      </w:r>
    </w:p>
    <w:p w:rsidR="00626F50" w:rsidRPr="000415E2" w:rsidP="00626F50">
      <w:pPr>
        <w:rPr>
          <w:rFonts w:cstheme="minorHAnsi"/>
        </w:rPr>
      </w:pPr>
      <w:r w:rsidRPr="000415E2">
        <w:rPr>
          <w:rFonts w:cstheme="minorHAnsi"/>
        </w:rPr>
        <w:t xml:space="preserve">      (iii) The Government will evaluate offers in accordance with the policies and procedures of FAR Part 25.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rsidR="00626F50" w:rsidRPr="000415E2" w:rsidP="00626F50">
      <w:pPr>
        <w:rPr>
          <w:rFonts w:cstheme="minorHAnsi"/>
        </w:rPr>
      </w:pPr>
      <w:r w:rsidRPr="000415E2">
        <w:rPr>
          <w:rFonts w:cstheme="minorHAnsi"/>
        </w:rPr>
        <w:t xml:space="preserve">  (h) </w:t>
      </w:r>
      <w:r w:rsidRPr="000415E2">
        <w:rPr>
          <w:rFonts w:cstheme="minorHAnsi"/>
          <w:i/>
        </w:rPr>
        <w:t>Certification Regarding Responsibility Matters</w:t>
      </w:r>
      <w:r w:rsidRPr="000415E2">
        <w:rPr>
          <w:rFonts w:cstheme="minorHAnsi"/>
        </w:rPr>
        <w:t xml:space="preserve"> (Executive Order 12689). (Applies only if the contract value is expected to exceed the simplified acquisition threshold.) The offeror certifies, to the best of its knowledge and belief, that the offeror and/or any of its principals—</w:t>
      </w:r>
    </w:p>
    <w:p w:rsidR="00626F50" w:rsidRPr="000415E2" w:rsidP="00626F50">
      <w:pPr>
        <w:rPr>
          <w:rFonts w:cstheme="minorHAnsi"/>
        </w:rPr>
      </w:pPr>
      <w:r w:rsidRPr="000415E2">
        <w:rPr>
          <w:rFonts w:cstheme="minorHAnsi"/>
        </w:rPr>
        <w:t xml:space="preserve">    (1) </w:t>
      </w:r>
      <w:r w:rsidRPr="000415E2">
        <w:rPr>
          <w:rFonts w:cstheme="minorHAnsi"/>
        </w:rPr>
        <w:t>[  ]</w:t>
      </w:r>
      <w:r w:rsidRPr="000415E2">
        <w:rPr>
          <w:rFonts w:cstheme="minorHAnsi"/>
        </w:rPr>
        <w:t xml:space="preserve"> Are, </w:t>
      </w:r>
      <w:r w:rsidRPr="000415E2">
        <w:rPr>
          <w:rFonts w:cstheme="minorHAnsi"/>
        </w:rPr>
        <w:t>[  ]</w:t>
      </w:r>
      <w:r w:rsidRPr="000415E2">
        <w:rPr>
          <w:rFonts w:cstheme="minorHAnsi"/>
        </w:rPr>
        <w:t xml:space="preserve"> are not presently debarred, suspended, proposed for debarment, or declared ineligible for the award of contracts by any Federal </w:t>
      </w:r>
      <w:r w:rsidRPr="000415E2">
        <w:rPr>
          <w:rFonts w:cstheme="minorHAnsi"/>
        </w:rPr>
        <w:t>agency;</w:t>
      </w:r>
    </w:p>
    <w:p w:rsidR="00626F50" w:rsidRPr="000415E2" w:rsidP="00626F50">
      <w:pPr>
        <w:rPr>
          <w:rFonts w:cstheme="minorHAnsi"/>
        </w:rPr>
      </w:pPr>
      <w:r w:rsidRPr="000415E2">
        <w:rPr>
          <w:rFonts w:cstheme="minorHAnsi"/>
        </w:rPr>
        <w:t xml:space="preserve">    (2) [  ] Have, [  ]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rsidR="00626F50" w:rsidRPr="000415E2" w:rsidP="00626F50">
      <w:pPr>
        <w:rPr>
          <w:rFonts w:cstheme="minorHAnsi"/>
        </w:rPr>
      </w:pPr>
      <w:r w:rsidRPr="000415E2">
        <w:rPr>
          <w:rFonts w:cstheme="minorHAnsi"/>
        </w:rPr>
        <w:t xml:space="preserve">    (3) </w:t>
      </w:r>
      <w:r w:rsidRPr="000415E2">
        <w:rPr>
          <w:rFonts w:cstheme="minorHAnsi"/>
        </w:rPr>
        <w:t>[  ]</w:t>
      </w:r>
      <w:r w:rsidRPr="000415E2">
        <w:rPr>
          <w:rFonts w:cstheme="minorHAnsi"/>
        </w:rPr>
        <w:t xml:space="preserve"> Are, </w:t>
      </w:r>
      <w:r w:rsidRPr="000415E2">
        <w:rPr>
          <w:rFonts w:cstheme="minorHAnsi"/>
        </w:rPr>
        <w:t>[  ]</w:t>
      </w:r>
      <w:r w:rsidRPr="000415E2">
        <w:rPr>
          <w:rFonts w:cstheme="minorHAnsi"/>
        </w:rPr>
        <w:t xml:space="preserve"> are not presently indicted for, or otherwise criminally or civilly charged by a </w:t>
      </w:r>
      <w:r w:rsidRPr="000415E2">
        <w:rPr>
          <w:rFonts w:cstheme="minorHAnsi"/>
        </w:rPr>
        <w:t>Government</w:t>
      </w:r>
      <w:r w:rsidRPr="000415E2">
        <w:rPr>
          <w:rFonts w:cstheme="minorHAnsi"/>
        </w:rPr>
        <w:t xml:space="preserve"> entity with, commission of any of these offenses enumerated in paragraph (h)(2) of this clause; and</w:t>
      </w:r>
    </w:p>
    <w:p w:rsidR="00626F50" w:rsidRPr="000415E2" w:rsidP="00626F50">
      <w:pPr>
        <w:rPr>
          <w:rFonts w:cstheme="minorHAnsi"/>
        </w:rPr>
      </w:pPr>
      <w:r w:rsidRPr="000415E2">
        <w:rPr>
          <w:rFonts w:cstheme="minorHAnsi"/>
        </w:rPr>
        <w:t xml:space="preserve">    (4) </w:t>
      </w:r>
      <w:r w:rsidRPr="000415E2">
        <w:rPr>
          <w:rFonts w:cstheme="minorHAnsi"/>
        </w:rPr>
        <w:t>[  ]</w:t>
      </w:r>
      <w:r w:rsidRPr="000415E2">
        <w:rPr>
          <w:rFonts w:cstheme="minorHAnsi"/>
        </w:rPr>
        <w:t xml:space="preserve"> Have, </w:t>
      </w:r>
      <w:r w:rsidRPr="000415E2">
        <w:rPr>
          <w:rFonts w:cstheme="minorHAnsi"/>
        </w:rPr>
        <w:t>[  ]</w:t>
      </w:r>
      <w:r w:rsidRPr="000415E2">
        <w:rPr>
          <w:rFonts w:cstheme="minorHAnsi"/>
        </w:rPr>
        <w:t xml:space="preserve"> have not, within a three-year period preceding this offer, been notified of any delinquent Federal taxes in an amount that exceeds the threshold at 9.104–5(a)(2) for which the liability remains unsatisfied.</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Taxes are considered delinquent if both of the following criteria apply:</w:t>
      </w:r>
    </w:p>
    <w:p w:rsidR="00626F50" w:rsidRPr="000415E2" w:rsidP="00626F50">
      <w:pPr>
        <w:rPr>
          <w:rFonts w:cstheme="minorHAnsi"/>
        </w:rPr>
      </w:pPr>
      <w:r w:rsidRPr="000415E2">
        <w:rPr>
          <w:rFonts w:cstheme="minorHAnsi"/>
        </w:rPr>
        <w:t xml:space="preserve">        (A) </w:t>
      </w:r>
      <w:r w:rsidRPr="000415E2">
        <w:rPr>
          <w:rFonts w:cstheme="minorHAnsi"/>
          <w:i/>
        </w:rPr>
        <w:t>The tax liability is finally determined.</w:t>
      </w:r>
      <w:r w:rsidRPr="000415E2">
        <w:rPr>
          <w:rFonts w:cstheme="minorHAnsi"/>
        </w:rPr>
        <w:t xml:space="preserve">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w:rsidR="00626F50" w:rsidRPr="000415E2" w:rsidP="00626F50">
      <w:pPr>
        <w:rPr>
          <w:rFonts w:cstheme="minorHAnsi"/>
        </w:rPr>
      </w:pPr>
      <w:r w:rsidRPr="000415E2">
        <w:rPr>
          <w:rFonts w:cstheme="minorHAnsi"/>
        </w:rPr>
        <w:t xml:space="preserve">        (B) </w:t>
      </w:r>
      <w:r w:rsidRPr="000415E2">
        <w:rPr>
          <w:rFonts w:cstheme="minorHAnsi"/>
          <w:i/>
        </w:rPr>
        <w:t>The taxpayer is delinquent in making payment.</w:t>
      </w:r>
      <w:r w:rsidRPr="000415E2">
        <w:rPr>
          <w:rFonts w:cstheme="minorHAnsi"/>
        </w:rPr>
        <w:t xml:space="preserve"> A taxpayer is delinquent if the taxpayer has failed to pay the tax liability when full payment was due and required. A taxpayer is not delinquent in cases where enforced collection action is precluded.</w:t>
      </w:r>
    </w:p>
    <w:p w:rsidR="00626F50" w:rsidRPr="000415E2" w:rsidP="00626F50">
      <w:pPr>
        <w:rPr>
          <w:rFonts w:cstheme="minorHAnsi"/>
        </w:rPr>
      </w:pPr>
      <w:r w:rsidRPr="000415E2">
        <w:rPr>
          <w:rFonts w:cstheme="minorHAnsi"/>
        </w:rPr>
        <w:t xml:space="preserve">      (ii) </w:t>
      </w:r>
      <w:r w:rsidRPr="000415E2">
        <w:rPr>
          <w:rFonts w:cstheme="minorHAnsi"/>
          <w:i/>
        </w:rPr>
        <w:t>Examples.</w:t>
      </w:r>
    </w:p>
    <w:p w:rsidR="00626F50" w:rsidRPr="000415E2" w:rsidP="00626F50">
      <w:pPr>
        <w:rPr>
          <w:rFonts w:cstheme="minorHAnsi"/>
        </w:rPr>
      </w:pPr>
      <w:r w:rsidRPr="000415E2">
        <w:rPr>
          <w:rFonts w:cstheme="minorHAnsi"/>
        </w:rPr>
        <w:t xml:space="preserve">        (A) The taxpayer has received a statutory notice of deficiency, under I.R.C. Sec.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rsidR="00626F50" w:rsidRPr="000415E2" w:rsidP="00626F50">
      <w:pPr>
        <w:rPr>
          <w:rFonts w:cstheme="minorHAnsi"/>
        </w:rPr>
      </w:pPr>
      <w:r w:rsidRPr="000415E2">
        <w:rPr>
          <w:rFonts w:cstheme="minorHAnsi"/>
        </w:rPr>
        <w:t xml:space="preserve">        (B) The IRS has filed a notice of Federal tax lien with respect to an assessed tax liability, and the taxpayer has been issued a notice under I.R.C. Sec.  6320 entitling the taxpayer to request a hearing with the IRS Office of Appeals contesting the lien filing, and to further appeal to the Tax Court if the IRS determines to sustain the lien filing. </w:t>
      </w:r>
      <w:r w:rsidRPr="000415E2">
        <w:rPr>
          <w:rFonts w:cstheme="minorHAnsi"/>
        </w:rPr>
        <w:t>In the course of</w:t>
      </w:r>
      <w:r w:rsidRPr="000415E2">
        <w:rPr>
          <w:rFonts w:cstheme="minorHAnsi"/>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rsidR="00626F50" w:rsidRPr="000415E2" w:rsidP="00626F50">
      <w:pPr>
        <w:rPr>
          <w:rFonts w:cstheme="minorHAnsi"/>
        </w:rPr>
      </w:pPr>
      <w:r w:rsidRPr="000415E2">
        <w:rPr>
          <w:rFonts w:cstheme="minorHAnsi"/>
        </w:rPr>
        <w:t xml:space="preserve">        (C) The taxpayer has entered into an installment agreement pursuant to I.R.C. Sec.  6159. The taxpayer is making timely payments and is in full compliance with the agreement terms. The taxpayer is not delinquent because the taxpayer is not currently required to make full payment.</w:t>
      </w:r>
    </w:p>
    <w:p w:rsidR="00626F50" w:rsidRPr="000415E2" w:rsidP="00626F50">
      <w:pPr>
        <w:rPr>
          <w:rFonts w:cstheme="minorHAnsi"/>
        </w:rPr>
      </w:pPr>
      <w:r w:rsidRPr="000415E2">
        <w:rPr>
          <w:rFonts w:cstheme="minorHAnsi"/>
        </w:rPr>
        <w:t xml:space="preserve">        (D) The taxpayer has filed for bankruptcy protection. The taxpayer is not delinquent because enforced collection action is stayed under 11 U.S.C. 362 (the Bankruptcy Code).</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w:t>
      </w:r>
      <w:r w:rsidRPr="000415E2">
        <w:rPr>
          <w:rFonts w:cstheme="minorHAnsi"/>
          <w:i/>
        </w:rPr>
        <w:t>Certification Regarding Knowledge of Child Labor for Listed End Products (Executive Order 13126)</w:t>
      </w:r>
      <w:r w:rsidRPr="000415E2">
        <w:rPr>
          <w:rFonts w:cstheme="minorHAnsi"/>
        </w:rPr>
        <w:t>.</w:t>
      </w:r>
    </w:p>
    <w:p w:rsidR="00626F50" w:rsidRPr="000415E2" w:rsidP="00626F50">
      <w:pPr>
        <w:rPr>
          <w:rFonts w:cstheme="minorHAnsi"/>
        </w:rPr>
      </w:pPr>
      <w:r w:rsidRPr="000415E2">
        <w:rPr>
          <w:rFonts w:cstheme="minorHAnsi"/>
        </w:rPr>
        <w:t xml:space="preserve">    (1) </w:t>
      </w:r>
      <w:r w:rsidRPr="000415E2">
        <w:rPr>
          <w:rFonts w:cstheme="minorHAnsi"/>
          <w:i/>
        </w:rPr>
        <w:t>Listed end products.</w:t>
      </w:r>
    </w:p>
    <w:tbl>
      <w:tblPr>
        <w:tblStyle w:val="TableGrid"/>
        <w:tblW w:w="0" w:type="auto"/>
        <w:jc w:val="center"/>
        <w:tblLook w:val="04A0"/>
      </w:tblPr>
      <w:tblGrid>
        <w:gridCol w:w="4773"/>
        <w:gridCol w:w="4492"/>
      </w:tblGrid>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rPr>
            </w:pPr>
            <w:r w:rsidRPr="000415E2">
              <w:rPr>
                <w:rFonts w:cstheme="minorHAnsi"/>
              </w:rPr>
              <w:t xml:space="preserve">Listed </w:t>
            </w:r>
            <w:r w:rsidRPr="000415E2">
              <w:rPr>
                <w:rFonts w:cstheme="minorHAnsi"/>
              </w:rPr>
              <w:t>end product</w:t>
            </w: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jc w:val="center"/>
              <w:rPr>
                <w:rFonts w:cstheme="minorHAnsi"/>
              </w:rPr>
            </w:pPr>
            <w:r w:rsidRPr="000415E2">
              <w:rPr>
                <w:rFonts w:cstheme="minorHAnsi"/>
              </w:rPr>
              <w:t>Listed countries of origin</w:t>
            </w:r>
          </w:p>
        </w:tc>
      </w:tr>
      <w:tr w:rsidTr="00626F50">
        <w:tblPrEx>
          <w:tblW w:w="0" w:type="auto"/>
          <w:jc w:val="center"/>
          <w:tblLook w:val="04A0"/>
        </w:tblPrEx>
        <w:trPr>
          <w:trHeight w:val="419"/>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r w:rsidTr="00626F50">
        <w:tblPrEx>
          <w:tblW w:w="0" w:type="auto"/>
          <w:jc w:val="center"/>
          <w:tblLook w:val="04A0"/>
        </w:tblPrEx>
        <w:trPr>
          <w:trHeight w:val="405"/>
          <w:jc w:val="center"/>
        </w:trPr>
        <w:tc>
          <w:tcPr>
            <w:tcW w:w="4773"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c>
          <w:tcPr>
            <w:tcW w:w="4492" w:type="dxa"/>
            <w:tcBorders>
              <w:top w:val="single" w:sz="4" w:space="0" w:color="auto"/>
              <w:left w:val="single" w:sz="4" w:space="0" w:color="auto"/>
              <w:bottom w:val="single" w:sz="4" w:space="0" w:color="auto"/>
              <w:right w:val="single" w:sz="4" w:space="0" w:color="auto"/>
            </w:tcBorders>
            <w:hideMark/>
          </w:tcPr>
          <w:p w:rsidR="00626F50" w:rsidRPr="000415E2">
            <w:pPr>
              <w:rPr>
                <w:rFonts w:cstheme="minorHAnsi"/>
              </w:rPr>
            </w:pPr>
          </w:p>
        </w:tc>
      </w:tr>
    </w:tbl>
    <w:p w:rsidR="00626F50" w:rsidRPr="000415E2" w:rsidP="00626F50">
      <w:pPr>
        <w:rPr>
          <w:rFonts w:cstheme="minorHAnsi"/>
          <w:i/>
        </w:rPr>
      </w:pPr>
      <w:r w:rsidRPr="000415E2">
        <w:rPr>
          <w:rFonts w:cstheme="minorHAnsi"/>
        </w:rPr>
        <w:t xml:space="preserve">    (2) </w:t>
      </w:r>
      <w:r w:rsidRPr="000415E2">
        <w:rPr>
          <w:rFonts w:cstheme="minorHAnsi"/>
          <w:i/>
        </w:rPr>
        <w:t>Certification. [If the Contracting Officer has identified end products and countries of origin in paragraph (</w:t>
      </w:r>
      <w:r w:rsidRPr="000415E2">
        <w:rPr>
          <w:rFonts w:cstheme="minorHAnsi"/>
          <w:i/>
        </w:rPr>
        <w:t>i</w:t>
      </w:r>
      <w:r w:rsidRPr="000415E2">
        <w:rPr>
          <w:rFonts w:cstheme="minorHAnsi"/>
          <w:i/>
        </w:rPr>
        <w:t>)(1) of this provision, then the offeror must certify to either (</w:t>
      </w:r>
      <w:r w:rsidRPr="000415E2">
        <w:rPr>
          <w:rFonts w:cstheme="minorHAnsi"/>
          <w:i/>
        </w:rPr>
        <w:t>i</w:t>
      </w:r>
      <w:r w:rsidRPr="000415E2">
        <w:rPr>
          <w:rFonts w:cstheme="minorHAnsi"/>
          <w:i/>
        </w:rPr>
        <w:t>)(2)(</w:t>
      </w:r>
      <w:r w:rsidRPr="000415E2">
        <w:rPr>
          <w:rFonts w:cstheme="minorHAnsi"/>
          <w:i/>
        </w:rPr>
        <w:t>i</w:t>
      </w:r>
      <w:r w:rsidRPr="000415E2">
        <w:rPr>
          <w:rFonts w:cstheme="minorHAnsi"/>
          <w:i/>
        </w:rPr>
        <w:t>) or (</w:t>
      </w:r>
      <w:r w:rsidRPr="000415E2">
        <w:rPr>
          <w:rFonts w:cstheme="minorHAnsi"/>
          <w:i/>
        </w:rPr>
        <w:t>i</w:t>
      </w:r>
      <w:r w:rsidRPr="000415E2">
        <w:rPr>
          <w:rFonts w:cstheme="minorHAnsi"/>
          <w:i/>
        </w:rPr>
        <w:t>)(2)(ii) by checking the appropriate block.]</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w:t>
      </w:r>
      <w:r w:rsidRPr="000415E2">
        <w:rPr>
          <w:rFonts w:cstheme="minorHAnsi"/>
        </w:rPr>
        <w:t>i</w:t>
      </w:r>
      <w:r w:rsidRPr="000415E2">
        <w:rPr>
          <w:rFonts w:cstheme="minorHAnsi"/>
        </w:rPr>
        <w:t xml:space="preserve">) The offeror will not supply any </w:t>
      </w:r>
      <w:r w:rsidRPr="000415E2">
        <w:rPr>
          <w:rFonts w:cstheme="minorHAnsi"/>
        </w:rPr>
        <w:t>end product</w:t>
      </w:r>
      <w:r w:rsidRPr="000415E2">
        <w:rPr>
          <w:rFonts w:cstheme="minorHAnsi"/>
        </w:rPr>
        <w:t xml:space="preserve"> listed in paragraph (</w:t>
      </w:r>
      <w:r w:rsidRPr="000415E2">
        <w:rPr>
          <w:rFonts w:cstheme="minorHAnsi"/>
        </w:rPr>
        <w:t>i</w:t>
      </w:r>
      <w:r w:rsidRPr="000415E2">
        <w:rPr>
          <w:rFonts w:cstheme="minorHAnsi"/>
        </w:rPr>
        <w:t>)(1) of this provision that was mined, produced, or manufactured in the corresponding country as listed for that product.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(ii) The offeror may supply </w:t>
      </w:r>
      <w:r w:rsidRPr="000415E2">
        <w:rPr>
          <w:rFonts w:cstheme="minorHAnsi"/>
        </w:rPr>
        <w:t>an end product</w:t>
      </w:r>
      <w:r w:rsidRPr="000415E2">
        <w:rPr>
          <w:rFonts w:cstheme="minorHAnsi"/>
        </w:rPr>
        <w:t xml:space="preserve"> listed in paragraph (</w:t>
      </w:r>
      <w:r w:rsidRPr="000415E2">
        <w:rPr>
          <w:rFonts w:cstheme="minorHAnsi"/>
        </w:rPr>
        <w:t>i</w:t>
      </w:r>
      <w:r w:rsidRPr="000415E2">
        <w:rPr>
          <w:rFonts w:cstheme="minorHAnsi"/>
        </w:rPr>
        <w:t xml:space="preserve">)(1)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r w:rsidRPr="000415E2">
        <w:rPr>
          <w:rFonts w:cstheme="minorHAnsi"/>
        </w:rPr>
        <w:t>end product</w:t>
      </w:r>
      <w:r w:rsidRPr="000415E2">
        <w:rPr>
          <w:rFonts w:cstheme="minorHAnsi"/>
        </w:rPr>
        <w:t xml:space="preserve"> furnished under this contract. </w:t>
      </w:r>
      <w:r w:rsidRPr="000415E2">
        <w:rPr>
          <w:rFonts w:cstheme="minorHAnsi"/>
        </w:rPr>
        <w:t>On the basis of</w:t>
      </w:r>
      <w:r w:rsidRPr="000415E2">
        <w:rPr>
          <w:rFonts w:cstheme="minorHAnsi"/>
        </w:rPr>
        <w:t xml:space="preserve"> those efforts, the offeror certifies that it is not aware of any such use of child labor.</w:t>
      </w:r>
    </w:p>
    <w:p w:rsidR="00626F50" w:rsidRPr="000415E2" w:rsidP="00626F50">
      <w:pPr>
        <w:rPr>
          <w:rFonts w:cstheme="minorHAnsi"/>
        </w:rPr>
      </w:pPr>
      <w:r w:rsidRPr="000415E2">
        <w:rPr>
          <w:rFonts w:cstheme="minorHAnsi"/>
        </w:rPr>
        <w:t xml:space="preserve">  (j) </w:t>
      </w:r>
      <w:r w:rsidRPr="000415E2">
        <w:rPr>
          <w:rFonts w:cstheme="minorHAnsi"/>
          <w:i/>
        </w:rPr>
        <w:t>Place of manufacture.</w:t>
      </w:r>
      <w:r w:rsidRPr="000415E2">
        <w:rPr>
          <w:rFonts w:cstheme="minorHAnsi"/>
        </w:rP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rsidR="00626F50" w:rsidRPr="000415E2" w:rsidP="00626F50">
      <w:pPr>
        <w:rPr>
          <w:rFonts w:cstheme="minorHAnsi"/>
        </w:rPr>
      </w:pPr>
      <w:r w:rsidRPr="000415E2">
        <w:rPr>
          <w:rFonts w:cstheme="minorHAnsi"/>
        </w:rPr>
        <w:t xml:space="preserve">    (1) __ In the United States (Check this box if the total anticipated price of offered end products manufactured in the United States exceeds the total anticipated price of offered end products manufactured outside the United States); or</w:t>
      </w:r>
    </w:p>
    <w:p w:rsidR="00626F50" w:rsidRPr="000415E2" w:rsidP="00626F50">
      <w:pPr>
        <w:rPr>
          <w:rFonts w:cstheme="minorHAnsi"/>
        </w:rPr>
      </w:pPr>
      <w:r w:rsidRPr="000415E2">
        <w:rPr>
          <w:rFonts w:cstheme="minorHAnsi"/>
        </w:rPr>
        <w:t xml:space="preserve">    (2) __ Outside the United States.</w:t>
      </w:r>
    </w:p>
    <w:p w:rsidR="00626F50" w:rsidRPr="000415E2" w:rsidP="00626F50">
      <w:pPr>
        <w:rPr>
          <w:rFonts w:cstheme="minorHAnsi"/>
          <w:szCs w:val="20"/>
        </w:rPr>
      </w:pPr>
      <w:r w:rsidRPr="000415E2">
        <w:rPr>
          <w:rFonts w:cstheme="minorHAnsi"/>
        </w:rPr>
        <w:t xml:space="preserve">  (k) </w:t>
      </w:r>
      <w:r w:rsidRPr="000415E2">
        <w:rPr>
          <w:rFonts w:cstheme="minorHAnsi"/>
          <w:i/>
        </w:rPr>
        <w:t>Certificates regarding exemptions from the application of the Service Contract Labor Standards.</w:t>
      </w:r>
      <w:r w:rsidRPr="000415E2">
        <w:rPr>
          <w:rFonts w:cstheme="minorHAnsi"/>
        </w:rPr>
        <w:t xml:space="preserve"> (Certification by the offeror as to its compliance with respect to the contract also constitutes its certification as to compliance by its subcontractor if it subcontracts out the exempt services.) </w:t>
      </w:r>
      <w:r w:rsidRPr="000415E2">
        <w:rPr>
          <w:rFonts w:cstheme="minorHAnsi"/>
          <w:color w:val="000000"/>
          <w:szCs w:val="20"/>
          <w:shd w:val="clear" w:color="auto" w:fill="FFFFFF"/>
        </w:rPr>
        <w:t>[</w:t>
      </w:r>
      <w:r w:rsidRPr="000415E2">
        <w:rPr>
          <w:rStyle w:val="Emphasis"/>
          <w:rFonts w:cstheme="minorHAnsi"/>
          <w:color w:val="000000"/>
          <w:szCs w:val="20"/>
          <w:shd w:val="clear" w:color="auto" w:fill="FFFFFF"/>
        </w:rPr>
        <w:t>The contracting officer is to check a box to indicate if paragraph (k)(1) or (k)(2) applies.</w:t>
      </w:r>
      <w:r w:rsidRPr="000415E2">
        <w:rPr>
          <w:rFonts w:cstheme="minorHAnsi"/>
          <w:color w:val="000000"/>
          <w:szCs w:val="20"/>
          <w:shd w:val="clear" w:color="auto" w:fill="FFFFFF"/>
        </w:rPr>
        <w:t>]</w:t>
      </w:r>
    </w:p>
    <w:p w:rsidR="00626F50" w:rsidRPr="000415E2" w:rsidP="00626F50">
      <w:pPr>
        <w:rPr>
          <w:rFonts w:cstheme="minorHAnsi"/>
        </w:rPr>
      </w:pPr>
      <w:r w:rsidRPr="000415E2">
        <w:rPr>
          <w:rFonts w:cstheme="minorHAnsi"/>
        </w:rPr>
        <w:t xml:space="preserve">    [</w:t>
      </w:r>
      <w:r w:rsidRPr="000415E2">
        <w:rPr>
          <w:rFonts w:cstheme="minorHAnsi"/>
        </w:rPr>
        <w:t xml:space="preserve">] (1) Maintenance, calibration, or repair of certain equipment as described in FAR 22.1003-4(c)(1). The offeror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certify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items of equipment to be serviced under this contract are used regularly for other than Governmental purposes and are sold or traded by the offeror (or subcontractor in the case of an exempt subcontract) in substantial quantities to the </w:t>
      </w:r>
      <w:r w:rsidRPr="000415E2">
        <w:rPr>
          <w:rFonts w:cstheme="minorHAnsi"/>
        </w:rPr>
        <w:t>general public</w:t>
      </w:r>
      <w:r w:rsidRPr="000415E2">
        <w:rPr>
          <w:rFonts w:cstheme="minorHAnsi"/>
        </w:rPr>
        <w:t xml:space="preserve"> </w:t>
      </w:r>
      <w:r w:rsidRPr="000415E2">
        <w:rPr>
          <w:rFonts w:cstheme="minorHAnsi"/>
        </w:rPr>
        <w:t>in the course of</w:t>
      </w:r>
      <w:r w:rsidRPr="000415E2">
        <w:rPr>
          <w:rFonts w:cstheme="minorHAnsi"/>
        </w:rPr>
        <w:t xml:space="preserve"> normal business </w:t>
      </w:r>
      <w:r w:rsidRPr="000415E2">
        <w:rPr>
          <w:rFonts w:cstheme="minorHAnsi"/>
        </w:rPr>
        <w:t>operations;</w:t>
      </w:r>
    </w:p>
    <w:p w:rsidR="00626F50" w:rsidRPr="000415E2" w:rsidP="00626F50">
      <w:pPr>
        <w:rPr>
          <w:rFonts w:cstheme="minorHAnsi"/>
        </w:rPr>
      </w:pPr>
      <w:r w:rsidRPr="000415E2">
        <w:rPr>
          <w:rFonts w:cstheme="minorHAnsi"/>
        </w:rPr>
        <w:t xml:space="preserve">      (ii) The services will be furnished at prices which are, or are based on, established catalog or market prices (see FAR 22.1003- 4(c)(2)(ii)) for the maintenance, calibration, or repair of such equipment; and</w:t>
      </w:r>
    </w:p>
    <w:p w:rsidR="00626F50" w:rsidRPr="000415E2" w:rsidP="00626F50">
      <w:pPr>
        <w:rPr>
          <w:rFonts w:cstheme="minorHAnsi"/>
        </w:rPr>
      </w:pPr>
      <w:r w:rsidRPr="000415E2">
        <w:rPr>
          <w:rFonts w:cstheme="minorHAnsi"/>
        </w:rPr>
        <w:t xml:space="preserve">      (iii) The compensation (wage and fringe benefits) plan for all service employees performing work under the contract will be the same as that used for these employees and equivalent employees servicing the same equipment of commercial customers.</w:t>
      </w:r>
    </w:p>
    <w:p w:rsidR="00626F50" w:rsidRPr="000415E2" w:rsidP="00626F50">
      <w:pPr>
        <w:rPr>
          <w:rFonts w:cstheme="minorHAnsi"/>
        </w:rPr>
      </w:pPr>
      <w:r w:rsidRPr="000415E2">
        <w:rPr>
          <w:rFonts w:cstheme="minorHAnsi"/>
        </w:rPr>
        <w:t xml:space="preserve">    [</w:t>
      </w:r>
      <w:r w:rsidRPr="000415E2">
        <w:rPr>
          <w:rFonts w:cstheme="minorHAnsi"/>
        </w:rPr>
        <w:t xml:space="preserve">] (2) Certain services as described in FAR 22.1003- 4(d)(1). The offeror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certify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The services under the contract are offered and sold regularly to non-Governmental customers, and are provided by the offeror (or subcontractor in the case of an exempt subcontract) to the </w:t>
      </w:r>
      <w:r w:rsidRPr="000415E2">
        <w:rPr>
          <w:rFonts w:cstheme="minorHAnsi"/>
        </w:rPr>
        <w:t>general public</w:t>
      </w:r>
      <w:r w:rsidRPr="000415E2">
        <w:rPr>
          <w:rFonts w:cstheme="minorHAnsi"/>
        </w:rPr>
        <w:t xml:space="preserve"> in substantial quantities </w:t>
      </w:r>
      <w:r w:rsidRPr="000415E2">
        <w:rPr>
          <w:rFonts w:cstheme="minorHAnsi"/>
        </w:rPr>
        <w:t>in the course of</w:t>
      </w:r>
      <w:r w:rsidRPr="000415E2">
        <w:rPr>
          <w:rFonts w:cstheme="minorHAnsi"/>
        </w:rPr>
        <w:t xml:space="preserve"> normal business </w:t>
      </w:r>
      <w:r w:rsidRPr="000415E2">
        <w:rPr>
          <w:rFonts w:cstheme="minorHAnsi"/>
        </w:rPr>
        <w:t>operations;</w:t>
      </w:r>
    </w:p>
    <w:p w:rsidR="00626F50" w:rsidRPr="000415E2" w:rsidP="00626F50">
      <w:pPr>
        <w:rPr>
          <w:rFonts w:cstheme="minorHAnsi"/>
        </w:rPr>
      </w:pPr>
      <w:r w:rsidRPr="000415E2">
        <w:rPr>
          <w:rFonts w:cstheme="minorHAnsi"/>
        </w:rPr>
        <w:t xml:space="preserve">      (ii) The contract services will be furnished at prices that are, or are based on, established catalog or market prices (see FAR 22.1003-4(d)(2)(iii)</w:t>
      </w:r>
      <w:r w:rsidRPr="000415E2">
        <w:rPr>
          <w:rFonts w:cstheme="minorHAnsi"/>
        </w:rPr>
        <w:t>);</w:t>
      </w:r>
    </w:p>
    <w:p w:rsidR="00626F50" w:rsidRPr="000415E2" w:rsidP="00626F50">
      <w:pPr>
        <w:rPr>
          <w:rFonts w:cstheme="minorHAnsi"/>
        </w:rPr>
      </w:pPr>
      <w:r w:rsidRPr="000415E2">
        <w:rPr>
          <w:rFonts w:cstheme="minorHAnsi"/>
        </w:rPr>
        <w:t xml:space="preserve">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rsidR="00626F50" w:rsidRPr="000415E2" w:rsidP="00626F50">
      <w:pPr>
        <w:rPr>
          <w:rFonts w:cstheme="minorHAnsi"/>
        </w:rPr>
      </w:pPr>
      <w:r w:rsidRPr="000415E2">
        <w:rPr>
          <w:rFonts w:cstheme="minorHAnsi"/>
        </w:rPr>
        <w:t xml:space="preserve">      (iv) The compensation (wage and fringe benefits) plan for all service employees performing work under the contract is the same as that used for these employees and equivalent employees servicing commercial customers.</w:t>
      </w:r>
    </w:p>
    <w:p w:rsidR="00626F50" w:rsidRPr="000415E2" w:rsidP="00626F50">
      <w:pPr>
        <w:rPr>
          <w:rFonts w:cstheme="minorHAnsi"/>
        </w:rPr>
      </w:pPr>
      <w:r w:rsidRPr="000415E2">
        <w:rPr>
          <w:rFonts w:cstheme="minorHAnsi"/>
        </w:rPr>
        <w:t xml:space="preserve">    (3) If paragraph (k)(1) or (k)(2) of this clause applies—</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If the offeror does not certify to the conditions in paragraph (k)(1) or (k)(2) and the Contracting Officer did not attach a Service Contract Labor Standards wage determination to the solicitation, the offeror shall notify the Contracting Officer as soon as possible; and</w:t>
      </w:r>
    </w:p>
    <w:p w:rsidR="00626F50" w:rsidRPr="000415E2" w:rsidP="00626F50">
      <w:pPr>
        <w:rPr>
          <w:rFonts w:cstheme="minorHAnsi"/>
        </w:rPr>
      </w:pPr>
      <w:r w:rsidRPr="000415E2">
        <w:rPr>
          <w:rFonts w:cstheme="minorHAnsi"/>
        </w:rPr>
        <w:t xml:space="preserve">      (ii) The Contracting Officer may not make an award to the offeror if the offeror fails to execute the certification in paragraph (k)(1) or (k)(2) of this clause or to contact the Contracting Officer as required in paragraph (k)(3)(</w:t>
      </w:r>
      <w:r w:rsidRPr="000415E2">
        <w:rPr>
          <w:rFonts w:cstheme="minorHAnsi"/>
        </w:rPr>
        <w:t>i</w:t>
      </w:r>
      <w:r w:rsidRPr="000415E2">
        <w:rPr>
          <w:rFonts w:cstheme="minorHAnsi"/>
        </w:rPr>
        <w:t>) of this clause.</w:t>
      </w:r>
    </w:p>
    <w:p w:rsidR="00626F50" w:rsidRPr="000415E2" w:rsidP="00626F50">
      <w:pPr>
        <w:rPr>
          <w:rFonts w:cstheme="minorHAnsi"/>
        </w:rPr>
      </w:pPr>
      <w:r w:rsidRPr="000415E2">
        <w:rPr>
          <w:rFonts w:cstheme="minorHAnsi"/>
        </w:rPr>
        <w:t xml:space="preserve">  (l) </w:t>
      </w:r>
      <w:r w:rsidRPr="000415E2">
        <w:rPr>
          <w:rFonts w:cstheme="minorHAnsi"/>
          <w:i/>
        </w:rPr>
        <w:t>Taxpayer Identification Number (TIN)</w:t>
      </w:r>
      <w:r w:rsidRPr="000415E2">
        <w:rPr>
          <w:rFonts w:cstheme="minorHAnsi"/>
        </w:rPr>
        <w:t xml:space="preserve"> (26 U.S.C. 6109, 31 U.S.C. 7701).  (Not applicable if the offeror is required to provide this information to SAM to be eligible for award.)</w:t>
      </w:r>
    </w:p>
    <w:p w:rsidR="00626F50" w:rsidRPr="000415E2" w:rsidP="00626F50">
      <w:pPr>
        <w:rPr>
          <w:rFonts w:cstheme="minorHAnsi"/>
        </w:rPr>
      </w:pPr>
      <w:r w:rsidRPr="000415E2">
        <w:rPr>
          <w:rFonts w:cstheme="minorHAnsi"/>
        </w:rPr>
        <w:t xml:space="preserve">    (1) All offerors must submit the information required in paragraphs (l)(3) through (l)(5) of this provision to comply with debt collection requirements of 31 U.S.C. 7701(c) and 3325(d), reporting requirements of 26 U.S.C. 6041, 6041A, and 6050M, and implementing regulations issued by the Internal Revenue Service (IRS).</w:t>
      </w:r>
    </w:p>
    <w:p w:rsidR="00626F50" w:rsidRPr="000415E2" w:rsidP="00626F50">
      <w:pPr>
        <w:rPr>
          <w:rFonts w:cstheme="minorHAnsi"/>
        </w:rPr>
      </w:pPr>
      <w:r w:rsidRPr="000415E2">
        <w:rPr>
          <w:rFonts w:cstheme="minorHAnsi"/>
        </w:rPr>
        <w:t xml:space="preserve">    (2) The TIN may be used by the Government to collect and report on any delinquent amounts arising out of the offeror's relationship with the Government (31 U.S.C. 7701(c)(3)).  If the resulting contract is subject to the payment reporting requirements described in FAR 4.904, the TIN provided hereunder may be matched with IRS records to verify the accuracy of the offeror's TIN.</w:t>
      </w:r>
    </w:p>
    <w:p w:rsidR="00626F50" w:rsidRPr="000415E2" w:rsidP="00626F50">
      <w:pPr>
        <w:rPr>
          <w:rFonts w:cstheme="minorHAnsi"/>
        </w:rPr>
      </w:pPr>
      <w:r w:rsidRPr="000415E2">
        <w:rPr>
          <w:rFonts w:cstheme="minorHAnsi"/>
        </w:rPr>
        <w:t xml:space="preserve">    (3) </w:t>
      </w:r>
      <w:r w:rsidRPr="000415E2">
        <w:rPr>
          <w:rFonts w:cstheme="minorHAnsi"/>
          <w:i/>
        </w:rPr>
        <w:t>Taxpayer Identification Number (TIN).</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_____________________.</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has been applied for.</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TIN is not required because:</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r w:rsidRPr="000415E2">
        <w:rPr>
          <w:rFonts w:cstheme="minorHAnsi"/>
        </w:rPr>
        <w:t>States;</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an agency or instrumentality of a foreign </w:t>
      </w:r>
      <w:r w:rsidRPr="000415E2">
        <w:rPr>
          <w:rFonts w:cstheme="minorHAnsi"/>
        </w:rPr>
        <w:t>government;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an agency or instrumentality of the Federal Government.</w:t>
      </w:r>
    </w:p>
    <w:p w:rsidR="00626F50" w:rsidRPr="000415E2" w:rsidP="00626F50">
      <w:pPr>
        <w:rPr>
          <w:rFonts w:cstheme="minorHAnsi"/>
        </w:rPr>
      </w:pPr>
      <w:r w:rsidRPr="000415E2">
        <w:rPr>
          <w:rFonts w:cstheme="minorHAnsi"/>
        </w:rPr>
        <w:t xml:space="preserve">    (4) </w:t>
      </w:r>
      <w:r w:rsidRPr="000415E2">
        <w:rPr>
          <w:rFonts w:cstheme="minorHAnsi"/>
          <w:i/>
        </w:rPr>
        <w:t>Type of organization.</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Sole </w:t>
      </w:r>
      <w:r w:rsidRPr="000415E2">
        <w:rPr>
          <w:rFonts w:cstheme="minorHAnsi"/>
        </w:rPr>
        <w:t>proprietorship;</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w:t>
      </w:r>
      <w:r w:rsidRPr="000415E2">
        <w:rPr>
          <w:rFonts w:cstheme="minorHAnsi"/>
        </w:rPr>
        <w:t>Partnership;</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Corporate entity (not tax-exempt</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Corporate entity (tax-exempt</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Government entity (Federal, State, or local</w:t>
      </w:r>
      <w:r w:rsidRPr="000415E2">
        <w:rPr>
          <w:rFonts w:cstheme="minorHAnsi"/>
        </w:rPr>
        <w: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Foreign </w:t>
      </w:r>
      <w:r w:rsidRPr="000415E2">
        <w:rPr>
          <w:rFonts w:cstheme="minorHAnsi"/>
        </w:rPr>
        <w:t>government;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International organization per 26 CFR </w:t>
      </w:r>
      <w:r w:rsidRPr="000415E2">
        <w:rPr>
          <w:rFonts w:cstheme="minorHAnsi"/>
        </w:rPr>
        <w:t>1.6049-4;</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Other _________________________.</w:t>
      </w:r>
    </w:p>
    <w:p w:rsidR="00626F50" w:rsidRPr="000415E2" w:rsidP="00626F50">
      <w:pPr>
        <w:rPr>
          <w:rFonts w:cstheme="minorHAnsi"/>
        </w:rPr>
      </w:pPr>
      <w:r w:rsidRPr="000415E2">
        <w:rPr>
          <w:rFonts w:cstheme="minorHAnsi"/>
        </w:rPr>
        <w:t xml:space="preserve">    (5) </w:t>
      </w:r>
      <w:r w:rsidRPr="000415E2">
        <w:rPr>
          <w:rFonts w:cstheme="minorHAnsi"/>
          <w:i/>
        </w:rPr>
        <w:t>Common parent.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Offeror is not owned or controlled by a common </w:t>
      </w:r>
      <w:r w:rsidRPr="000415E2">
        <w:rPr>
          <w:rFonts w:cstheme="minorHAnsi"/>
        </w:rPr>
        <w:t>parent;</w:t>
      </w:r>
    </w:p>
    <w:p w:rsidR="00626F50" w:rsidRPr="000415E2" w:rsidP="00626F50">
      <w:pPr>
        <w:rPr>
          <w:rFonts w:cstheme="minorHAnsi"/>
        </w:rPr>
      </w:pPr>
      <w:r w:rsidRPr="000415E2">
        <w:rPr>
          <w:rFonts w:cstheme="minorHAnsi"/>
        </w:rPr>
        <w:t xml:space="preserve">      </w:t>
      </w:r>
      <w:r w:rsidRPr="000415E2">
        <w:rPr>
          <w:rFonts w:cstheme="minorHAnsi"/>
        </w:rPr>
        <w:t>[  ]</w:t>
      </w:r>
      <w:r w:rsidRPr="000415E2">
        <w:rPr>
          <w:rFonts w:cstheme="minorHAnsi"/>
        </w:rPr>
        <w:t xml:space="preserve"> Name and TIN of common parent:</w:t>
      </w:r>
    </w:p>
    <w:p w:rsidR="00626F50" w:rsidRPr="000415E2" w:rsidP="00626F50">
      <w:pPr>
        <w:rPr>
          <w:rFonts w:cstheme="minorHAnsi"/>
        </w:rPr>
      </w:pPr>
      <w:r w:rsidRPr="000415E2">
        <w:rPr>
          <w:rFonts w:cstheme="minorHAnsi"/>
        </w:rPr>
        <w:t xml:space="preserve">           Name _____________________.</w:t>
      </w:r>
    </w:p>
    <w:p w:rsidR="00626F50" w:rsidRPr="000415E2" w:rsidP="00626F50">
      <w:pPr>
        <w:rPr>
          <w:rFonts w:cstheme="minorHAnsi"/>
        </w:rPr>
      </w:pPr>
      <w:r w:rsidRPr="000415E2">
        <w:rPr>
          <w:rFonts w:cstheme="minorHAnsi"/>
        </w:rPr>
        <w:t xml:space="preserve">           TIN _____________________.</w:t>
      </w:r>
    </w:p>
    <w:p w:rsidR="00626F50" w:rsidRPr="000415E2" w:rsidP="00626F50">
      <w:pPr>
        <w:rPr>
          <w:rFonts w:cstheme="minorHAnsi"/>
        </w:rPr>
      </w:pPr>
      <w:r w:rsidRPr="000415E2">
        <w:rPr>
          <w:rFonts w:cstheme="minorHAnsi"/>
        </w:rPr>
        <w:t xml:space="preserve">  (m) </w:t>
      </w:r>
      <w:r w:rsidRPr="000415E2">
        <w:rPr>
          <w:rFonts w:cstheme="minorHAnsi"/>
          <w:i/>
        </w:rPr>
        <w:t>Restricted business operations in Sudan.</w:t>
      </w:r>
      <w:r w:rsidRPr="000415E2">
        <w:rPr>
          <w:rFonts w:cstheme="minorHAnsi"/>
        </w:rPr>
        <w:t xml:space="preserve"> By submission of its offer, the offeror certifies that the offeror does not conduct any restricted business operations in Sudan.</w:t>
      </w:r>
    </w:p>
    <w:p w:rsidR="00626F50" w:rsidRPr="000415E2" w:rsidP="00626F50">
      <w:pPr>
        <w:rPr>
          <w:rFonts w:cstheme="minorHAnsi"/>
        </w:rPr>
      </w:pPr>
      <w:r w:rsidRPr="000415E2">
        <w:rPr>
          <w:rFonts w:cstheme="minorHAnsi"/>
        </w:rPr>
        <w:t xml:space="preserve">  (n) </w:t>
      </w:r>
      <w:r w:rsidRPr="000415E2">
        <w:rPr>
          <w:rFonts w:cstheme="minorHAnsi"/>
          <w:i/>
        </w:rPr>
        <w:t>Prohibition on Contracting with Inverted Domestic Corporations</w:t>
      </w:r>
      <w:r w:rsidRPr="000415E2">
        <w:rPr>
          <w:rFonts w:cstheme="minorHAnsi"/>
        </w:rPr>
        <w:t>.</w:t>
      </w:r>
    </w:p>
    <w:p w:rsidR="00626F50" w:rsidRPr="000415E2" w:rsidP="00626F50">
      <w:pPr>
        <w:rPr>
          <w:rFonts w:cstheme="minorHAnsi"/>
        </w:rPr>
      </w:pPr>
      <w:r w:rsidRPr="000415E2">
        <w:rPr>
          <w:rFonts w:cstheme="minorHAnsi"/>
        </w:rPr>
        <w:t xml:space="preserve">    (1) Government agencies are not permitted to use appropriated (or </w:t>
      </w:r>
      <w:r w:rsidRPr="000415E2">
        <w:rPr>
          <w:rFonts w:eastAsia="Times New Roman" w:cstheme="minorHAnsi"/>
          <w:szCs w:val="20"/>
        </w:rPr>
        <w:t>otherwise made available) funds for contracts with either an inverted domestic corporation, or a subsidiary of an inverted domestic corporation, unless the exception at 9.108-2(b) applies or the requirement is waived in accordance with the procedures at 9.108-4.</w:t>
      </w:r>
    </w:p>
    <w:p w:rsidR="00626F50" w:rsidRPr="000415E2" w:rsidP="00626F50">
      <w:pPr>
        <w:rPr>
          <w:rFonts w:cstheme="minorHAnsi"/>
          <w:szCs w:val="20"/>
        </w:rPr>
      </w:pPr>
      <w:r w:rsidRPr="000415E2">
        <w:rPr>
          <w:rFonts w:cstheme="minorHAnsi"/>
          <w:szCs w:val="20"/>
        </w:rPr>
        <w:t xml:space="preserve">    (2) </w:t>
      </w:r>
      <w:r w:rsidRPr="000415E2">
        <w:rPr>
          <w:rFonts w:cstheme="minorHAnsi"/>
          <w:i/>
          <w:szCs w:val="20"/>
        </w:rPr>
        <w:t>Representation</w:t>
      </w:r>
      <w:r w:rsidRPr="000415E2">
        <w:rPr>
          <w:rFonts w:cstheme="minorHAnsi"/>
          <w:szCs w:val="20"/>
        </w:rPr>
        <w:t>.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an inverted domestic corporation; and</w:t>
      </w:r>
    </w:p>
    <w:p w:rsidR="00626F50" w:rsidRPr="000415E2" w:rsidP="00626F50">
      <w:pPr>
        <w:rPr>
          <w:rFonts w:cstheme="minorHAnsi"/>
        </w:rPr>
      </w:pPr>
      <w:r w:rsidRPr="000415E2">
        <w:rPr>
          <w:rFonts w:cstheme="minorHAnsi"/>
        </w:rPr>
        <w:t xml:space="preserve">      (ii) It </w:t>
      </w:r>
      <w:r w:rsidRPr="000415E2">
        <w:rPr>
          <w:rFonts w:cstheme="minorHAnsi"/>
        </w:rPr>
        <w:t>[ ]</w:t>
      </w:r>
      <w:r w:rsidRPr="000415E2">
        <w:rPr>
          <w:rFonts w:cstheme="minorHAnsi"/>
        </w:rPr>
        <w:t xml:space="preserve"> is, </w:t>
      </w:r>
      <w:r w:rsidRPr="000415E2">
        <w:rPr>
          <w:rFonts w:cstheme="minorHAnsi"/>
        </w:rPr>
        <w:t>[ ]</w:t>
      </w:r>
      <w:r w:rsidRPr="000415E2">
        <w:rPr>
          <w:rFonts w:cstheme="minorHAnsi"/>
        </w:rPr>
        <w:t xml:space="preserve"> is not a subsidiary of an inverted domestic corporation.</w:t>
      </w:r>
    </w:p>
    <w:p w:rsidR="00626F50" w:rsidRPr="000415E2" w:rsidP="00626F50">
      <w:pPr>
        <w:rPr>
          <w:rFonts w:cstheme="minorHAnsi"/>
          <w:iCs/>
        </w:rPr>
      </w:pPr>
      <w:r w:rsidRPr="000415E2">
        <w:rPr>
          <w:rFonts w:cstheme="minorHAnsi"/>
        </w:rPr>
        <w:t xml:space="preserve">  (o) </w:t>
      </w:r>
      <w:r w:rsidRPr="000415E2">
        <w:rPr>
          <w:rFonts w:cstheme="minorHAnsi"/>
          <w:i/>
          <w:iCs/>
        </w:rPr>
        <w:t>Prohibition on contracting with entities engaging in certain activities or transactions relating to Iran.</w:t>
      </w:r>
    </w:p>
    <w:p w:rsidR="00626F50" w:rsidRPr="000415E2" w:rsidP="00626F50">
      <w:pPr>
        <w:rPr>
          <w:rFonts w:cstheme="minorHAnsi"/>
          <w:szCs w:val="20"/>
        </w:rPr>
      </w:pPr>
      <w:r w:rsidRPr="000415E2">
        <w:rPr>
          <w:rFonts w:cstheme="minorHAnsi"/>
          <w:iCs/>
        </w:rPr>
        <w:t xml:space="preserve">    </w:t>
      </w:r>
      <w:r w:rsidRPr="000415E2">
        <w:rPr>
          <w:rFonts w:cstheme="minorHAnsi"/>
          <w:szCs w:val="20"/>
        </w:rPr>
        <w:t xml:space="preserve">(1) The offeror shall email questions concerning sensitive technology to the Department of State at </w:t>
      </w:r>
      <w:r>
        <w:fldChar w:fldCharType="begin"/>
      </w:r>
      <w:r>
        <w:instrText xml:space="preserve"> HYPERLINK "mailto:CISADA106@state.gov" </w:instrText>
      </w:r>
      <w:r>
        <w:fldChar w:fldCharType="separate"/>
      </w:r>
      <w:r w:rsidRPr="000415E2">
        <w:rPr>
          <w:rStyle w:val="Hyperlink"/>
          <w:rFonts w:cstheme="minorHAnsi"/>
          <w:szCs w:val="20"/>
        </w:rPr>
        <w:t>CISADA106@state.gov</w:t>
      </w:r>
      <w:r>
        <w:fldChar w:fldCharType="end"/>
      </w:r>
      <w:r w:rsidRPr="000415E2">
        <w:rPr>
          <w:rFonts w:cstheme="minorHAnsi"/>
          <w:szCs w:val="20"/>
        </w:rPr>
        <w:t>.</w:t>
      </w:r>
    </w:p>
    <w:p w:rsidR="00626F50" w:rsidRPr="000415E2" w:rsidP="00626F50">
      <w:pPr>
        <w:rPr>
          <w:rFonts w:cstheme="minorHAnsi"/>
        </w:rPr>
      </w:pPr>
      <w:r w:rsidRPr="000415E2">
        <w:rPr>
          <w:rFonts w:cstheme="minorHAnsi"/>
        </w:rPr>
        <w:t xml:space="preserve">    (2) </w:t>
      </w:r>
      <w:r w:rsidRPr="000415E2">
        <w:rPr>
          <w:rFonts w:cstheme="minorHAnsi"/>
          <w:i/>
          <w:iCs/>
        </w:rPr>
        <w:t xml:space="preserve">Representation and certifications. </w:t>
      </w:r>
      <w:r w:rsidRPr="000415E2">
        <w:rPr>
          <w:rFonts w:cstheme="minorHAnsi"/>
        </w:rPr>
        <w:t>Unless a waiver is granted or an exception applies as provided in paragraph (o)(3) of this provision, by submission of its offer, the offeror—</w:t>
      </w:r>
    </w:p>
    <w:p w:rsidR="00626F50" w:rsidRPr="000415E2" w:rsidP="00626F50">
      <w:pPr>
        <w:rPr>
          <w:rFonts w:cstheme="minorHAnsi"/>
          <w:szCs w:val="20"/>
        </w:rPr>
      </w:pPr>
      <w:r w:rsidRPr="000415E2">
        <w:rPr>
          <w:rFonts w:cstheme="minorHAnsi"/>
          <w:szCs w:val="20"/>
        </w:rPr>
        <w:t xml:space="preserve">      (</w:t>
      </w:r>
      <w:r w:rsidRPr="000415E2">
        <w:rPr>
          <w:rFonts w:cstheme="minorHAnsi"/>
          <w:szCs w:val="20"/>
        </w:rPr>
        <w:t>i</w:t>
      </w:r>
      <w:r w:rsidRPr="000415E2">
        <w:rPr>
          <w:rFonts w:cstheme="minorHAnsi"/>
          <w:szCs w:val="20"/>
        </w:rPr>
        <w:t xml:space="preserve">) Represents, to the best of its knowledge and belief, that the offeror does not export any sensitive technology to the government of Iran or any entities or individuals owned or controlled by, or acting on behalf or at the direction of, the government of </w:t>
      </w:r>
      <w:r w:rsidRPr="000415E2">
        <w:rPr>
          <w:rFonts w:cstheme="minorHAnsi"/>
          <w:szCs w:val="20"/>
        </w:rPr>
        <w:t>Iran;</w:t>
      </w:r>
    </w:p>
    <w:p w:rsidR="00626F50" w:rsidRPr="000415E2" w:rsidP="00626F50">
      <w:pPr>
        <w:rPr>
          <w:rFonts w:cstheme="minorHAnsi"/>
          <w:szCs w:val="20"/>
        </w:rPr>
      </w:pPr>
      <w:r w:rsidRPr="000415E2">
        <w:rPr>
          <w:rFonts w:cstheme="minorHAnsi"/>
          <w:szCs w:val="20"/>
        </w:rPr>
        <w:t xml:space="preserve">      (ii) Certifies that the offeror, or any person owned or controlled by the offeror, does not engage in any activities for which sanctions may be imposed under section 5 of the Iran Sanctions Act; and </w:t>
      </w:r>
    </w:p>
    <w:p w:rsidR="00626F50" w:rsidRPr="000415E2" w:rsidP="00626F50">
      <w:pPr>
        <w:rPr>
          <w:rFonts w:cstheme="minorHAnsi"/>
          <w:szCs w:val="20"/>
        </w:rPr>
      </w:pPr>
      <w:r w:rsidRPr="000415E2">
        <w:rPr>
          <w:rFonts w:cstheme="minorHAnsi"/>
          <w:szCs w:val="20"/>
        </w:rPr>
        <w:t xml:space="preserve">      (iii) Certifies that the offeror, and any person owned or controlled by the offeror, does not knowingly engage in any transaction that exceeds the threshold at FAR 25.703–2(a)(2) with Iran’s Revolutionary Guard Corps or any of its officials, agents, or affiliates, the property and interests in property of which are blocked pursuant to the International Emergency Economic Powers Act (50 U.S.C. 1701 </w:t>
      </w:r>
      <w:r w:rsidRPr="000415E2">
        <w:rPr>
          <w:rFonts w:cstheme="minorHAnsi"/>
          <w:i/>
          <w:iCs/>
          <w:szCs w:val="20"/>
        </w:rPr>
        <w:t>et seq.</w:t>
      </w:r>
      <w:r w:rsidRPr="000415E2">
        <w:rPr>
          <w:rFonts w:cstheme="minorHAnsi"/>
          <w:szCs w:val="20"/>
        </w:rPr>
        <w:t xml:space="preserve">) (see OFAC’s Specially Designated Nationals and Blocked Persons List at </w:t>
      </w:r>
      <w:r>
        <w:fldChar w:fldCharType="begin"/>
      </w:r>
      <w:r>
        <w:instrText xml:space="preserve"> HYPERLINK "https://www.treasury.gov/resource-center/sanctions/SDN-List/Pages/default.aspx" </w:instrText>
      </w:r>
      <w:r>
        <w:fldChar w:fldCharType="separate"/>
      </w:r>
      <w:r w:rsidRPr="000415E2">
        <w:rPr>
          <w:rStyle w:val="Hyperlink"/>
          <w:rFonts w:cstheme="minorHAnsi"/>
          <w:i/>
          <w:iCs/>
          <w:szCs w:val="20"/>
        </w:rPr>
        <w:t>https://www.treasury.gov/resource-center/sanctions/SDN-List/Pages/default.aspx</w:t>
      </w:r>
      <w:r>
        <w:fldChar w:fldCharType="end"/>
      </w:r>
      <w:r w:rsidRPr="000415E2">
        <w:rPr>
          <w:rFonts w:cstheme="minorHAnsi"/>
          <w:szCs w:val="20"/>
        </w:rPr>
        <w:t>).</w:t>
      </w:r>
    </w:p>
    <w:p w:rsidR="00626F50" w:rsidRPr="000415E2" w:rsidP="00626F50">
      <w:pPr>
        <w:rPr>
          <w:rFonts w:cstheme="minorHAnsi"/>
        </w:rPr>
      </w:pPr>
      <w:r w:rsidRPr="000415E2">
        <w:rPr>
          <w:rFonts w:cstheme="minorHAnsi"/>
        </w:rPr>
        <w:t xml:space="preserve">    (3) The representation and certification requirements of paragraph (o)(2) of this provision do not apply if—</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This solicitation includes a trade agreements certification (</w:t>
      </w:r>
      <w:r w:rsidRPr="000415E2">
        <w:rPr>
          <w:rFonts w:cstheme="minorHAnsi"/>
          <w:i/>
          <w:iCs/>
        </w:rPr>
        <w:t xml:space="preserve">e.g., </w:t>
      </w:r>
      <w:r w:rsidRPr="000415E2">
        <w:rPr>
          <w:rFonts w:cstheme="minorHAnsi"/>
        </w:rPr>
        <w:t>52.212–3(g) or a comparable agency provision); and</w:t>
      </w:r>
    </w:p>
    <w:p w:rsidR="00626F50" w:rsidRPr="000415E2" w:rsidP="00626F50">
      <w:pPr>
        <w:rPr>
          <w:rFonts w:cstheme="minorHAnsi"/>
          <w:szCs w:val="20"/>
        </w:rPr>
      </w:pPr>
      <w:r w:rsidRPr="000415E2">
        <w:rPr>
          <w:rFonts w:cstheme="minorHAnsi"/>
          <w:szCs w:val="20"/>
        </w:rPr>
        <w:t xml:space="preserve">      (ii) The offeror has certified that all the offered products to be supplied are designated country end products.</w:t>
      </w:r>
    </w:p>
    <w:p w:rsidR="00626F50" w:rsidRPr="000415E2" w:rsidP="00626F50">
      <w:pPr>
        <w:rPr>
          <w:rFonts w:cstheme="minorHAnsi"/>
        </w:rPr>
      </w:pPr>
      <w:r w:rsidRPr="000415E2">
        <w:rPr>
          <w:rFonts w:cstheme="minorHAnsi"/>
        </w:rPr>
        <w:t xml:space="preserve">  (p) </w:t>
      </w:r>
      <w:r w:rsidRPr="000415E2">
        <w:rPr>
          <w:rFonts w:cstheme="minorHAnsi"/>
          <w:i/>
        </w:rPr>
        <w:t>Ownership or Control of Offeror</w:t>
      </w:r>
      <w:r w:rsidRPr="000415E2">
        <w:rPr>
          <w:rFonts w:cstheme="minorHAnsi"/>
        </w:rPr>
        <w:t>. (Applies in all solicitations when there is a requirement to be registered in SAM or a requirement to have a unique entity identifier in the solicitation).</w:t>
      </w:r>
    </w:p>
    <w:p w:rsidR="00626F50" w:rsidRPr="000415E2" w:rsidP="00626F50">
      <w:pPr>
        <w:rPr>
          <w:rFonts w:cstheme="minorHAnsi"/>
        </w:rPr>
      </w:pPr>
      <w:r w:rsidRPr="000415E2">
        <w:rPr>
          <w:rFonts w:cstheme="minorHAnsi"/>
        </w:rPr>
        <w:t xml:space="preserve">    (1) The Offeror represents that it </w:t>
      </w:r>
      <w:r w:rsidRPr="000415E2">
        <w:rPr>
          <w:rFonts w:cstheme="minorHAnsi"/>
        </w:rPr>
        <w:t>[ ]</w:t>
      </w:r>
      <w:r w:rsidRPr="000415E2">
        <w:rPr>
          <w:rFonts w:cstheme="minorHAnsi"/>
        </w:rPr>
        <w:t xml:space="preserve"> has or </w:t>
      </w:r>
      <w:r w:rsidRPr="000415E2">
        <w:rPr>
          <w:rFonts w:cstheme="minorHAnsi"/>
        </w:rPr>
        <w:t>[ ]</w:t>
      </w:r>
      <w:r w:rsidRPr="000415E2">
        <w:rPr>
          <w:rFonts w:cstheme="minorHAnsi"/>
        </w:rPr>
        <w:t xml:space="preserve"> does not have an immediate owner. If the Offeror has more than one immediate owner (such as a joint venture), then the Offeror shall respond to paragraph (2) and if applicable, paragraph (3) of this provision for each participant in the joint venture.</w:t>
      </w:r>
    </w:p>
    <w:p w:rsidR="00626F50" w:rsidRPr="000415E2" w:rsidP="00626F50">
      <w:pPr>
        <w:rPr>
          <w:rFonts w:cstheme="minorHAnsi"/>
        </w:rPr>
      </w:pPr>
      <w:r w:rsidRPr="000415E2">
        <w:rPr>
          <w:rFonts w:cstheme="minorHAnsi"/>
        </w:rPr>
        <w:t xml:space="preserve">    (2) If the Offeror indicates “has” in paragraph (p)(1) of this provision, enter the following information:</w:t>
      </w:r>
    </w:p>
    <w:p w:rsidR="00626F50" w:rsidRPr="000415E2" w:rsidP="00626F50">
      <w:pPr>
        <w:rPr>
          <w:rFonts w:cstheme="minorHAnsi"/>
        </w:rPr>
      </w:pPr>
      <w:r w:rsidRPr="000415E2">
        <w:rPr>
          <w:rFonts w:cstheme="minorHAnsi"/>
        </w:rPr>
        <w:t xml:space="preserve">    Immediate owner CAGE code: ____.</w:t>
      </w:r>
    </w:p>
    <w:p w:rsidR="00626F50" w:rsidRPr="000415E2" w:rsidP="00626F50">
      <w:pPr>
        <w:rPr>
          <w:rFonts w:cstheme="minorHAnsi"/>
        </w:rPr>
      </w:pPr>
      <w:r w:rsidRPr="000415E2">
        <w:rPr>
          <w:rFonts w:cstheme="minorHAnsi"/>
        </w:rPr>
        <w:t xml:space="preserve">    Immediate owner legal name: ____.</w:t>
      </w:r>
    </w:p>
    <w:p w:rsidR="00626F50"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626F50" w:rsidRPr="000415E2" w:rsidP="00626F50">
      <w:pPr>
        <w:rPr>
          <w:rFonts w:cstheme="minorHAnsi"/>
        </w:rPr>
      </w:pPr>
      <w:r w:rsidRPr="000415E2">
        <w:rPr>
          <w:rFonts w:cstheme="minorHAnsi"/>
        </w:rPr>
        <w:t xml:space="preserve">    Is the immediate owner owned or controlled by another entity: </w:t>
      </w:r>
      <w:r w:rsidRPr="000415E2">
        <w:rPr>
          <w:rFonts w:cstheme="minorHAnsi"/>
        </w:rPr>
        <w:t>[ ]</w:t>
      </w:r>
      <w:r w:rsidRPr="000415E2">
        <w:rPr>
          <w:rFonts w:cstheme="minorHAnsi"/>
        </w:rPr>
        <w:t xml:space="preserve"> Yes or </w:t>
      </w:r>
      <w:r w:rsidRPr="000415E2">
        <w:rPr>
          <w:rFonts w:cstheme="minorHAnsi"/>
        </w:rPr>
        <w:t>[ ]</w:t>
      </w:r>
      <w:r w:rsidRPr="000415E2">
        <w:rPr>
          <w:rFonts w:cstheme="minorHAnsi"/>
        </w:rPr>
        <w:t xml:space="preserve"> No.</w:t>
      </w:r>
    </w:p>
    <w:p w:rsidR="00626F50" w:rsidRPr="000415E2" w:rsidP="00626F50">
      <w:pPr>
        <w:rPr>
          <w:rFonts w:cstheme="minorHAnsi"/>
        </w:rPr>
      </w:pPr>
      <w:r w:rsidRPr="000415E2">
        <w:rPr>
          <w:rFonts w:cstheme="minorHAnsi"/>
        </w:rPr>
        <w:t xml:space="preserve">    (3) If the Offeror indicates “yes” in paragraph (p)(2) of this provision, indicating that the immediate owner is owned or controlled by another entity, then enter the following information:</w:t>
      </w:r>
    </w:p>
    <w:p w:rsidR="00626F50" w:rsidRPr="000415E2" w:rsidP="00626F50">
      <w:pPr>
        <w:rPr>
          <w:rFonts w:cstheme="minorHAnsi"/>
        </w:rPr>
      </w:pPr>
      <w:r w:rsidRPr="000415E2">
        <w:rPr>
          <w:rFonts w:cstheme="minorHAnsi"/>
        </w:rPr>
        <w:t xml:space="preserve">    Highest-level owner CAGE code: ____.</w:t>
      </w:r>
    </w:p>
    <w:p w:rsidR="00626F50" w:rsidRPr="000415E2" w:rsidP="00626F50">
      <w:pPr>
        <w:rPr>
          <w:rFonts w:cstheme="minorHAnsi"/>
        </w:rPr>
      </w:pPr>
      <w:r w:rsidRPr="000415E2">
        <w:rPr>
          <w:rFonts w:cstheme="minorHAnsi"/>
        </w:rPr>
        <w:t xml:space="preserve">    Highest-level owner legal name: ____.</w:t>
      </w:r>
    </w:p>
    <w:p w:rsidR="00626F50" w:rsidRPr="000415E2" w:rsidP="00626F50">
      <w:pPr>
        <w:rPr>
          <w:rFonts w:cstheme="minorHAnsi"/>
        </w:rPr>
      </w:pPr>
      <w:r w:rsidRPr="000415E2">
        <w:rPr>
          <w:rFonts w:cstheme="minorHAnsi"/>
        </w:rPr>
        <w:t xml:space="preserve">    (</w:t>
      </w:r>
      <w:r w:rsidRPr="000415E2">
        <w:rPr>
          <w:rFonts w:cstheme="minorHAnsi"/>
          <w:i/>
        </w:rPr>
        <w:t>Do not use a “doing business as” name</w:t>
      </w:r>
      <w:r w:rsidRPr="000415E2">
        <w:rPr>
          <w:rFonts w:cstheme="minorHAnsi"/>
        </w:rPr>
        <w:t>)</w:t>
      </w:r>
    </w:p>
    <w:p w:rsidR="00626F50" w:rsidRPr="000415E2" w:rsidP="00626F50">
      <w:pPr>
        <w:rPr>
          <w:rFonts w:cstheme="minorHAnsi"/>
        </w:rPr>
      </w:pPr>
      <w:r w:rsidRPr="000415E2">
        <w:rPr>
          <w:rFonts w:cstheme="minorHAnsi"/>
        </w:rPr>
        <w:t xml:space="preserve">  (q) </w:t>
      </w:r>
      <w:r w:rsidRPr="000415E2">
        <w:rPr>
          <w:rFonts w:cstheme="minorHAnsi"/>
          <w:i/>
        </w:rPr>
        <w:t>Representation by Corporations Regarding Delinquent Tax Liability or a Felony Conviction under any Federal Law.</w:t>
      </w:r>
      <w:r w:rsidRPr="000415E2">
        <w:rPr>
          <w:rFonts w:cstheme="minorHAnsi"/>
        </w:rPr>
        <w:t xml:space="preserve"> </w:t>
      </w:r>
    </w:p>
    <w:p w:rsidR="00626F50" w:rsidRPr="000415E2" w:rsidP="00626F50">
      <w:pPr>
        <w:rPr>
          <w:rFonts w:cstheme="minorHAnsi"/>
        </w:rPr>
      </w:pPr>
      <w:r w:rsidRPr="000415E2">
        <w:rPr>
          <w:rFonts w:cstheme="minorHAnsi"/>
        </w:rPr>
        <w:t xml:space="preserve">    (1) As required by sections 744 and 745 of Division E of the Consolidated and Further Continuing Appropriations Act, 2015 (Pub. L. 113-235), and similar provisions, if contained in subsequent appropriations acts, The Government will not </w:t>
      </w:r>
      <w:r w:rsidRPr="000415E2">
        <w:rPr>
          <w:rFonts w:cstheme="minorHAnsi"/>
        </w:rPr>
        <w:t>enter into</w:t>
      </w:r>
      <w:r w:rsidRPr="000415E2">
        <w:rPr>
          <w:rFonts w:cstheme="minorHAnsi"/>
        </w:rPr>
        <w:t xml:space="preserve"> a contract with any corporation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rsidR="00626F50" w:rsidRPr="000415E2" w:rsidP="00626F50">
      <w:pPr>
        <w:rPr>
          <w:rFonts w:cstheme="minorHAnsi"/>
        </w:rPr>
      </w:pPr>
      <w:r w:rsidRPr="000415E2">
        <w:rPr>
          <w:rFonts w:cstheme="minorHAnsi"/>
        </w:rPr>
        <w:t xml:space="preserve">      (ii) Was convicted of a felony criminal violation under any Federal law within the preceding 24 months, where the awarding agency is aware of the conviction, unless an agency has considered suspension or debarment of the corporation and </w:t>
      </w:r>
      <w:r w:rsidRPr="000415E2">
        <w:rPr>
          <w:rFonts w:cstheme="minorHAnsi"/>
        </w:rPr>
        <w:t>made a determination</w:t>
      </w:r>
      <w:r w:rsidRPr="000415E2">
        <w:rPr>
          <w:rFonts w:cstheme="minorHAnsi"/>
        </w:rPr>
        <w:t xml:space="preserve"> that this action is not necessary to protect the interests of the Government.</w:t>
      </w:r>
    </w:p>
    <w:p w:rsidR="00626F50" w:rsidRPr="000415E2" w:rsidP="00626F50">
      <w:pPr>
        <w:rPr>
          <w:rFonts w:cstheme="minorHAnsi"/>
        </w:rPr>
      </w:pPr>
      <w:r w:rsidRPr="000415E2">
        <w:rPr>
          <w:rFonts w:cstheme="minorHAnsi"/>
        </w:rPr>
        <w:t xml:space="preserve">    (2)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is </w:t>
      </w:r>
      <w:r w:rsidRPr="000415E2">
        <w:rPr>
          <w:rFonts w:cstheme="minorHAnsi"/>
        </w:rPr>
        <w:t>[ ]</w:t>
      </w:r>
      <w:r w:rsidRPr="000415E2">
        <w:rPr>
          <w:rFonts w:cstheme="minorHAnsi"/>
        </w:rPr>
        <w:t xml:space="preserve"> is not </w:t>
      </w:r>
      <w:r w:rsidRPr="000415E2">
        <w:rPr>
          <w:rFonts w:cstheme="minorHAnsi"/>
        </w:rPr>
        <w:t>[ ]</w:t>
      </w:r>
      <w:r w:rsidRPr="000415E2">
        <w:rPr>
          <w:rFonts w:cstheme="minorHAnsi"/>
        </w:rP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rsidR="00626F50" w:rsidRPr="000415E2" w:rsidP="00626F50">
      <w:pPr>
        <w:rPr>
          <w:rFonts w:cstheme="minorHAnsi"/>
        </w:rPr>
      </w:pPr>
      <w:r w:rsidRPr="000415E2">
        <w:rPr>
          <w:rFonts w:cstheme="minorHAnsi"/>
        </w:rPr>
        <w:t xml:space="preserve">      (ii) It is </w:t>
      </w:r>
      <w:r w:rsidRPr="000415E2">
        <w:rPr>
          <w:rFonts w:cstheme="minorHAnsi"/>
        </w:rPr>
        <w:t>[ ]</w:t>
      </w:r>
      <w:r w:rsidRPr="000415E2">
        <w:rPr>
          <w:rFonts w:cstheme="minorHAnsi"/>
        </w:rPr>
        <w:t xml:space="preserve"> is not </w:t>
      </w:r>
      <w:r w:rsidRPr="000415E2">
        <w:rPr>
          <w:rFonts w:cstheme="minorHAnsi"/>
        </w:rPr>
        <w:t>[ ]</w:t>
      </w:r>
      <w:r w:rsidRPr="000415E2">
        <w:rPr>
          <w:rFonts w:cstheme="minorHAnsi"/>
        </w:rPr>
        <w:t xml:space="preserve"> a corporation that was convicted of a felony criminal violation under a </w:t>
      </w:r>
      <w:r w:rsidRPr="000415E2">
        <w:rPr>
          <w:rFonts w:cstheme="minorHAnsi"/>
        </w:rPr>
        <w:t>Federal</w:t>
      </w:r>
      <w:r w:rsidRPr="000415E2">
        <w:rPr>
          <w:rFonts w:cstheme="minorHAnsi"/>
        </w:rPr>
        <w:t xml:space="preserve"> law within the preceding 24 months.</w:t>
      </w:r>
    </w:p>
    <w:p w:rsidR="00626F50" w:rsidRPr="000415E2" w:rsidP="00626F50">
      <w:pPr>
        <w:rPr>
          <w:rFonts w:cstheme="minorHAnsi"/>
        </w:rPr>
      </w:pPr>
      <w:r w:rsidRPr="000415E2">
        <w:rPr>
          <w:rFonts w:cstheme="minorHAnsi"/>
        </w:rPr>
        <w:t xml:space="preserve">  (r) </w:t>
      </w:r>
      <w:r w:rsidRPr="000415E2">
        <w:rPr>
          <w:rFonts w:cstheme="minorHAnsi"/>
          <w:i/>
        </w:rPr>
        <w:t>Predecessor of Offeror</w:t>
      </w:r>
      <w:r w:rsidRPr="000415E2">
        <w:rPr>
          <w:rFonts w:cstheme="minorHAnsi"/>
        </w:rPr>
        <w:t>. (Applies in all solicitations that include the provision at 52.204-16, Commercial and Government Entity Code Reporting.)</w:t>
      </w:r>
    </w:p>
    <w:p w:rsidR="00626F50" w:rsidRPr="000415E2" w:rsidP="00626F50">
      <w:pPr>
        <w:rPr>
          <w:rFonts w:cstheme="minorHAnsi"/>
        </w:rPr>
      </w:pPr>
      <w:r w:rsidRPr="000415E2">
        <w:rPr>
          <w:rFonts w:cstheme="minorHAnsi"/>
        </w:rPr>
        <w:t xml:space="preserve">    (1) The Offeror represents that it </w:t>
      </w:r>
      <w:r w:rsidRPr="000415E2">
        <w:rPr>
          <w:rFonts w:cstheme="minorHAnsi"/>
        </w:rPr>
        <w:t>[ ]</w:t>
      </w:r>
      <w:r w:rsidRPr="000415E2">
        <w:rPr>
          <w:rFonts w:cstheme="minorHAnsi"/>
        </w:rPr>
        <w:t xml:space="preserve"> is or </w:t>
      </w:r>
      <w:r w:rsidRPr="000415E2">
        <w:rPr>
          <w:rFonts w:cstheme="minorHAnsi"/>
        </w:rPr>
        <w:t>[ ]</w:t>
      </w:r>
      <w:r w:rsidRPr="000415E2">
        <w:rPr>
          <w:rFonts w:cstheme="minorHAnsi"/>
        </w:rPr>
        <w:t xml:space="preserve"> is not a successor to a predecessor that held a </w:t>
      </w:r>
      <w:r w:rsidRPr="000415E2">
        <w:rPr>
          <w:rFonts w:cstheme="minorHAnsi"/>
        </w:rPr>
        <w:t>Federal</w:t>
      </w:r>
      <w:r w:rsidRPr="000415E2">
        <w:rPr>
          <w:rFonts w:cstheme="minorHAnsi"/>
        </w:rPr>
        <w:t xml:space="preserve"> contract or grant within the last three years.</w:t>
      </w:r>
    </w:p>
    <w:p w:rsidR="00626F50" w:rsidRPr="000415E2" w:rsidP="00626F50">
      <w:pPr>
        <w:rPr>
          <w:rFonts w:cstheme="minorHAnsi"/>
        </w:rPr>
      </w:pPr>
      <w:r w:rsidRPr="000415E2">
        <w:rPr>
          <w:rFonts w:cstheme="minorHAnsi"/>
        </w:rPr>
        <w:t xml:space="preserve">    (2) If the Offeror has indicated “is” in paragraph (r)(1) of this provision, enter the following information for all predecessors that held a </w:t>
      </w:r>
      <w:r w:rsidRPr="000415E2">
        <w:rPr>
          <w:rFonts w:cstheme="minorHAnsi"/>
        </w:rPr>
        <w:t>Federal</w:t>
      </w:r>
      <w:r w:rsidRPr="000415E2">
        <w:rPr>
          <w:rFonts w:cstheme="minorHAnsi"/>
        </w:rPr>
        <w:t xml:space="preserve"> contract or grant within the last three years (if more than one predecessor, list in reverse chronological order):</w:t>
      </w:r>
    </w:p>
    <w:p w:rsidR="00626F50" w:rsidRPr="000415E2" w:rsidP="00626F50">
      <w:pPr>
        <w:rPr>
          <w:rFonts w:cstheme="minorHAnsi"/>
        </w:rPr>
      </w:pPr>
      <w:r w:rsidRPr="000415E2">
        <w:rPr>
          <w:rFonts w:cstheme="minorHAnsi"/>
        </w:rPr>
        <w:t xml:space="preserve">    Predecessor CAGE code: ____ (or mark “Unknown”).</w:t>
      </w:r>
    </w:p>
    <w:p w:rsidR="00626F50" w:rsidRPr="000415E2" w:rsidP="00626F50">
      <w:pPr>
        <w:rPr>
          <w:rFonts w:cstheme="minorHAnsi"/>
        </w:rPr>
      </w:pPr>
      <w:r w:rsidRPr="000415E2">
        <w:rPr>
          <w:rFonts w:cstheme="minorHAnsi"/>
        </w:rPr>
        <w:t xml:space="preserve">    Predecessor legal name: ____.</w:t>
      </w:r>
    </w:p>
    <w:p w:rsidR="00626F50" w:rsidRPr="000415E2" w:rsidP="00626F50">
      <w:pPr>
        <w:rPr>
          <w:rFonts w:cstheme="minorHAnsi"/>
          <w:i/>
        </w:rPr>
      </w:pPr>
      <w:r w:rsidRPr="000415E2">
        <w:rPr>
          <w:rFonts w:cstheme="minorHAnsi"/>
          <w:i/>
        </w:rPr>
        <w:t xml:space="preserve">    (Do not use a “doing business as” name).</w:t>
      </w:r>
    </w:p>
    <w:p w:rsidR="00626F50" w:rsidRPr="000415E2" w:rsidP="00626F50">
      <w:pPr>
        <w:rPr>
          <w:rFonts w:cstheme="minorHAnsi"/>
        </w:rPr>
      </w:pPr>
      <w:r w:rsidRPr="000415E2">
        <w:rPr>
          <w:rFonts w:cstheme="minorHAnsi"/>
        </w:rPr>
        <w:t xml:space="preserve">  (s) [Reserved]</w:t>
      </w:r>
    </w:p>
    <w:p w:rsidR="00626F50" w:rsidRPr="000415E2" w:rsidP="00626F50">
      <w:pPr>
        <w:rPr>
          <w:rFonts w:cstheme="minorHAnsi"/>
          <w:iCs/>
        </w:rPr>
      </w:pPr>
      <w:r w:rsidRPr="000415E2">
        <w:rPr>
          <w:rFonts w:cstheme="minorHAnsi"/>
        </w:rPr>
        <w:t xml:space="preserve">  (t) </w:t>
      </w:r>
      <w:r w:rsidRPr="000415E2">
        <w:rPr>
          <w:rFonts w:cstheme="minorHAnsi"/>
          <w:iCs/>
        </w:rPr>
        <w:t>[Reserved]</w:t>
      </w:r>
    </w:p>
    <w:p w:rsidR="00626F50" w:rsidRPr="000415E2" w:rsidP="00626F50">
      <w:pPr>
        <w:rPr>
          <w:rFonts w:cstheme="minorHAnsi"/>
        </w:rPr>
      </w:pPr>
      <w:r w:rsidRPr="000415E2">
        <w:rPr>
          <w:rFonts w:cstheme="minorHAnsi"/>
        </w:rPr>
        <w:t xml:space="preserve">  (u)(1)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rsidR="00626F50" w:rsidRPr="000415E2" w:rsidP="00626F50">
      <w:pPr>
        <w:rPr>
          <w:rFonts w:cstheme="minorHAnsi"/>
        </w:rPr>
      </w:pPr>
      <w:r w:rsidRPr="000415E2">
        <w:rPr>
          <w:rFonts w:cstheme="minorHAnsi"/>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r w:rsidRPr="000415E2">
        <w:rPr>
          <w:rFonts w:cstheme="minorHAnsi"/>
        </w:rPr>
        <w:t>Federal</w:t>
      </w:r>
      <w:r w:rsidRPr="000415E2">
        <w:rPr>
          <w:rFonts w:cstheme="minorHAnsi"/>
        </w:rPr>
        <w:t xml:space="preserve"> department or agency governing the nondisclosure of classified information.</w:t>
      </w:r>
    </w:p>
    <w:p w:rsidR="00626F50" w:rsidRPr="000415E2" w:rsidP="00626F50">
      <w:pPr>
        <w:rPr>
          <w:rFonts w:cstheme="minorHAnsi"/>
        </w:rPr>
      </w:pPr>
      <w:r w:rsidRPr="000415E2">
        <w:rPr>
          <w:rFonts w:cstheme="minorHAnsi"/>
        </w:rPr>
        <w:t xml:space="preserve">    (3) Representation.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p>
    <w:p w:rsidR="00626F50" w:rsidRPr="000415E2" w:rsidP="00626F50">
      <w:pPr>
        <w:rPr>
          <w:rFonts w:cstheme="minorHAnsi"/>
        </w:rPr>
      </w:pPr>
      <w:r w:rsidRPr="000415E2">
        <w:rPr>
          <w:rFonts w:cstheme="minorHAnsi"/>
        </w:rPr>
        <w:t xml:space="preserve">  (v) </w:t>
      </w:r>
      <w:r w:rsidRPr="000415E2">
        <w:rPr>
          <w:rFonts w:cstheme="minorHAnsi"/>
          <w:i/>
          <w:iCs/>
        </w:rPr>
        <w:t>Covered Telecommunications Equipment or Services—Representation.</w:t>
      </w:r>
      <w:r w:rsidRPr="000415E2">
        <w:rPr>
          <w:rFonts w:cstheme="minorHAnsi"/>
        </w:rPr>
        <w:t xml:space="preserve"> Section 889(a)(1)(A) and section 889(a)(1)(B) of </w:t>
      </w:r>
      <w:r>
        <w:fldChar w:fldCharType="begin"/>
      </w:r>
      <w:r>
        <w:instrText xml:space="preserve"> HYPERLINK "https://www.govinfo.gov/link/plaw/115/public/232?link-type=html" \t "_blank" </w:instrText>
      </w:r>
      <w:r>
        <w:fldChar w:fldCharType="separate"/>
      </w:r>
      <w:r w:rsidRPr="000415E2">
        <w:rPr>
          <w:rStyle w:val="Hyperlink"/>
          <w:rFonts w:cstheme="minorHAnsi"/>
          <w:szCs w:val="20"/>
        </w:rPr>
        <w:t>Public Law 115-232</w:t>
      </w:r>
      <w:r>
        <w:fldChar w:fldCharType="end"/>
      </w:r>
      <w:r w:rsidRPr="000415E2">
        <w:rPr>
          <w:rFonts w:cstheme="minorHAnsi"/>
        </w:rPr>
        <w:t>.</w:t>
      </w:r>
    </w:p>
    <w:p w:rsidR="00626F50" w:rsidRPr="000415E2" w:rsidP="00626F50">
      <w:pPr>
        <w:rPr>
          <w:rFonts w:cstheme="minorHAnsi"/>
        </w:rPr>
      </w:pPr>
      <w:r w:rsidRPr="000415E2">
        <w:rPr>
          <w:rFonts w:cstheme="minorHAnsi"/>
        </w:rPr>
        <w:t xml:space="preserve">    (1) The Offeror shall review the list of excluded parties in the System for Award Management (SAM) (</w:t>
      </w:r>
      <w:r>
        <w:fldChar w:fldCharType="begin"/>
      </w:r>
      <w:r>
        <w:instrText xml:space="preserve"> HYPERLINK "https://www.sam.gov/" </w:instrText>
      </w:r>
      <w:r>
        <w:fldChar w:fldCharType="separate"/>
      </w:r>
      <w:r w:rsidRPr="000415E2">
        <w:rPr>
          <w:rStyle w:val="Hyperlink"/>
          <w:rFonts w:cstheme="minorHAnsi"/>
          <w:i/>
          <w:iCs/>
          <w:szCs w:val="20"/>
        </w:rPr>
        <w:t>https://www.sam.gov</w:t>
      </w:r>
      <w:r>
        <w:fldChar w:fldCharType="end"/>
      </w:r>
      <w:r w:rsidRPr="000415E2">
        <w:rPr>
          <w:rFonts w:cstheme="minorHAnsi"/>
        </w:rPr>
        <w:t>) for entities excluded from receiving federal awards for “covered telecommunications equipment or services”.</w:t>
      </w:r>
    </w:p>
    <w:p w:rsidR="00626F50" w:rsidRPr="000415E2" w:rsidP="00626F50">
      <w:pPr>
        <w:rPr>
          <w:rFonts w:cstheme="minorHAnsi"/>
        </w:rPr>
      </w:pPr>
      <w:r w:rsidRPr="000415E2">
        <w:rPr>
          <w:rFonts w:cstheme="minorHAnsi"/>
        </w:rPr>
        <w:t xml:space="preserve">    (2) The Offeror represents that—</w:t>
      </w:r>
    </w:p>
    <w:p w:rsidR="00626F50" w:rsidRPr="000415E2" w:rsidP="00626F50">
      <w:pPr>
        <w:rPr>
          <w:rFonts w:cstheme="minorHAnsi"/>
        </w:rPr>
      </w:pPr>
      <w:r w:rsidRPr="000415E2">
        <w:rPr>
          <w:rFonts w:cstheme="minorHAnsi"/>
        </w:rPr>
        <w:t xml:space="preserve">      (</w:t>
      </w:r>
      <w:r w:rsidRPr="000415E2">
        <w:rPr>
          <w:rFonts w:cstheme="minorHAnsi"/>
        </w:rPr>
        <w:t>i</w:t>
      </w:r>
      <w:r w:rsidRPr="000415E2">
        <w:rPr>
          <w:rFonts w:cstheme="minorHAnsi"/>
        </w:rPr>
        <w:t xml:space="preserve">) It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provide covered telecommunications equipment or services as a part of its offered products or services to the Government in the performance of any contract, subcontract, or other contractual instrument.</w:t>
      </w:r>
    </w:p>
    <w:p w:rsidR="00626F50" w:rsidRPr="000415E2" w:rsidP="00626F50">
      <w:pPr>
        <w:rPr>
          <w:rFonts w:cstheme="minorHAnsi"/>
        </w:rPr>
      </w:pPr>
      <w:r w:rsidRPr="000415E2">
        <w:rPr>
          <w:rFonts w:cstheme="minorHAnsi"/>
        </w:rPr>
        <w:t xml:space="preserve">      (ii) After conducting a reasonable inquiry for purposes of this representation, that it </w:t>
      </w:r>
      <w:r w:rsidRPr="000415E2">
        <w:rPr>
          <w:rFonts w:cstheme="minorHAnsi"/>
        </w:rPr>
        <w:t>[ ]</w:t>
      </w:r>
      <w:r w:rsidRPr="000415E2">
        <w:rPr>
          <w:rFonts w:cstheme="minorHAnsi"/>
        </w:rPr>
        <w:t xml:space="preserve"> does, </w:t>
      </w:r>
      <w:r w:rsidRPr="000415E2">
        <w:rPr>
          <w:rFonts w:cstheme="minorHAnsi"/>
        </w:rPr>
        <w:t>[ ]</w:t>
      </w:r>
      <w:r w:rsidRPr="000415E2">
        <w:rPr>
          <w:rFonts w:cstheme="minorHAnsi"/>
        </w:rPr>
        <w:t xml:space="preserve"> does not use covered telecommunications equipment or services, or any equipment, system, or service that uses covered telecommunications equipment or services.</w:t>
      </w:r>
    </w:p>
    <w:p w:rsidR="00AB565D" w:rsidRPr="00472B08" w:rsidP="00626F50">
      <w:pPr>
        <w:jc w:val="center"/>
        <w:rPr>
          <w:rFonts w:cstheme="minorHAnsi"/>
        </w:rPr>
      </w:pPr>
      <w:r>
        <w:rPr>
          <w:rFonts w:cstheme="minorHAnsi"/>
        </w:rPr>
        <w:t>(End of Provision)</w:t>
      </w:r>
    </w:p>
    <w:p w:rsidR="00000000" w:rsidP="00A148BE">
      <w:pPr>
        <w:jc w:val="center"/>
      </w:pPr>
      <w:r>
        <w:t>End of Document</w:t>
      </w:r>
    </w:p>
    <w:sectPr>
      <w:headerReference w:type="even" r:id="rId26"/>
      <w:headerReference w:type="default" r:id="rId27"/>
      <w:footerReference w:type="even" r:id="rId28"/>
      <w:footerReference w:type="default" r:id="rId29"/>
      <w:headerReference w:type="first" r:id="rId30"/>
      <w:footerReference w:type="first" r:id="rId31"/>
      <w:type w:val="continuous"/>
      <w:pgSz w:w="12240" w:h="15840"/>
      <w:pgMar w:top="1080" w:right="1440" w:bottom="1080" w:left="1440" w:header="360" w:footer="36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12</w:t>
    </w:r>
    <w:r>
      <w:fldChar w:fldCharType="end"/>
    </w:r>
    <w:r>
      <w:t xml:space="preserve"> of </w:t>
    </w:r>
    <w:r>
      <w:fldChar w:fldCharType="begin"/>
    </w:r>
    <w:r>
      <w:instrText xml:space="preserve"> NUMPAGES   \* MERGEFORMAT </w:instrText>
    </w:r>
    <w:r>
      <w:fldChar w:fldCharType="separate"/>
    </w:r>
    <w:r>
      <w:t>74</w:t>
    </w:r>
    <w: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39</w:t>
    </w:r>
    <w:r>
      <w:fldChar w:fldCharType="end"/>
    </w:r>
    <w:r>
      <w:t xml:space="preserve"> of </w:t>
    </w:r>
    <w:r>
      <w:fldChar w:fldCharType="begin"/>
    </w:r>
    <w:r>
      <w:instrText xml:space="preserve"> NUMPAGES   \* MERGEFORMAT </w:instrText>
    </w:r>
    <w:r>
      <w:fldChar w:fldCharType="separate"/>
    </w:r>
    <w:r>
      <w:t>74</w:t>
    </w:r>
    <w:r>
      <w:fldChar w:fldCharType="end"/>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40</w:t>
    </w:r>
    <w:r>
      <w:fldChar w:fldCharType="end"/>
    </w:r>
    <w:r>
      <w:t xml:space="preserve"> of </w:t>
    </w:r>
    <w:r>
      <w:fldChar w:fldCharType="begin"/>
    </w:r>
    <w:r>
      <w:instrText xml:space="preserve"> NUMPAGES   \* MERGEFORMAT </w:instrText>
    </w:r>
    <w:r>
      <w:fldChar w:fldCharType="separate"/>
    </w:r>
    <w:r>
      <w:t>74</w:t>
    </w:r>
    <w:r>
      <w:fldChar w:fldCharType="end"/>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74</w:t>
    </w:r>
    <w:r>
      <w:fldChar w:fldCharType="end"/>
    </w:r>
    <w:r>
      <w:t xml:space="preserve"> of </w:t>
    </w:r>
    <w:r>
      <w:fldChar w:fldCharType="begin"/>
    </w:r>
    <w:r>
      <w:instrText xml:space="preserve"> NUMPAGES   \* MERGEFORMAT </w:instrText>
    </w:r>
    <w:r>
      <w:fldChar w:fldCharType="separate"/>
    </w:r>
    <w:r>
      <w:t>74</w:t>
    </w:r>
    <w:r>
      <w:fldChar w:fldCharType="end"/>
    </w: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876">
    <w:r>
      <w:t>36C77626Q0169</w:t>
    </w:r>
    <w:bookmarkStart w:id="2" w:name="_GoBack"/>
    <w:bookmarkEnd w:id="2"/>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A2F95">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59E7">
    <w:r>
      <w:t>36C77626Q0169</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8638D">
    <w:r>
      <w:t>36C77626Q0169</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333F1">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110F">
    <w:r>
      <w:t>36C77626Q0169</w: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93D96">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7670C">
    <w:r>
      <w:t>36C77626Q0169</w: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3A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0B1853"/>
    <w:multiLevelType w:val="hybridMultilevel"/>
    <w:tmpl w:val="550C3982"/>
    <w:lvl w:ilvl="0">
      <w:start w:val="1"/>
      <w:numFmt w:val="decimal"/>
      <w:lvlText w:val="%1)"/>
      <w:lvlJc w:val="left"/>
      <w:pPr>
        <w:ind w:left="1080" w:hanging="360"/>
      </w:pPr>
      <w:rPr>
        <w:rFonts w:hint="default"/>
      </w:rPr>
    </w:lvl>
    <w:lvl w:ilvl="1">
      <w:start w:val="1"/>
      <w:numFmt w:val="bullet"/>
      <w:lvlText w:val=""/>
      <w:lvlJc w:val="left"/>
      <w:pPr>
        <w:ind w:left="1800" w:hanging="360"/>
      </w:pPr>
      <w:rPr>
        <w:rFonts w:ascii="Symbol" w:hAnsi="Symbol"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
    <w:nsid w:val="22DD36FF"/>
    <w:multiLevelType w:val="hybridMultilevel"/>
    <w:tmpl w:val="E3D01FFA"/>
    <w:lvl w:ilvl="0">
      <w:start w:val="1"/>
      <w:numFmt w:val="lowerLetter"/>
      <w:lvlText w:val="%1."/>
      <w:lvlJc w:val="left"/>
      <w:pPr>
        <w:ind w:left="1440"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
    <w:nsid w:val="3B377763"/>
    <w:multiLevelType w:val="hybridMultilevel"/>
    <w:tmpl w:val="3420FAD0"/>
    <w:lvl w:ilvl="0">
      <w:start w:val="1"/>
      <w:numFmt w:val="lowerLetter"/>
      <w:lvlText w:val="(%1)"/>
      <w:lvlJc w:val="left"/>
      <w:pPr>
        <w:ind w:left="720" w:hanging="360"/>
      </w:pPr>
      <w:rPr>
        <w:rFonts w:hint="default"/>
        <w:i w:val="0"/>
      </w:rPr>
    </w:lvl>
    <w:lvl w:ilvl="1">
      <w:start w:val="1"/>
      <w:numFmt w:val="decimal"/>
      <w:lvlText w:val="%2)"/>
      <w:lvlJc w:val="left"/>
      <w:pPr>
        <w:ind w:left="1080" w:hanging="360"/>
      </w:pPr>
    </w:lvl>
    <w:lvl w:ilvl="2">
      <w:start w:val="1"/>
      <w:numFmt w:val="bullet"/>
      <w:lvlText w:val=""/>
      <w:lvlJc w:val="left"/>
      <w:pPr>
        <w:ind w:left="1800" w:hanging="360"/>
      </w:pPr>
      <w:rPr>
        <w:rFonts w:ascii="Symbol" w:hAnsi="Symbol"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465B54D4"/>
    <w:multiLevelType w:val="hybridMultilevel"/>
    <w:tmpl w:val="0540AB62"/>
    <w:lvl w:ilvl="0">
      <w:start w:val="1"/>
      <w:numFmt w:val="decimal"/>
      <w:lvlText w:val="%1."/>
      <w:lvlJc w:val="left"/>
      <w:pPr>
        <w:ind w:left="1080" w:hanging="360"/>
      </w:pPr>
      <w:rPr>
        <w:rFonts w:hint="default"/>
        <w:b/>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4">
    <w:nsid w:val="53F46E14"/>
    <w:multiLevelType w:val="hybridMultilevel"/>
    <w:tmpl w:val="658ACD96"/>
    <w:lvl w:ilvl="0">
      <w:start w:val="1"/>
      <w:numFmt w:val="lowerLetter"/>
      <w:lvlText w:val="(%1)"/>
      <w:lvlJc w:val="left"/>
      <w:pPr>
        <w:ind w:left="720" w:hanging="360"/>
      </w:pPr>
      <w:rPr>
        <w:rFonts w:hint="default"/>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58D83251"/>
    <w:multiLevelType w:val="hybridMultilevel"/>
    <w:tmpl w:val="0D5E2704"/>
    <w:lvl w:ilvl="0">
      <w:start w:val="1"/>
      <w:numFmt w:val="lowerLetter"/>
      <w:lvlText w:val="%1."/>
      <w:lvlJc w:val="left"/>
      <w:pPr>
        <w:ind w:left="1440" w:hanging="360"/>
      </w:pPr>
      <w:rPr>
        <w:rFonts w:hint="default"/>
        <w:b w:val="0"/>
        <w:bCs w:val="0"/>
      </w:rPr>
    </w:lvl>
    <w:lvl w:ilvl="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6">
    <w:nsid w:val="5A216EE0"/>
    <w:multiLevelType w:val="hybridMultilevel"/>
    <w:tmpl w:val="E2EAEF2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5E5E1269"/>
    <w:multiLevelType w:val="hybridMultilevel"/>
    <w:tmpl w:val="3420FAD0"/>
    <w:lvl w:ilvl="0">
      <w:start w:val="1"/>
      <w:numFmt w:val="lowerLetter"/>
      <w:lvlText w:val="(%1)"/>
      <w:lvlJc w:val="left"/>
      <w:pPr>
        <w:ind w:left="720" w:hanging="360"/>
      </w:pPr>
      <w:rPr>
        <w:rFonts w:hint="default"/>
        <w:i w:val="0"/>
      </w:rPr>
    </w:lvl>
    <w:lvl w:ilvl="1">
      <w:start w:val="1"/>
      <w:numFmt w:val="decimal"/>
      <w:lvlText w:val="%2)"/>
      <w:lvlJc w:val="left"/>
      <w:pPr>
        <w:ind w:left="1080" w:hanging="360"/>
      </w:pPr>
    </w:lvl>
    <w:lvl w:ilvl="2">
      <w:start w:val="1"/>
      <w:numFmt w:val="bullet"/>
      <w:lvlText w:val=""/>
      <w:lvlJc w:val="left"/>
      <w:pPr>
        <w:ind w:left="1800" w:hanging="360"/>
      </w:pPr>
      <w:rPr>
        <w:rFonts w:ascii="Symbol" w:hAnsi="Symbol" w:hint="default"/>
      </w:r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63A459B6"/>
    <w:multiLevelType w:val="hybridMultilevel"/>
    <w:tmpl w:val="5740A748"/>
    <w:lvl w:ilvl="0">
      <w:start w:val="1"/>
      <w:numFmt w:val="decimal"/>
      <w:lvlText w:val="%1)"/>
      <w:lvlJc w:val="left"/>
      <w:pPr>
        <w:ind w:left="1080" w:hanging="360"/>
      </w:pPr>
      <w:rPr>
        <w:rFonts w:hint="default"/>
        <w:b/>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
    <w:nsid w:val="65AF396F"/>
    <w:multiLevelType w:val="hybridMultilevel"/>
    <w:tmpl w:val="9344FF3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7"/>
  </w:num>
  <w:num w:numId="2">
    <w:abstractNumId w:val="8"/>
  </w:num>
  <w:num w:numId="3">
    <w:abstractNumId w:val="0"/>
  </w:num>
  <w:num w:numId="4">
    <w:abstractNumId w:val="2"/>
  </w:num>
  <w:num w:numId="5">
    <w:abstractNumId w:val="4"/>
  </w:num>
  <w:num w:numId="6">
    <w:abstractNumId w:val="6"/>
  </w:num>
  <w:num w:numId="7">
    <w:abstractNumId w:val="9"/>
  </w:num>
  <w:num w:numId="8">
    <w:abstractNumId w:val="3"/>
  </w:num>
  <w:num w:numId="9">
    <w:abstractNumId w:val="5"/>
  </w:num>
  <w:num w:numId="1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31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1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1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1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
    <w:name w:val="Unresolved Mention"/>
    <w:basedOn w:val="DefaultParagraphFont"/>
    <w:uiPriority w:val="99"/>
    <w:semiHidden/>
    <w:unhideWhenUsed/>
    <w:rsid w:val="002120FC"/>
    <w:rPr>
      <w:color w:val="605E5C"/>
      <w:shd w:val="clear" w:color="auto" w:fill="E1DFDD"/>
    </w:rPr>
  </w:style>
  <w:style w:type="character" w:customStyle="1" w:styleId="Heading6Char">
    <w:name w:val="Heading 6 Char"/>
    <w:basedOn w:val="DefaultParagraphFont"/>
    <w:link w:val="Heading6"/>
    <w:uiPriority w:val="9"/>
    <w:semiHidden/>
    <w:rsid w:val="00D31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1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1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1914"/>
    <w:rPr>
      <w:rFonts w:eastAsiaTheme="majorEastAsia" w:cstheme="majorBidi"/>
      <w:color w:val="272727" w:themeColor="text1" w:themeTint="D8"/>
    </w:rPr>
  </w:style>
  <w:style w:type="paragraph" w:styleId="Quote">
    <w:name w:val="Quote"/>
    <w:basedOn w:val="Normal"/>
    <w:next w:val="Normal"/>
    <w:link w:val="QuoteChar"/>
    <w:uiPriority w:val="29"/>
    <w:qFormat/>
    <w:rsid w:val="00D31914"/>
    <w:pPr>
      <w:spacing w:before="160"/>
      <w:jc w:val="center"/>
    </w:pPr>
    <w:rPr>
      <w:i/>
      <w:iCs/>
      <w:color w:val="404040" w:themeColor="text1" w:themeTint="BF"/>
    </w:rPr>
  </w:style>
  <w:style w:type="character" w:customStyle="1" w:styleId="QuoteChar">
    <w:name w:val="Quote Char"/>
    <w:basedOn w:val="DefaultParagraphFont"/>
    <w:link w:val="Quote"/>
    <w:uiPriority w:val="29"/>
    <w:rsid w:val="00D31914"/>
    <w:rPr>
      <w:i/>
      <w:iCs/>
      <w:color w:val="404040" w:themeColor="text1" w:themeTint="BF"/>
    </w:rPr>
  </w:style>
  <w:style w:type="paragraph" w:styleId="IntenseQuote">
    <w:name w:val="Intense Quote"/>
    <w:basedOn w:val="Normal"/>
    <w:next w:val="Normal"/>
    <w:link w:val="IntenseQuoteChar"/>
    <w:uiPriority w:val="30"/>
    <w:qFormat/>
    <w:rsid w:val="00D3191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31914"/>
    <w:rPr>
      <w:i/>
      <w:iCs/>
      <w:color w:val="366092" w:themeColor="accent1" w:themeShade="BF"/>
    </w:rPr>
  </w:style>
  <w:style w:type="character" w:styleId="IntenseReference">
    <w:name w:val="Intense Reference"/>
    <w:basedOn w:val="DefaultParagraphFont"/>
    <w:uiPriority w:val="32"/>
    <w:qFormat/>
    <w:rsid w:val="00D31914"/>
    <w:rPr>
      <w:b/>
      <w:bCs/>
      <w:smallCaps/>
      <w:color w:val="366092" w:themeColor="accent1" w:themeShade="BF"/>
      <w:spacing w:val="5"/>
    </w:rPr>
  </w:style>
  <w:style w:type="character" w:styleId="Emphasis">
    <w:name w:val="Emphasis"/>
    <w:basedOn w:val="DefaultParagraphFont"/>
    <w:uiPriority w:val="20"/>
    <w:qFormat/>
    <w:rsid w:val="00592393"/>
    <w:rPr>
      <w:i/>
      <w:iCs/>
    </w:rPr>
  </w:style>
  <w:style w:type="paragraph" w:customStyle="1" w:styleId="pbody">
    <w:name w:val="pbody"/>
    <w:basedOn w:val="Normal"/>
    <w:rsid w:val="00592393"/>
    <w:pPr>
      <w:spacing w:before="0" w:line="288" w:lineRule="auto"/>
      <w:ind w:firstLine="240"/>
    </w:pPr>
    <w:rPr>
      <w:rFonts w:ascii="Arial" w:eastAsia="Times New Roman" w:hAnsi="Arial" w:cs="Arial"/>
      <w:color w:val="000000"/>
      <w:szCs w:val="20"/>
    </w:rPr>
  </w:style>
  <w:style w:type="paragraph" w:customStyle="1" w:styleId="pindented1">
    <w:name w:val="pindented1"/>
    <w:basedOn w:val="Normal"/>
    <w:rsid w:val="00592393"/>
    <w:pPr>
      <w:spacing w:before="0" w:line="288" w:lineRule="auto"/>
      <w:ind w:firstLine="480"/>
    </w:pPr>
    <w:rPr>
      <w:rFonts w:ascii="Arial" w:eastAsia="Times New Roman" w:hAnsi="Arial" w:cs="Arial"/>
      <w:color w:val="000000"/>
      <w:szCs w:val="20"/>
    </w:rPr>
  </w:style>
  <w:style w:type="paragraph" w:customStyle="1" w:styleId="pindented2">
    <w:name w:val="pindented2"/>
    <w:basedOn w:val="Normal"/>
    <w:rsid w:val="00592393"/>
    <w:pPr>
      <w:spacing w:before="0" w:line="288" w:lineRule="auto"/>
      <w:ind w:firstLine="720"/>
    </w:pPr>
    <w:rPr>
      <w:rFonts w:ascii="Arial" w:eastAsia="Times New Roman" w:hAnsi="Arial" w:cs="Arial"/>
      <w:color w:val="000000"/>
      <w:szCs w:val="20"/>
    </w:rPr>
  </w:style>
  <w:style w:type="character" w:styleId="FollowedHyperlink">
    <w:name w:val="FollowedHyperlink"/>
    <w:basedOn w:val="DefaultParagraphFont"/>
    <w:uiPriority w:val="99"/>
    <w:semiHidden/>
    <w:unhideWhenUsed/>
    <w:rsid w:val="00C14538"/>
    <w:rPr>
      <w:color w:val="800080"/>
      <w:u w:val="single"/>
    </w:rPr>
  </w:style>
  <w:style w:type="paragraph" w:customStyle="1" w:styleId="font0">
    <w:name w:val="font0"/>
    <w:basedOn w:val="Normal"/>
    <w:rsid w:val="00C14538"/>
    <w:pPr>
      <w:spacing w:before="100" w:beforeAutospacing="1" w:after="100" w:afterAutospacing="1" w:line="240" w:lineRule="auto"/>
    </w:pPr>
    <w:rPr>
      <w:rFonts w:ascii="Calibri" w:eastAsia="Times New Roman" w:hAnsi="Calibri" w:cs="Times New Roman"/>
      <w:color w:val="000000"/>
    </w:rPr>
  </w:style>
  <w:style w:type="paragraph" w:customStyle="1" w:styleId="font5">
    <w:name w:val="font5"/>
    <w:basedOn w:val="Normal"/>
    <w:rsid w:val="00C14538"/>
    <w:pPr>
      <w:spacing w:before="100" w:beforeAutospacing="1" w:after="100" w:afterAutospacing="1" w:line="240" w:lineRule="auto"/>
    </w:pPr>
    <w:rPr>
      <w:rFonts w:ascii="Calibri" w:eastAsia="Times New Roman" w:hAnsi="Calibri" w:cs="Times New Roman"/>
      <w:b/>
      <w:bCs/>
      <w:color w:val="000000"/>
    </w:rPr>
  </w:style>
  <w:style w:type="paragraph" w:customStyle="1" w:styleId="xl65">
    <w:name w:val="xl65"/>
    <w:basedOn w:val="Normal"/>
    <w:rsid w:val="00C14538"/>
    <w:pP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66">
    <w:name w:val="xl66"/>
    <w:basedOn w:val="Normal"/>
    <w:rsid w:val="00C14538"/>
    <w:pPr>
      <w:pBdr>
        <w:top w:val="single" w:sz="8" w:space="0" w:color="auto"/>
        <w:left w:val="single" w:sz="8" w:space="0" w:color="auto"/>
      </w:pBdr>
      <w:shd w:val="clear" w:color="000000" w:fill="4F81BD"/>
      <w:spacing w:before="100" w:beforeAutospacing="1" w:after="100" w:afterAutospacing="1" w:line="240" w:lineRule="auto"/>
    </w:pPr>
    <w:rPr>
      <w:rFonts w:ascii="Times New Roman" w:eastAsia="Times New Roman" w:hAnsi="Times New Roman" w:cs="Times New Roman"/>
      <w:b/>
      <w:bCs/>
      <w:color w:val="FFFFFF"/>
      <w:sz w:val="24"/>
      <w:szCs w:val="24"/>
    </w:rPr>
  </w:style>
  <w:style w:type="paragraph" w:customStyle="1" w:styleId="xl67">
    <w:name w:val="xl67"/>
    <w:basedOn w:val="Normal"/>
    <w:rsid w:val="00C14538"/>
    <w:pPr>
      <w:pBdr>
        <w:top w:val="single" w:sz="8" w:space="0" w:color="auto"/>
      </w:pBdr>
      <w:shd w:val="clear" w:color="000000" w:fill="4F81BD"/>
      <w:spacing w:before="100" w:beforeAutospacing="1" w:after="100" w:afterAutospacing="1" w:line="240" w:lineRule="auto"/>
    </w:pPr>
    <w:rPr>
      <w:rFonts w:ascii="Times New Roman" w:eastAsia="Times New Roman" w:hAnsi="Times New Roman" w:cs="Times New Roman"/>
      <w:b/>
      <w:bCs/>
      <w:color w:val="FFFFFF"/>
      <w:sz w:val="24"/>
      <w:szCs w:val="24"/>
    </w:rPr>
  </w:style>
  <w:style w:type="paragraph" w:customStyle="1" w:styleId="xl68">
    <w:name w:val="xl68"/>
    <w:basedOn w:val="Normal"/>
    <w:rsid w:val="00C14538"/>
    <w:pPr>
      <w:pBdr>
        <w:top w:val="single" w:sz="8" w:space="0" w:color="auto"/>
        <w:right w:val="single" w:sz="8" w:space="0" w:color="auto"/>
      </w:pBdr>
      <w:shd w:val="clear" w:color="000000" w:fill="4F81BD"/>
      <w:spacing w:before="100" w:beforeAutospacing="1" w:after="100" w:afterAutospacing="1" w:line="240" w:lineRule="auto"/>
    </w:pPr>
    <w:rPr>
      <w:rFonts w:ascii="Times New Roman" w:eastAsia="Times New Roman" w:hAnsi="Times New Roman" w:cs="Times New Roman"/>
      <w:b/>
      <w:bCs/>
      <w:color w:val="FFFFFF"/>
      <w:sz w:val="24"/>
      <w:szCs w:val="24"/>
    </w:rPr>
  </w:style>
  <w:style w:type="paragraph" w:customStyle="1" w:styleId="xl69">
    <w:name w:val="xl69"/>
    <w:basedOn w:val="Normal"/>
    <w:rsid w:val="00C14538"/>
    <w:pPr>
      <w:pBdr>
        <w:left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rPr>
  </w:style>
  <w:style w:type="paragraph" w:customStyle="1" w:styleId="xl70">
    <w:name w:val="xl70"/>
    <w:basedOn w:val="Normal"/>
    <w:rsid w:val="00C14538"/>
    <w:pPr>
      <w:pBdr>
        <w:top w:val="single" w:sz="8" w:space="0" w:color="auto"/>
        <w:left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rPr>
  </w:style>
  <w:style w:type="paragraph" w:customStyle="1" w:styleId="xl71">
    <w:name w:val="xl71"/>
    <w:basedOn w:val="Normal"/>
    <w:rsid w:val="00C14538"/>
    <w:pPr>
      <w:pBdr>
        <w:top w:val="single" w:sz="8" w:space="0" w:color="auto"/>
        <w:left w:val="single" w:sz="4"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rPr>
  </w:style>
  <w:style w:type="paragraph" w:customStyle="1" w:styleId="xl72">
    <w:name w:val="xl72"/>
    <w:basedOn w:val="Normal"/>
    <w:rsid w:val="00C14538"/>
    <w:pPr>
      <w:pBdr>
        <w:left w:val="single" w:sz="4" w:space="0" w:color="auto"/>
        <w:bottom w:val="single" w:sz="8" w:space="0" w:color="auto"/>
        <w:right w:val="single" w:sz="4"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rPr>
  </w:style>
  <w:style w:type="paragraph" w:customStyle="1" w:styleId="xl73">
    <w:name w:val="xl73"/>
    <w:basedOn w:val="Normal"/>
    <w:rsid w:val="00C14538"/>
    <w:pPr>
      <w:pBdr>
        <w:left w:val="single" w:sz="4" w:space="0" w:color="auto"/>
        <w:bottom w:val="single" w:sz="8"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74">
    <w:name w:val="xl74"/>
    <w:basedOn w:val="Normal"/>
    <w:rsid w:val="00C14538"/>
    <w:pPr>
      <w:pBdr>
        <w:top w:val="single" w:sz="8" w:space="0" w:color="auto"/>
        <w:left w:val="single" w:sz="4" w:space="0" w:color="auto"/>
        <w:right w:val="single" w:sz="8"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rPr>
  </w:style>
  <w:style w:type="paragraph" w:customStyle="1" w:styleId="xl75">
    <w:name w:val="xl75"/>
    <w:basedOn w:val="Normal"/>
    <w:rsid w:val="00C14538"/>
    <w:pPr>
      <w:pBdr>
        <w:top w:val="single" w:sz="8" w:space="0" w:color="auto"/>
        <w:left w:val="single" w:sz="8"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rPr>
  </w:style>
  <w:style w:type="paragraph" w:customStyle="1" w:styleId="xl76">
    <w:name w:val="xl76"/>
    <w:basedOn w:val="Normal"/>
    <w:rsid w:val="00C14538"/>
    <w:pPr>
      <w:pBdr>
        <w:top w:val="single" w:sz="8" w:space="0" w:color="auto"/>
        <w:left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rPr>
  </w:style>
  <w:style w:type="paragraph" w:customStyle="1" w:styleId="xl77">
    <w:name w:val="xl77"/>
    <w:basedOn w:val="Normal"/>
    <w:rsid w:val="00C14538"/>
    <w:pPr>
      <w:pBdr>
        <w:left w:val="single" w:sz="8"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78">
    <w:name w:val="xl78"/>
    <w:basedOn w:val="Normal"/>
    <w:rsid w:val="00C14538"/>
    <w:pPr>
      <w:pBdr>
        <w:left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79">
    <w:name w:val="xl79"/>
    <w:basedOn w:val="Normal"/>
    <w:rsid w:val="00C14538"/>
    <w:pPr>
      <w:pBdr>
        <w:left w:val="single" w:sz="4" w:space="0" w:color="auto"/>
        <w:right w:val="single" w:sz="8"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rPr>
  </w:style>
  <w:style w:type="paragraph" w:customStyle="1" w:styleId="xl80">
    <w:name w:val="xl80"/>
    <w:basedOn w:val="Normal"/>
    <w:rsid w:val="00C14538"/>
    <w:pPr>
      <w:pBdr>
        <w:top w:val="single" w:sz="8" w:space="0" w:color="auto"/>
        <w:left w:val="single" w:sz="8"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rPr>
  </w:style>
  <w:style w:type="paragraph" w:customStyle="1" w:styleId="xl81">
    <w:name w:val="xl81"/>
    <w:basedOn w:val="Normal"/>
    <w:rsid w:val="00C14538"/>
    <w:pPr>
      <w:pBdr>
        <w:top w:val="single" w:sz="8" w:space="0" w:color="auto"/>
        <w:left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rPr>
  </w:style>
  <w:style w:type="paragraph" w:customStyle="1" w:styleId="xl82">
    <w:name w:val="xl82"/>
    <w:basedOn w:val="Normal"/>
    <w:rsid w:val="00C14538"/>
    <w:pPr>
      <w:pBdr>
        <w:left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3">
    <w:name w:val="xl83"/>
    <w:basedOn w:val="Normal"/>
    <w:rsid w:val="00C14538"/>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4">
    <w:name w:val="xl84"/>
    <w:basedOn w:val="Normal"/>
    <w:rsid w:val="00C14538"/>
    <w:pPr>
      <w:pBdr>
        <w:left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5">
    <w:name w:val="xl85"/>
    <w:basedOn w:val="Normal"/>
    <w:rsid w:val="00C14538"/>
    <w:pPr>
      <w:pBdr>
        <w:top w:val="single" w:sz="8" w:space="0" w:color="auto"/>
        <w:left w:val="single" w:sz="8"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rPr>
  </w:style>
  <w:style w:type="paragraph" w:customStyle="1" w:styleId="xl86">
    <w:name w:val="xl86"/>
    <w:basedOn w:val="Normal"/>
    <w:rsid w:val="00C14538"/>
    <w:pPr>
      <w:pBdr>
        <w:left w:val="single" w:sz="8"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7">
    <w:name w:val="xl87"/>
    <w:basedOn w:val="Normal"/>
    <w:rsid w:val="00C14538"/>
    <w:pPr>
      <w:pBdr>
        <w:left w:val="single" w:sz="4" w:space="0" w:color="auto"/>
        <w:bottom w:val="single" w:sz="8"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88">
    <w:name w:val="xl88"/>
    <w:basedOn w:val="Normal"/>
    <w:rsid w:val="00C14538"/>
    <w:pPr>
      <w:pBdr>
        <w:left w:val="single" w:sz="4" w:space="0" w:color="auto"/>
        <w:bottom w:val="single" w:sz="8"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89">
    <w:name w:val="xl89"/>
    <w:basedOn w:val="Normal"/>
    <w:rsid w:val="00C14538"/>
    <w:pPr>
      <w:pBdr>
        <w:left w:val="single" w:sz="4"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0">
    <w:name w:val="xl90"/>
    <w:basedOn w:val="Normal"/>
    <w:rsid w:val="00C14538"/>
    <w:pPr>
      <w:pBdr>
        <w:left w:val="single" w:sz="8"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rPr>
  </w:style>
  <w:style w:type="paragraph" w:customStyle="1" w:styleId="xl91">
    <w:name w:val="xl91"/>
    <w:basedOn w:val="Normal"/>
    <w:rsid w:val="00C14538"/>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xl92">
    <w:name w:val="xl92"/>
    <w:basedOn w:val="Normal"/>
    <w:rsid w:val="00C14538"/>
    <w:pPr>
      <w:pBdr>
        <w:left w:val="single" w:sz="8" w:space="0" w:color="auto"/>
        <w:bottom w:val="single" w:sz="8"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rPr>
  </w:style>
  <w:style w:type="paragraph" w:customStyle="1" w:styleId="xl93">
    <w:name w:val="xl93"/>
    <w:basedOn w:val="Normal"/>
    <w:rsid w:val="00C14538"/>
    <w:pPr>
      <w:pBdr>
        <w:left w:val="single" w:sz="4" w:space="0" w:color="auto"/>
        <w:bottom w:val="single" w:sz="8"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sz w:val="24"/>
      <w:szCs w:val="24"/>
    </w:rPr>
  </w:style>
  <w:style w:type="paragraph" w:customStyle="1" w:styleId="xl94">
    <w:name w:val="xl94"/>
    <w:basedOn w:val="Normal"/>
    <w:rsid w:val="00C14538"/>
    <w:pPr>
      <w:pBdr>
        <w:left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rPr>
  </w:style>
  <w:style w:type="paragraph" w:customStyle="1" w:styleId="xl95">
    <w:name w:val="xl95"/>
    <w:basedOn w:val="Normal"/>
    <w:rsid w:val="00C14538"/>
    <w:pPr>
      <w:pBdr>
        <w:top w:val="single" w:sz="8"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6">
    <w:name w:val="xl96"/>
    <w:basedOn w:val="Normal"/>
    <w:rsid w:val="00C14538"/>
    <w:pPr>
      <w:pBdr>
        <w:top w:val="single" w:sz="8" w:space="0" w:color="auto"/>
        <w:left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97">
    <w:name w:val="xl97"/>
    <w:basedOn w:val="Normal"/>
    <w:rsid w:val="00C14538"/>
    <w:pPr>
      <w:pBdr>
        <w:left w:val="single" w:sz="8" w:space="0" w:color="auto"/>
        <w:bottom w:val="single" w:sz="8"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rPr>
  </w:style>
  <w:style w:type="paragraph" w:customStyle="1" w:styleId="xl98">
    <w:name w:val="xl98"/>
    <w:basedOn w:val="Normal"/>
    <w:rsid w:val="00C14538"/>
    <w:pPr>
      <w:pBdr>
        <w:left w:val="single" w:sz="8"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rPr>
  </w:style>
  <w:style w:type="paragraph" w:customStyle="1" w:styleId="xl99">
    <w:name w:val="xl99"/>
    <w:basedOn w:val="Normal"/>
    <w:rsid w:val="00C14538"/>
    <w:pPr>
      <w:pBdr>
        <w:left w:val="single" w:sz="8" w:space="0" w:color="auto"/>
        <w:bottom w:val="single" w:sz="8"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b/>
      <w:bCs/>
      <w:sz w:val="24"/>
      <w:szCs w:val="24"/>
    </w:rPr>
  </w:style>
  <w:style w:type="paragraph" w:customStyle="1" w:styleId="xl100">
    <w:name w:val="xl100"/>
    <w:basedOn w:val="Normal"/>
    <w:rsid w:val="00C14538"/>
    <w:pPr>
      <w:pBdr>
        <w:left w:val="single" w:sz="4" w:space="0" w:color="auto"/>
        <w:bottom w:val="single" w:sz="8" w:space="0" w:color="auto"/>
        <w:right w:val="single" w:sz="8" w:space="0" w:color="auto"/>
      </w:pBdr>
      <w:spacing w:before="100" w:beforeAutospacing="1" w:after="100" w:afterAutospacing="1" w:line="240" w:lineRule="auto"/>
      <w:jc w:val="center"/>
      <w:textAlignment w:val="top"/>
    </w:pPr>
    <w:rPr>
      <w:rFonts w:ascii="Times New Roman" w:eastAsia="Times New Roman" w:hAnsi="Times New Roman" w:cs="Times New Roman"/>
      <w:sz w:val="24"/>
      <w:szCs w:val="24"/>
    </w:rPr>
  </w:style>
  <w:style w:type="paragraph" w:customStyle="1" w:styleId="xl101">
    <w:name w:val="xl101"/>
    <w:basedOn w:val="Normal"/>
    <w:rsid w:val="00C14538"/>
    <w:pPr>
      <w:pBdr>
        <w:top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b/>
      <w:bCs/>
      <w:sz w:val="24"/>
      <w:szCs w:val="24"/>
    </w:rPr>
  </w:style>
  <w:style w:type="paragraph" w:customStyle="1" w:styleId="xl102">
    <w:name w:val="xl102"/>
    <w:basedOn w:val="Normal"/>
    <w:rsid w:val="00C14538"/>
    <w:pPr>
      <w:spacing w:before="100" w:beforeAutospacing="1" w:after="100" w:afterAutospacing="1" w:line="240" w:lineRule="auto"/>
      <w:jc w:val="right"/>
    </w:pPr>
    <w:rPr>
      <w:rFonts w:ascii="Times New Roman" w:eastAsia="Times New Roman" w:hAnsi="Times New Roman" w:cs="Times New Roman"/>
      <w:b/>
      <w:bCs/>
      <w:sz w:val="24"/>
      <w:szCs w:val="24"/>
    </w:rPr>
  </w:style>
  <w:style w:type="paragraph" w:customStyle="1" w:styleId="xl103">
    <w:name w:val="xl103"/>
    <w:basedOn w:val="Normal"/>
    <w:rsid w:val="00C14538"/>
    <w:pPr>
      <w:pBdr>
        <w:top w:val="single" w:sz="8" w:space="0" w:color="auto"/>
        <w:left w:val="single" w:sz="8" w:space="0" w:color="auto"/>
        <w:bottom w:val="single" w:sz="8" w:space="0" w:color="auto"/>
      </w:pBdr>
      <w:shd w:val="clear" w:color="000000" w:fill="538DD5"/>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04">
    <w:name w:val="xl104"/>
    <w:basedOn w:val="Normal"/>
    <w:rsid w:val="00C14538"/>
    <w:pPr>
      <w:pBdr>
        <w:top w:val="single" w:sz="8" w:space="0" w:color="auto"/>
        <w:bottom w:val="single" w:sz="8" w:space="0" w:color="auto"/>
      </w:pBdr>
      <w:shd w:val="clear" w:color="000000" w:fill="538DD5"/>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105">
    <w:name w:val="xl105"/>
    <w:basedOn w:val="Normal"/>
    <w:rsid w:val="00C14538"/>
    <w:pPr>
      <w:pBdr>
        <w:top w:val="single" w:sz="8" w:space="0" w:color="auto"/>
        <w:bottom w:val="single" w:sz="8" w:space="0" w:color="auto"/>
        <w:right w:val="single" w:sz="8" w:space="0" w:color="auto"/>
      </w:pBdr>
      <w:shd w:val="clear" w:color="000000" w:fill="538DD5"/>
      <w:spacing w:before="100" w:beforeAutospacing="1" w:after="100" w:afterAutospacing="1" w:line="240" w:lineRule="auto"/>
    </w:pPr>
    <w:rPr>
      <w:rFonts w:ascii="Times New Roman" w:eastAsia="Times New Roman" w:hAnsi="Times New Roman" w:cs="Times New Roman"/>
      <w:b/>
      <w:bCs/>
      <w:color w:val="FFFFFF"/>
      <w:sz w:val="24"/>
      <w:szCs w:val="24"/>
    </w:rPr>
  </w:style>
  <w:style w:type="paragraph" w:customStyle="1" w:styleId="xl106">
    <w:name w:val="xl106"/>
    <w:basedOn w:val="Normal"/>
    <w:rsid w:val="00C14538"/>
    <w:pPr>
      <w:pBdr>
        <w:top w:val="single" w:sz="8" w:space="0" w:color="auto"/>
        <w:bottom w:val="single" w:sz="8" w:space="0" w:color="auto"/>
      </w:pBdr>
      <w:shd w:val="clear" w:color="000000" w:fill="538DD5"/>
      <w:spacing w:before="100" w:beforeAutospacing="1" w:after="100" w:afterAutospacing="1" w:line="240" w:lineRule="auto"/>
    </w:pPr>
    <w:rPr>
      <w:rFonts w:ascii="Times New Roman" w:eastAsia="Times New Roman" w:hAnsi="Times New Roman" w:cs="Times New Roman"/>
      <w:b/>
      <w:bCs/>
      <w:color w:val="FFFFFF"/>
      <w:sz w:val="24"/>
      <w:szCs w:val="24"/>
    </w:rPr>
  </w:style>
  <w:style w:type="paragraph" w:customStyle="1" w:styleId="xl107">
    <w:name w:val="xl107"/>
    <w:basedOn w:val="Normal"/>
    <w:rsid w:val="00C14538"/>
    <w:pPr>
      <w:pBdr>
        <w:top w:val="single" w:sz="8" w:space="0" w:color="auto"/>
        <w:bottom w:val="single" w:sz="8" w:space="0" w:color="auto"/>
      </w:pBdr>
      <w:shd w:val="clear" w:color="000000" w:fill="538DD5"/>
      <w:spacing w:before="100" w:beforeAutospacing="1" w:after="100" w:afterAutospacing="1" w:line="240" w:lineRule="auto"/>
    </w:pPr>
    <w:rPr>
      <w:rFonts w:ascii="Times New Roman" w:eastAsia="Times New Roman" w:hAnsi="Times New Roman" w:cs="Times New Roman"/>
      <w:color w:val="FFFFFF"/>
      <w:sz w:val="24"/>
      <w:szCs w:val="24"/>
    </w:rPr>
  </w:style>
  <w:style w:type="paragraph" w:customStyle="1" w:styleId="xl108">
    <w:name w:val="xl108"/>
    <w:basedOn w:val="Normal"/>
    <w:rsid w:val="00C14538"/>
    <w:pPr>
      <w:pBdr>
        <w:left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109">
    <w:name w:val="xl109"/>
    <w:basedOn w:val="Normal"/>
    <w:rsid w:val="00C14538"/>
    <w:pPr>
      <w:pBdr>
        <w:bottom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110">
    <w:name w:val="xl110"/>
    <w:basedOn w:val="Normal"/>
    <w:rsid w:val="00C14538"/>
    <w:pPr>
      <w:pBdr>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111">
    <w:name w:val="xl111"/>
    <w:basedOn w:val="Normal"/>
    <w:rsid w:val="00C14538"/>
    <w:pPr>
      <w:pBdr>
        <w:top w:val="single" w:sz="8" w:space="0" w:color="auto"/>
        <w:left w:val="single" w:sz="8" w:space="0" w:color="auto"/>
        <w:bottom w:val="single" w:sz="8" w:space="0" w:color="auto"/>
      </w:pBdr>
      <w:spacing w:before="100" w:beforeAutospacing="1" w:after="100" w:afterAutospacing="1" w:line="240" w:lineRule="auto"/>
      <w:jc w:val="right"/>
    </w:pPr>
    <w:rPr>
      <w:rFonts w:ascii="Times New Roman" w:eastAsia="Times New Roman" w:hAnsi="Times New Roman" w:cs="Times New Roman"/>
      <w:b/>
      <w:bCs/>
      <w:sz w:val="24"/>
      <w:szCs w:val="24"/>
    </w:rPr>
  </w:style>
  <w:style w:type="paragraph" w:customStyle="1" w:styleId="xl112">
    <w:name w:val="xl112"/>
    <w:basedOn w:val="Normal"/>
    <w:rsid w:val="00C14538"/>
    <w:pPr>
      <w:pBdr>
        <w:top w:val="single" w:sz="8" w:space="0" w:color="auto"/>
        <w:bottom w:val="single" w:sz="8" w:space="0" w:color="auto"/>
      </w:pBdr>
      <w:spacing w:before="100" w:beforeAutospacing="1" w:after="100" w:afterAutospacing="1" w:line="240" w:lineRule="auto"/>
      <w:jc w:val="right"/>
    </w:pPr>
    <w:rPr>
      <w:rFonts w:ascii="Times New Roman" w:eastAsia="Times New Roman" w:hAnsi="Times New Roman" w:cs="Times New Roman"/>
      <w:b/>
      <w:bCs/>
      <w:sz w:val="24"/>
      <w:szCs w:val="24"/>
    </w:rPr>
  </w:style>
  <w:style w:type="paragraph" w:customStyle="1" w:styleId="xl113">
    <w:name w:val="xl113"/>
    <w:basedOn w:val="Normal"/>
    <w:rsid w:val="00C14538"/>
    <w:pPr>
      <w:pBdr>
        <w:top w:val="single" w:sz="8" w:space="0" w:color="auto"/>
        <w:left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114">
    <w:name w:val="xl114"/>
    <w:basedOn w:val="Normal"/>
    <w:rsid w:val="00C14538"/>
    <w:pPr>
      <w:pBdr>
        <w:top w:val="single" w:sz="8" w:space="0" w:color="auto"/>
        <w:bottom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115">
    <w:name w:val="xl115"/>
    <w:basedOn w:val="Normal"/>
    <w:rsid w:val="00C14538"/>
    <w:pPr>
      <w:pBdr>
        <w:top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character" w:customStyle="1" w:styleId="ListParagraphChar">
    <w:name w:val="List Paragraph Char"/>
    <w:basedOn w:val="DefaultParagraphFont"/>
    <w:link w:val="ListParagraph"/>
    <w:uiPriority w:val="34"/>
    <w:locked/>
    <w:rsid w:val="00DD4D06"/>
    <w:rPr>
      <w:rFonts w:eastAsiaTheme="minorEastAsia"/>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08790E"/>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header" Target="header5.xml" /><Relationship Id="rId15" Type="http://schemas.openxmlformats.org/officeDocument/2006/relationships/header" Target="header6.xml" /><Relationship Id="rId16" Type="http://schemas.openxmlformats.org/officeDocument/2006/relationships/footer" Target="footer7.xml" /><Relationship Id="rId17" Type="http://schemas.openxmlformats.org/officeDocument/2006/relationships/footer" Target="footer8.xml" /><Relationship Id="rId18" Type="http://schemas.openxmlformats.org/officeDocument/2006/relationships/header" Target="header7.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header" Target="header9.xml" /><Relationship Id="rId22" Type="http://schemas.openxmlformats.org/officeDocument/2006/relationships/footer" Target="footer10.xml" /><Relationship Id="rId23" Type="http://schemas.openxmlformats.org/officeDocument/2006/relationships/footer" Target="footer11.xml" /><Relationship Id="rId24" Type="http://schemas.openxmlformats.org/officeDocument/2006/relationships/header" Target="header10.xml" /><Relationship Id="rId25" Type="http://schemas.openxmlformats.org/officeDocument/2006/relationships/footer" Target="footer12.xml" /><Relationship Id="rId26" Type="http://schemas.openxmlformats.org/officeDocument/2006/relationships/header" Target="header11.xml" /><Relationship Id="rId27" Type="http://schemas.openxmlformats.org/officeDocument/2006/relationships/header" Target="header12.xml" /><Relationship Id="rId28" Type="http://schemas.openxmlformats.org/officeDocument/2006/relationships/footer" Target="footer13.xml" /><Relationship Id="rId29" Type="http://schemas.openxmlformats.org/officeDocument/2006/relationships/footer" Target="footer14.xml" /><Relationship Id="rId3" Type="http://schemas.openxmlformats.org/officeDocument/2006/relationships/fontTable" Target="fontTable.xml" /><Relationship Id="rId30" Type="http://schemas.openxmlformats.org/officeDocument/2006/relationships/header" Target="header13.xml" /><Relationship Id="rId31" Type="http://schemas.openxmlformats.org/officeDocument/2006/relationships/footer" Target="footer15.xml" /><Relationship Id="rId32" Type="http://schemas.openxmlformats.org/officeDocument/2006/relationships/theme" Target="theme/theme1.xml" /><Relationship Id="rId33" Type="http://schemas.openxmlformats.org/officeDocument/2006/relationships/numbering" Target="numbering.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2026-04-09T14:06:32Z</dcterms:created>
  <dcterms:modified xsi:type="dcterms:W3CDTF">2026-04-09T14:06:32Z</dcterms:modified>
</cp:coreProperties>
</file>