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3540" w14:textId="6AA67D7F" w:rsidR="00D6678F" w:rsidRDefault="00D6678F" w:rsidP="00E43151">
      <w:pPr>
        <w:spacing w:after="0" w:line="240" w:lineRule="auto"/>
      </w:pPr>
    </w:p>
    <w:p w14:paraId="2F59A98B" w14:textId="2F3FD716" w:rsidR="003220FC" w:rsidRDefault="003220FC" w:rsidP="00E43151">
      <w:pPr>
        <w:spacing w:after="0" w:line="240" w:lineRule="auto"/>
      </w:pPr>
      <w:r>
        <w:t>DATE: May 6, 2026</w:t>
      </w:r>
    </w:p>
    <w:p w14:paraId="2D4665D0" w14:textId="77777777" w:rsidR="00D6678F" w:rsidRDefault="00D6678F" w:rsidP="00E43151">
      <w:pPr>
        <w:spacing w:after="0" w:line="240" w:lineRule="auto"/>
      </w:pPr>
    </w:p>
    <w:p w14:paraId="1788E30C" w14:textId="77777777" w:rsidR="00E43151" w:rsidRDefault="00E43151" w:rsidP="00E43151">
      <w:pPr>
        <w:spacing w:after="0" w:line="240" w:lineRule="auto"/>
      </w:pPr>
      <w:r>
        <w:t>Library of Congress</w:t>
      </w:r>
    </w:p>
    <w:p w14:paraId="65651297" w14:textId="23914821" w:rsidR="009A7E19" w:rsidRDefault="00E43151" w:rsidP="00E43151">
      <w:pPr>
        <w:spacing w:after="0" w:line="240" w:lineRule="auto"/>
      </w:pPr>
      <w:r>
        <w:t xml:space="preserve">Request for Proposals: </w:t>
      </w:r>
      <w:r w:rsidR="009A7E19">
        <w:t>030ADV26R0031</w:t>
      </w:r>
    </w:p>
    <w:p w14:paraId="7A3DB2EB" w14:textId="7622E8AA" w:rsidR="009A7E19" w:rsidRDefault="009A7E19" w:rsidP="00E43151">
      <w:pPr>
        <w:spacing w:after="0" w:line="240" w:lineRule="auto"/>
      </w:pPr>
      <w:r w:rsidRPr="009A7E19">
        <w:t>Film Viewing and Handling Equipment Maintenance</w:t>
      </w:r>
    </w:p>
    <w:p w14:paraId="0B44692A" w14:textId="77777777" w:rsidR="009A7E19" w:rsidRDefault="009A7E19" w:rsidP="00E43151">
      <w:pPr>
        <w:spacing w:after="0" w:line="240" w:lineRule="auto"/>
      </w:pPr>
    </w:p>
    <w:p w14:paraId="1014E8AD" w14:textId="77777777" w:rsidR="001F1AB4" w:rsidRDefault="001F1AB4" w:rsidP="00E43151">
      <w:pPr>
        <w:spacing w:after="0" w:line="240" w:lineRule="auto"/>
      </w:pPr>
    </w:p>
    <w:p w14:paraId="2AFDA199" w14:textId="5EC01DCF" w:rsidR="00675A9F" w:rsidRPr="001F1AB4" w:rsidRDefault="00675A9F" w:rsidP="00E43151">
      <w:pPr>
        <w:spacing w:after="0" w:line="240" w:lineRule="auto"/>
        <w:rPr>
          <w:b/>
          <w:bCs/>
        </w:rPr>
      </w:pPr>
      <w:r w:rsidRPr="001F1AB4">
        <w:rPr>
          <w:b/>
          <w:bCs/>
        </w:rPr>
        <w:t>Question 1</w:t>
      </w:r>
    </w:p>
    <w:p w14:paraId="55C1D257" w14:textId="563C27AE" w:rsidR="00675A9F" w:rsidRDefault="00675A9F" w:rsidP="00E43151">
      <w:pPr>
        <w:spacing w:after="0" w:line="240" w:lineRule="auto"/>
      </w:pPr>
      <w:r>
        <w:t>Section B.3.1 below refers to the minimum ($5000.00) and maximum ($700,000.00) obligations over the 5</w:t>
      </w:r>
      <w:r w:rsidR="00683706">
        <w:t>-</w:t>
      </w:r>
      <w:r>
        <w:t>year duration of the contract</w:t>
      </w:r>
      <w:r w:rsidR="00683706">
        <w:t xml:space="preserve">. Please explain what these are and how this applies to the contract. </w:t>
      </w:r>
    </w:p>
    <w:p w14:paraId="77CAEC5B" w14:textId="77777777" w:rsidR="00683706" w:rsidRDefault="00683706" w:rsidP="00E43151">
      <w:pPr>
        <w:spacing w:after="0" w:line="240" w:lineRule="auto"/>
      </w:pPr>
    </w:p>
    <w:p w14:paraId="34BBFDCE" w14:textId="77777777" w:rsidR="00CE3E87" w:rsidRDefault="00CE3E87" w:rsidP="00E43151">
      <w:pPr>
        <w:spacing w:after="0" w:line="240" w:lineRule="auto"/>
      </w:pPr>
    </w:p>
    <w:p w14:paraId="589CB512" w14:textId="44D6BD5E" w:rsidR="00683706" w:rsidRPr="001F1AB4" w:rsidRDefault="00683706" w:rsidP="00E43151">
      <w:pPr>
        <w:spacing w:after="0" w:line="240" w:lineRule="auto"/>
        <w:rPr>
          <w:b/>
          <w:bCs/>
        </w:rPr>
      </w:pPr>
      <w:r w:rsidRPr="001F1AB4">
        <w:rPr>
          <w:b/>
          <w:bCs/>
        </w:rPr>
        <w:t>Answer 1</w:t>
      </w:r>
    </w:p>
    <w:p w14:paraId="67F92992" w14:textId="77777777" w:rsidR="00312F7E" w:rsidRDefault="0064707E" w:rsidP="00E43151">
      <w:pPr>
        <w:spacing w:after="0" w:line="240" w:lineRule="auto"/>
      </w:pPr>
      <w:r w:rsidRPr="0064707E">
        <w:t>An Indefinite Delivery Indefinite Quantity (IDIQ) contract is a type of award vehicle that allows orders to be placed. It is analogous to a menu that describes all the services</w:t>
      </w:r>
      <w:r w:rsidR="00312F7E">
        <w:t>/supplies</w:t>
      </w:r>
      <w:r w:rsidRPr="0064707E">
        <w:t xml:space="preserve"> that can be ordered and the prices. The IDIQ itself does not fund any work. Individual orders will be placed against the IDIQ and the services and prices of the order must match the services and prices established under the IDIQ. </w:t>
      </w:r>
    </w:p>
    <w:p w14:paraId="4B99090C" w14:textId="77777777" w:rsidR="00312F7E" w:rsidRDefault="00312F7E" w:rsidP="00E43151">
      <w:pPr>
        <w:spacing w:after="0" w:line="240" w:lineRule="auto"/>
      </w:pPr>
    </w:p>
    <w:p w14:paraId="5C1D839D" w14:textId="39C51DFF" w:rsidR="001F1AB4" w:rsidRDefault="00312F7E" w:rsidP="00E43151">
      <w:pPr>
        <w:spacing w:after="0" w:line="240" w:lineRule="auto"/>
      </w:pPr>
      <w:r>
        <w:t xml:space="preserve">When an IDIQ is established, the Government determines a “minimum obligation” to guarantee a minimum amount of work or value to the contractor. Similarly, the “maximum obligation” refers to the ceiling or maximum possible amount of work over the life of the contract. When a business is awarded an IDIQ, they may be awarded an order for supplies/services that </w:t>
      </w:r>
      <w:r w:rsidR="000F4C16">
        <w:t>meet</w:t>
      </w:r>
      <w:r>
        <w:t xml:space="preserve"> or exceeds the minimum obligation. If no supplies/services are needed at the time of contract award, the minimum obligation will be placed on the IDIQ as a guarantee of that amount. </w:t>
      </w:r>
    </w:p>
    <w:p w14:paraId="718D9C48" w14:textId="77777777" w:rsidR="00CE3E87" w:rsidRDefault="00CE3E87" w:rsidP="00E43151">
      <w:pPr>
        <w:spacing w:after="0" w:line="240" w:lineRule="auto"/>
      </w:pPr>
    </w:p>
    <w:p w14:paraId="200285D1" w14:textId="2DD4E375" w:rsidR="00CE3E87" w:rsidRDefault="00CE3E87" w:rsidP="00E43151">
      <w:pPr>
        <w:spacing w:after="0" w:line="240" w:lineRule="auto"/>
      </w:pPr>
    </w:p>
    <w:p w14:paraId="55E982D4" w14:textId="77777777" w:rsidR="00B02996" w:rsidRDefault="00B02996" w:rsidP="00E43151">
      <w:pPr>
        <w:spacing w:after="0" w:line="240" w:lineRule="auto"/>
      </w:pPr>
    </w:p>
    <w:p w14:paraId="7BBA9EA8" w14:textId="416585BF" w:rsidR="00CE3E87" w:rsidRDefault="00CE3E87" w:rsidP="00E43151">
      <w:pPr>
        <w:spacing w:after="0" w:line="240" w:lineRule="auto"/>
      </w:pPr>
      <w:r>
        <w:rPr>
          <w:noProof/>
        </w:rPr>
        <mc:AlternateContent>
          <mc:Choice Requires="wps">
            <w:drawing>
              <wp:anchor distT="0" distB="0" distL="114300" distR="114300" simplePos="0" relativeHeight="251663360" behindDoc="0" locked="0" layoutInCell="1" allowOverlap="1" wp14:anchorId="6EC8CDD2" wp14:editId="288CDE89">
                <wp:simplePos x="0" y="0"/>
                <wp:positionH relativeFrom="column">
                  <wp:posOffset>0</wp:posOffset>
                </wp:positionH>
                <wp:positionV relativeFrom="paragraph">
                  <wp:posOffset>-635</wp:posOffset>
                </wp:positionV>
                <wp:extent cx="1362075" cy="0"/>
                <wp:effectExtent l="0" t="0" r="0" b="0"/>
                <wp:wrapNone/>
                <wp:docPr id="512530204"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FD1136"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107.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" strokecolor="#156082 [3204]" strokeweight=".5pt">
                <v:stroke joinstyle="miter"/>
              </v:line>
            </w:pict>
          </mc:Fallback>
        </mc:AlternateContent>
      </w:r>
    </w:p>
    <w:p w14:paraId="6C841D69" w14:textId="77777777" w:rsidR="00312F7E" w:rsidRDefault="00312F7E" w:rsidP="00E43151">
      <w:pPr>
        <w:spacing w:after="0" w:line="240" w:lineRule="auto"/>
      </w:pPr>
    </w:p>
    <w:p w14:paraId="71AC5547" w14:textId="77777777" w:rsidR="00B02996" w:rsidRDefault="00B02996" w:rsidP="00E43151">
      <w:pPr>
        <w:spacing w:after="0" w:line="240" w:lineRule="auto"/>
      </w:pPr>
    </w:p>
    <w:p w14:paraId="279445BF" w14:textId="77777777" w:rsidR="00683706" w:rsidRPr="001F1AB4" w:rsidRDefault="00683706" w:rsidP="00E43151">
      <w:pPr>
        <w:spacing w:after="0" w:line="240" w:lineRule="auto"/>
        <w:rPr>
          <w:b/>
          <w:bCs/>
        </w:rPr>
      </w:pPr>
      <w:r w:rsidRPr="001F1AB4">
        <w:rPr>
          <w:b/>
          <w:bCs/>
        </w:rPr>
        <w:t>Question 2</w:t>
      </w:r>
    </w:p>
    <w:p w14:paraId="303CE1A1" w14:textId="3F716601" w:rsidR="00675A9F" w:rsidRDefault="00683706" w:rsidP="00E43151">
      <w:pPr>
        <w:spacing w:after="0" w:line="240" w:lineRule="auto"/>
      </w:pPr>
      <w:r>
        <w:t>Section C.5 refers to Contractor Travel and pricing. Does this refer to lodging in the vicinity of the Library campus or otherwise? How are travel costs charged and billed? And what do they include?</w:t>
      </w:r>
    </w:p>
    <w:p w14:paraId="2AA8A92B" w14:textId="77777777" w:rsidR="00675A9F" w:rsidRDefault="00675A9F" w:rsidP="00E43151">
      <w:pPr>
        <w:spacing w:after="0" w:line="240" w:lineRule="auto"/>
      </w:pPr>
    </w:p>
    <w:p w14:paraId="6A84C97C" w14:textId="77777777" w:rsidR="00CE3E87" w:rsidRDefault="00CE3E87" w:rsidP="00E43151">
      <w:pPr>
        <w:spacing w:after="0" w:line="240" w:lineRule="auto"/>
      </w:pPr>
    </w:p>
    <w:p w14:paraId="5E2783F8" w14:textId="7776B404" w:rsidR="00683706" w:rsidRPr="001F1AB4" w:rsidRDefault="00683706" w:rsidP="00E43151">
      <w:pPr>
        <w:spacing w:after="0" w:line="240" w:lineRule="auto"/>
        <w:rPr>
          <w:b/>
          <w:bCs/>
        </w:rPr>
      </w:pPr>
      <w:r w:rsidRPr="001F1AB4">
        <w:rPr>
          <w:b/>
          <w:bCs/>
        </w:rPr>
        <w:t>Answer 2</w:t>
      </w:r>
    </w:p>
    <w:p w14:paraId="3DC7F874" w14:textId="3F0F16C5" w:rsidR="00675A9F" w:rsidRDefault="00CE3E87" w:rsidP="00E43151">
      <w:pPr>
        <w:spacing w:after="0" w:line="240" w:lineRule="auto"/>
      </w:pPr>
      <w:r>
        <w:t xml:space="preserve">Travel shall be for the location where you are completing the work and the travel to get to the location(s) identified in Section C and Section F. </w:t>
      </w:r>
      <w:r w:rsidR="00C30889">
        <w:t>Travel shall include all costs associated with round-trip transportation, lodging, meals and incidentals, and other direct costs associated with a visit to the Library. Lodging and meals and incidentals must correspond with the pricing associated with the Library’s campus(es).</w:t>
      </w:r>
      <w:r w:rsidR="000F4C16">
        <w:t xml:space="preserve"> GSA per diem rates by location can be accessed here: </w:t>
      </w:r>
      <w:hyperlink r:id="rId6" w:history="1">
        <w:r w:rsidR="000F4C16" w:rsidRPr="0028267C">
          <w:rPr>
            <w:rStyle w:val="Hyperlink"/>
          </w:rPr>
          <w:t>https://www.gsa.gov/travel/plan-book/per-diem-rates</w:t>
        </w:r>
      </w:hyperlink>
      <w:r w:rsidR="000F4C16">
        <w:t xml:space="preserve"> and GSA </w:t>
      </w:r>
      <w:r>
        <w:t>transportation</w:t>
      </w:r>
      <w:r w:rsidR="000F4C16">
        <w:t xml:space="preserve"> rates can be accessed here: </w:t>
      </w:r>
      <w:hyperlink r:id="rId7" w:history="1">
        <w:r w:rsidRPr="0028267C">
          <w:rPr>
            <w:rStyle w:val="Hyperlink"/>
          </w:rPr>
          <w:t>https://www.gsa.gov/travel/plan-a-trip/transportation-airfare-rates-pov-rates</w:t>
        </w:r>
      </w:hyperlink>
      <w:r>
        <w:t xml:space="preserve">. </w:t>
      </w:r>
      <w:r w:rsidR="000F4C16">
        <w:t xml:space="preserve"> </w:t>
      </w:r>
    </w:p>
    <w:p w14:paraId="7A11611F" w14:textId="77777777" w:rsidR="000F4C16" w:rsidRDefault="000F4C16" w:rsidP="00E43151">
      <w:pPr>
        <w:spacing w:after="0" w:line="240" w:lineRule="auto"/>
      </w:pPr>
    </w:p>
    <w:p w14:paraId="16C6E954" w14:textId="4892C479" w:rsidR="000F4C16" w:rsidRDefault="000F4C16" w:rsidP="00E43151">
      <w:pPr>
        <w:spacing w:after="0" w:line="240" w:lineRule="auto"/>
      </w:pPr>
      <w:r>
        <w:lastRenderedPageBreak/>
        <w:t xml:space="preserve">It is the responsibility of the offeror to fully account for all travel needs and quote a firm fixed price based on </w:t>
      </w:r>
      <w:r w:rsidR="00CE3E87">
        <w:t xml:space="preserve">those </w:t>
      </w:r>
      <w:r>
        <w:t xml:space="preserve">needs and in accordance </w:t>
      </w:r>
      <w:r w:rsidR="00CE3E87">
        <w:t>with the Federal Travel Regulation. The firm fixed price travel line item (inclusive of all possible costs mentioned above) will be included and funded in each task order for services at the Library’s locations and may be invoiced on successful completion of the work and trip.</w:t>
      </w:r>
    </w:p>
    <w:p w14:paraId="138F33BD" w14:textId="77777777" w:rsidR="00CE3E87" w:rsidRDefault="00CE3E87" w:rsidP="00E43151">
      <w:pPr>
        <w:spacing w:after="0" w:line="240" w:lineRule="auto"/>
      </w:pPr>
    </w:p>
    <w:p w14:paraId="5B4FF947" w14:textId="77777777" w:rsidR="00B02996" w:rsidRDefault="00B02996" w:rsidP="00E43151">
      <w:pPr>
        <w:spacing w:after="0" w:line="240" w:lineRule="auto"/>
      </w:pPr>
    </w:p>
    <w:p w14:paraId="3B935242" w14:textId="77777777" w:rsidR="00675A9F" w:rsidRDefault="00675A9F" w:rsidP="00E43151">
      <w:pPr>
        <w:spacing w:after="0" w:line="240" w:lineRule="auto"/>
      </w:pPr>
    </w:p>
    <w:p w14:paraId="739B4C8B" w14:textId="27D46995" w:rsidR="00CE3E87" w:rsidRDefault="00CE3E87" w:rsidP="00E43151">
      <w:pPr>
        <w:spacing w:after="0" w:line="240" w:lineRule="auto"/>
      </w:pPr>
      <w:r>
        <w:rPr>
          <w:noProof/>
        </w:rPr>
        <mc:AlternateContent>
          <mc:Choice Requires="wps">
            <w:drawing>
              <wp:anchor distT="0" distB="0" distL="114300" distR="114300" simplePos="0" relativeHeight="251661312" behindDoc="0" locked="0" layoutInCell="1" allowOverlap="1" wp14:anchorId="1AE340FD" wp14:editId="1B40E4CE">
                <wp:simplePos x="0" y="0"/>
                <wp:positionH relativeFrom="column">
                  <wp:posOffset>0</wp:posOffset>
                </wp:positionH>
                <wp:positionV relativeFrom="paragraph">
                  <wp:posOffset>-635</wp:posOffset>
                </wp:positionV>
                <wp:extent cx="1362075" cy="0"/>
                <wp:effectExtent l="0" t="0" r="0" b="0"/>
                <wp:wrapNone/>
                <wp:docPr id="1456318161"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43430D"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107.2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" strokecolor="#156082 [3204]" strokeweight=".5pt">
                <v:stroke joinstyle="miter"/>
              </v:line>
            </w:pict>
          </mc:Fallback>
        </mc:AlternateContent>
      </w:r>
    </w:p>
    <w:p w14:paraId="7644DB35" w14:textId="77777777" w:rsidR="00B02996" w:rsidRDefault="00675A9F" w:rsidP="00E43151">
      <w:pPr>
        <w:spacing w:after="0" w:line="240" w:lineRule="auto"/>
        <w:rPr>
          <w:b/>
          <w:bCs/>
        </w:rPr>
      </w:pPr>
      <w:r w:rsidRPr="001F1AB4">
        <w:rPr>
          <w:b/>
          <w:bCs/>
        </w:rPr>
        <w:t xml:space="preserve">      </w:t>
      </w:r>
    </w:p>
    <w:p w14:paraId="1DC778D5" w14:textId="261B0969" w:rsidR="00675A9F" w:rsidRPr="001F1AB4" w:rsidRDefault="00675A9F" w:rsidP="00E43151">
      <w:pPr>
        <w:spacing w:after="0" w:line="240" w:lineRule="auto"/>
        <w:rPr>
          <w:b/>
          <w:bCs/>
        </w:rPr>
      </w:pPr>
      <w:r w:rsidRPr="001F1AB4">
        <w:rPr>
          <w:b/>
          <w:bCs/>
        </w:rPr>
        <w:t xml:space="preserve">                                                                                                                                                                                                                                                                                                                                                                                                                                                                                                                                                                                                                        Question 3</w:t>
      </w:r>
    </w:p>
    <w:p w14:paraId="2CC61C3D" w14:textId="2892B4A8" w:rsidR="00675A9F" w:rsidRDefault="00B02996" w:rsidP="00E43151">
      <w:pPr>
        <w:spacing w:after="0" w:line="240" w:lineRule="auto"/>
      </w:pPr>
      <w:r>
        <w:t xml:space="preserve">Approximately how many machines will be serviced per visit? Approximately how many visits are required in a given Ordering Year or 12-month period? </w:t>
      </w:r>
    </w:p>
    <w:p w14:paraId="115D000A" w14:textId="77777777" w:rsidR="00B02996" w:rsidRDefault="00B02996" w:rsidP="00E43151">
      <w:pPr>
        <w:spacing w:after="0" w:line="240" w:lineRule="auto"/>
      </w:pPr>
    </w:p>
    <w:p w14:paraId="1EFC958B" w14:textId="6C9006D8" w:rsidR="00D6678F" w:rsidRPr="001F1AB4" w:rsidRDefault="00D6678F" w:rsidP="00E43151">
      <w:pPr>
        <w:spacing w:after="0" w:line="240" w:lineRule="auto"/>
        <w:rPr>
          <w:b/>
          <w:bCs/>
        </w:rPr>
      </w:pPr>
      <w:r w:rsidRPr="001F1AB4">
        <w:rPr>
          <w:b/>
          <w:bCs/>
        </w:rPr>
        <w:t>Answer 3</w:t>
      </w:r>
    </w:p>
    <w:p w14:paraId="1413851A" w14:textId="77777777" w:rsidR="008E30B0" w:rsidRDefault="004C5086" w:rsidP="00E43151">
      <w:pPr>
        <w:spacing w:after="0" w:line="240" w:lineRule="auto"/>
      </w:pPr>
      <w:r>
        <w:t xml:space="preserve">The Statement of Work covers both </w:t>
      </w:r>
      <w:r w:rsidR="008E30B0">
        <w:t xml:space="preserve">Preventative and Non-Preventative Maintenance visits for all machines and equipment. </w:t>
      </w:r>
    </w:p>
    <w:p w14:paraId="50EA84EA" w14:textId="77777777" w:rsidR="008E30B0" w:rsidRDefault="008E30B0" w:rsidP="00E43151">
      <w:pPr>
        <w:spacing w:after="0" w:line="240" w:lineRule="auto"/>
      </w:pPr>
    </w:p>
    <w:p w14:paraId="671E6A13" w14:textId="57191A70" w:rsidR="008E30B0" w:rsidRDefault="008E30B0" w:rsidP="00E43151">
      <w:pPr>
        <w:spacing w:after="0" w:line="240" w:lineRule="auto"/>
      </w:pPr>
      <w:r>
        <w:t>Preventative Maintenance</w:t>
      </w:r>
      <w:r>
        <w:t xml:space="preserve"> (Section C.3.1)</w:t>
      </w:r>
      <w:r>
        <w:t xml:space="preserve"> visits are typically ordered one time annually and include servicing both </w:t>
      </w:r>
      <w:r w:rsidR="004C5086">
        <w:t xml:space="preserve">film handling/viewing machines (Section C.3.1. A) and film viewing/handling equipment (Section C.3.1 B). Please see those sections for what items in Attachment J1 fall under which category. </w:t>
      </w:r>
      <w:r w:rsidR="00D6678F">
        <w:t>The quantity</w:t>
      </w:r>
      <w:r w:rsidR="00290DE0">
        <w:t>,</w:t>
      </w:r>
      <w:r w:rsidR="00D6678F">
        <w:t xml:space="preserve"> </w:t>
      </w:r>
      <w:r w:rsidR="00290DE0">
        <w:t>make</w:t>
      </w:r>
      <w:r w:rsidR="00B02996">
        <w:t>,</w:t>
      </w:r>
      <w:r w:rsidR="00290DE0">
        <w:t xml:space="preserve"> and model of all items to be serviced </w:t>
      </w:r>
      <w:r w:rsidR="00D6678F">
        <w:t xml:space="preserve">will be reflected in each annual task order for the flatbed machines and power rewinders. </w:t>
      </w:r>
      <w:r w:rsidR="004C5086">
        <w:t xml:space="preserve">There are a maximum of 44 </w:t>
      </w:r>
      <w:r>
        <w:t>M</w:t>
      </w:r>
      <w:r w:rsidR="004C5086">
        <w:t>achines</w:t>
      </w:r>
      <w:r>
        <w:t xml:space="preserve"> and 200 pieces of Equipment</w:t>
      </w:r>
      <w:r w:rsidR="004C5086">
        <w:t xml:space="preserve"> covered under this contract. </w:t>
      </w:r>
      <w:r w:rsidR="00D6678F">
        <w:t>Generally</w:t>
      </w:r>
      <w:r w:rsidR="00290DE0">
        <w:t>,</w:t>
      </w:r>
      <w:r w:rsidR="00D6678F">
        <w:t xml:space="preserve"> </w:t>
      </w:r>
      <w:r>
        <w:t xml:space="preserve">an annual Preventative Maintenance visit will service </w:t>
      </w:r>
      <w:r w:rsidR="00D6678F">
        <w:t xml:space="preserve">40-44 </w:t>
      </w:r>
      <w:r>
        <w:t>M</w:t>
      </w:r>
      <w:r w:rsidR="00D6678F">
        <w:t xml:space="preserve">achines </w:t>
      </w:r>
      <w:r>
        <w:t xml:space="preserve">and no more than 40 pieces of equipment </w:t>
      </w:r>
      <w:r w:rsidR="004C5086">
        <w:t xml:space="preserve">at both locations. </w:t>
      </w:r>
    </w:p>
    <w:p w14:paraId="47017C76" w14:textId="77777777" w:rsidR="008E30B0" w:rsidRDefault="008E30B0" w:rsidP="00E43151">
      <w:pPr>
        <w:spacing w:after="0" w:line="240" w:lineRule="auto"/>
      </w:pPr>
    </w:p>
    <w:p w14:paraId="1BFECE94" w14:textId="05967BF2" w:rsidR="00D6678F" w:rsidRDefault="004C5086" w:rsidP="00E43151">
      <w:pPr>
        <w:spacing w:after="0" w:line="240" w:lineRule="auto"/>
      </w:pPr>
      <w:r>
        <w:t>Non-</w:t>
      </w:r>
      <w:r w:rsidR="008E30B0">
        <w:t>P</w:t>
      </w:r>
      <w:r>
        <w:t xml:space="preserve">reventative </w:t>
      </w:r>
      <w:r w:rsidR="008E30B0">
        <w:t>M</w:t>
      </w:r>
      <w:r>
        <w:t xml:space="preserve">aintenance </w:t>
      </w:r>
      <w:r w:rsidR="008E30B0">
        <w:t>(Section C.3.3) occur</w:t>
      </w:r>
      <w:r w:rsidR="005D5B20">
        <w:t xml:space="preserve">s </w:t>
      </w:r>
      <w:r w:rsidR="008E30B0">
        <w:t>as needed depending on issues identified by the COR or by the contractor. The frequency of those visits and the quantity, make, and model of the machines or equipment to be serviced will be identified at the time of the need and coordinated between the COR and contractor.</w:t>
      </w:r>
      <w:r w:rsidR="005D5B20">
        <w:t xml:space="preserve"> The Library intends to schedule non-preventative needs at the same time as Preventative Maintenance visits. When this occurs, a task order may include multiple CLINs (contract line-item numbers) for the various firm-fixed price deliverables being provided. Non-preventative maintenance needs will be priced using time and materials and labor hours and will require coordinate between the contractor and COR. </w:t>
      </w:r>
    </w:p>
    <w:p w14:paraId="04007A85" w14:textId="77777777" w:rsidR="00B02996" w:rsidRPr="00D6678F" w:rsidRDefault="00B02996" w:rsidP="00E43151">
      <w:pPr>
        <w:spacing w:after="0" w:line="240" w:lineRule="auto"/>
      </w:pPr>
    </w:p>
    <w:p w14:paraId="3C50A6F4" w14:textId="77777777" w:rsidR="001F1AB4" w:rsidRDefault="001F1AB4" w:rsidP="00E43151">
      <w:pPr>
        <w:spacing w:after="0" w:line="240" w:lineRule="auto"/>
      </w:pPr>
    </w:p>
    <w:p w14:paraId="75ED0503" w14:textId="77777777" w:rsidR="008E30B0" w:rsidRDefault="008E30B0" w:rsidP="00E43151">
      <w:pPr>
        <w:spacing w:after="0" w:line="240" w:lineRule="auto"/>
      </w:pPr>
    </w:p>
    <w:p w14:paraId="2067C67B" w14:textId="48363300" w:rsidR="00B02996" w:rsidRDefault="00B02996" w:rsidP="00E43151">
      <w:pPr>
        <w:spacing w:after="0" w:line="240" w:lineRule="auto"/>
      </w:pPr>
      <w:r>
        <w:rPr>
          <w:noProof/>
        </w:rPr>
        <mc:AlternateContent>
          <mc:Choice Requires="wps">
            <w:drawing>
              <wp:anchor distT="0" distB="0" distL="114300" distR="114300" simplePos="0" relativeHeight="251665408" behindDoc="0" locked="0" layoutInCell="1" allowOverlap="1" wp14:anchorId="624F6A6E" wp14:editId="1BB2D93A">
                <wp:simplePos x="0" y="0"/>
                <wp:positionH relativeFrom="column">
                  <wp:posOffset>0</wp:posOffset>
                </wp:positionH>
                <wp:positionV relativeFrom="paragraph">
                  <wp:posOffset>0</wp:posOffset>
                </wp:positionV>
                <wp:extent cx="1362075" cy="0"/>
                <wp:effectExtent l="0" t="0" r="0" b="0"/>
                <wp:wrapNone/>
                <wp:docPr id="662538957"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D2E91"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107.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" strokecolor="#156082 [3204]" strokeweight=".5pt">
                <v:stroke joinstyle="miter"/>
              </v:line>
            </w:pict>
          </mc:Fallback>
        </mc:AlternateContent>
      </w:r>
    </w:p>
    <w:p w14:paraId="4BABEE33" w14:textId="77777777" w:rsidR="00B02996" w:rsidRDefault="00B02996" w:rsidP="00E43151">
      <w:pPr>
        <w:spacing w:after="0" w:line="240" w:lineRule="auto"/>
      </w:pPr>
    </w:p>
    <w:p w14:paraId="67C38282" w14:textId="77777777" w:rsidR="00B02996" w:rsidRDefault="00B02996" w:rsidP="00E43151">
      <w:pPr>
        <w:spacing w:after="0" w:line="240" w:lineRule="auto"/>
      </w:pPr>
    </w:p>
    <w:p w14:paraId="0286243B" w14:textId="1F16DD69" w:rsidR="00675A9F" w:rsidRPr="001F1AB4" w:rsidRDefault="00675A9F" w:rsidP="00E43151">
      <w:pPr>
        <w:spacing w:after="0" w:line="240" w:lineRule="auto"/>
        <w:rPr>
          <w:b/>
          <w:bCs/>
        </w:rPr>
      </w:pPr>
      <w:r w:rsidRPr="001F1AB4">
        <w:rPr>
          <w:b/>
          <w:bCs/>
        </w:rPr>
        <w:t>Question 4</w:t>
      </w:r>
    </w:p>
    <w:p w14:paraId="282A5637" w14:textId="6E8BE1B8" w:rsidR="00D054DF" w:rsidRDefault="00D054DF" w:rsidP="00D054DF">
      <w:pPr>
        <w:spacing w:after="0" w:line="240" w:lineRule="auto"/>
      </w:pPr>
      <w:r>
        <w:t xml:space="preserve">Is service of equipment (Section C.3.1 B) intended to be billed separately </w:t>
      </w:r>
      <w:r w:rsidR="005D5B20">
        <w:t>from</w:t>
      </w:r>
      <w:r>
        <w:t xml:space="preserve"> the machines (Section C.3.1 A)? </w:t>
      </w:r>
    </w:p>
    <w:p w14:paraId="076CE15E" w14:textId="77777777" w:rsidR="00D054DF" w:rsidRDefault="00D054DF" w:rsidP="00D054DF">
      <w:pPr>
        <w:spacing w:after="0" w:line="240" w:lineRule="auto"/>
      </w:pPr>
    </w:p>
    <w:p w14:paraId="5BC6FFF1" w14:textId="77777777" w:rsidR="00675A9F" w:rsidRDefault="00675A9F" w:rsidP="00E43151">
      <w:pPr>
        <w:spacing w:after="0" w:line="240" w:lineRule="auto"/>
      </w:pPr>
    </w:p>
    <w:p w14:paraId="689083F1" w14:textId="1833737A" w:rsidR="000F2626" w:rsidRPr="001F1AB4" w:rsidRDefault="000F2626" w:rsidP="00E43151">
      <w:pPr>
        <w:spacing w:after="0" w:line="240" w:lineRule="auto"/>
        <w:rPr>
          <w:b/>
          <w:bCs/>
        </w:rPr>
      </w:pPr>
      <w:r w:rsidRPr="001F1AB4">
        <w:rPr>
          <w:b/>
          <w:bCs/>
        </w:rPr>
        <w:t>Answer 4</w:t>
      </w:r>
    </w:p>
    <w:p w14:paraId="5FFD9066" w14:textId="04E55C78" w:rsidR="005D5B20" w:rsidRDefault="005D5B20" w:rsidP="00E43151">
      <w:pPr>
        <w:spacing w:after="0" w:line="240" w:lineRule="auto"/>
      </w:pPr>
      <w:r>
        <w:lastRenderedPageBreak/>
        <w:t xml:space="preserve">As mentioned in Answer 3, Preventative Maintenance is an anticipated annual need covering up to 40 pieces of equipment and 40-44 machines. The task order will include the quantity, make, and model of all machines and equipment and each unit price provided by the contractor in Attachment J1. Invoicing will occur based on the machines/equipment and pricing identified in each order. Functionally, machines and equipment can and will be billed together if they are included in the same task order. </w:t>
      </w:r>
    </w:p>
    <w:p w14:paraId="255A9007" w14:textId="77777777" w:rsidR="005D5B20" w:rsidRDefault="005D5B20" w:rsidP="00E43151">
      <w:pPr>
        <w:spacing w:after="0" w:line="240" w:lineRule="auto"/>
      </w:pPr>
    </w:p>
    <w:p w14:paraId="31BAD4B2" w14:textId="77777777" w:rsidR="005D5B20" w:rsidRDefault="005D5B20" w:rsidP="00E43151">
      <w:pPr>
        <w:spacing w:after="0" w:line="240" w:lineRule="auto"/>
      </w:pPr>
      <w:r>
        <w:t xml:space="preserve">A Non-Preventative Maintenance order may only include machines or only equipment. Again, billing will occur based on what is included at the order level. What is included will be based on the Library’s full Attachment J1 list and the pricing provided by the contractor. </w:t>
      </w:r>
    </w:p>
    <w:p w14:paraId="7B15F9BB" w14:textId="77777777" w:rsidR="005D5B20" w:rsidRDefault="005D5B20" w:rsidP="00E43151">
      <w:pPr>
        <w:spacing w:after="0" w:line="240" w:lineRule="auto"/>
      </w:pPr>
    </w:p>
    <w:p w14:paraId="5914911B" w14:textId="312141F9" w:rsidR="000F2626" w:rsidRDefault="005D5B20" w:rsidP="00E43151">
      <w:pPr>
        <w:spacing w:after="0" w:line="240" w:lineRule="auto"/>
      </w:pPr>
      <w:r>
        <w:t xml:space="preserve">Invoicing occurs through the Library’s IPP system based on the Schedule of Payments in each order. Some orders may be paid for by credit card and coordinated directly with the COR. </w:t>
      </w:r>
    </w:p>
    <w:p w14:paraId="4506E445" w14:textId="77777777" w:rsidR="00290DE0" w:rsidRDefault="00290DE0" w:rsidP="00E43151">
      <w:pPr>
        <w:spacing w:after="0" w:line="240" w:lineRule="auto"/>
      </w:pPr>
    </w:p>
    <w:p w14:paraId="536E425D" w14:textId="77777777" w:rsidR="008B749C" w:rsidRDefault="008B749C" w:rsidP="00E43151">
      <w:pPr>
        <w:spacing w:after="0" w:line="240" w:lineRule="auto"/>
      </w:pPr>
    </w:p>
    <w:p w14:paraId="23D3781C" w14:textId="77777777" w:rsidR="008B749C" w:rsidRDefault="008B749C" w:rsidP="00E43151">
      <w:pPr>
        <w:spacing w:after="0" w:line="240" w:lineRule="auto"/>
      </w:pPr>
    </w:p>
    <w:p w14:paraId="6BA21AC6" w14:textId="746EA1C7" w:rsidR="008B749C" w:rsidRDefault="008B749C" w:rsidP="00E43151">
      <w:pPr>
        <w:spacing w:after="0" w:line="240" w:lineRule="auto"/>
      </w:pPr>
      <w:r>
        <w:rPr>
          <w:noProof/>
        </w:rPr>
        <mc:AlternateContent>
          <mc:Choice Requires="wps">
            <w:drawing>
              <wp:anchor distT="0" distB="0" distL="114300" distR="114300" simplePos="0" relativeHeight="251667456" behindDoc="0" locked="0" layoutInCell="1" allowOverlap="1" wp14:anchorId="53413592" wp14:editId="07B0F9A2">
                <wp:simplePos x="0" y="0"/>
                <wp:positionH relativeFrom="column">
                  <wp:posOffset>0</wp:posOffset>
                </wp:positionH>
                <wp:positionV relativeFrom="paragraph">
                  <wp:posOffset>0</wp:posOffset>
                </wp:positionV>
                <wp:extent cx="1362075" cy="0"/>
                <wp:effectExtent l="0" t="0" r="0" b="0"/>
                <wp:wrapNone/>
                <wp:docPr id="809872702"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083AB0"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107.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" strokecolor="#156082 [3204]" strokeweight=".5pt">
                <v:stroke joinstyle="miter"/>
              </v:line>
            </w:pict>
          </mc:Fallback>
        </mc:AlternateContent>
      </w:r>
    </w:p>
    <w:p w14:paraId="4F0E821D" w14:textId="77777777" w:rsidR="008B749C" w:rsidRDefault="008B749C" w:rsidP="00E43151">
      <w:pPr>
        <w:spacing w:after="0" w:line="240" w:lineRule="auto"/>
      </w:pPr>
    </w:p>
    <w:p w14:paraId="3A363464" w14:textId="77777777" w:rsidR="00A2003E" w:rsidRDefault="00A2003E" w:rsidP="00E43151">
      <w:pPr>
        <w:spacing w:after="0" w:line="240" w:lineRule="auto"/>
      </w:pPr>
    </w:p>
    <w:p w14:paraId="6BA37D3E" w14:textId="74247FB1" w:rsidR="001F1AB4" w:rsidRPr="00A2003E" w:rsidRDefault="00A2003E" w:rsidP="00E43151">
      <w:pPr>
        <w:spacing w:after="0" w:line="240" w:lineRule="auto"/>
        <w:rPr>
          <w:b/>
          <w:bCs/>
        </w:rPr>
      </w:pPr>
      <w:r w:rsidRPr="00A2003E">
        <w:rPr>
          <w:b/>
          <w:bCs/>
        </w:rPr>
        <w:t>Question 5</w:t>
      </w:r>
    </w:p>
    <w:p w14:paraId="10E55247" w14:textId="77777777" w:rsidR="00A2003E" w:rsidRDefault="00A2003E" w:rsidP="005D5B20">
      <w:pPr>
        <w:spacing w:after="0" w:line="240" w:lineRule="auto"/>
      </w:pPr>
      <w:r>
        <w:t>Will the Library accept replacement equipment if items are beyond repair?</w:t>
      </w:r>
    </w:p>
    <w:p w14:paraId="2949C348" w14:textId="77777777" w:rsidR="00A2003E" w:rsidRDefault="00A2003E" w:rsidP="005D5B20">
      <w:pPr>
        <w:spacing w:after="0" w:line="240" w:lineRule="auto"/>
      </w:pPr>
    </w:p>
    <w:p w14:paraId="47249D10" w14:textId="489222B1" w:rsidR="005D5B20" w:rsidRPr="00D054DF" w:rsidRDefault="005D5B20" w:rsidP="005D5B20">
      <w:pPr>
        <w:spacing w:after="0" w:line="240" w:lineRule="auto"/>
      </w:pPr>
      <w:r w:rsidRPr="00D054DF">
        <w:t>Am i correct in understanding that maintenance and repairs for the 200 (two hundred) additional pieces of film equipment are to be billed separately from the 44 film flatbeds/film </w:t>
      </w:r>
    </w:p>
    <w:p w14:paraId="62AA43B4" w14:textId="77777777" w:rsidR="005D5B20" w:rsidRPr="00D054DF" w:rsidRDefault="005D5B20" w:rsidP="005D5B20">
      <w:pPr>
        <w:spacing w:after="0" w:line="240" w:lineRule="auto"/>
      </w:pPr>
      <w:r w:rsidRPr="00D054DF">
        <w:t>power rewinders?</w:t>
      </w:r>
    </w:p>
    <w:p w14:paraId="38F448E0" w14:textId="77777777" w:rsidR="005D5B20" w:rsidRDefault="005D5B20" w:rsidP="005D5B20">
      <w:pPr>
        <w:spacing w:after="0" w:line="240" w:lineRule="auto"/>
      </w:pPr>
    </w:p>
    <w:p w14:paraId="18BF8E5F" w14:textId="77777777" w:rsidR="005D5B20" w:rsidRDefault="005D5B20" w:rsidP="00E43151">
      <w:pPr>
        <w:spacing w:after="0" w:line="240" w:lineRule="auto"/>
      </w:pPr>
    </w:p>
    <w:p w14:paraId="518EBDCD" w14:textId="34691176" w:rsidR="00A2003E" w:rsidRPr="00A2003E" w:rsidRDefault="00A2003E" w:rsidP="00E43151">
      <w:pPr>
        <w:spacing w:after="0" w:line="240" w:lineRule="auto"/>
        <w:rPr>
          <w:b/>
          <w:bCs/>
        </w:rPr>
      </w:pPr>
      <w:r w:rsidRPr="00A2003E">
        <w:rPr>
          <w:b/>
          <w:bCs/>
        </w:rPr>
        <w:t>Answer 5</w:t>
      </w:r>
    </w:p>
    <w:p w14:paraId="65C6B37D" w14:textId="424A8965" w:rsidR="00A2003E" w:rsidRDefault="00A2003E" w:rsidP="00E43151">
      <w:pPr>
        <w:spacing w:after="0" w:line="240" w:lineRule="auto"/>
        <w:rPr>
          <w:b/>
          <w:bCs/>
        </w:rPr>
      </w:pPr>
      <w:r>
        <w:t>The Library may replace items that are beyond repair per Section C.3. The terms of these replacements will be determined on an as-needed basis and outside the scope of this contract. However, per C.3.1, maintenance and service is required for any replaced machines or equipment.</w:t>
      </w:r>
    </w:p>
    <w:p w14:paraId="431EC523" w14:textId="77777777" w:rsidR="005D5B20" w:rsidRDefault="005D5B20" w:rsidP="00E43151">
      <w:pPr>
        <w:spacing w:after="0" w:line="240" w:lineRule="auto"/>
        <w:rPr>
          <w:b/>
          <w:bCs/>
        </w:rPr>
      </w:pPr>
    </w:p>
    <w:p w14:paraId="07290F64" w14:textId="77777777" w:rsidR="005D5B20" w:rsidRDefault="005D5B20" w:rsidP="00E43151">
      <w:pPr>
        <w:spacing w:after="0" w:line="240" w:lineRule="auto"/>
        <w:rPr>
          <w:b/>
          <w:bCs/>
        </w:rPr>
      </w:pPr>
    </w:p>
    <w:p w14:paraId="57D59C25" w14:textId="77777777" w:rsidR="00A2003E" w:rsidRDefault="00A2003E" w:rsidP="00A2003E">
      <w:pPr>
        <w:spacing w:after="0" w:line="240" w:lineRule="auto"/>
      </w:pPr>
    </w:p>
    <w:p w14:paraId="38D41A59" w14:textId="77777777" w:rsidR="00A2003E" w:rsidRDefault="00A2003E" w:rsidP="00A2003E">
      <w:pPr>
        <w:spacing w:after="0" w:line="240" w:lineRule="auto"/>
      </w:pPr>
      <w:r>
        <w:rPr>
          <w:noProof/>
        </w:rPr>
        <mc:AlternateContent>
          <mc:Choice Requires="wps">
            <w:drawing>
              <wp:anchor distT="0" distB="0" distL="114300" distR="114300" simplePos="0" relativeHeight="251669504" behindDoc="0" locked="0" layoutInCell="1" allowOverlap="1" wp14:anchorId="3C03992E" wp14:editId="7118532C">
                <wp:simplePos x="0" y="0"/>
                <wp:positionH relativeFrom="column">
                  <wp:posOffset>0</wp:posOffset>
                </wp:positionH>
                <wp:positionV relativeFrom="paragraph">
                  <wp:posOffset>0</wp:posOffset>
                </wp:positionV>
                <wp:extent cx="1362075" cy="0"/>
                <wp:effectExtent l="0" t="0" r="0" b="0"/>
                <wp:wrapNone/>
                <wp:docPr id="1458013019" name="Straight Connector 2"/>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28D07C"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107.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" strokecolor="#156082 [3204]" strokeweight=".5pt">
                <v:stroke joinstyle="miter"/>
              </v:line>
            </w:pict>
          </mc:Fallback>
        </mc:AlternateContent>
      </w:r>
    </w:p>
    <w:p w14:paraId="241BC15C" w14:textId="77777777" w:rsidR="00A2003E" w:rsidRDefault="00A2003E" w:rsidP="00E43151">
      <w:pPr>
        <w:spacing w:after="0" w:line="240" w:lineRule="auto"/>
        <w:rPr>
          <w:b/>
          <w:bCs/>
        </w:rPr>
      </w:pPr>
    </w:p>
    <w:p w14:paraId="07702E35" w14:textId="77777777" w:rsidR="00A2003E" w:rsidRDefault="00A2003E" w:rsidP="00E43151">
      <w:pPr>
        <w:spacing w:after="0" w:line="240" w:lineRule="auto"/>
        <w:rPr>
          <w:b/>
          <w:bCs/>
        </w:rPr>
      </w:pPr>
    </w:p>
    <w:p w14:paraId="7DBA0159" w14:textId="7C1074DA" w:rsidR="00675A9F" w:rsidRPr="001F1AB4" w:rsidRDefault="00675A9F" w:rsidP="00E43151">
      <w:pPr>
        <w:spacing w:after="0" w:line="240" w:lineRule="auto"/>
        <w:rPr>
          <w:b/>
          <w:bCs/>
        </w:rPr>
      </w:pPr>
      <w:r w:rsidRPr="001F1AB4">
        <w:rPr>
          <w:b/>
          <w:bCs/>
        </w:rPr>
        <w:t xml:space="preserve">Question </w:t>
      </w:r>
      <w:r w:rsidR="00A2003E">
        <w:rPr>
          <w:b/>
          <w:bCs/>
        </w:rPr>
        <w:t>6</w:t>
      </w:r>
    </w:p>
    <w:p w14:paraId="47BF397F" w14:textId="75FB8E54" w:rsidR="00675A9F" w:rsidRDefault="00A2003E" w:rsidP="00E43151">
      <w:pPr>
        <w:spacing w:after="0" w:line="240" w:lineRule="auto"/>
      </w:pPr>
      <w:r>
        <w:t xml:space="preserve">Will the contractor be permitted to charge extra for parts. </w:t>
      </w:r>
      <w:r w:rsidR="00675A9F">
        <w:t>May we charge extra for parts?</w:t>
      </w:r>
    </w:p>
    <w:p w14:paraId="40DE5EE9" w14:textId="77777777" w:rsidR="000F2626" w:rsidRDefault="000F2626" w:rsidP="00E43151">
      <w:pPr>
        <w:spacing w:after="0" w:line="240" w:lineRule="auto"/>
      </w:pPr>
    </w:p>
    <w:p w14:paraId="4F1B9F5F" w14:textId="14E51F31" w:rsidR="000F2626" w:rsidRPr="001F1AB4" w:rsidRDefault="000F2626" w:rsidP="00E43151">
      <w:pPr>
        <w:spacing w:after="0" w:line="240" w:lineRule="auto"/>
        <w:rPr>
          <w:b/>
          <w:bCs/>
        </w:rPr>
      </w:pPr>
      <w:r w:rsidRPr="001F1AB4">
        <w:rPr>
          <w:b/>
          <w:bCs/>
        </w:rPr>
        <w:t xml:space="preserve">Answer 5 </w:t>
      </w:r>
    </w:p>
    <w:p w14:paraId="1B0C1401" w14:textId="7B594387" w:rsidR="000F2626" w:rsidRDefault="00A2003E" w:rsidP="00E43151">
      <w:pPr>
        <w:spacing w:after="0" w:line="240" w:lineRule="auto"/>
      </w:pPr>
      <w:r>
        <w:t xml:space="preserve">In some cases. The contractor is expected to provide a Routine Parts List for various components and materials per Section C.3.1. It is the responsibility of the contractor to determine what constitutes a “routine part” and include the cost of these materials in the overall cost of the machine. </w:t>
      </w:r>
      <w:r w:rsidR="00DC3D25">
        <w:t xml:space="preserve">In past contracts, routine parts often included fuses, screws, and other frequently replaced minor items. </w:t>
      </w:r>
      <w:r>
        <w:t xml:space="preserve">The Routine Parts List is a required part of an offeror’s proposal per Section L. </w:t>
      </w:r>
      <w:r w:rsidR="00DC3D25">
        <w:t xml:space="preserve">Should non-routine parts be required for maintenance or repair, the contractor will coordinate with the COR to determine if the </w:t>
      </w:r>
      <w:r w:rsidR="00DC3D25">
        <w:lastRenderedPageBreak/>
        <w:t xml:space="preserve">Library has the part in stock or if it must be acquired. See Section C.3.4. If the contractor is required to purchase and provide a part for maintenance or repair, the price of that part will be quoted to the COR and, if accepted, billed at its actual price per Section C.3.4. </w:t>
      </w:r>
    </w:p>
    <w:sectPr w:rsidR="000F262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F8187" w14:textId="77777777" w:rsidR="00E43151" w:rsidRDefault="00E43151" w:rsidP="00E43151">
      <w:pPr>
        <w:spacing w:after="0" w:line="240" w:lineRule="auto"/>
      </w:pPr>
      <w:r>
        <w:separator/>
      </w:r>
    </w:p>
  </w:endnote>
  <w:endnote w:type="continuationSeparator" w:id="0">
    <w:p w14:paraId="7D4FFB51" w14:textId="77777777" w:rsidR="00E43151" w:rsidRDefault="00E43151" w:rsidP="00E43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946A1" w14:textId="77777777" w:rsidR="00E43151" w:rsidRDefault="00E43151" w:rsidP="00E43151">
      <w:pPr>
        <w:spacing w:after="0" w:line="240" w:lineRule="auto"/>
      </w:pPr>
      <w:r>
        <w:separator/>
      </w:r>
    </w:p>
  </w:footnote>
  <w:footnote w:type="continuationSeparator" w:id="0">
    <w:p w14:paraId="261AAA17" w14:textId="77777777" w:rsidR="00E43151" w:rsidRDefault="00E43151" w:rsidP="00E431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15652" w14:textId="68EAAE2D" w:rsidR="00E43151" w:rsidRDefault="00E43151">
    <w:pPr>
      <w:pStyle w:val="Header"/>
    </w:pPr>
    <w:r>
      <w:rPr>
        <w:noProof/>
      </w:rPr>
      <w:drawing>
        <wp:inline distT="0" distB="0" distL="0" distR="0" wp14:anchorId="0E28E68B" wp14:editId="68F3AA65">
          <wp:extent cx="2219325" cy="551275"/>
          <wp:effectExtent l="0" t="0" r="0" b="1270"/>
          <wp:docPr id="1551052659" name="Picture 1" descr="Text,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52659" name="Picture 1" descr="Text,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042" cy="554186"/>
                  </a:xfrm>
                  <a:prstGeom prst="rect">
                    <a:avLst/>
                  </a:prstGeom>
                  <a:noFill/>
                  <a:ln>
                    <a:noFill/>
                  </a:ln>
                </pic:spPr>
              </pic:pic>
            </a:graphicData>
          </a:graphic>
        </wp:inline>
      </w:drawing>
    </w:r>
  </w:p>
  <w:p w14:paraId="1929FC68" w14:textId="77777777" w:rsidR="001F1AB4" w:rsidRDefault="001F1A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1tjQ1MDcyNTS1tDBR0lEKTi0uzszPAykwrAUAYix/KSwAAAA="/>
  </w:docVars>
  <w:rsids>
    <w:rsidRoot w:val="00E21E07"/>
    <w:rsid w:val="000F2626"/>
    <w:rsid w:val="000F4C16"/>
    <w:rsid w:val="001F1AB4"/>
    <w:rsid w:val="00290DE0"/>
    <w:rsid w:val="00312F7E"/>
    <w:rsid w:val="003220FC"/>
    <w:rsid w:val="0035730B"/>
    <w:rsid w:val="004C5086"/>
    <w:rsid w:val="004D6216"/>
    <w:rsid w:val="005D5B20"/>
    <w:rsid w:val="0064707E"/>
    <w:rsid w:val="00675A9F"/>
    <w:rsid w:val="00683706"/>
    <w:rsid w:val="006C71BF"/>
    <w:rsid w:val="008A0B39"/>
    <w:rsid w:val="008B749C"/>
    <w:rsid w:val="008E30B0"/>
    <w:rsid w:val="009A7E19"/>
    <w:rsid w:val="00A2003E"/>
    <w:rsid w:val="00A42BB2"/>
    <w:rsid w:val="00B02996"/>
    <w:rsid w:val="00C13C9F"/>
    <w:rsid w:val="00C30889"/>
    <w:rsid w:val="00C8332F"/>
    <w:rsid w:val="00CE3E87"/>
    <w:rsid w:val="00D054DF"/>
    <w:rsid w:val="00D6678F"/>
    <w:rsid w:val="00DC3D25"/>
    <w:rsid w:val="00E21E07"/>
    <w:rsid w:val="00E43151"/>
    <w:rsid w:val="00FB10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1F7FA"/>
  <w15:chartTrackingRefBased/>
  <w15:docId w15:val="{F23D6A4E-3C86-40A0-AEA9-876B7036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E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E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E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E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1E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1E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1E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1E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1E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E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E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E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E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1E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1E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1E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1E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1E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1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E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E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1E07"/>
    <w:pPr>
      <w:spacing w:before="160"/>
      <w:jc w:val="center"/>
    </w:pPr>
    <w:rPr>
      <w:i/>
      <w:iCs/>
      <w:color w:val="404040" w:themeColor="text1" w:themeTint="BF"/>
    </w:rPr>
  </w:style>
  <w:style w:type="character" w:customStyle="1" w:styleId="QuoteChar">
    <w:name w:val="Quote Char"/>
    <w:basedOn w:val="DefaultParagraphFont"/>
    <w:link w:val="Quote"/>
    <w:uiPriority w:val="29"/>
    <w:rsid w:val="00E21E07"/>
    <w:rPr>
      <w:i/>
      <w:iCs/>
      <w:color w:val="404040" w:themeColor="text1" w:themeTint="BF"/>
    </w:rPr>
  </w:style>
  <w:style w:type="paragraph" w:styleId="ListParagraph">
    <w:name w:val="List Paragraph"/>
    <w:basedOn w:val="Normal"/>
    <w:uiPriority w:val="34"/>
    <w:qFormat/>
    <w:rsid w:val="00E21E07"/>
    <w:pPr>
      <w:ind w:left="720"/>
      <w:contextualSpacing/>
    </w:pPr>
  </w:style>
  <w:style w:type="character" w:styleId="IntenseEmphasis">
    <w:name w:val="Intense Emphasis"/>
    <w:basedOn w:val="DefaultParagraphFont"/>
    <w:uiPriority w:val="21"/>
    <w:qFormat/>
    <w:rsid w:val="00E21E07"/>
    <w:rPr>
      <w:i/>
      <w:iCs/>
      <w:color w:val="0F4761" w:themeColor="accent1" w:themeShade="BF"/>
    </w:rPr>
  </w:style>
  <w:style w:type="paragraph" w:styleId="IntenseQuote">
    <w:name w:val="Intense Quote"/>
    <w:basedOn w:val="Normal"/>
    <w:next w:val="Normal"/>
    <w:link w:val="IntenseQuoteChar"/>
    <w:uiPriority w:val="30"/>
    <w:qFormat/>
    <w:rsid w:val="00E21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E07"/>
    <w:rPr>
      <w:i/>
      <w:iCs/>
      <w:color w:val="0F4761" w:themeColor="accent1" w:themeShade="BF"/>
    </w:rPr>
  </w:style>
  <w:style w:type="character" w:styleId="IntenseReference">
    <w:name w:val="Intense Reference"/>
    <w:basedOn w:val="DefaultParagraphFont"/>
    <w:uiPriority w:val="32"/>
    <w:qFormat/>
    <w:rsid w:val="00E21E07"/>
    <w:rPr>
      <w:b/>
      <w:bCs/>
      <w:smallCaps/>
      <w:color w:val="0F4761" w:themeColor="accent1" w:themeShade="BF"/>
      <w:spacing w:val="5"/>
    </w:rPr>
  </w:style>
  <w:style w:type="character" w:styleId="CommentReference">
    <w:name w:val="annotation reference"/>
    <w:basedOn w:val="DefaultParagraphFont"/>
    <w:uiPriority w:val="99"/>
    <w:semiHidden/>
    <w:unhideWhenUsed/>
    <w:rsid w:val="00683706"/>
    <w:rPr>
      <w:sz w:val="16"/>
      <w:szCs w:val="16"/>
    </w:rPr>
  </w:style>
  <w:style w:type="paragraph" w:styleId="CommentText">
    <w:name w:val="annotation text"/>
    <w:basedOn w:val="Normal"/>
    <w:link w:val="CommentTextChar"/>
    <w:uiPriority w:val="99"/>
    <w:unhideWhenUsed/>
    <w:rsid w:val="00683706"/>
    <w:pPr>
      <w:spacing w:line="240" w:lineRule="auto"/>
    </w:pPr>
    <w:rPr>
      <w:sz w:val="20"/>
      <w:szCs w:val="20"/>
    </w:rPr>
  </w:style>
  <w:style w:type="character" w:customStyle="1" w:styleId="CommentTextChar">
    <w:name w:val="Comment Text Char"/>
    <w:basedOn w:val="DefaultParagraphFont"/>
    <w:link w:val="CommentText"/>
    <w:uiPriority w:val="99"/>
    <w:rsid w:val="00683706"/>
    <w:rPr>
      <w:sz w:val="20"/>
      <w:szCs w:val="20"/>
    </w:rPr>
  </w:style>
  <w:style w:type="paragraph" w:styleId="CommentSubject">
    <w:name w:val="annotation subject"/>
    <w:basedOn w:val="CommentText"/>
    <w:next w:val="CommentText"/>
    <w:link w:val="CommentSubjectChar"/>
    <w:uiPriority w:val="99"/>
    <w:semiHidden/>
    <w:unhideWhenUsed/>
    <w:rsid w:val="00683706"/>
    <w:rPr>
      <w:b/>
      <w:bCs/>
    </w:rPr>
  </w:style>
  <w:style w:type="character" w:customStyle="1" w:styleId="CommentSubjectChar">
    <w:name w:val="Comment Subject Char"/>
    <w:basedOn w:val="CommentTextChar"/>
    <w:link w:val="CommentSubject"/>
    <w:uiPriority w:val="99"/>
    <w:semiHidden/>
    <w:rsid w:val="00683706"/>
    <w:rPr>
      <w:b/>
      <w:bCs/>
      <w:sz w:val="20"/>
      <w:szCs w:val="20"/>
    </w:rPr>
  </w:style>
  <w:style w:type="paragraph" w:styleId="Revision">
    <w:name w:val="Revision"/>
    <w:hidden/>
    <w:uiPriority w:val="99"/>
    <w:semiHidden/>
    <w:rsid w:val="00D6678F"/>
    <w:pPr>
      <w:spacing w:after="0" w:line="240" w:lineRule="auto"/>
    </w:pPr>
  </w:style>
  <w:style w:type="paragraph" w:styleId="Header">
    <w:name w:val="header"/>
    <w:basedOn w:val="Normal"/>
    <w:link w:val="HeaderChar"/>
    <w:uiPriority w:val="99"/>
    <w:unhideWhenUsed/>
    <w:rsid w:val="00E431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151"/>
  </w:style>
  <w:style w:type="paragraph" w:styleId="Footer">
    <w:name w:val="footer"/>
    <w:basedOn w:val="Normal"/>
    <w:link w:val="FooterChar"/>
    <w:uiPriority w:val="99"/>
    <w:unhideWhenUsed/>
    <w:rsid w:val="00E431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151"/>
  </w:style>
  <w:style w:type="character" w:styleId="Hyperlink">
    <w:name w:val="Hyperlink"/>
    <w:basedOn w:val="DefaultParagraphFont"/>
    <w:uiPriority w:val="99"/>
    <w:unhideWhenUsed/>
    <w:rsid w:val="000F4C16"/>
    <w:rPr>
      <w:color w:val="467886" w:themeColor="hyperlink"/>
      <w:u w:val="single"/>
    </w:rPr>
  </w:style>
  <w:style w:type="character" w:styleId="UnresolvedMention">
    <w:name w:val="Unresolved Mention"/>
    <w:basedOn w:val="DefaultParagraphFont"/>
    <w:uiPriority w:val="99"/>
    <w:semiHidden/>
    <w:unhideWhenUsed/>
    <w:rsid w:val="000F4C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46600">
      <w:bodyDiv w:val="1"/>
      <w:marLeft w:val="0"/>
      <w:marRight w:val="0"/>
      <w:marTop w:val="0"/>
      <w:marBottom w:val="0"/>
      <w:divBdr>
        <w:top w:val="none" w:sz="0" w:space="0" w:color="auto"/>
        <w:left w:val="none" w:sz="0" w:space="0" w:color="auto"/>
        <w:bottom w:val="none" w:sz="0" w:space="0" w:color="auto"/>
        <w:right w:val="none" w:sz="0" w:space="0" w:color="auto"/>
      </w:divBdr>
    </w:div>
    <w:div w:id="727339083">
      <w:bodyDiv w:val="1"/>
      <w:marLeft w:val="0"/>
      <w:marRight w:val="0"/>
      <w:marTop w:val="0"/>
      <w:marBottom w:val="0"/>
      <w:divBdr>
        <w:top w:val="none" w:sz="0" w:space="0" w:color="auto"/>
        <w:left w:val="none" w:sz="0" w:space="0" w:color="auto"/>
        <w:bottom w:val="none" w:sz="0" w:space="0" w:color="auto"/>
        <w:right w:val="none" w:sz="0" w:space="0" w:color="auto"/>
      </w:divBdr>
    </w:div>
    <w:div w:id="768623618">
      <w:bodyDiv w:val="1"/>
      <w:marLeft w:val="0"/>
      <w:marRight w:val="0"/>
      <w:marTop w:val="0"/>
      <w:marBottom w:val="0"/>
      <w:divBdr>
        <w:top w:val="none" w:sz="0" w:space="0" w:color="auto"/>
        <w:left w:val="none" w:sz="0" w:space="0" w:color="auto"/>
        <w:bottom w:val="none" w:sz="0" w:space="0" w:color="auto"/>
        <w:right w:val="none" w:sz="0" w:space="0" w:color="auto"/>
      </w:divBdr>
    </w:div>
    <w:div w:id="796219007">
      <w:bodyDiv w:val="1"/>
      <w:marLeft w:val="0"/>
      <w:marRight w:val="0"/>
      <w:marTop w:val="0"/>
      <w:marBottom w:val="0"/>
      <w:divBdr>
        <w:top w:val="none" w:sz="0" w:space="0" w:color="auto"/>
        <w:left w:val="none" w:sz="0" w:space="0" w:color="auto"/>
        <w:bottom w:val="none" w:sz="0" w:space="0" w:color="auto"/>
        <w:right w:val="none" w:sz="0" w:space="0" w:color="auto"/>
      </w:divBdr>
    </w:div>
    <w:div w:id="1147286133">
      <w:bodyDiv w:val="1"/>
      <w:marLeft w:val="0"/>
      <w:marRight w:val="0"/>
      <w:marTop w:val="0"/>
      <w:marBottom w:val="0"/>
      <w:divBdr>
        <w:top w:val="none" w:sz="0" w:space="0" w:color="auto"/>
        <w:left w:val="none" w:sz="0" w:space="0" w:color="auto"/>
        <w:bottom w:val="none" w:sz="0" w:space="0" w:color="auto"/>
        <w:right w:val="none" w:sz="0" w:space="0" w:color="auto"/>
      </w:divBdr>
    </w:div>
    <w:div w:id="1759599454">
      <w:bodyDiv w:val="1"/>
      <w:marLeft w:val="0"/>
      <w:marRight w:val="0"/>
      <w:marTop w:val="0"/>
      <w:marBottom w:val="0"/>
      <w:divBdr>
        <w:top w:val="none" w:sz="0" w:space="0" w:color="auto"/>
        <w:left w:val="none" w:sz="0" w:space="0" w:color="auto"/>
        <w:bottom w:val="none" w:sz="0" w:space="0" w:color="auto"/>
        <w:right w:val="none" w:sz="0" w:space="0" w:color="auto"/>
      </w:divBdr>
    </w:div>
    <w:div w:id="1888444679">
      <w:bodyDiv w:val="1"/>
      <w:marLeft w:val="0"/>
      <w:marRight w:val="0"/>
      <w:marTop w:val="0"/>
      <w:marBottom w:val="0"/>
      <w:divBdr>
        <w:top w:val="none" w:sz="0" w:space="0" w:color="auto"/>
        <w:left w:val="none" w:sz="0" w:space="0" w:color="auto"/>
        <w:bottom w:val="none" w:sz="0" w:space="0" w:color="auto"/>
        <w:right w:val="none" w:sz="0" w:space="0" w:color="auto"/>
      </w:divBdr>
    </w:div>
    <w:div w:id="2023585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gsa.gov/travel/plan-a-trip/transportation-airfare-rates-pov-rat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sa.gov/travel/plan-book/per-diem-rat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4</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The Library of Congress</Company>
  <LinksUpToDate>false</LinksUpToDate>
  <CharactersWithSpaces>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Daly, Colleen E</dc:creator>
  <cp:keywords/>
  <dc:description/>
  <cp:lastModifiedBy>Daly, Colleen E</cp:lastModifiedBy>
  <cp:revision>5</cp:revision>
  <dcterms:created xsi:type="dcterms:W3CDTF">2026-05-06T15:55:00Z</dcterms:created>
  <dcterms:modified xsi:type="dcterms:W3CDTF">2026-05-06T19:28:00Z</dcterms:modified>
</cp:coreProperties>
</file>