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 xml:space="preserve"> Temporary 2-Megawatt Generator Rental</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30329</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36C24726Q0509</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05-13-2026</w:t>
            </w:r>
            <w:r w:rsidRPr="005A5226">
              <w:rPr>
                <w:rStyle w:val="AAMSKBFill-InHighlight"/>
                <w:rFonts w:asciiTheme="minorHAnsi" w:hAnsiTheme="minorHAnsi" w:cstheme="minorHAnsi"/>
              </w:rPr>
              <w:t xml:space="preserve"> </w:t>
            </w:r>
            <w:r>
              <w:rPr>
                <w:rFonts w:asciiTheme="minorHAnsi" w:hAnsiTheme="minorHAnsi" w:cstheme="minorHAnsi"/>
              </w:rPr>
              <w:t>12PM</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15</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W059</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532490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VETERANS HEALTH ADMINISTRATION</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7</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2957 CLAIRMONT ROAD NE, Suite 1200</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Atlanta GA  30329</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 Cummings</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Jessica.Cummings3@va.gov</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 Affairs</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Carl Vinson VA Medical Center</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1826 Veterans Blvd</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Dublin</w:t>
            </w:r>
            <w:r>
              <w:rPr>
                <w:rStyle w:val="AAMSKBFill-InHighlight"/>
                <w:rFonts w:cstheme="minorHAnsi"/>
              </w:rPr>
              <w:t xml:space="preserve"> </w:t>
            </w:r>
            <w:r>
              <w:rPr>
                <w:rStyle w:val="AAMSKBFill-InHighlight"/>
                <w:rFonts w:asciiTheme="minorHAnsi" w:hAnsiTheme="minorHAnsi" w:cstheme="minorHAnsi"/>
                <w:color w:val="auto"/>
              </w:rPr>
              <w:t>GA</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31021</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8C24D0" w:rsidP="008C24D0">
      <w:pPr>
        <w:pStyle w:val="NormalWeb"/>
        <w:spacing w:before="0" w:beforeAutospacing="0" w:after="180" w:afterAutospacing="0"/>
      </w:pPr>
      <w:r>
        <w:rPr>
          <w:color w:val="000000"/>
        </w:rPr>
        <w:t>The Department of Veterans Affairs (VA), Network Contracting Office (NCO) 7, intends to award a firm-fixed-price contract for Temporary 2-Megawatt Portable Generator Rental Services for the Carl Vinson VA Medical Center, Dublin, Georgia.</w:t>
      </w:r>
    </w:p>
    <w:p w:rsidR="008C24D0" w:rsidP="008C24D0">
      <w:pPr>
        <w:pStyle w:val="NormalWeb"/>
        <w:spacing w:before="0" w:beforeAutospacing="0" w:after="180" w:afterAutospacing="0"/>
      </w:pPr>
      <w:r>
        <w:rPr>
          <w:color w:val="000000"/>
        </w:rPr>
        <w:t>This is a Combined Synopsis/Solicitation for commercial services prepared in accordance with FAR Part 12, Acquisition of Commercial Products and Commercial Services, and the policies and procedures of FAR Part 13, Simplified Acquisition Procedures.</w:t>
      </w:r>
    </w:p>
    <w:p w:rsidR="008C24D0" w:rsidP="008C24D0">
      <w:pPr>
        <w:pStyle w:val="NormalWeb"/>
        <w:spacing w:before="0" w:beforeAutospacing="0" w:after="180" w:afterAutospacing="0"/>
      </w:pPr>
      <w:r>
        <w:rPr>
          <w:color w:val="000000"/>
        </w:rPr>
        <w:t>This acquisition is being conducted as a Total Service-Disabled Veteran-Owned Small Business (SDVOSB) set-aside.</w:t>
      </w:r>
    </w:p>
    <w:p w:rsidR="008C24D0" w:rsidP="008C24D0">
      <w:pPr>
        <w:pStyle w:val="NormalWeb"/>
        <w:spacing w:before="0" w:beforeAutospacing="0" w:after="180" w:afterAutospacing="0"/>
      </w:pPr>
      <w:r>
        <w:rPr>
          <w:color w:val="000000"/>
        </w:rPr>
        <w:t>The applicable NAICS Code is 532490, Other Commercial and Industrial Machinery and Equipment Rental and Leasing, with a corresponding size standard of $40 Million.</w:t>
      </w:r>
    </w:p>
    <w:p w:rsidR="008C24D0" w:rsidP="008C24D0">
      <w:pPr>
        <w:pStyle w:val="NormalWeb"/>
        <w:spacing w:before="0" w:beforeAutospacing="0" w:after="180" w:afterAutospacing="0"/>
      </w:pPr>
      <w:r>
        <w:rPr>
          <w:color w:val="000000"/>
        </w:rPr>
        <w:t>The Contractor shall provide all labor, supervision, equipment, transportation, delivery, installation, operation support, maintenance, emergency response services, and removal necessary to provide a temporary 2-Megawatt portable generator system in accordance with the attached Statement of Work (SOW).</w:t>
      </w:r>
    </w:p>
    <w:p w:rsidR="008C24D0" w:rsidP="008C24D0">
      <w:pPr>
        <w:pStyle w:val="NormalWeb"/>
        <w:spacing w:before="0" w:beforeAutospacing="0" w:after="180" w:afterAutospacing="0"/>
      </w:pPr>
      <w:r>
        <w:rPr>
          <w:color w:val="000000"/>
        </w:rPr>
        <w:t>The generator system shall support facility operations and shall comply with all applicable federal, state, local, OSHA, and NFPA requirements.</w:t>
      </w:r>
    </w:p>
    <w:p w:rsidR="008C24D0" w:rsidP="008C24D0">
      <w:pPr>
        <w:pStyle w:val="NormalWeb"/>
        <w:spacing w:before="0" w:beforeAutospacing="0" w:after="180" w:afterAutospacing="0"/>
      </w:pPr>
      <w:r>
        <w:rPr>
          <w:color w:val="000000"/>
        </w:rPr>
        <w:t>All work shall be performed in accordance with the attached Statement of Work and all applicable laws, regulations, and safety requirements.</w:t>
      </w:r>
    </w:p>
    <w:p w:rsidR="008C24D0" w:rsidRPr="008C24D0" w:rsidP="008C24D0">
      <w:pPr>
        <w:pStyle w:val="NormalWeb"/>
        <w:spacing w:before="0" w:beforeAutospacing="0" w:after="242" w:afterAutospacing="0"/>
      </w:pPr>
      <w:r w:rsidRPr="008C24D0">
        <w:rPr>
          <w:b/>
          <w:bCs/>
          <w:color w:val="000000"/>
        </w:rPr>
        <w:t>Submission Requirements</w:t>
      </w:r>
    </w:p>
    <w:p w:rsidR="008C24D0" w:rsidP="008C24D0">
      <w:pPr>
        <w:pStyle w:val="NormalWeb"/>
        <w:spacing w:before="0" w:beforeAutospacing="0" w:after="180" w:afterAutospacing="0"/>
      </w:pPr>
      <w:r>
        <w:rPr>
          <w:color w:val="000000"/>
        </w:rPr>
        <w:t>Offerors shall submit a complete quotation package including:</w:t>
      </w:r>
    </w:p>
    <w:p w:rsidR="008C24D0" w:rsidP="008C24D0">
      <w:pPr>
        <w:numPr>
          <w:ilvl w:val="0"/>
          <w:numId w:val="1"/>
        </w:numPr>
        <w:rPr>
          <w:rFonts w:eastAsia="Times New Roman"/>
          <w:color w:val="000000"/>
        </w:rPr>
      </w:pPr>
      <w:r>
        <w:rPr>
          <w:rFonts w:eastAsia="Times New Roman"/>
          <w:color w:val="000000"/>
        </w:rPr>
        <w:t>Completed and signed SF-1449</w:t>
      </w:r>
    </w:p>
    <w:p w:rsidR="008C24D0" w:rsidP="008C24D0">
      <w:pPr>
        <w:numPr>
          <w:ilvl w:val="0"/>
          <w:numId w:val="1"/>
        </w:numPr>
        <w:rPr>
          <w:rFonts w:eastAsia="Times New Roman"/>
          <w:color w:val="000000"/>
        </w:rPr>
      </w:pPr>
      <w:r>
        <w:rPr>
          <w:rFonts w:eastAsia="Times New Roman"/>
          <w:color w:val="000000"/>
        </w:rPr>
        <w:t>Completed Price Schedule</w:t>
      </w:r>
    </w:p>
    <w:p w:rsidR="008C24D0" w:rsidP="008C24D0">
      <w:pPr>
        <w:numPr>
          <w:ilvl w:val="0"/>
          <w:numId w:val="1"/>
        </w:numPr>
        <w:rPr>
          <w:rFonts w:eastAsia="Times New Roman"/>
          <w:color w:val="000000"/>
        </w:rPr>
      </w:pPr>
      <w:r>
        <w:rPr>
          <w:rFonts w:eastAsia="Times New Roman"/>
          <w:color w:val="000000"/>
        </w:rPr>
        <w:t>Technical Capability Narrative</w:t>
      </w:r>
    </w:p>
    <w:p w:rsidR="008C24D0" w:rsidP="008C24D0">
      <w:pPr>
        <w:numPr>
          <w:ilvl w:val="0"/>
          <w:numId w:val="1"/>
        </w:numPr>
        <w:rPr>
          <w:rFonts w:eastAsia="Times New Roman"/>
          <w:color w:val="000000"/>
        </w:rPr>
      </w:pPr>
      <w:r>
        <w:rPr>
          <w:rFonts w:eastAsia="Times New Roman"/>
          <w:color w:val="000000"/>
        </w:rPr>
        <w:t>Past Performance references for similar services</w:t>
      </w:r>
    </w:p>
    <w:p w:rsidR="008C24D0" w:rsidP="008C24D0">
      <w:pPr>
        <w:numPr>
          <w:ilvl w:val="0"/>
          <w:numId w:val="1"/>
        </w:numPr>
        <w:rPr>
          <w:rFonts w:eastAsia="Times New Roman"/>
          <w:color w:val="000000"/>
        </w:rPr>
      </w:pPr>
      <w:r>
        <w:rPr>
          <w:rFonts w:eastAsia="Times New Roman"/>
          <w:color w:val="000000"/>
        </w:rPr>
        <w:t>Completed provisions and certifications</w:t>
      </w:r>
    </w:p>
    <w:p w:rsidR="008C24D0" w:rsidP="008C24D0">
      <w:pPr>
        <w:numPr>
          <w:ilvl w:val="0"/>
          <w:numId w:val="1"/>
        </w:numPr>
        <w:rPr>
          <w:rFonts w:eastAsia="Times New Roman"/>
          <w:color w:val="000000"/>
        </w:rPr>
      </w:pPr>
      <w:r>
        <w:rPr>
          <w:rFonts w:eastAsia="Times New Roman"/>
          <w:color w:val="000000"/>
        </w:rPr>
        <w:t>Signed acknowledgment of all amendments</w:t>
      </w:r>
    </w:p>
    <w:p w:rsidR="008C24D0" w:rsidP="008C24D0">
      <w:pPr>
        <w:ind w:left="360"/>
        <w:rPr>
          <w:rFonts w:eastAsia="Times New Roman"/>
          <w:color w:val="000000"/>
        </w:rPr>
      </w:pPr>
    </w:p>
    <w:p w:rsidR="008C24D0" w:rsidP="008C24D0">
      <w:pPr>
        <w:pStyle w:val="NormalWeb"/>
        <w:spacing w:before="0" w:beforeAutospacing="0" w:after="180" w:afterAutospacing="0"/>
      </w:pPr>
      <w:r>
        <w:rPr>
          <w:color w:val="000000"/>
        </w:rPr>
        <w:t>Submission of partial quotes, pricing-only responses, or incomplete quotations may render the offer technically unacceptable.</w:t>
      </w:r>
    </w:p>
    <w:p w:rsidR="008C24D0" w:rsidP="008C24D0">
      <w:pPr>
        <w:pStyle w:val="NormalWeb"/>
        <w:spacing w:before="0" w:beforeAutospacing="0" w:after="180" w:afterAutospacing="0"/>
      </w:pPr>
      <w:r>
        <w:rPr>
          <w:color w:val="000000"/>
        </w:rPr>
        <w:t>Offerors shall submit quotations electronically via email as one complete PDF file.</w:t>
      </w:r>
    </w:p>
    <w:p w:rsidR="008C24D0" w:rsidP="008C24D0">
      <w:pPr>
        <w:pStyle w:val="NormalWeb"/>
        <w:spacing w:before="0" w:beforeAutospacing="0" w:after="0" w:afterAutospacing="0"/>
      </w:pPr>
      <w:r w:rsidRPr="008C24D0">
        <w:t xml:space="preserve">All questions shall be submitted via email to the Contracting Officer no later than </w:t>
      </w:r>
      <w:r>
        <w:t>5</w:t>
      </w:r>
      <w:r w:rsidRPr="008C24D0">
        <w:t>/</w:t>
      </w:r>
      <w:r>
        <w:t>8</w:t>
      </w:r>
      <w:r w:rsidRPr="008C24D0">
        <w:t xml:space="preserve">/2026 </w:t>
      </w:r>
      <w:r>
        <w:t xml:space="preserve">Friday </w:t>
      </w:r>
      <w:r w:rsidRPr="008C24D0">
        <w:t>at 12:00PM EST. Offers shall be submitted electronically in accordance with the instructions provided herein. Questions received after this deadline will not be considered.</w:t>
      </w:r>
    </w:p>
    <w:p w:rsidR="008C24D0" w:rsidP="008C24D0">
      <w:pPr>
        <w:pStyle w:val="NormalWeb"/>
        <w:spacing w:before="0" w:beforeAutospacing="0" w:after="0" w:afterAutospacing="0"/>
      </w:pPr>
    </w:p>
    <w:p w:rsidR="008C24D0" w:rsidP="008C24D0">
      <w:pPr>
        <w:pStyle w:val="NormalWeb"/>
        <w:spacing w:before="0" w:beforeAutospacing="0" w:after="0" w:afterAutospacing="0"/>
      </w:pPr>
    </w:p>
    <w:p w:rsidR="008C24D0" w:rsidP="008C24D0">
      <w:pPr>
        <w:pStyle w:val="NormalWeb"/>
        <w:spacing w:before="0" w:beforeAutospacing="0" w:after="0" w:afterAutospacing="0"/>
      </w:pPr>
    </w:p>
    <w:p w:rsidR="008C24D0" w:rsidP="008C24D0">
      <w:pPr>
        <w:pStyle w:val="NormalWeb"/>
        <w:spacing w:before="0" w:beforeAutospacing="0" w:after="0" w:afterAutospacing="0"/>
      </w:pPr>
    </w:p>
    <w:p w:rsidR="008C24D0" w:rsidP="008C24D0">
      <w:pPr>
        <w:pStyle w:val="NormalWeb"/>
        <w:spacing w:before="0" w:beforeAutospacing="0" w:after="0" w:afterAutospacing="0"/>
      </w:pPr>
    </w:p>
    <w:p w:rsidR="008C24D0" w:rsidRPr="008C24D0" w:rsidP="008C24D0">
      <w:pPr>
        <w:pStyle w:val="NormalWeb"/>
        <w:spacing w:before="0" w:beforeAutospacing="0" w:after="242" w:afterAutospacing="0"/>
      </w:pPr>
      <w:r w:rsidRPr="008C24D0">
        <w:rPr>
          <w:b/>
          <w:bCs/>
          <w:color w:val="000000"/>
        </w:rPr>
        <w:t>Basis for Award</w:t>
      </w:r>
    </w:p>
    <w:p w:rsidR="008C24D0" w:rsidP="008C24D0">
      <w:pPr>
        <w:pStyle w:val="NormalWeb"/>
        <w:spacing w:before="0" w:beforeAutospacing="0" w:after="180" w:afterAutospacing="0"/>
      </w:pPr>
      <w:r>
        <w:rPr>
          <w:color w:val="000000"/>
        </w:rPr>
        <w:t>Award will be made on a Lowest Price Technically Acceptable (LPTA) basis to the responsible offeror whose quotation conforms to solicitation requirements and is determined technically acceptable.</w:t>
      </w:r>
    </w:p>
    <w:p w:rsidR="00D02E42" w:rsidP="008C24D0">
      <w:pPr>
        <w:pStyle w:val="NormalWeb"/>
        <w:spacing w:before="0" w:beforeAutospacing="0" w:after="180" w:afterAutospacing="0"/>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color w:val="000000"/>
        </w:rPr>
        <w:t>The Government reserves the right to award without discussions.</w:t>
      </w:r>
    </w:p>
    <w:p w:rsidR="00702C00">
      <w:pPr>
        <w:pageBreakBefore/>
        <w:sectPr>
          <w:footerReference w:type="default" r:id="rId8"/>
          <w:footerReference w:type="first" r:id="rId9"/>
          <w:type w:val="continuous"/>
          <w:pgSz w:w="12240" w:h="15840"/>
          <w:pgMar w:top="1080" w:right="1440" w:bottom="1080" w:left="1440" w:header="360" w:footer="360"/>
          <w:cols w:space="720"/>
        </w:sectPr>
      </w:pPr>
      <w:r>
        <w:fldChar w:fldCharType="begin"/>
      </w:r>
      <w:r>
        <w:instrText xml:space="preserve">TC </w:instrText>
      </w:r>
      <w:bookmarkStart w:id="0" w:name="_Toc256000000"/>
      <w:r>
        <w:instrText>"</w:instrText>
      </w:r>
      <w:bookmarkStart w:id="1" w:name="_Toc228958534"/>
      <w:r>
        <w:instrText>SECTION A</w:instrText>
      </w:r>
      <w:bookmarkEnd w:id="1"/>
      <w:r>
        <w:instrText>"</w:instrText>
      </w:r>
      <w:bookmarkEnd w:id="0"/>
      <w:r>
        <w:instrText xml:space="preserve"> \l 1</w:instrText>
      </w:r>
      <w:r>
        <w:fldChar w:fldCharType="end"/>
      </w:r>
      <w:r>
        <w:fldChar w:fldCharType="begin"/>
      </w:r>
      <w:r>
        <w:instrText xml:space="preserve">TC </w:instrText>
      </w:r>
      <w:bookmarkStart w:id="2" w:name="_Toc256000001"/>
      <w:r>
        <w:instrText>"</w:instrText>
      </w:r>
      <w:bookmarkStart w:id="3" w:name="_Toc228958535"/>
      <w:r>
        <w:instrText>A.1  SF 1449  SOLICITATION/CONTRACT/ORDER FOR COMMERCIAL PRODUCTS AND COMMERCIAL SERVICES</w:instrText>
      </w:r>
      <w:bookmarkEnd w:id="3"/>
      <w:r>
        <w:instrText>"</w:instrText>
      </w:r>
      <w:bookmarkEnd w:id="2"/>
      <w:r>
        <w:instrText xml:space="preserve"> \l 2</w:instrText>
      </w:r>
      <w:r>
        <w:fldChar w:fldCharType="end"/>
      </w:r>
      <w:r>
        <w:rPr>
          <w:noProof/>
        </w:rPr>
        <w:pict>
          <v:group id="Group 374" o:spid="_x0000_s1025" alt="DSI Form 1" style="height:11in;margin-left:0;margin-top:0;mso-position-horizontal-relative:page;mso-position-vertical-relative:page;position:absolute;width:612pt;z-index:251658240" coordsize="12240,15840">
            <v:shapetype id="_x0000_t32" coordsize="21600,21600" o:spt="32" o:oned="t" path="m,l21600,21600e" filled="f">
              <v:path arrowok="t" fillok="f" o:connecttype="none"/>
              <o:lock v:ext="edit" shapetype="t"/>
            </v:shapetype>
            <v:shape id="AutoShape 2" o:spid="_x0000_s1026" type="#_x0000_t32" style="height:0;left:10195;mso-wrap-style:square;position:absolute;top:2396;visibility:visible;width:475" o:connectortype="straight" strokeweight="0.25pt"/>
            <v:shape id="AutoShape 3" o:spid="_x0000_s1027" type="#_x0000_t32" style="height:0;left:7747;mso-wrap-style:square;position:absolute;top:2228;visibility:visible;width:163" o:connectortype="straight" strokeweight="0.25pt"/>
            <v:shape id="AutoShape 4" o:spid="_x0000_s1028" type="#_x0000_t32" style="height:168;left:7747;mso-wrap-style:square;position:absolute;top:2226;visibility:visible;width:0" o:connectortype="straight"/>
            <v:shape id="AutoShape 5" o:spid="_x0000_s1029" type="#_x0000_t32" style="height:168;left:7915;mso-wrap-style:square;position:absolute;top:2226;visibility:visible;width:0" o:connectortype="straight"/>
            <v:shape id="AutoShape 6" o:spid="_x0000_s1030" type="#_x0000_t32" style="height:0;left:7747;mso-wrap-style:square;position:absolute;top:2396;visibility:visible;width:163" o:connectortype="straight" strokeweight="0.25pt"/>
            <v:shape id="AutoShape 7" o:spid="_x0000_s1031" type="#_x0000_t32" style="height:0;left:9187;mso-wrap-style:square;position:absolute;top:2228;visibility:visible;width:163" o:connectortype="straight" strokeweight="0.25pt"/>
            <v:shape id="AutoShape 8" o:spid="_x0000_s1032" type="#_x0000_t32" style="height:168;left:9187;mso-wrap-style:square;position:absolute;top:2226;visibility:visible;width:0" o:connectortype="straight"/>
            <v:shape id="AutoShape 9" o:spid="_x0000_s1033" type="#_x0000_t32" style="height:168;left:9355;mso-wrap-style:square;position:absolute;top:2226;visibility:visible;width:0" o:connectortype="straight"/>
            <v:shape id="AutoShape 10" o:spid="_x0000_s1034" type="#_x0000_t32" style="height:0;left:9187;mso-wrap-style:square;position:absolute;top:2396;visibility:visible;width:163" o:connectortype="straight" strokeweight="0.25pt"/>
            <v:shape id="AutoShape 11" o:spid="_x0000_s1035" type="#_x0000_t32" style="height:0;left:6211;mso-wrap-style:square;position:absolute;top:2468;visibility:visible;width:163" o:connectortype="straight" strokeweight="0.25pt"/>
            <v:shape id="AutoShape 12" o:spid="_x0000_s1036" type="#_x0000_t32" style="height:168;left:6211;mso-wrap-style:square;position:absolute;top:2466;visibility:visible;width:0" o:connectortype="straight"/>
            <v:shape id="AutoShape 13" o:spid="_x0000_s1037" type="#_x0000_t32" style="height:168;left:6379;mso-wrap-style:square;position:absolute;top:2466;visibility:visible;width:0" o:connectortype="straight"/>
            <v:shape id="AutoShape 14" o:spid="_x0000_s1038" type="#_x0000_t32" style="height:0;left:6211;mso-wrap-style:square;position:absolute;top:2636;visibility:visible;width:163" o:connectortype="straight" strokeweight="0.25pt"/>
            <v:shape id="AutoShape 15" o:spid="_x0000_s1039" type="#_x0000_t32" style="height:0;left:6211;mso-wrap-style:square;position:absolute;top:2756;visibility:visible;width:163" o:connectortype="straight" strokeweight="0.25pt"/>
            <v:shape id="AutoShape 16" o:spid="_x0000_s1040" type="#_x0000_t32" style="height:168;left:6211;mso-wrap-style:square;position:absolute;top:2754;visibility:visible;width:0" o:connectortype="straight"/>
            <v:shape id="AutoShape 17" o:spid="_x0000_s1041" type="#_x0000_t32" style="height:168;left:6379;mso-wrap-style:square;position:absolute;top:2754;visibility:visible;width:0" o:connectortype="straight"/>
            <v:shape id="AutoShape 18" o:spid="_x0000_s1042" type="#_x0000_t32" style="height:0;left:6211;mso-wrap-style:square;position:absolute;top:2924;visibility:visible;width:163" o:connectortype="straight" strokeweight="0.25pt"/>
            <v:shape id="AutoShape 19" o:spid="_x0000_s1043" type="#_x0000_t32" style="height:0;left:6211;mso-wrap-style:square;position:absolute;top:3116;visibility:visible;width:163" o:connectortype="straight" strokeweight="0.25pt"/>
            <v:shape id="AutoShape 20" o:spid="_x0000_s1044" type="#_x0000_t32" style="height:168;left:6211;mso-wrap-style:square;position:absolute;top:3114;visibility:visible;width:0" o:connectortype="straight"/>
            <v:shape id="AutoShape 21" o:spid="_x0000_s1045" type="#_x0000_t32" style="height:168;left:6379;mso-wrap-style:square;position:absolute;top:3114;visibility:visible;width:0" o:connectortype="straight"/>
            <v:shape id="AutoShape 22" o:spid="_x0000_s1046" type="#_x0000_t32" style="height:0;left:6211;mso-wrap-style:square;position:absolute;top:3284;visibility:visible;width:163" o:connectortype="straight" strokeweight="0.25pt"/>
            <v:shape id="AutoShape 23" o:spid="_x0000_s1047" type="#_x0000_t32" style="height:0;left:7747;mso-wrap-style:square;position:absolute;top:2516;visibility:visible;width:163" o:connectortype="straight" strokeweight="0.25pt"/>
            <v:shape id="AutoShape 24" o:spid="_x0000_s1048" type="#_x0000_t32" style="height:168;left:7747;mso-wrap-style:square;position:absolute;top:2514;visibility:visible;width:0" o:connectortype="straight"/>
            <v:shape id="AutoShape 25" o:spid="_x0000_s1049" type="#_x0000_t32" style="height:168;left:7915;mso-wrap-style:square;position:absolute;top:2514;visibility:visible;width:0" o:connectortype="straight"/>
            <v:shape id="AutoShape 26" o:spid="_x0000_s1050" type="#_x0000_t32" style="height:0;left:7747;mso-wrap-style:square;position:absolute;top:2684;visibility:visible;width:163" o:connectortype="straight" strokeweight="0.25pt"/>
            <v:shape id="AutoShape 27" o:spid="_x0000_s1051" type="#_x0000_t32" style="height:0;left:7747;mso-wrap-style:square;position:absolute;top:2924;visibility:visible;width:163" o:connectortype="straight" strokeweight="0.25pt"/>
            <v:shape id="AutoShape 28" o:spid="_x0000_s1052" type="#_x0000_t32" style="height:168;left:7747;mso-wrap-style:square;position:absolute;top:2922;visibility:visible;width:0" o:connectortype="straight"/>
            <v:shape id="AutoShape 29" o:spid="_x0000_s1053" type="#_x0000_t32" style="height:168;left:7915;mso-wrap-style:square;position:absolute;top:2922;visibility:visible;width:0" o:connectortype="straight"/>
            <v:shape id="AutoShape 30" o:spid="_x0000_s1054" type="#_x0000_t32" style="height:0;left:7747;mso-wrap-style:square;position:absolute;top:3092;visibility:visible;width:163" o:connectortype="straight" strokeweight="0.25pt"/>
            <v:shape id="AutoShape 31" o:spid="_x0000_s1055" type="#_x0000_t32" style="height:0;left:7747;mso-wrap-style:square;position:absolute;top:3308;visibility:visible;width:163" o:connectortype="straight" strokeweight="0.25pt"/>
            <v:shape id="AutoShape 32" o:spid="_x0000_s1056" type="#_x0000_t32" style="height:168;left:7747;mso-wrap-style:square;position:absolute;top:3306;visibility:visible;width:0" o:connectortype="straight"/>
            <v:shape id="AutoShape 33" o:spid="_x0000_s1057" type="#_x0000_t32" style="height:168;left:7915;mso-wrap-style:square;position:absolute;top:3306;visibility:visible;width:0" o:connectortype="straight"/>
            <v:shape id="AutoShape 34" o:spid="_x0000_s1058" type="#_x0000_t32" style="height:0;left:7747;mso-wrap-style:square;position:absolute;top:3476;visibility:visible;width:163" o:connectortype="straight" strokeweight="0.25pt"/>
            <v:shape id="AutoShape 35" o:spid="_x0000_s1059" type="#_x0000_t32" style="height:0;left:355;mso-wrap-style:square;position:absolute;top:508;visibility:visible;width:11515" o:connectortype="straight" strokeweight="0.95pt"/>
            <v:shape id="AutoShape 36" o:spid="_x0000_s1060" type="#_x0000_t32" style="height:0;left:355;mso-wrap-style:square;position:absolute;top:14908;visibility:visible;width:11515" o:connectortype="straight" strokeweight="0.95pt"/>
            <v:shape id="AutoShape 37" o:spid="_x0000_s1061" type="#_x0000_t32" style="height:0;left:355;mso-wrap-style:square;position:absolute;top:1100;visibility:visible;width:11515" o:connectortype="straight" strokeweight="0.25pt"/>
            <v:shape id="AutoShape 38" o:spid="_x0000_s1062" type="#_x0000_t32" style="height:0;left:355;mso-wrap-style:square;position:absolute;top:1700;visibility:visible;width:11515" o:connectortype="straight" strokeweight="0.25pt"/>
            <v:shape id="AutoShape 39" o:spid="_x0000_s1063" type="#_x0000_t32" style="height:0;left:355;mso-wrap-style:square;position:absolute;top:2180;visibility:visible;width:11515" o:connectortype="straight" strokeweight="0.25pt"/>
            <v:shape id="AutoShape 40" o:spid="_x0000_s1064" type="#_x0000_t32" style="height:0;left:355;mso-wrap-style:square;position:absolute;top:4508;visibility:visible;width:11515" o:connectortype="straight" strokeweight="0.25pt"/>
            <v:shape id="AutoShape 41" o:spid="_x0000_s1065" type="#_x0000_t32" style="height:0;left:355;mso-wrap-style:square;position:absolute;top:5708;visibility:visible;width:11515" o:connectortype="straight" strokeweight="0.25pt"/>
            <v:shape id="AutoShape 42" o:spid="_x0000_s1066" type="#_x0000_t32" style="height:0;left:355;mso-wrap-style:square;position:absolute;top:7700;visibility:visible;width:11515" o:connectortype="straight" strokeweight="0.25pt"/>
            <v:shape id="AutoShape 43" o:spid="_x0000_s1067" type="#_x0000_t32" style="height:0;left:355;mso-wrap-style:square;position:absolute;top:8132;visibility:visible;width:11515" o:connectortype="straight" strokeweight="0.25pt"/>
            <v:shape id="AutoShape 44" o:spid="_x0000_s1068" type="#_x0000_t32" style="height:0;left:355;mso-wrap-style:square;position:absolute;top:8420;visibility:visible;width:11515" o:connectortype="straight" strokeweight="0.25pt"/>
            <v:shape id="AutoShape 45" o:spid="_x0000_s1069" type="#_x0000_t32" style="height:0;left:355;mso-wrap-style:square;position:absolute;top:12068;visibility:visible;width:11515" o:connectortype="straight" strokeweight="0.25pt"/>
            <v:shape id="AutoShape 46" o:spid="_x0000_s1070" type="#_x0000_t32" style="height:0;left:355;mso-wrap-style:square;position:absolute;top:12740;visibility:visible;width:11515" o:connectortype="straight" strokeweight="0.25pt"/>
            <v:shape id="AutoShape 47" o:spid="_x0000_s1071" type="#_x0000_t32" style="height:0;left:355;mso-wrap-style:square;position:absolute;top:13220;visibility:visible;width:11515" o:connectortype="straight" strokeweight="0.25pt"/>
            <v:shape id="AutoShape 48" o:spid="_x0000_s1072" type="#_x0000_t32" style="height:0;left:355;mso-wrap-style:square;position:absolute;top:13940;visibility:visible;width:11515" o:connectortype="straight" strokeweight="0.25pt"/>
            <v:shape id="AutoShape 49" o:spid="_x0000_s1073" type="#_x0000_t32" style="height:0;left:355;mso-wrap-style:square;position:absolute;top:14420;visibility:visible;width:11515" o:connectortype="straight" strokeweight="0.25pt"/>
            <v:shape id="AutoShape 50" o:spid="_x0000_s1074" type="#_x0000_t32" style="height:0;left:4987;mso-wrap-style:square;position:absolute;top:2396;visibility:visible;width:1138" o:connectortype="straight" strokeweight="0.25pt"/>
            <v:shape id="AutoShape 51" o:spid="_x0000_s1075" type="#_x0000_t32" style="height:0;left:4987;mso-wrap-style:square;position:absolute;top:4700;visibility:visible;width:1138" o:connectortype="straight" strokeweight="0.25pt"/>
            <v:shape id="AutoShape 52" o:spid="_x0000_s1076" type="#_x0000_t32" style="height:0;left:10747;mso-wrap-style:square;position:absolute;top:4700;visibility:visible;width:1138" o:connectortype="straight" strokeweight="0.25pt"/>
            <v:shape id="AutoShape 53" o:spid="_x0000_s1077" type="#_x0000_t32" style="height:0;left:2635;mso-wrap-style:square;position:absolute;top:5900;visibility:visible;width:1243" o:connectortype="straight" strokeweight="0.25pt"/>
            <v:shape id="AutoShape 54" o:spid="_x0000_s1078" type="#_x0000_t32" style="height:0;left:4987;mso-wrap-style:square;position:absolute;top:5900;visibility:visible;width:1138" o:connectortype="straight" strokeweight="0.25pt"/>
            <v:shape id="AutoShape 55" o:spid="_x0000_s1079" type="#_x0000_t32" style="height:0;left:10459;mso-wrap-style:square;position:absolute;top:5900;visibility:visible;width:1426" o:connectortype="straight" strokeweight="0.25pt"/>
            <v:shape id="AutoShape 56" o:spid="_x0000_s1080" type="#_x0000_t32" style="height:1680;left:7795;mso-wrap-style:square;position:absolute;top:498;visibility:visible;width:0" o:connectortype="straight"/>
            <v:shape id="AutoShape 57" o:spid="_x0000_s1081" type="#_x0000_t32" style="height:1680;left:10123;mso-wrap-style:square;position:absolute;top:498;visibility:visible;width:0" o:connectortype="straight"/>
            <v:shape id="AutoShape 58" o:spid="_x0000_s1082" type="#_x0000_t32" style="height:1080;left:2971;mso-wrap-style:square;position:absolute;top:1098;visibility:visible;width:0" o:connectortype="straight"/>
            <v:shape id="AutoShape 59" o:spid="_x0000_s1083" type="#_x0000_t32" style="height:600;left:4915;mso-wrap-style:square;position:absolute;top:1098;visibility:visible;width:0" o:connectortype="straight"/>
            <v:shape id="AutoShape 60" o:spid="_x0000_s1084" type="#_x0000_t32" style="height:5952;left:6115;mso-wrap-style:square;position:absolute;top:2178;visibility:visible;width:0" o:connectortype="straight"/>
            <v:shape id="AutoShape 61" o:spid="_x0000_s1085" type="#_x0000_t32" style="height:216;left:4987;mso-wrap-style:square;position:absolute;top:2178;visibility:visible;width:0" o:connectortype="straight"/>
            <v:shape id="AutoShape 62" o:spid="_x0000_s1086" type="#_x0000_t32" style="height:216;left:4987;mso-wrap-style:square;position:absolute;top:4506;visibility:visible;width:0" o:connectortype="straight"/>
            <v:shape id="AutoShape 63" o:spid="_x0000_s1087" type="#_x0000_t32" style="height:216;left:10747;mso-wrap-style:square;position:absolute;top:4506;visibility:visible;width:0" o:connectortype="straight"/>
            <v:shape id="AutoShape 64" o:spid="_x0000_s1088" type="#_x0000_t32" style="height:216;left:2635;mso-wrap-style:square;position:absolute;top:5706;visibility:visible;width:0" o:connectortype="straight"/>
            <v:shape id="AutoShape 65" o:spid="_x0000_s1089" type="#_x0000_t32" style="height:216;left:3869;mso-wrap-style:square;position:absolute;top:5706;visibility:visible;width:0" o:connectortype="straight"/>
            <v:shape id="AutoShape 66" o:spid="_x0000_s1090" type="#_x0000_t32" style="height:216;left:4987;mso-wrap-style:square;position:absolute;top:5706;visibility:visible;width:0" o:connectortype="straight"/>
            <v:shape id="AutoShape 67" o:spid="_x0000_s1091" type="#_x0000_t32" style="height:216;left:10459;mso-wrap-style:square;position:absolute;top:5706;visibility:visible;width:0" o:connectortype="straight"/>
            <v:shape id="AutoShape 68" o:spid="_x0000_s1092" type="#_x0000_t32" style="height:3936;left:1363;mso-wrap-style:square;position:absolute;top:8130;visibility:visible;width:0" o:connectortype="straight"/>
            <v:shape id="AutoShape 69" o:spid="_x0000_s1093" type="#_x0000_t32" style="height:3936;left:7267;mso-wrap-style:square;position:absolute;top:8130;visibility:visible;width:0" o:connectortype="straight"/>
            <v:shape id="AutoShape 70" o:spid="_x0000_s1094" type="#_x0000_t32" style="height:5040;left:8131;mso-wrap-style:square;position:absolute;top:8130;visibility:visible;width:0" o:connectortype="straight"/>
            <v:shape id="AutoShape 71" o:spid="_x0000_s1095" type="#_x0000_t32" style="height:3936;left:10003;mso-wrap-style:square;position:absolute;top:8130;visibility:visible;width:0" o:connectortype="straight"/>
            <v:shape id="AutoShape 72" o:spid="_x0000_s1096" type="#_x0000_t32" style="height:3936;left:8947;mso-wrap-style:square;position:absolute;top:8130;visibility:visible;width:0" o:connectortype="straight"/>
            <v:shape id="AutoShape 73" o:spid="_x0000_s1097" type="#_x0000_t32" style="height:960;left:6115;mso-wrap-style:square;position:absolute;top:13938;visibility:visible;width:0" o:connectortype="straight"/>
            <v:shape id="AutoShape 74" o:spid="_x0000_s1098" type="#_x0000_t32" style="height:480;left:4435;mso-wrap-style:square;position:absolute;top:14418;visibility:visible;width:0" o:connectortype="straight"/>
            <v:shape id="AutoShape 75" o:spid="_x0000_s1099" type="#_x0000_t32" style="height:480;left:10459;mso-wrap-style:square;position:absolute;top:14418;visibility:visible;width:0" o:connectortype="straight"/>
            <v:shape id="AutoShape 76" o:spid="_x0000_s1100" type="#_x0000_t32" style="height:720;left:6619;mso-wrap-style:square;position:absolute;top:13218;visibility:visible;width:0" o:connectortype="straight"/>
            <v:shape id="AutoShape 77" o:spid="_x0000_s1101" type="#_x0000_t32" style="height:0;left:379;mso-wrap-style:square;position:absolute;top:7892;visibility:visible;width:187" o:connectortype="straight" strokeweight="0.25pt"/>
            <v:shape id="AutoShape 78" o:spid="_x0000_s1102" type="#_x0000_t32" style="height:0;left:379;mso-wrap-style:square;position:absolute;top:8084;visibility:visible;width:187" o:connectortype="straight" strokeweight="0.25pt"/>
            <v:shape id="AutoShape 79" o:spid="_x0000_s1103" type="#_x0000_t32" style="height:192;left:379;mso-wrap-style:square;position:absolute;top:7890;visibility:visible;width:0" o:connectortype="straight"/>
            <v:shape id="AutoShape 80" o:spid="_x0000_s1104" type="#_x0000_t32" style="height:192;left:571;mso-wrap-style:square;position:absolute;top:7890;visibility:visible;width:0" o:connectortype="straight"/>
            <v:shape id="AutoShape 81" o:spid="_x0000_s1105" type="#_x0000_t32" style="height:0;left:8035;mso-wrap-style:square;position:absolute;top:7892;visibility:visible;width:187" o:connectortype="straight" strokeweight="0.25pt"/>
            <v:shape id="AutoShape 82" o:spid="_x0000_s1106" type="#_x0000_t32" style="height:0;left:8035;mso-wrap-style:square;position:absolute;top:8084;visibility:visible;width:187" o:connectortype="straight" strokeweight="0.25pt"/>
            <v:shape id="AutoShape 83" o:spid="_x0000_s1107" type="#_x0000_t32" style="height:192;left:8035;mso-wrap-style:square;position:absolute;top:7890;visibility:visible;width:0" o:connectortype="straight"/>
            <v:shape id="AutoShape 84" o:spid="_x0000_s1108" type="#_x0000_t32" style="height:192;left:8227;mso-wrap-style:square;position:absolute;top:7890;visibility:visible;width:0" o:connectortype="straight"/>
            <v:shape id="AutoShape 85" o:spid="_x0000_s1109" type="#_x0000_t32" style="height:0;left:379;mso-wrap-style:square;position:absolute;top:12764;visibility:visible;width:187" o:connectortype="straight" strokeweight="0.25pt"/>
            <v:shape id="AutoShape 86" o:spid="_x0000_s1110" type="#_x0000_t32" style="height:0;left:8323;mso-wrap-style:square;position:absolute;top:12764;visibility:visible;width:187" o:connectortype="straight" strokeweight="0.25pt"/>
            <v:shape id="AutoShape 87" o:spid="_x0000_s1111" type="#_x0000_t32" style="height:0;left:8971;mso-wrap-style:square;position:absolute;top:12764;visibility:visible;width:187" o:connectortype="straight" strokeweight="0.25pt"/>
            <v:shape id="AutoShape 88" o:spid="_x0000_s1112" type="#_x0000_t32" style="height:0;left:379;mso-wrap-style:square;position:absolute;top:12956;visibility:visible;width:187" o:connectortype="straight" strokeweight="0.25pt"/>
            <v:shape id="AutoShape 89" o:spid="_x0000_s1113" type="#_x0000_t32" style="height:0;left:8323;mso-wrap-style:square;position:absolute;top:12956;visibility:visible;width:187" o:connectortype="straight" strokeweight="0.25pt"/>
            <v:shape id="AutoShape 90" o:spid="_x0000_s1114" type="#_x0000_t32" style="height:0;left:8971;mso-wrap-style:square;position:absolute;top:12956;visibility:visible;width:187" o:connectortype="straight" strokeweight="0.25pt"/>
            <v:shape id="AutoShape 91" o:spid="_x0000_s1115" type="#_x0000_t32" style="height:192;left:379;mso-wrap-style:square;position:absolute;top:12762;visibility:visible;width:0" o:connectortype="straight"/>
            <v:shape id="AutoShape 92" o:spid="_x0000_s1116" type="#_x0000_t32" style="height:192;left:571;mso-wrap-style:square;position:absolute;top:12762;visibility:visible;width:0" o:connectortype="straight"/>
            <v:shape id="AutoShape 93" o:spid="_x0000_s1117" type="#_x0000_t32" style="height:192;left:8323;mso-wrap-style:square;position:absolute;top:12762;visibility:visible;width:0" o:connectortype="straight"/>
            <v:shape id="AutoShape 94" o:spid="_x0000_s1118" type="#_x0000_t32" style="height:192;left:8515;mso-wrap-style:square;position:absolute;top:12762;visibility:visible;width:0" o:connectortype="straight"/>
            <v:shape id="AutoShape 95" o:spid="_x0000_s1119" type="#_x0000_t32" style="height:192;left:8971;mso-wrap-style:square;position:absolute;top:12762;visibility:visible;width:0" o:connectortype="straight"/>
            <v:shape id="AutoShape 96" o:spid="_x0000_s1120" type="#_x0000_t32" style="height:192;left:9163;mso-wrap-style:square;position:absolute;top:12762;visibility:visible;width:0" o:connectortype="straight"/>
            <v:shape id="AutoShape 97" o:spid="_x0000_s1121" type="#_x0000_t32" style="height:0;left:379;mso-wrap-style:square;position:absolute;top:13004;visibility:visible;width:187" o:connectortype="straight" strokeweight="0.25pt"/>
            <v:shape id="AutoShape 98" o:spid="_x0000_s1122" type="#_x0000_t32" style="height:0;left:8323;mso-wrap-style:square;position:absolute;top:13004;visibility:visible;width:187" o:connectortype="straight" strokeweight="0.25pt"/>
            <v:shape id="AutoShape 99" o:spid="_x0000_s1123" type="#_x0000_t32" style="height:0;left:8971;mso-wrap-style:square;position:absolute;top:13004;visibility:visible;width:187" o:connectortype="straight" strokeweight="0.25pt"/>
            <v:shape id="AutoShape 100" o:spid="_x0000_s1124" type="#_x0000_t32" style="height:0;left:379;mso-wrap-style:square;position:absolute;top:13196;visibility:visible;width:187" o:connectortype="straight" strokeweight="0.25pt"/>
            <v:shape id="AutoShape 101" o:spid="_x0000_s1125" type="#_x0000_t32" style="height:0;left:8323;mso-wrap-style:square;position:absolute;top:13196;visibility:visible;width:187" o:connectortype="straight" strokeweight="0.25pt"/>
            <v:shape id="AutoShape 102" o:spid="_x0000_s1126" type="#_x0000_t32" style="height:0;left:8971;mso-wrap-style:square;position:absolute;top:13196;visibility:visible;width:187" o:connectortype="straight" strokeweight="0.25pt"/>
            <v:shape id="AutoShape 103" o:spid="_x0000_s1127" type="#_x0000_t32" style="height:192;left:379;mso-wrap-style:square;position:absolute;top:13002;visibility:visible;width:0" o:connectortype="straight"/>
            <v:shape id="AutoShape 104" o:spid="_x0000_s1128" type="#_x0000_t32" style="height:192;left:571;mso-wrap-style:square;position:absolute;top:13002;visibility:visible;width:0" o:connectortype="straight"/>
            <v:shape id="AutoShape 105" o:spid="_x0000_s1129" type="#_x0000_t32" style="height:192;left:8323;mso-wrap-style:square;position:absolute;top:13002;visibility:visible;width:0" o:connectortype="straight"/>
            <v:shape id="AutoShape 106" o:spid="_x0000_s1130" type="#_x0000_t32" style="height:192;left:8515;mso-wrap-style:square;position:absolute;top:13002;visibility:visible;width:0" o:connectortype="straight"/>
            <v:shape id="AutoShape 107" o:spid="_x0000_s1131" type="#_x0000_t32" style="height:192;left:8971;mso-wrap-style:square;position:absolute;top:13002;visibility:visible;width:0" o:connectortype="straight"/>
            <v:shape id="AutoShape 108" o:spid="_x0000_s1132" type="#_x0000_t32" style="height:192;left:9163;mso-wrap-style:square;position:absolute;top:13002;visibility:visible;width:0" o:connectortype="straight"/>
            <v:shape id="AutoShape 109" o:spid="_x0000_s1133" type="#_x0000_t32" style="height:0;left:379;mso-wrap-style:square;position:absolute;top:13220;visibility:visible;width:187" o:connectortype="straight" strokeweight="0.25pt"/>
            <v:shape id="AutoShape 110" o:spid="_x0000_s1134" type="#_x0000_t32" style="height:0;left:6763;mso-wrap-style:square;position:absolute;top:13220;visibility:visible;width:187" o:connectortype="straight" strokeweight="0.25pt"/>
            <v:shape id="AutoShape 111" o:spid="_x0000_s1135" type="#_x0000_t32" style="height:0;left:379;mso-wrap-style:square;position:absolute;top:13436;visibility:visible;width:187" o:connectortype="straight" strokeweight="0.25pt"/>
            <v:shape id="AutoShape 112" o:spid="_x0000_s1136" type="#_x0000_t32" style="height:0;left:6763;mso-wrap-style:square;position:absolute;top:13436;visibility:visible;width:187" o:connectortype="straight" strokeweight="0.25pt"/>
            <v:shape id="AutoShape 113" o:spid="_x0000_s1137" type="#_x0000_t32" style="height:216;left:379;mso-wrap-style:square;position:absolute;top:13218;visibility:visible;width:0" o:connectortype="straight"/>
            <v:shape id="AutoShape 114" o:spid="_x0000_s1138" type="#_x0000_t32" style="height:216;left:571;mso-wrap-style:square;position:absolute;top:13218;visibility:visible;width:0" o:connectortype="straight"/>
            <v:shape id="AutoShape 115" o:spid="_x0000_s1139" type="#_x0000_t32" style="height:216;left:6763;mso-wrap-style:square;position:absolute;top:13218;visibility:visible;width:0" o:connectortype="straight"/>
            <v:shape id="AutoShape 116" o:spid="_x0000_s1140" type="#_x0000_t32" style="height:216;left:6955;mso-wrap-style:square;position:absolute;top:13218;visibility:visible;width:0" o:connectortype="straight"/>
            <v:shape id="AutoShape 117" o:spid="_x0000_s1141" type="#_x0000_t32" style="height:0;left:355;mso-wrap-style:square;position:absolute;top:3668;visibility:visible;width:11515" o:connectortype="straight" strokeweight="0.25pt"/>
            <v:shape id="AutoShape 118" o:spid="_x0000_s1142" type="#_x0000_t32" style="height:0;left:8755;mso-wrap-style:square;position:absolute;top:4100;visibility:visible;width:3115" o:connectortype="straight" strokeweight="0.25pt"/>
            <v:shape id="AutoShape 119" o:spid="_x0000_s1143" type="#_x0000_t32" style="height:840;left:2971;mso-wrap-style:square;position:absolute;top:3666;visibility:visible;width:0" o:connectortype="straight"/>
            <v:shape id="AutoShape 120" o:spid="_x0000_s1144" type="#_x0000_t32" style="height:840;left:8755;mso-wrap-style:square;position:absolute;top:3666;visibility:visible;width:0" o:connectortype="straight"/>
            <v:shape id="AutoShape 121" o:spid="_x0000_s1145" type="#_x0000_t32" style="height:192;left:595;mso-wrap-style:square;position:absolute;top:4170;visibility:visible;width:0" o:connectortype="straight"/>
            <v:shape id="AutoShape 122" o:spid="_x0000_s1146" type="#_x0000_t32" style="height:192;left:811;mso-wrap-style:square;position:absolute;top:4170;visibility:visible;width:0" o:connectortype="straight"/>
            <v:shape id="AutoShape 123" o:spid="_x0000_s1147" type="#_x0000_t32" style="height:0;left:595;mso-wrap-style:square;position:absolute;top:4172;visibility:visible;width:211" o:connectortype="straight" strokeweight="0.25pt"/>
            <v:shape id="AutoShape 124" o:spid="_x0000_s1148" type="#_x0000_t32" style="height:0;left:595;mso-wrap-style:square;position:absolute;top:4364;visibility:visible;width:211" o:connectortype="straight" strokeweight="0.25pt"/>
            <v:shape id="AutoShape 125" o:spid="_x0000_s1149" type="#_x0000_t32" style="height:192;left:6259;mso-wrap-style:square;position:absolute;top:3834;visibility:visible;width:0" o:connectortype="straight"/>
            <v:shape id="AutoShape 126" o:spid="_x0000_s1150" type="#_x0000_t32" style="height:192;left:6475;mso-wrap-style:square;position:absolute;top:3834;visibility:visible;width:0" o:connectortype="straight"/>
            <v:shape id="AutoShape 127" o:spid="_x0000_s1151" type="#_x0000_t32" style="height:0;left:6259;mso-wrap-style:square;position:absolute;top:3836;visibility:visible;width:211" o:connectortype="straight" strokeweight="0.25pt"/>
            <v:shape id="AutoShape 128" o:spid="_x0000_s1152" type="#_x0000_t32" style="height:0;left:6259;mso-wrap-style:square;position:absolute;top:4028;visibility:visible;width:211" o:connectortype="straight" strokeweight="0.25pt"/>
            <v:shape id="AutoShape 129" o:spid="_x0000_s1153" type="#_x0000_t32" style="height:192;left:8875;mso-wrap-style:square;position:absolute;top:4266;visibility:visible;width:0" o:connectortype="straight"/>
            <v:shape id="AutoShape 130" o:spid="_x0000_s1154" type="#_x0000_t32" style="height:192;left:9082;mso-wrap-style:square;position:absolute;top:4266;visibility:visible;width:0" o:connectortype="straight"/>
            <v:shape id="AutoShape 131" o:spid="_x0000_s1155" type="#_x0000_t32" style="height:0;left:8875;mso-wrap-style:square;position:absolute;top:4268;visibility:visible;width:211" o:connectortype="straight" strokeweight="0.25pt"/>
            <v:shape id="AutoShape 132" o:spid="_x0000_s1156" type="#_x0000_t32" style="height:0;left:8875;mso-wrap-style:square;position:absolute;top:4460;visibility:visible;width:211" o:connectortype="straight" strokeweight="0.25pt"/>
            <v:shape id="AutoShape 133" o:spid="_x0000_s1157" type="#_x0000_t32" style="height:192;left:9715;mso-wrap-style:square;position:absolute;top:4266;visibility:visible;width:0" o:connectortype="straight"/>
            <v:shape id="AutoShape 134" o:spid="_x0000_s1158" type="#_x0000_t32" style="height:192;left:9922;mso-wrap-style:square;position:absolute;top:4266;visibility:visible;width:0" o:connectortype="straight"/>
            <v:shape id="AutoShape 135" o:spid="_x0000_s1159" type="#_x0000_t32" style="height:0;left:9715;mso-wrap-style:square;position:absolute;top:4268;visibility:visible;width:211" o:connectortype="straight" strokeweight="0.25pt"/>
            <v:shape id="AutoShape 136" o:spid="_x0000_s1160" type="#_x0000_t32" style="height:0;left:9715;mso-wrap-style:square;position:absolute;top:4460;visibility:visible;width:211" o:connectortype="straight" strokeweight="0.25pt"/>
            <v:shape id="AutoShape 137" o:spid="_x0000_s1161" type="#_x0000_t32" style="height:192;left:10531;mso-wrap-style:square;position:absolute;top:4266;visibility:visible;width:0" o:connectortype="straight"/>
            <v:shape id="AutoShape 138" o:spid="_x0000_s1162" type="#_x0000_t32" style="height:192;left:10738;mso-wrap-style:square;position:absolute;top:4266;visibility:visible;width:0" o:connectortype="straight"/>
            <v:shape id="AutoShape 139" o:spid="_x0000_s1163" type="#_x0000_t32" style="height:0;left:10531;mso-wrap-style:square;position:absolute;top:4268;visibility:visible;width:211" o:connectortype="straight" strokeweight="0.25pt"/>
            <v:shape id="AutoShape 140" o:spid="_x0000_s1164" type="#_x0000_t32" style="height:0;left:10531;mso-wrap-style:square;position:absolute;top:4460;visibility:visible;width:211" o:connectortype="straight" strokeweight="0.25pt"/>
            <v:shapetype id="_x0000_t202" coordsize="21600,21600" o:spt="202" path="m,l,21600r21600,l21600,xe">
              <v:stroke joinstyle="miter"/>
              <v:path gradientshapeok="t" o:connecttype="rect"/>
            </v:shapetype>
            <v:shape id="Text Box 141" o:spid="_x0000_s1165" type="#_x0000_t202" style="height:152;left:10171;mso-wrap-style:square;position:absolute;top:522;v-text-anchor:top;visibility:visible;width:650" filled="f" stroked="f">
              <v:textbox inset="0,0,0,0">
                <w:txbxContent>
                  <w:p w:rsidR="00702C00">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6" type="#_x0000_t202" style="height:152;left:7843;mso-wrap-style:square;position:absolute;top:522;v-text-anchor:top;visibility:visible;width:1147" filled="f" stroked="f">
              <v:textbox inset="0,0,0,0">
                <w:txbxContent>
                  <w:p w:rsidR="00702C00">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7" type="#_x0000_t202" style="height:152;left:379;mso-wrap-style:square;position:absolute;top:1146;v-text-anchor:top;visibility:visible;width:1040" filled="f" stroked="f">
              <v:textbox inset="0,0,0,0">
                <w:txbxContent>
                  <w:p w:rsidR="00702C00">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8" type="#_x0000_t202" style="height:152;left:3019;mso-wrap-style:square;position:absolute;top:1146;v-text-anchor:top;visibility:visible;width:1588" filled="f" stroked="f">
              <v:textbox inset="0,0,0,0">
                <w:txbxContent>
                  <w:p w:rsidR="00702C00">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69" type="#_x0000_t202" style="height:152;left:4963;mso-wrap-style:square;position:absolute;top:1146;v-text-anchor:top;visibility:visible;width:820" filled="f" stroked="f">
              <v:textbox inset="0,0,0,0">
                <w:txbxContent>
                  <w:p w:rsidR="00702C00">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0" type="#_x0000_t202" style="height:152;left:7843;mso-wrap-style:square;position:absolute;top:1146;v-text-anchor:top;visibility:visible;width:1487" filled="f" stroked="f">
              <v:textbox inset="0,0,0,0">
                <w:txbxContent>
                  <w:p w:rsidR="00702C00">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1" type="#_x0000_t202" style="height:152;left:10171;mso-wrap-style:square;position:absolute;top:1146;v-text-anchor:top;visibility:visible;width:1670" filled="f" stroked="f">
              <v:textbox inset="0,0,0,0">
                <w:txbxContent>
                  <w:p w:rsidR="00702C00">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2" type="#_x0000_t202" style="height:152;left:3019;mso-wrap-style:square;position:absolute;top:1746;v-text-anchor:top;visibility:visible;width:505" filled="f" stroked="f">
              <v:textbox inset="0,0,0,0">
                <w:txbxContent>
                  <w:p w:rsidR="00702C00">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3" type="#_x0000_t202" style="height:152;left:7843;mso-wrap-style:square;position:absolute;top:1746;v-text-anchor:top;visibility:visible;width:2041" filled="f" stroked="f">
              <v:textbox inset="0,0,0,0">
                <w:txbxContent>
                  <w:p w:rsidR="00702C00">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4" type="#_x0000_t202" style="height:152;left:10171;mso-wrap-style:square;position:absolute;top:1746;v-text-anchor:top;visibility:visible;width:1569" filled="f" stroked="f">
              <v:textbox inset="0,0,0,0">
                <w:txbxContent>
                  <w:p w:rsidR="00702C00">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5" type="#_x0000_t202" style="height:152;left:10315;mso-wrap-style:square;position:absolute;top:1890;v-text-anchor:top;visibility:visible;width:322" filled="f" stroked="f">
              <v:textbox inset="0,0,0,0">
                <w:txbxContent>
                  <w:p w:rsidR="00702C00">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6" type="#_x0000_t202" style="height:152;left:379;mso-wrap-style:square;position:absolute;top:2226;v-text-anchor:top;visibility:visible;width:782" filled="f" stroked="f">
              <v:textbox inset="0,0,0,0">
                <w:txbxContent>
                  <w:p w:rsidR="00702C00">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7" type="#_x0000_t202" style="height:152;left:4531;mso-wrap-style:square;position:absolute;top:2226;v-text-anchor:top;visibility:visible;width:379" filled="f" stroked="f">
              <v:textbox inset="0,0,0,0">
                <w:txbxContent>
                  <w:p w:rsidR="00702C00">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8" type="#_x0000_t202" style="height:152;left:6163;mso-wrap-style:square;position:absolute;top:2226;v-text-anchor:top;visibility:visible;width:1405" filled="f" stroked="f">
              <v:textbox inset="0,0,0,0">
                <w:txbxContent>
                  <w:p w:rsidR="00702C00">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79" type="#_x0000_t202" style="height:152;left:7987;mso-wrap-style:square;position:absolute;top:2250;v-text-anchor:top;visibility:visible;width:1172" filled="f" stroked="f">
              <v:textbox inset="0,0,0,0">
                <w:txbxContent>
                  <w:p w:rsidR="00702C00">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0" type="#_x0000_t202" style="height:152;left:9427;mso-wrap-style:square;position:absolute;top:2250;v-text-anchor:top;visibility:visible;width:675" filled="f" stroked="f">
              <v:textbox inset="0,0,0,0">
                <w:txbxContent>
                  <w:p w:rsidR="00702C00">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1" type="#_x0000_t202" style="height:152;left:10747;mso-wrap-style:square;position:absolute;top:2250;v-text-anchor:top;visibility:visible;width:455" filled="f" stroked="f">
              <v:textbox inset="0,0,0,0">
                <w:txbxContent>
                  <w:p w:rsidR="00702C00">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2" type="#_x0000_t202" style="height:152;left:6475;mso-wrap-style:square;position:absolute;top:2504;v-text-anchor:top;visibility:visible;width:1028" filled="f" stroked="f">
              <v:textbox inset="0,0,0,0">
                <w:txbxContent>
                  <w:p w:rsidR="00702C00">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3" type="#_x0000_t202" style="height:152;left:6475;mso-wrap-style:square;position:absolute;top:2744;v-text-anchor:top;visibility:visible;width:1009" filled="f" stroked="f">
              <v:textbox inset="0,0,0,0">
                <w:txbxContent>
                  <w:p w:rsidR="00702C00">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4" type="#_x0000_t202" style="height:152;left:6475;mso-wrap-style:square;position:absolute;top:2864;v-text-anchor:top;visibility:visible;width:625" filled="f" stroked="f">
              <v:textbox inset="0,0,0,0">
                <w:txbxContent>
                  <w:p w:rsidR="00702C00">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5" type="#_x0000_t202" style="height:152;left:6475;mso-wrap-style:square;position:absolute;top:3080;v-text-anchor:top;visibility:visible;width:1147" filled="f" stroked="f">
              <v:textbox inset="0,0,0,0">
                <w:txbxContent>
                  <w:p w:rsidR="00702C00">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6" type="#_x0000_t202" style="height:152;left:6475;mso-wrap-style:square;position:absolute;top:3224;v-text-anchor:top;visibility:visible;width:1059" filled="f" stroked="f">
              <v:textbox inset="0,0,0,0">
                <w:txbxContent>
                  <w:p w:rsidR="00702C00">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7" type="#_x0000_t202" style="height:152;left:6475;mso-wrap-style:square;position:absolute;top:3368;v-text-anchor:top;visibility:visible;width:1028" filled="f" stroked="f">
              <v:textbox inset="0,0,0,0">
                <w:txbxContent>
                  <w:p w:rsidR="00702C00">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8" type="#_x0000_t202" style="height:152;left:7987;mso-wrap-style:square;position:absolute;top:2466;v-text-anchor:top;visibility:visible;width:1978" filled="f" stroked="f">
              <v:textbox inset="0,0,0,0">
                <w:txbxContent>
                  <w:p w:rsidR="00702C00">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89" type="#_x0000_t202" style="height:152;left:7987;mso-wrap-style:square;position:absolute;top:2610;v-text-anchor:top;visibility:visible;width:2651" filled="f" stroked="f">
              <v:textbox inset="0,0,0,0">
                <w:txbxContent>
                  <w:p w:rsidR="00702C00">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0" type="#_x0000_t202" style="height:152;left:7987;mso-wrap-style:square;position:absolute;top:2754;v-text-anchor:top;visibility:visible;width:1644" filled="f" stroked="f">
              <v:textbox inset="0,0,0,0">
                <w:txbxContent>
                  <w:p w:rsidR="00702C00">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1" type="#_x0000_t202" style="height:152;left:7987;mso-wrap-style:square;position:absolute;top:2922;v-text-anchor:top;visibility:visible;width:555" filled="f" stroked="f">
              <v:textbox inset="0,0,0,0">
                <w:txbxContent>
                  <w:p w:rsidR="00702C00">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2" type="#_x0000_t202" style="height:152;left:7987;mso-wrap-style:square;position:absolute;top:3378;v-text-anchor:top;visibility:visible;width:266" filled="f" stroked="f">
              <v:textbox inset="0,0,0,0">
                <w:txbxContent>
                  <w:p w:rsidR="00702C00">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3" type="#_x0000_t202" style="height:152;left:10195;mso-wrap-style:square;position:absolute;top:2802;v-text-anchor:top;visibility:visible;width:429" filled="f" stroked="f">
              <v:textbox inset="0,0,0,0">
                <w:txbxContent>
                  <w:p w:rsidR="00702C00">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4" type="#_x0000_t202" style="height:152;left:10195;mso-wrap-style:square;position:absolute;top:3138;v-text-anchor:top;visibility:visible;width:990" filled="f" stroked="f">
              <v:textbox inset="0,0,0,0">
                <w:txbxContent>
                  <w:p w:rsidR="00702C00">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5" type="#_x0000_t202" style="height:152;left:379;mso-wrap-style:square;position:absolute;top:3714;v-text-anchor:top;visibility:visible;width:1896" filled="f" stroked="f">
              <v:textbox inset="0,0,0,0">
                <w:txbxContent>
                  <w:p w:rsidR="00702C00">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6" type="#_x0000_t202" style="height:152;left:499;mso-wrap-style:square;position:absolute;top:3834;v-text-anchor:top;visibility:visible;width:1361" filled="f" stroked="f">
              <v:textbox inset="0,0,0,0">
                <w:txbxContent>
                  <w:p w:rsidR="00702C00">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7" type="#_x0000_t202" style="height:152;left:499;mso-wrap-style:square;position:absolute;top:3954;v-text-anchor:top;visibility:visible;width:536" filled="f" stroked="f">
              <v:textbox inset="0,0,0,0">
                <w:txbxContent>
                  <w:p w:rsidR="00702C00">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8" type="#_x0000_t202" style="height:152;left:931;mso-wrap-style:square;position:absolute;top:4242;v-text-anchor:top;visibility:visible;width:927" filled="f" stroked="f">
              <v:textbox inset="0,0,0,0">
                <w:txbxContent>
                  <w:p w:rsidR="00702C00">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199" type="#_x0000_t202" style="height:152;left:3043;mso-wrap-style:square;position:absolute;top:3714;v-text-anchor:top;visibility:visible;width:1260" filled="f" stroked="f">
              <v:textbox inset="0,0,0,0">
                <w:txbxContent>
                  <w:p w:rsidR="00702C00">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0" type="#_x0000_t202" style="height:152;left:6547;mso-wrap-style:square;position:absolute;top:3882;v-text-anchor:top;visibility:visible;width:1531" filled="f" stroked="f">
              <v:textbox inset="0,0,0,0">
                <w:txbxContent>
                  <w:p w:rsidR="00702C00">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1" type="#_x0000_t202" style="height:152;left:6811;mso-wrap-style:square;position:absolute;top:4026;v-text-anchor:top;visibility:visible;width:1310" filled="f" stroked="f">
              <v:textbox inset="0,0,0,0">
                <w:txbxContent>
                  <w:p w:rsidR="00702C00">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2" type="#_x0000_t202" style="height:152;left:6811;mso-wrap-style:square;position:absolute;top:4170;v-text-anchor:top;visibility:visible;width:1078" filled="f" stroked="f">
              <v:textbox inset="0,0,0,0">
                <w:txbxContent>
                  <w:p w:rsidR="00702C00">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3" type="#_x0000_t202" style="height:152;left:8827;mso-wrap-style:square;position:absolute;top:3714;v-text-anchor:top;visibility:visible;width:732" filled="f" stroked="f">
              <v:textbox inset="0,0,0,0">
                <w:txbxContent>
                  <w:p w:rsidR="00702C00">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4" type="#_x0000_t202" style="height:152;left:8827;mso-wrap-style:square;position:absolute;top:4146;v-text-anchor:top;visibility:visible;width:1739" filled="f" stroked="f">
              <v:textbox inset="0,0,0,0">
                <w:txbxContent>
                  <w:p w:rsidR="00702C00">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5" type="#_x0000_t202" style="height:152;left:9163;mso-wrap-style:square;position:absolute;top:4338;v-text-anchor:top;visibility:visible;width:291" filled="f" stroked="f">
              <v:textbox inset="0,0,0,0">
                <w:txbxContent>
                  <w:p w:rsidR="00702C00">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6" type="#_x0000_t202" style="height:152;left:9979;mso-wrap-style:square;position:absolute;top:4338;v-text-anchor:top;visibility:visible;width:228" filled="f" stroked="f">
              <v:textbox inset="0,0,0,0">
                <w:txbxContent>
                  <w:p w:rsidR="00702C00">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7" type="#_x0000_t202" style="height:152;left:10771;mso-wrap-style:square;position:absolute;top:4338;v-text-anchor:top;visibility:visible;width:278" filled="f" stroked="f">
              <v:textbox inset="0,0,0,0">
                <w:txbxContent>
                  <w:p w:rsidR="00702C00">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8" type="#_x0000_t202" style="height:152;left:379;mso-wrap-style:square;position:absolute;top:4554;v-text-anchor:top;visibility:visible;width:914" filled="f" stroked="f">
              <v:textbox inset="0,0,0,0">
                <w:txbxContent>
                  <w:p w:rsidR="00702C00">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09" type="#_x0000_t202" style="height:152;left:4531;mso-wrap-style:square;position:absolute;top:4554;v-text-anchor:top;visibility:visible;width:379" filled="f" stroked="f">
              <v:textbox inset="0,0,0,0">
                <w:txbxContent>
                  <w:p w:rsidR="00702C00">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0" type="#_x0000_t202" style="height:152;left:6163;mso-wrap-style:square;position:absolute;top:4554;v-text-anchor:top;visibility:visible;width:1279" filled="f" stroked="f">
              <v:textbox inset="0,0,0,0">
                <w:txbxContent>
                  <w:p w:rsidR="00702C00">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1" type="#_x0000_t202" style="height:152;left:10243;mso-wrap-style:square;position:absolute;top:4554;v-text-anchor:top;visibility:visible;width:379" filled="f" stroked="f">
              <v:textbox inset="0,0,0,0">
                <w:txbxContent>
                  <w:p w:rsidR="00702C00">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2" type="#_x0000_t202" style="height:152;left:379;mso-wrap-style:square;position:absolute;top:5754;v-text-anchor:top;visibility:visible;width:1688" filled="f" stroked="f">
              <v:textbox inset="0,0,0,0">
                <w:txbxContent>
                  <w:p w:rsidR="00702C00">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3" type="#_x0000_t202" style="height:152;left:2179;mso-wrap-style:square;position:absolute;top:5754;v-text-anchor:top;visibility:visible;width:379" filled="f" stroked="f">
              <v:textbox inset="0,0,0,0">
                <w:txbxContent>
                  <w:p w:rsidR="00702C00">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4" type="#_x0000_t202" style="height:152;left:4099;mso-wrap-style:square;position:absolute;top:5754;v-text-anchor:top;visibility:visible;width:908" filled="f" stroked="f">
              <v:textbox inset="0,0,0,0">
                <w:txbxContent>
                  <w:p w:rsidR="00702C00">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5" type="#_x0000_t202" style="height:152;left:6163;mso-wrap-style:square;position:absolute;top:5754;v-text-anchor:top;visibility:visible;width:1871" filled="f" stroked="f">
              <v:textbox inset="0,0,0,0">
                <w:txbxContent>
                  <w:p w:rsidR="00702C00">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6" type="#_x0000_t202" style="height:152;left:10099;mso-wrap-style:square;position:absolute;top:5754;v-text-anchor:top;visibility:visible;width:379" filled="f" stroked="f">
              <v:textbox inset="0,0,0,0">
                <w:txbxContent>
                  <w:p w:rsidR="00702C00">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7" type="#_x0000_t202" style="height:152;left:379;mso-wrap-style:square;position:absolute;top:7554;v-text-anchor:top;visibility:visible;width:971" filled="f" stroked="f">
              <v:textbox inset="0,0,0,0">
                <w:txbxContent>
                  <w:p w:rsidR="00702C00">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8" type="#_x0000_t202" style="height:152;left:3931;mso-wrap-style:square;position:absolute;top:7554;v-text-anchor:top;visibility:visible;width:272" filled="f" stroked="f">
              <v:textbox inset="0,0,0,0">
                <w:txbxContent>
                  <w:p w:rsidR="00702C00">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19" type="#_x0000_t202" style="height:152;left:5371;mso-wrap-style:square;position:absolute;top:7554;v-text-anchor:top;visibility:visible;width:297" filled="f" stroked="f">
              <v:textbox inset="0,0,0,0">
                <w:txbxContent>
                  <w:p w:rsidR="00702C00">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0" type="#_x0000_t202" style="height:152;left:6163;mso-wrap-style:square;position:absolute;top:7146;v-text-anchor:top;visibility:visible;width:486" filled="f" stroked="f">
              <v:textbox inset="0,0,0,0">
                <w:txbxContent>
                  <w:p w:rsidR="00702C00">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1" type="#_x0000_t202" style="height:152;left:8995;mso-wrap-style:square;position:absolute;top:7146;v-text-anchor:top;visibility:visible;width:304" filled="f" stroked="f">
              <v:textbox inset="0,0,0,0">
                <w:txbxContent>
                  <w:p w:rsidR="00702C00">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2" type="#_x0000_t202" style="height:152;left:667;mso-wrap-style:square;position:absolute;top:7938;v-text-anchor:top;visibility:visible;width:4427" filled="f" stroked="f">
              <v:textbox inset="0,0,0,0">
                <w:txbxContent>
                  <w:p w:rsidR="00702C00">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3" type="#_x0000_t202" style="height:152;left:6163;mso-wrap-style:square;position:absolute;top:7746;v-text-anchor:top;visibility:visible;width:5384" filled="f" stroked="f">
              <v:textbox inset="0,0,0,0">
                <w:txbxContent>
                  <w:p w:rsidR="00702C00">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4" type="#_x0000_t202" style="height:152;left:8275;mso-wrap-style:square;position:absolute;top:7938;v-text-anchor:top;visibility:visible;width:964" filled="f" stroked="f">
              <v:textbox inset="0,0,0,0">
                <w:txbxContent>
                  <w:p w:rsidR="00702C00">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5" type="#_x0000_t202" style="height:152;left:787;mso-wrap-style:square;position:absolute;top:8178;v-text-anchor:top;visibility:visible;width:209" filled="f" stroked="f">
              <v:textbox inset="0,0,0,0">
                <w:txbxContent>
                  <w:p w:rsidR="00702C00">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6" type="#_x0000_t202" style="height:152;left:4147;mso-wrap-style:square;position:absolute;top:8178;v-text-anchor:top;visibility:visible;width:209" filled="f" stroked="f">
              <v:textbox inset="0,0,0,0">
                <w:txbxContent>
                  <w:p w:rsidR="00702C00">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7" type="#_x0000_t202" style="height:152;left:7555;mso-wrap-style:square;position:absolute;top:8178;v-text-anchor:top;visibility:visible;width:209" filled="f" stroked="f">
              <v:textbox inset="0,0,0,0">
                <w:txbxContent>
                  <w:p w:rsidR="00702C00">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8" type="#_x0000_t202" style="height:152;left:8419;mso-wrap-style:square;position:absolute;top:8178;v-text-anchor:top;visibility:visible;width:209" filled="f" stroked="f">
              <v:textbox inset="0,0,0,0">
                <w:txbxContent>
                  <w:p w:rsidR="00702C00">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29" type="#_x0000_t202" style="height:152;left:9331;mso-wrap-style:square;position:absolute;top:8178;v-text-anchor:top;visibility:visible;width:209" filled="f" stroked="f">
              <v:textbox inset="0,0,0,0">
                <w:txbxContent>
                  <w:p w:rsidR="00702C00">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0" type="#_x0000_t202" style="height:152;left:10675;mso-wrap-style:square;position:absolute;top:8178;v-text-anchor:top;visibility:visible;width:209" filled="f" stroked="f">
              <v:textbox inset="0,0,0,0">
                <w:txbxContent>
                  <w:p w:rsidR="00702C00">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1" type="#_x0000_t202" style="height:152;left:595;mso-wrap-style:square;position:absolute;top:8274;v-text-anchor:top;visibility:visible;width:555" filled="f" stroked="f">
              <v:textbox inset="0,0,0,0">
                <w:txbxContent>
                  <w:p w:rsidR="00702C00">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2" type="#_x0000_t202" style="height:152;left:3475;mso-wrap-style:square;position:absolute;top:8274;v-text-anchor:top;visibility:visible;width:2047" filled="f" stroked="f">
              <v:textbox inset="0,0,0,0">
                <w:txbxContent>
                  <w:p w:rsidR="00702C00">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3" type="#_x0000_t202" style="height:152;left:7363;mso-wrap-style:square;position:absolute;top:8274;v-text-anchor:top;visibility:visible;width:624" filled="f" stroked="f">
              <v:textbox inset="0,0,0,0">
                <w:txbxContent>
                  <w:p w:rsidR="00702C00">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4" type="#_x0000_t202" style="height:152;left:8371;mso-wrap-style:square;position:absolute;top:8274;v-text-anchor:top;visibility:visible;width:316" filled="f" stroked="f">
              <v:textbox inset="0,0,0,0">
                <w:txbxContent>
                  <w:p w:rsidR="00702C00">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5" type="#_x0000_t202" style="height:152;left:9091;mso-wrap-style:square;position:absolute;top:8274;v-text-anchor:top;visibility:visible;width:694" filled="f" stroked="f">
              <v:textbox inset="0,0,0,0">
                <w:txbxContent>
                  <w:p w:rsidR="00702C00">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6" type="#_x0000_t202" style="height:152;left:10483;mso-wrap-style:square;position:absolute;top:8274;v-text-anchor:top;visibility:visible;width:543" filled="f" stroked="f">
              <v:textbox inset="0,0,0,0">
                <w:txbxContent>
                  <w:p w:rsidR="00702C00">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7" type="#_x0000_t202" style="height:152;left:2227;mso-wrap-style:square;position:absolute;top:11898;v-text-anchor:top;visibility:visible;width:3118" filled="f" stroked="f">
              <v:textbox inset="0,0,0,0">
                <w:txbxContent>
                  <w:p w:rsidR="00702C00">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8" type="#_x0000_t202" style="height:152;left:379;mso-wrap-style:square;position:absolute;top:12090;v-text-anchor:top;visibility:visible;width:2570" filled="f" stroked="f">
              <v:textbox inset="0,0,0,0">
                <w:txbxContent>
                  <w:p w:rsidR="00702C00">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39" type="#_x0000_t202" style="height:152;left:8299;mso-wrap-style:square;position:absolute;top:12090;v-text-anchor:top;visibility:visible;width:2658" filled="f" stroked="f">
              <v:textbox inset="0,0,0,0">
                <w:txbxContent>
                  <w:p w:rsidR="00702C00">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0" type="#_x0000_t202" style="height:152;left:667;mso-wrap-style:square;position:absolute;top:12810;v-text-anchor:top;visibility:visible;width:7261" filled="f" stroked="f">
              <v:textbox inset="0,0,0,0">
                <w:txbxContent>
                  <w:p w:rsidR="00702C00">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1" type="#_x0000_t202" style="height:152;left:8563;mso-wrap-style:square;position:absolute;top:12810;v-text-anchor:top;visibility:visible;width:285" filled="f" stroked="f">
              <v:textbox inset="0,0,0,0">
                <w:txbxContent>
                  <w:p w:rsidR="00702C00">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2" type="#_x0000_t202" style="height:152;left:9211;mso-wrap-style:square;position:absolute;top:12810;v-text-anchor:top;visibility:visible;width:1229" filled="f" stroked="f">
              <v:textbox inset="0,0,0,0">
                <w:txbxContent>
                  <w:p w:rsidR="00702C00">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3" type="#_x0000_t202" style="height:152;left:667;mso-wrap-style:square;position:absolute;top:13050;v-text-anchor:top;visibility:visible;width:6819" filled="f" stroked="f">
              <v:textbox inset="0,0,0,0">
                <w:txbxContent>
                  <w:p w:rsidR="00702C00">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4" type="#_x0000_t202" style="height:152;left:8563;mso-wrap-style:square;position:absolute;top:13050;v-text-anchor:top;visibility:visible;width:285" filled="f" stroked="f">
              <v:textbox inset="0,0,0,0">
                <w:txbxContent>
                  <w:p w:rsidR="00702C00">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5" type="#_x0000_t202" style="height:152;left:9211;mso-wrap-style:square;position:absolute;top:13050;v-text-anchor:top;visibility:visible;width:1197" filled="f" stroked="f">
              <v:textbox inset="0,0,0,0">
                <w:txbxContent>
                  <w:p w:rsidR="00702C00">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6" type="#_x0000_t202" style="height:152;left:667;mso-wrap-style:square;position:absolute;top:13266;v-text-anchor:top;visibility:visible;width:5031" filled="f" stroked="f">
              <v:textbox inset="0,0,0,0">
                <w:txbxContent>
                  <w:p w:rsidR="00702C00">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7" type="#_x0000_t202" style="height:152;left:7051;mso-wrap-style:square;position:absolute;top:13266;v-text-anchor:top;visibility:visible;width:4517" filled="f" stroked="f">
              <v:textbox inset="0,0,0,0">
                <w:txbxContent>
                  <w:p w:rsidR="00702C00">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8" type="#_x0000_t202" style="height:152;left:667;mso-wrap-style:square;position:absolute;top:13410;v-text-anchor:top;visibility:visible;width:4005" filled="f" stroked="f">
              <v:textbox inset="0,0,0,0">
                <w:txbxContent>
                  <w:p w:rsidR="00702C00">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49" type="#_x0000_t202" style="height:152;left:7003;mso-wrap-style:square;position:absolute;top:13410;v-text-anchor:top;visibility:visible;width:4340" filled="f" stroked="f">
              <v:textbox inset="0,0,0,0">
                <w:txbxContent>
                  <w:p w:rsidR="00702C00">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0" type="#_x0000_t202" style="height:152;left:667;mso-wrap-style:square;position:absolute;top:13554;v-text-anchor:top;visibility:visible;width:4559" filled="f" stroked="f">
              <v:textbox inset="0,0,0,0">
                <w:txbxContent>
                  <w:p w:rsidR="00702C00">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1" type="#_x0000_t202" style="height:152;left:7003;mso-wrap-style:square;position:absolute;top:13554;v-text-anchor:top;visibility:visible;width:3677" filled="f" stroked="f">
              <v:textbox inset="0,0,0,0">
                <w:txbxContent>
                  <w:p w:rsidR="00702C00">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2" type="#_x0000_t202" style="height:152;left:667;mso-wrap-style:square;position:absolute;top:13698;v-text-anchor:top;visibility:visible;width:4282" filled="f" stroked="f">
              <v:textbox inset="0,0,0,0">
                <w:txbxContent>
                  <w:p w:rsidR="00702C00">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3" type="#_x0000_t202" style="height:152;left:7003;mso-wrap-style:square;position:absolute;top:13698;v-text-anchor:top;visibility:visible;width:2721" filled="f" stroked="f">
              <v:textbox inset="0,0,0,0">
                <w:txbxContent>
                  <w:p w:rsidR="00702C00">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4" type="#_x0000_t202" style="height:152;left:379;mso-wrap-style:square;position:absolute;top:13986;v-text-anchor:top;visibility:visible;width:2570" filled="f" stroked="f">
              <v:textbox inset="0,0,0,0">
                <w:txbxContent>
                  <w:p w:rsidR="00702C00">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5" type="#_x0000_t202" style="height:152;left:6163;mso-wrap-style:square;position:absolute;top:13986;v-text-anchor:top;visibility:visible;width:4282" filled="f" stroked="f">
              <v:textbox inset="0,0,0,0">
                <w:txbxContent>
                  <w:p w:rsidR="00702C00">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6" type="#_x0000_t202" style="height:152;left:379;mso-wrap-style:square;position:absolute;top:14466;v-text-anchor:top;visibility:visible;width:2872" filled="f" stroked="f">
              <v:textbox inset="0,0,0,0">
                <w:txbxContent>
                  <w:p w:rsidR="00702C00">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7" type="#_x0000_t202" style="height:152;left:4483;mso-wrap-style:square;position:absolute;top:14466;v-text-anchor:top;visibility:visible;width:1065" filled="f" stroked="f">
              <v:textbox inset="0,0,0,0">
                <w:txbxContent>
                  <w:p w:rsidR="00702C00">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8" type="#_x0000_t202" style="height:152;left:6163;mso-wrap-style:square;position:absolute;top:14466;v-text-anchor:top;visibility:visible;width:3186" filled="f" stroked="f">
              <v:textbox inset="0,0,0,0">
                <w:txbxContent>
                  <w:p w:rsidR="00702C00">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59" type="#_x0000_t202" style="height:152;left:10507;mso-wrap-style:square;position:absolute;top:14466;v-text-anchor:top;visibility:visible;width:1065" filled="f" stroked="f">
              <v:textbox inset="0,0,0,0">
                <w:txbxContent>
                  <w:p w:rsidR="00702C00">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0" type="#_x0000_t202" style="height:152;left:379;mso-wrap-style:square;position:absolute;top:14970;v-text-anchor:top;visibility:visible;width:2412" filled="f" stroked="f">
              <v:textbox inset="0,0,0,0">
                <w:txbxContent>
                  <w:p w:rsidR="00702C00">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1" type="#_x0000_t202" style="height:152;left:10435;mso-wrap-style:square;position:absolute;top:14970;v-text-anchor:top;visibility:visible;width:952" filled="f" stroked="f">
              <v:textbox inset="0,0,0,0">
                <w:txbxContent>
                  <w:p w:rsidR="00702C00">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2" type="#_x0000_t202" style="height:152;left:379;mso-wrap-style:square;position:absolute;top:15114;v-text-anchor:top;visibility:visible;width:2016" filled="f" stroked="f">
              <v:textbox inset="0,0,0,0">
                <w:txbxContent>
                  <w:p w:rsidR="00702C00">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3" type="#_x0000_t202" style="height:152;left:8755;mso-wrap-style:square;position:absolute;top:15114;v-text-anchor:top;visibility:visible;width:2218" filled="f" stroked="f">
              <v:textbox inset="0,0,0,0">
                <w:txbxContent>
                  <w:p w:rsidR="00702C00">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4" type="#_x0000_t202" style="height:176;left:379;mso-wrap-style:square;position:absolute;top:1770;v-text-anchor:top;visibility:visible;width:1457" filled="f" stroked="f">
              <v:textbox inset="0,0,0,0">
                <w:txbxContent>
                  <w:p w:rsidR="00702C00">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5" type="#_x0000_t202" style="height:176;left:547;mso-wrap-style:square;position:absolute;top:1938;v-text-anchor:top;visibility:visible;width:1405" filled="f" stroked="f">
              <v:textbox inset="0,0,0,0">
                <w:txbxContent>
                  <w:p w:rsidR="00702C00">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6" type="#_x0000_t202" style="height:176;left:8755;mso-wrap-style:square;position:absolute;top:14946;v-text-anchor:top;visibility:visible;width:1561" filled="f" stroked="f">
              <v:textbox inset="0,0,0,0">
                <w:txbxContent>
                  <w:p w:rsidR="00702C00">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7" type="#_x0000_t202" style="height:201;left:451;mso-wrap-style:square;position:absolute;top:598;v-text-anchor:top;visibility:visible;width:7360" filled="f" stroked="f">
              <v:textbox inset="0,0,0,0">
                <w:txbxContent>
                  <w:p w:rsidR="00702C00">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8" type="#_x0000_t202" style="height:201;left:2131;mso-wrap-style:square;position:absolute;top:838;v-text-anchor:top;visibility:visible;width:4074" filled="f" stroked="f">
              <v:textbox inset="0,0,0,0">
                <w:txbxContent>
                  <w:p w:rsidR="00702C00">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69" type="#_x0000_t202" style="height:204;left:11035;mso-wrap-style:square;position:absolute;top:531;v-text-anchor:top;visibility:visible;width:621" filled="f" stroked="f">
              <v:textbox inset="0,0,0,0">
                <w:txbxContent>
                  <w:p w:rsidR="00702C00">
                    <w:pPr>
                      <w:spacing w:after="0" w:line="240" w:lineRule="auto"/>
                      <w:jc w:val="center"/>
                      <w:rPr>
                        <w:rFonts w:ascii="Courier New" w:hAnsi="Courier New" w:cs="Courier New"/>
                        <w:sz w:val="15"/>
                        <w:szCs w:val="15"/>
                      </w:rPr>
                    </w:pPr>
                  </w:p>
                </w:txbxContent>
              </v:textbox>
            </v:shape>
            <v:shape id="Text Box 246" o:spid="_x0000_s1270" type="#_x0000_t202" style="height:204;left:2755;mso-wrap-style:square;position:absolute;top:15195;v-text-anchor:top;visibility:visible;width:5628" filled="f" stroked="f">
              <v:textbox inset="0,0,0,0">
                <w:txbxContent>
                  <w:p w:rsidR="00702C00">
                    <w:pPr>
                      <w:spacing w:after="0" w:line="240" w:lineRule="auto"/>
                      <w:jc w:val="right"/>
                      <w:rPr>
                        <w:rFonts w:ascii="Courier New" w:hAnsi="Courier New" w:cs="Courier New"/>
                        <w:sz w:val="15"/>
                        <w:szCs w:val="15"/>
                      </w:rPr>
                    </w:pPr>
                  </w:p>
                </w:txbxContent>
              </v:textbox>
            </v:shape>
            <v:shape id="Text Box 247" o:spid="_x0000_s1271" type="#_x0000_t202" style="height:204;left:7843;mso-wrap-style:square;position:absolute;top:675;v-text-anchor:top;visibility:visible;width:2383" filled="f" stroked="f">
              <v:textbox inset="0,0,0,0">
                <w:txbxContent>
                  <w:p w:rsidR="00702C00">
                    <w:pPr>
                      <w:spacing w:after="0" w:line="240" w:lineRule="auto"/>
                      <w:rPr>
                        <w:rFonts w:ascii="Courier New" w:hAnsi="Courier New" w:cs="Courier New"/>
                        <w:sz w:val="15"/>
                        <w:szCs w:val="15"/>
                      </w:rPr>
                    </w:pPr>
                  </w:p>
                </w:txbxContent>
              </v:textbox>
            </v:shape>
            <v:shape id="Text Box 248" o:spid="_x0000_s1272" type="#_x0000_t202" style="height:204;left:7843;mso-wrap-style:square;position:absolute;top:891;v-text-anchor:top;visibility:visible;width:2383"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 xml:space="preserve"> 557-26-3-5151-0122</w:t>
                    </w:r>
                  </w:p>
                </w:txbxContent>
              </v:textbox>
            </v:shape>
            <v:shape id="Text Box 249" o:spid="_x0000_s1273" type="#_x0000_t202" style="height:204;left:595;mso-wrap-style:square;position:absolute;top:1323;v-text-anchor:top;visibility:visible;width:2383" filled="f" stroked="f">
              <v:textbox inset="0,0,0,0">
                <w:txbxContent>
                  <w:p w:rsidR="00702C00">
                    <w:pPr>
                      <w:spacing w:after="0" w:line="240" w:lineRule="auto"/>
                      <w:rPr>
                        <w:rFonts w:ascii="Courier New" w:hAnsi="Courier New" w:cs="Courier New"/>
                        <w:sz w:val="15"/>
                        <w:szCs w:val="15"/>
                      </w:rPr>
                    </w:pPr>
                  </w:p>
                </w:txbxContent>
              </v:textbox>
            </v:shape>
            <v:shape id="Text Box 250" o:spid="_x0000_s1274" type="#_x0000_t202" style="height:204;left:595;mso-wrap-style:square;position:absolute;top:1467;v-text-anchor:top;visibility:visible;width:2847" filled="f" stroked="f">
              <v:textbox inset="0,0,0,0">
                <w:txbxContent>
                  <w:p w:rsidR="00702C00">
                    <w:pPr>
                      <w:spacing w:after="0" w:line="240" w:lineRule="auto"/>
                      <w:rPr>
                        <w:rFonts w:ascii="Courier New" w:hAnsi="Courier New" w:cs="Courier New"/>
                        <w:sz w:val="15"/>
                        <w:szCs w:val="15"/>
                      </w:rPr>
                    </w:pPr>
                  </w:p>
                </w:txbxContent>
              </v:textbox>
            </v:shape>
            <v:shape id="Text Box 251" o:spid="_x0000_s1275" type="#_x0000_t202" style="height:204;left:5059;mso-wrap-style:square;position:absolute;top:1467;v-text-anchor:top;visibility:visible;width:2383" filled="f" stroked="f">
              <v:textbox inset="0,0,0,0">
                <w:txbxContent>
                  <w:p w:rsidR="00702C00">
                    <w:pPr>
                      <w:spacing w:after="0" w:line="240" w:lineRule="auto"/>
                      <w:rPr>
                        <w:rFonts w:ascii="Courier New" w:hAnsi="Courier New" w:cs="Courier New"/>
                        <w:sz w:val="15"/>
                        <w:szCs w:val="15"/>
                      </w:rPr>
                    </w:pPr>
                  </w:p>
                </w:txbxContent>
              </v:textbox>
            </v:shape>
            <v:shape id="Text Box 252" o:spid="_x0000_s1276" type="#_x0000_t202" style="height:204;left:3019;mso-wrap-style:square;position:absolute;top:1251;v-text-anchor:top;visibility:visible;width:807" filled="f" stroked="f">
              <v:textbox inset="0,0,0,0">
                <w:txbxContent>
                  <w:p w:rsidR="00702C00">
                    <w:pPr>
                      <w:spacing w:after="0" w:line="240" w:lineRule="auto"/>
                      <w:rPr>
                        <w:rFonts w:ascii="Courier New" w:hAnsi="Courier New" w:cs="Courier New"/>
                        <w:sz w:val="15"/>
                        <w:szCs w:val="15"/>
                      </w:rPr>
                    </w:pPr>
                  </w:p>
                </w:txbxContent>
              </v:textbox>
            </v:shape>
            <v:shape id="Text Box 253" o:spid="_x0000_s1277" type="#_x0000_t202" style="height:204;left:3955;mso-wrap-style:square;position:absolute;top:1251;v-text-anchor:top;visibility:visible;width:992" filled="f" stroked="f">
              <v:textbox inset="0,0,0,0">
                <w:txbxContent>
                  <w:p w:rsidR="00702C00">
                    <w:pPr>
                      <w:spacing w:after="0" w:line="240" w:lineRule="auto"/>
                      <w:rPr>
                        <w:rFonts w:ascii="Courier New" w:hAnsi="Courier New" w:cs="Courier New"/>
                        <w:sz w:val="15"/>
                        <w:szCs w:val="15"/>
                      </w:rPr>
                    </w:pPr>
                  </w:p>
                </w:txbxContent>
              </v:textbox>
            </v:shape>
            <v:shape id="Text Box 254" o:spid="_x0000_s1278" type="#_x0000_t202" style="height:204;left:3019;mso-wrap-style:square;position:absolute;top:1395;v-text-anchor:top;visibility:visible;width:992" filled="f" stroked="f">
              <v:textbox inset="0,0,0,0">
                <w:txbxContent>
                  <w:p w:rsidR="00702C00">
                    <w:pPr>
                      <w:spacing w:after="0" w:line="240" w:lineRule="auto"/>
                      <w:rPr>
                        <w:rFonts w:ascii="Courier New" w:hAnsi="Courier New" w:cs="Courier New"/>
                        <w:sz w:val="15"/>
                        <w:szCs w:val="15"/>
                      </w:rPr>
                    </w:pPr>
                  </w:p>
                </w:txbxContent>
              </v:textbox>
            </v:shape>
            <v:shape id="Text Box 255" o:spid="_x0000_s1279" type="#_x0000_t202" style="height:204;left:3955;mso-wrap-style:square;position:absolute;top:1395;v-text-anchor:top;visibility:visible;width:992" filled="f" stroked="f">
              <v:textbox inset="0,0,0,0">
                <w:txbxContent>
                  <w:p w:rsidR="00702C00">
                    <w:pPr>
                      <w:spacing w:after="0" w:line="240" w:lineRule="auto"/>
                      <w:rPr>
                        <w:rFonts w:ascii="Courier New" w:hAnsi="Courier New" w:cs="Courier New"/>
                        <w:sz w:val="15"/>
                        <w:szCs w:val="15"/>
                      </w:rPr>
                    </w:pPr>
                  </w:p>
                </w:txbxContent>
              </v:textbox>
            </v:shape>
            <v:shape id="Text Box 256" o:spid="_x0000_s1280" type="#_x0000_t202" style="height:204;left:3019;mso-wrap-style:square;position:absolute;top:1539;v-text-anchor:top;visibility:visible;width:1456" filled="f" stroked="f">
              <v:textbox inset="0,0,0,0">
                <w:txbxContent>
                  <w:p w:rsidR="00702C00">
                    <w:pPr>
                      <w:spacing w:after="0" w:line="240" w:lineRule="auto"/>
                      <w:rPr>
                        <w:rFonts w:ascii="Courier New" w:hAnsi="Courier New" w:cs="Courier New"/>
                        <w:sz w:val="15"/>
                        <w:szCs w:val="15"/>
                      </w:rPr>
                    </w:pPr>
                  </w:p>
                </w:txbxContent>
              </v:textbox>
            </v:shape>
            <v:shape id="Text Box 257" o:spid="_x0000_s1281" type="#_x0000_t202" style="height:204;left:6979;mso-wrap-style:square;position:absolute;top:1467;v-text-anchor:top;visibility:visible;width:621" filled="f" stroked="f">
              <v:textbox inset="0,0,0,0">
                <w:txbxContent>
                  <w:p w:rsidR="00702C00">
                    <w:pPr>
                      <w:spacing w:after="0" w:line="240" w:lineRule="auto"/>
                      <w:rPr>
                        <w:rFonts w:ascii="Courier New" w:hAnsi="Courier New" w:cs="Courier New"/>
                        <w:sz w:val="15"/>
                        <w:szCs w:val="15"/>
                      </w:rPr>
                    </w:pPr>
                  </w:p>
                </w:txbxContent>
              </v:textbox>
            </v:shape>
            <v:shape id="Text Box 258" o:spid="_x0000_s1282" type="#_x0000_t202" style="height:204;left:7843;mso-wrap-style:square;position:absolute;top:1467;v-text-anchor:top;visibility:visible;width:2383"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36C24726Q0509</w:t>
                    </w:r>
                  </w:p>
                </w:txbxContent>
              </v:textbox>
            </v:shape>
            <v:shape id="Text Box 259" o:spid="_x0000_s1283" type="#_x0000_t202" style="height:204;left:10339;mso-wrap-style:square;position:absolute;top:1467;v-text-anchor:top;visibility:visible;width:992"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05-06-2026</w:t>
                    </w:r>
                  </w:p>
                </w:txbxContent>
              </v:textbox>
            </v:shape>
            <v:shape id="Text Box 260" o:spid="_x0000_s1284" type="#_x0000_t202" style="height:204;left:3235;mso-wrap-style:square;position:absolute;top:1899;v-text-anchor:top;visibility:visible;width:3774"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Jessica Cummings</w:t>
                    </w:r>
                  </w:p>
                </w:txbxContent>
              </v:textbox>
            </v:shape>
            <v:shape id="Text Box 261" o:spid="_x0000_s1285" type="#_x0000_t202" style="height:204;left:7795;mso-wrap-style:square;position:absolute;top:1899;v-text-anchor:top;visibility:visible;width:2383"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***EMAIL****</w:t>
                    </w:r>
                  </w:p>
                </w:txbxContent>
              </v:textbox>
            </v:shape>
            <v:shape id="Text Box 262" o:spid="_x0000_s1286" type="#_x0000_t202" style="height:204;left:10627;mso-wrap-style:square;position:absolute;top:1851;v-text-anchor:top;visibility:visible;width:992"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05-1</w:t>
                    </w:r>
                    <w:r w:rsidR="00C77F9B">
                      <w:rPr>
                        <w:rFonts w:ascii="Courier New" w:hAnsi="Courier New" w:cs="Courier New"/>
                        <w:sz w:val="15"/>
                        <w:szCs w:val="15"/>
                      </w:rPr>
                      <w:t>3</w:t>
                    </w:r>
                    <w:r>
                      <w:rPr>
                        <w:rFonts w:ascii="Courier New" w:hAnsi="Courier New" w:cs="Courier New"/>
                        <w:sz w:val="15"/>
                        <w:szCs w:val="15"/>
                      </w:rPr>
                      <w:t>-2026</w:t>
                    </w:r>
                  </w:p>
                </w:txbxContent>
              </v:textbox>
            </v:shape>
            <v:shape id="Text Box 263" o:spid="_x0000_s1287" type="#_x0000_t202" style="height:204;left:10627;mso-wrap-style:square;position:absolute;top:2019;v-text-anchor:top;visibility:visible;width:1456"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12PM</w:t>
                    </w:r>
                  </w:p>
                </w:txbxContent>
              </v:textbox>
            </v:shape>
            <v:shape id="Text Box 264" o:spid="_x0000_s1288" type="#_x0000_t202" style="height:204;left:11491;mso-wrap-style:square;position:absolute;top:2019;v-text-anchor:top;visibility:visible;width:343"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Text Box 265" o:spid="_x0000_s1289" type="#_x0000_t202" style="height:204;left:5011;mso-wrap-style:square;position:absolute;top:2235;v-text-anchor:top;visibility:visible;width:1178"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508A</w:t>
                    </w:r>
                  </w:p>
                </w:txbxContent>
              </v:textbox>
            </v:shape>
            <v:shape id="Text Box 266" o:spid="_x0000_s1290" type="#_x0000_t202" style="height:204;left:595;mso-wrap-style:square;position:absolute;top:2403;v-text-anchor:top;visibility:visible;width:3774"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1" type="#_x0000_t202" style="height:204;left:595;mso-wrap-style:square;position:absolute;top:2571;v-text-anchor:top;visibility:visible;width:3774"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VETERANS HEALTH ADMINISTRATION</w:t>
                    </w:r>
                  </w:p>
                </w:txbxContent>
              </v:textbox>
            </v:shape>
            <v:shape id="Text Box 268" o:spid="_x0000_s1292" type="#_x0000_t202" style="height:204;left:595;mso-wrap-style:square;position:absolute;top:2739;v-text-anchor:top;visibility:visible;width:3774"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Network Contracting Office (NCO) 7</w:t>
                    </w:r>
                  </w:p>
                </w:txbxContent>
              </v:textbox>
            </v:shape>
            <v:shape id="Text Box 269" o:spid="_x0000_s1293" type="#_x0000_t202" style="height:204;left:595;mso-wrap-style:square;position:absolute;top:2907;v-text-anchor:top;visibility:visible;width:3774"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2957 CLAIRMONT ROAD NE, Suite 1200</w:t>
                    </w:r>
                  </w:p>
                </w:txbxContent>
              </v:textbox>
            </v:shape>
            <v:shape id="Text Box 270" o:spid="_x0000_s1294" type="#_x0000_t202" style="height:204;left:595;mso-wrap-style:square;position:absolute;top:3075;v-text-anchor:top;visibility:visible;width:5072"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Atlanta GA 30329</w:t>
                    </w:r>
                  </w:p>
                </w:txbxContent>
              </v:textbox>
            </v:shape>
            <v:shape id="Text Box 271" o:spid="_x0000_s1295" type="#_x0000_t202" style="height:204;left:595;mso-wrap-style:square;position:absolute;top:3243;v-text-anchor:top;visibility:visible;width:3774" filled="f" stroked="f">
              <v:textbox inset="0,0,0,0">
                <w:txbxContent>
                  <w:p w:rsidR="00702C00">
                    <w:pPr>
                      <w:spacing w:after="0" w:line="240" w:lineRule="auto"/>
                      <w:rPr>
                        <w:rFonts w:ascii="Courier New" w:hAnsi="Courier New" w:cs="Courier New"/>
                        <w:sz w:val="15"/>
                        <w:szCs w:val="15"/>
                      </w:rPr>
                    </w:pPr>
                  </w:p>
                </w:txbxContent>
              </v:textbox>
            </v:shape>
            <v:shape id="Text Box 272" o:spid="_x0000_s1296" type="#_x0000_t202" style="height:204;left:595;mso-wrap-style:square;position:absolute;top:3411;v-text-anchor:top;visibility:visible;width:3774" filled="f" stroked="f">
              <v:textbox inset="0,0,0,0">
                <w:txbxContent>
                  <w:p w:rsidR="00702C00">
                    <w:pPr>
                      <w:spacing w:after="0" w:line="240" w:lineRule="auto"/>
                      <w:rPr>
                        <w:rFonts w:ascii="Courier New" w:hAnsi="Courier New" w:cs="Courier New"/>
                        <w:sz w:val="15"/>
                        <w:szCs w:val="15"/>
                      </w:rPr>
                    </w:pPr>
                  </w:p>
                </w:txbxContent>
              </v:textbox>
            </v:shape>
            <v:shape id="Text Box 273" o:spid="_x0000_s1297" type="#_x0000_t202" style="height:204;left:7795;mso-wrap-style:square;position:absolute;top:2211;v-text-anchor:top;visibility:visible;width:158" filled="f" stroked="f">
              <v:textbox inset="0,0,0,0">
                <w:txbxContent>
                  <w:p w:rsidR="00702C00">
                    <w:pPr>
                      <w:spacing w:after="0" w:line="240" w:lineRule="auto"/>
                      <w:rPr>
                        <w:rFonts w:ascii="Courier New" w:hAnsi="Courier New" w:cs="Courier New"/>
                        <w:sz w:val="15"/>
                        <w:szCs w:val="15"/>
                      </w:rPr>
                    </w:pPr>
                  </w:p>
                </w:txbxContent>
              </v:textbox>
            </v:shape>
            <v:shape id="Text Box 274" o:spid="_x0000_s1298" type="#_x0000_t202" style="height:204;left:9235;mso-wrap-style:square;position:absolute;top:2211;v-text-anchor:top;visibility:visible;width:158"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299" type="#_x0000_t202" style="height:204;left:10315;mso-wrap-style:square;position:absolute;top:2211;v-text-anchor:top;visibility:visible;width:436"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0" type="#_x0000_t202" style="height:204;left:6259;mso-wrap-style:square;position:absolute;top:2451;v-text-anchor:top;visibility:visible;width:158" filled="f" stroked="f">
              <v:textbox inset="0,0,0,0">
                <w:txbxContent>
                  <w:p w:rsidR="00702C00">
                    <w:pPr>
                      <w:spacing w:after="0" w:line="240" w:lineRule="auto"/>
                      <w:rPr>
                        <w:rFonts w:ascii="Courier New" w:hAnsi="Courier New" w:cs="Courier New"/>
                        <w:sz w:val="15"/>
                        <w:szCs w:val="15"/>
                      </w:rPr>
                    </w:pPr>
                  </w:p>
                </w:txbxContent>
              </v:textbox>
            </v:shape>
            <v:shape id="Text Box 277" o:spid="_x0000_s1301" type="#_x0000_t202" style="height:204;left:6259;mso-wrap-style:square;position:absolute;top:2739;v-text-anchor:top;visibility:visible;width:158" filled="f" stroked="f">
              <v:textbox inset="0,0,0,0">
                <w:txbxContent>
                  <w:p w:rsidR="00702C00">
                    <w:pPr>
                      <w:spacing w:after="0" w:line="240" w:lineRule="auto"/>
                      <w:rPr>
                        <w:rFonts w:ascii="Courier New" w:hAnsi="Courier New" w:cs="Courier New"/>
                        <w:sz w:val="15"/>
                        <w:szCs w:val="15"/>
                      </w:rPr>
                    </w:pPr>
                  </w:p>
                </w:txbxContent>
              </v:textbox>
            </v:shape>
            <v:shape id="Text Box 278" o:spid="_x0000_s1302" type="#_x0000_t202" style="height:204;left:6259;mso-wrap-style:square;position:absolute;top:3099;v-text-anchor:top;visibility:visible;width:158"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3" type="#_x0000_t202" style="height:204;left:7795;mso-wrap-style:square;position:absolute;top:2499;v-text-anchor:top;visibility:visible;width:158" filled="f" stroked="f">
              <v:textbox inset="0,0,0,0">
                <w:txbxContent>
                  <w:p w:rsidR="00702C00">
                    <w:pPr>
                      <w:spacing w:after="0" w:line="240" w:lineRule="auto"/>
                      <w:rPr>
                        <w:rFonts w:ascii="Courier New" w:hAnsi="Courier New" w:cs="Courier New"/>
                        <w:sz w:val="15"/>
                        <w:szCs w:val="15"/>
                      </w:rPr>
                    </w:pPr>
                  </w:p>
                </w:txbxContent>
              </v:textbox>
            </v:shape>
            <v:shape id="Text Box 280" o:spid="_x0000_s1304" type="#_x0000_t202" style="height:204;left:7795;mso-wrap-style:square;position:absolute;top:2907;v-text-anchor:top;visibility:visible;width:158" filled="f" stroked="f">
              <v:textbox inset="0,0,0,0">
                <w:txbxContent>
                  <w:p w:rsidR="00702C00">
                    <w:pPr>
                      <w:spacing w:after="0" w:line="240" w:lineRule="auto"/>
                      <w:rPr>
                        <w:rFonts w:ascii="Courier New" w:hAnsi="Courier New" w:cs="Courier New"/>
                        <w:sz w:val="15"/>
                        <w:szCs w:val="15"/>
                      </w:rPr>
                    </w:pPr>
                  </w:p>
                </w:txbxContent>
              </v:textbox>
            </v:shape>
            <v:shape id="Text Box 281" o:spid="_x0000_s1305" type="#_x0000_t202" style="height:204;left:7795;mso-wrap-style:square;position:absolute;top:3291;v-text-anchor:top;visibility:visible;width:158" filled="f" stroked="f">
              <v:textbox inset="0,0,0,0">
                <w:txbxContent>
                  <w:p w:rsidR="00702C00">
                    <w:pPr>
                      <w:spacing w:after="0" w:line="240" w:lineRule="auto"/>
                      <w:rPr>
                        <w:rFonts w:ascii="Courier New" w:hAnsi="Courier New" w:cs="Courier New"/>
                        <w:sz w:val="15"/>
                        <w:szCs w:val="15"/>
                      </w:rPr>
                    </w:pPr>
                  </w:p>
                </w:txbxContent>
              </v:textbox>
            </v:shape>
            <v:shape id="Text Box 282" o:spid="_x0000_s1306" type="#_x0000_t202" style="height:204;left:9715;mso-wrap-style:square;position:absolute;top:3291;v-text-anchor:top;visibility:visible;width:158" filled="f" stroked="f">
              <v:textbox inset="0,0,0,0">
                <w:txbxContent>
                  <w:p w:rsidR="00702C00">
                    <w:pPr>
                      <w:spacing w:after="0" w:line="240" w:lineRule="auto"/>
                      <w:rPr>
                        <w:rFonts w:ascii="Courier New" w:hAnsi="Courier New" w:cs="Courier New"/>
                        <w:sz w:val="15"/>
                        <w:szCs w:val="15"/>
                      </w:rPr>
                    </w:pPr>
                  </w:p>
                </w:txbxContent>
              </v:textbox>
            </v:shape>
            <v:shape id="Text Box 283" o:spid="_x0000_s1307" type="#_x0000_t202" style="height:204;left:10675;mso-wrap-style:square;position:absolute;top:2763;v-text-anchor:top;visibility:visible;width:621"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532490</w:t>
                    </w:r>
                  </w:p>
                </w:txbxContent>
              </v:textbox>
            </v:shape>
            <v:shape id="Text Box 284" o:spid="_x0000_s1308" type="#_x0000_t202" style="height:204;left:10195;mso-wrap-style:square;position:absolute;top:3291;v-text-anchor:top;visibility:visible;width:2383"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$40 Million</w:t>
                    </w:r>
                  </w:p>
                </w:txbxContent>
              </v:textbox>
            </v:shape>
            <v:shape id="Text Box 285" o:spid="_x0000_s1309" type="#_x0000_t202" style="height:204;left:3235;mso-wrap-style:square;position:absolute;top:3819;v-text-anchor:top;visibility:visible;width:1919" filled="f" stroked="f">
              <v:textbox inset="0,0,0,0">
                <w:txbxContent>
                  <w:p w:rsidR="00702C00">
                    <w:pPr>
                      <w:spacing w:after="0" w:line="240" w:lineRule="auto"/>
                      <w:rPr>
                        <w:rFonts w:ascii="Courier New" w:hAnsi="Courier New" w:cs="Courier New"/>
                        <w:sz w:val="15"/>
                        <w:szCs w:val="15"/>
                      </w:rPr>
                    </w:pPr>
                  </w:p>
                </w:txbxContent>
              </v:textbox>
            </v:shape>
            <v:shape id="Text Box 286" o:spid="_x0000_s1310" type="#_x0000_t202" style="height:204;left:3235;mso-wrap-style:square;position:absolute;top:3987;v-text-anchor:top;visibility:visible;width:1919" filled="f" stroked="f">
              <v:textbox inset="0,0,0,0">
                <w:txbxContent>
                  <w:p w:rsidR="00702C00">
                    <w:pPr>
                      <w:spacing w:after="0" w:line="240" w:lineRule="auto"/>
                      <w:rPr>
                        <w:rFonts w:ascii="Courier New" w:hAnsi="Courier New" w:cs="Courier New"/>
                        <w:sz w:val="15"/>
                        <w:szCs w:val="15"/>
                      </w:rPr>
                    </w:pPr>
                  </w:p>
                </w:txbxContent>
              </v:textbox>
            </v:shape>
            <v:shape id="Text Box 287" o:spid="_x0000_s1311" type="#_x0000_t202" style="height:204;left:3235;mso-wrap-style:square;position:absolute;top:4155;v-text-anchor:top;visibility:visible;width:1919" filled="f" stroked="f">
              <v:textbox inset="0,0,0,0">
                <w:txbxContent>
                  <w:p w:rsidR="00702C00">
                    <w:pPr>
                      <w:spacing w:after="0" w:line="240" w:lineRule="auto"/>
                      <w:rPr>
                        <w:rFonts w:ascii="Courier New" w:hAnsi="Courier New" w:cs="Courier New"/>
                        <w:sz w:val="15"/>
                        <w:szCs w:val="15"/>
                      </w:rPr>
                    </w:pPr>
                  </w:p>
                </w:txbxContent>
              </v:textbox>
            </v:shape>
            <v:shape id="Text Box 288" o:spid="_x0000_s1312" type="#_x0000_t202" style="height:204;left:3235;mso-wrap-style:square;position:absolute;top:4323;v-text-anchor:top;visibility:visible;width:1919" filled="f" stroked="f">
              <v:textbox inset="0,0,0,0">
                <w:txbxContent>
                  <w:p w:rsidR="00702C00">
                    <w:pPr>
                      <w:spacing w:after="0" w:line="240" w:lineRule="auto"/>
                      <w:rPr>
                        <w:rFonts w:ascii="Courier New" w:hAnsi="Courier New" w:cs="Courier New"/>
                        <w:sz w:val="15"/>
                        <w:szCs w:val="15"/>
                      </w:rPr>
                    </w:pPr>
                  </w:p>
                </w:txbxContent>
              </v:textbox>
            </v:shape>
            <v:shape id="Text Box 289" o:spid="_x0000_s1313" type="#_x0000_t202" style="height:204;left:595;mso-wrap-style:square;position:absolute;top:4203;v-text-anchor:top;visibility:visible;width:158" filled="f" stroked="f">
              <v:textbox inset="0,0,0,0">
                <w:txbxContent>
                  <w:p w:rsidR="00702C00">
                    <w:pPr>
                      <w:spacing w:after="0" w:line="240" w:lineRule="auto"/>
                      <w:rPr>
                        <w:rFonts w:ascii="Courier New" w:hAnsi="Courier New" w:cs="Courier New"/>
                        <w:sz w:val="15"/>
                        <w:szCs w:val="15"/>
                      </w:rPr>
                    </w:pPr>
                  </w:p>
                </w:txbxContent>
              </v:textbox>
            </v:shape>
            <v:shape id="Text Box 290" o:spid="_x0000_s1314" type="#_x0000_t202" style="height:204;left:6259;mso-wrap-style:square;position:absolute;top:3843;v-text-anchor:top;visibility:visible;width:158" filled="f" stroked="f">
              <v:textbox inset="0,0,0,0">
                <w:txbxContent>
                  <w:p w:rsidR="00702C00">
                    <w:pPr>
                      <w:spacing w:after="0" w:line="240" w:lineRule="auto"/>
                      <w:rPr>
                        <w:rFonts w:ascii="Courier New" w:hAnsi="Courier New" w:cs="Courier New"/>
                        <w:sz w:val="15"/>
                        <w:szCs w:val="15"/>
                      </w:rPr>
                    </w:pPr>
                  </w:p>
                </w:txbxContent>
              </v:textbox>
            </v:shape>
            <v:shape id="Text Box 291" o:spid="_x0000_s1315" type="#_x0000_t202" style="height:204;left:8995;mso-wrap-style:square;position:absolute;top:3891;v-text-anchor:top;visibility:visible;width:992" filled="f" stroked="f">
              <v:textbox inset="0,0,0,0">
                <w:txbxContent>
                  <w:p w:rsidR="00702C00">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6" type="#_x0000_t202" style="height:204;left:8899;mso-wrap-style:square;position:absolute;top:4275;v-text-anchor:top;visibility:visible;width:158"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7" type="#_x0000_t202" style="height:204;left:9763;mso-wrap-style:square;position:absolute;top:4275;v-text-anchor:top;visibility:visible;width:158" filled="f" stroked="f">
              <v:textbox inset="0,0,0,0">
                <w:txbxContent>
                  <w:p w:rsidR="00702C00">
                    <w:pPr>
                      <w:spacing w:after="0" w:line="240" w:lineRule="auto"/>
                      <w:rPr>
                        <w:rFonts w:ascii="Courier New" w:hAnsi="Courier New" w:cs="Courier New"/>
                        <w:sz w:val="15"/>
                        <w:szCs w:val="15"/>
                      </w:rPr>
                    </w:pPr>
                  </w:p>
                </w:txbxContent>
              </v:textbox>
            </v:shape>
            <v:shape id="Text Box 294" o:spid="_x0000_s1318" type="#_x0000_t202" style="height:204;left:10531;mso-wrap-style:square;position:absolute;top:4275;v-text-anchor:top;visibility:visible;width:158" filled="f" stroked="f">
              <v:textbox inset="0,0,0,0">
                <w:txbxContent>
                  <w:p w:rsidR="00702C00">
                    <w:pPr>
                      <w:spacing w:after="0" w:line="240" w:lineRule="auto"/>
                      <w:rPr>
                        <w:rFonts w:ascii="Courier New" w:hAnsi="Courier New" w:cs="Courier New"/>
                        <w:sz w:val="15"/>
                        <w:szCs w:val="15"/>
                      </w:rPr>
                    </w:pPr>
                  </w:p>
                </w:txbxContent>
              </v:textbox>
            </v:shape>
            <v:shape id="Text Box 295" o:spid="_x0000_s1319" type="#_x0000_t202" style="height:204;left:5011;mso-wrap-style:square;position:absolute;top:4539;v-text-anchor:top;visibility:visible;width:1178" filled="f" stroked="f">
              <v:textbox inset="0,0,0,0">
                <w:txbxContent>
                  <w:p w:rsidR="00702C00">
                    <w:pPr>
                      <w:spacing w:after="0" w:line="240" w:lineRule="auto"/>
                      <w:rPr>
                        <w:rFonts w:ascii="Courier New" w:hAnsi="Courier New" w:cs="Courier New"/>
                        <w:sz w:val="15"/>
                        <w:szCs w:val="15"/>
                      </w:rPr>
                    </w:pPr>
                  </w:p>
                </w:txbxContent>
              </v:textbox>
            </v:shape>
            <v:shape id="Text Box 296" o:spid="_x0000_s1320" type="#_x0000_t202" style="height:204;left:595;mso-wrap-style:square;position:absolute;top:4803;v-text-anchor:top;visibility:visible;width:3774" filled="f" stroked="f">
              <v:textbox inset="0,0,0,0">
                <w:txbxContent>
                  <w:p w:rsidR="00702C00">
                    <w:pPr>
                      <w:spacing w:after="0" w:line="240" w:lineRule="auto"/>
                      <w:rPr>
                        <w:rFonts w:ascii="Courier New" w:hAnsi="Courier New" w:cs="Courier New"/>
                        <w:sz w:val="15"/>
                        <w:szCs w:val="15"/>
                      </w:rPr>
                    </w:pPr>
                  </w:p>
                </w:txbxContent>
              </v:textbox>
            </v:shape>
            <v:shape id="Text Box 297" o:spid="_x0000_s1321" type="#_x0000_t202" style="height:204;left:595;mso-wrap-style:square;position:absolute;top:4971;v-text-anchor:top;visibility:visible;width:3774"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Department of Veteran Affairs</w:t>
                    </w:r>
                  </w:p>
                </w:txbxContent>
              </v:textbox>
            </v:shape>
            <v:shape id="Text Box 298" o:spid="_x0000_s1322" type="#_x0000_t202" style="height:204;left:595;mso-wrap-style:square;position:absolute;top:5139;v-text-anchor:top;visibility:visible;width:3774"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Carl Vinson VA Medical Center</w:t>
                    </w:r>
                  </w:p>
                </w:txbxContent>
              </v:textbox>
            </v:shape>
            <v:shape id="Text Box 299" o:spid="_x0000_s1323" type="#_x0000_t202" style="height:204;left:595;mso-wrap-style:square;position:absolute;top:5307;v-text-anchor:top;visibility:visible;width:3774"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1826 Veterans Blvd</w:t>
                    </w:r>
                  </w:p>
                </w:txbxContent>
              </v:textbox>
            </v:shape>
            <v:shape id="Text Box 300" o:spid="_x0000_s1324" type="#_x0000_t202" style="height:204;left:595;mso-wrap-style:square;position:absolute;top:5475;v-text-anchor:top;visibility:visible;width:5072"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Dublin GA 31021</w:t>
                    </w:r>
                  </w:p>
                </w:txbxContent>
              </v:textbox>
            </v:shape>
            <v:shape id="Text Box 301" o:spid="_x0000_s1325" type="#_x0000_t202" style="height:204;left:10795;mso-wrap-style:square;position:absolute;top:4539;v-text-anchor:top;visibility:visible;width:1178"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508A</w:t>
                    </w:r>
                  </w:p>
                </w:txbxContent>
              </v:textbox>
            </v:shape>
            <v:shape id="Text Box 302" o:spid="_x0000_s1326" type="#_x0000_t202" style="height:204;left:6595;mso-wrap-style:square;position:absolute;top:4803;v-text-anchor:top;visibility:visible;width:3774"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7" type="#_x0000_t202" style="height:204;left:6595;mso-wrap-style:square;position:absolute;top:4971;v-text-anchor:top;visibility:visible;width:3774"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VETERANS HEALTH ADMINISTRATION</w:t>
                    </w:r>
                  </w:p>
                </w:txbxContent>
              </v:textbox>
            </v:shape>
            <v:shape id="Text Box 304" o:spid="_x0000_s1328" type="#_x0000_t202" style="height:204;left:6595;mso-wrap-style:square;position:absolute;top:5139;v-text-anchor:top;visibility:visible;width:3774"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Network Contracting Office (NCO) 7</w:t>
                    </w:r>
                  </w:p>
                </w:txbxContent>
              </v:textbox>
            </v:shape>
            <v:shape id="Text Box 305" o:spid="_x0000_s1329" type="#_x0000_t202" style="height:204;left:6595;mso-wrap-style:square;position:absolute;top:5307;v-text-anchor:top;visibility:visible;width:3774"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2957 CLAIRMONT ROAD NE, Suite 1200</w:t>
                    </w:r>
                  </w:p>
                </w:txbxContent>
              </v:textbox>
            </v:shape>
            <v:shape id="Text Box 306" o:spid="_x0000_s1330" type="#_x0000_t202" style="height:204;left:6595;mso-wrap-style:square;position:absolute;top:5475;v-text-anchor:top;visibility:visible;width:5072"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Atlanta GA 30329</w:t>
                    </w:r>
                  </w:p>
                </w:txbxContent>
              </v:textbox>
            </v:shape>
            <v:shape id="Text Box 307" o:spid="_x0000_s1331" type="#_x0000_t202" style="height:204;left:2659;mso-wrap-style:square;position:absolute;top:5715;v-text-anchor:top;visibility:visible;width:529" filled="f" stroked="f">
              <v:textbox inset="0,0,0,0">
                <w:txbxContent>
                  <w:p w:rsidR="00702C00">
                    <w:pPr>
                      <w:spacing w:after="0" w:line="240" w:lineRule="auto"/>
                      <w:jc w:val="right"/>
                      <w:rPr>
                        <w:rFonts w:ascii="Courier New" w:hAnsi="Courier New" w:cs="Courier New"/>
                        <w:sz w:val="15"/>
                        <w:szCs w:val="15"/>
                      </w:rPr>
                    </w:pPr>
                  </w:p>
                </w:txbxContent>
              </v:textbox>
            </v:shape>
            <v:shape id="Text Box 308" o:spid="_x0000_s1332" type="#_x0000_t202" style="height:204;left:5011;mso-wrap-style:square;position:absolute;top:5715;v-text-anchor:top;visibility:visible;width:1178" filled="f" stroked="f">
              <v:textbox inset="0,0,0,0">
                <w:txbxContent>
                  <w:p w:rsidR="00702C00">
                    <w:pPr>
                      <w:spacing w:after="0" w:line="240" w:lineRule="auto"/>
                      <w:rPr>
                        <w:rFonts w:ascii="Courier New" w:hAnsi="Courier New" w:cs="Courier New"/>
                        <w:sz w:val="15"/>
                        <w:szCs w:val="15"/>
                      </w:rPr>
                    </w:pPr>
                  </w:p>
                </w:txbxContent>
              </v:textbox>
            </v:shape>
            <v:shape id="Text Box 309" o:spid="_x0000_s1333" type="#_x0000_t202" style="height:204;left:595;mso-wrap-style:square;position:absolute;top:5883;v-text-anchor:top;visibility:visible;width:5721"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4" type="#_x0000_t202" style="height:204;left:595;mso-wrap-style:square;position:absolute;top:6051;v-text-anchor:top;visibility:visible;width:5628" filled="f" stroked="f">
              <v:textbox inset="0,0,0,0">
                <w:txbxContent>
                  <w:p w:rsidR="00702C00">
                    <w:pPr>
                      <w:spacing w:after="0" w:line="240" w:lineRule="auto"/>
                      <w:rPr>
                        <w:rFonts w:ascii="Courier New" w:hAnsi="Courier New" w:cs="Courier New"/>
                        <w:sz w:val="15"/>
                        <w:szCs w:val="15"/>
                      </w:rPr>
                    </w:pPr>
                  </w:p>
                </w:txbxContent>
              </v:textbox>
            </v:shape>
            <v:shape id="Text Box 311" o:spid="_x0000_s1335" type="#_x0000_t202" style="height:204;left:595;mso-wrap-style:square;position:absolute;top:6219;v-text-anchor:top;visibility:visible;width:11192" filled="f" stroked="f">
              <v:textbox inset="0,0,0,0">
                <w:txbxContent>
                  <w:p w:rsidR="00702C00">
                    <w:pPr>
                      <w:spacing w:after="0" w:line="240" w:lineRule="auto"/>
                      <w:rPr>
                        <w:rFonts w:ascii="Courier New" w:hAnsi="Courier New" w:cs="Courier New"/>
                        <w:sz w:val="15"/>
                        <w:szCs w:val="15"/>
                      </w:rPr>
                    </w:pPr>
                  </w:p>
                </w:txbxContent>
              </v:textbox>
            </v:shape>
            <v:shape id="Text Box 312" o:spid="_x0000_s1336" type="#_x0000_t202" style="height:204;left:595;mso-wrap-style:square;position:absolute;top:6387;v-text-anchor:top;visibility:visible;width:13974" filled="f" stroked="f">
              <v:textbox inset="0,0,0,0">
                <w:txbxContent>
                  <w:p w:rsidR="00702C00">
                    <w:pPr>
                      <w:spacing w:after="0" w:line="240" w:lineRule="auto"/>
                      <w:rPr>
                        <w:rFonts w:ascii="Courier New" w:hAnsi="Courier New" w:cs="Courier New"/>
                        <w:sz w:val="15"/>
                        <w:szCs w:val="15"/>
                      </w:rPr>
                    </w:pPr>
                  </w:p>
                </w:txbxContent>
              </v:textbox>
            </v:shape>
            <v:shape id="Text Box 313" o:spid="_x0000_s1337" type="#_x0000_t202" style="height:204;left:595;mso-wrap-style:square;position:absolute;top:6555;v-text-anchor:top;visibility:visible;width:13974" filled="f" stroked="f">
              <v:textbox inset="0,0,0,0">
                <w:txbxContent>
                  <w:p w:rsidR="00702C00">
                    <w:pPr>
                      <w:spacing w:after="0" w:line="240" w:lineRule="auto"/>
                      <w:rPr>
                        <w:rFonts w:ascii="Courier New" w:hAnsi="Courier New" w:cs="Courier New"/>
                        <w:sz w:val="15"/>
                        <w:szCs w:val="15"/>
                      </w:rPr>
                    </w:pPr>
                  </w:p>
                </w:txbxContent>
              </v:textbox>
            </v:shape>
            <v:shape id="Text Box 314" o:spid="_x0000_s1338" type="#_x0000_t202" style="height:204;left:595;mso-wrap-style:square;position:absolute;top:6723;v-text-anchor:top;visibility:visible;width:13974" filled="f" stroked="f">
              <v:textbox inset="0,0,0,0">
                <w:txbxContent>
                  <w:p w:rsidR="00702C00">
                    <w:pPr>
                      <w:spacing w:after="0" w:line="240" w:lineRule="auto"/>
                      <w:rPr>
                        <w:rFonts w:ascii="Courier New" w:hAnsi="Courier New" w:cs="Courier New"/>
                        <w:sz w:val="15"/>
                        <w:szCs w:val="15"/>
                      </w:rPr>
                    </w:pPr>
                  </w:p>
                </w:txbxContent>
              </v:textbox>
            </v:shape>
            <v:shape id="Text Box 315" o:spid="_x0000_s1339" type="#_x0000_t202" style="height:204;left:595;mso-wrap-style:square;position:absolute;top:6891;v-text-anchor:top;visibility:visible;width:13974" filled="f" stroked="f">
              <v:textbox inset="0,0,0,0">
                <w:txbxContent>
                  <w:p w:rsidR="00702C00">
                    <w:pPr>
                      <w:spacing w:after="0" w:line="240" w:lineRule="auto"/>
                      <w:rPr>
                        <w:rFonts w:ascii="Courier New" w:hAnsi="Courier New" w:cs="Courier New"/>
                        <w:sz w:val="15"/>
                        <w:szCs w:val="15"/>
                      </w:rPr>
                    </w:pPr>
                  </w:p>
                </w:txbxContent>
              </v:textbox>
            </v:shape>
            <v:shape id="Text Box 316" o:spid="_x0000_s1340" type="#_x0000_t202" style="height:204;left:595;mso-wrap-style:square;position:absolute;top:7059;v-text-anchor:top;visibility:visible;width:13696"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1" type="#_x0000_t202" style="height:204;left:595;mso-wrap-style:square;position:absolute;top:7227;v-text-anchor:top;visibility:visible;width:3774" filled="f" stroked="f">
              <v:textbox inset="0,0,0,0">
                <w:txbxContent>
                  <w:p w:rsidR="00702C00">
                    <w:pPr>
                      <w:spacing w:after="0" w:line="240" w:lineRule="auto"/>
                      <w:rPr>
                        <w:rFonts w:ascii="Courier New" w:hAnsi="Courier New" w:cs="Courier New"/>
                        <w:sz w:val="15"/>
                        <w:szCs w:val="15"/>
                      </w:rPr>
                    </w:pPr>
                  </w:p>
                </w:txbxContent>
              </v:textbox>
            </v:shape>
            <v:shape id="Text Box 318" o:spid="_x0000_s1342" type="#_x0000_t202" style="height:204;left:595;mso-wrap-style:square;position:absolute;top:7395;v-text-anchor:top;visibility:visible;width:3774" filled="f" stroked="f">
              <v:textbox inset="0,0,0,0">
                <w:txbxContent>
                  <w:p w:rsidR="00702C00">
                    <w:pPr>
                      <w:spacing w:after="0" w:line="240" w:lineRule="auto"/>
                      <w:rPr>
                        <w:rFonts w:ascii="Courier New" w:hAnsi="Courier New" w:cs="Courier New"/>
                        <w:sz w:val="15"/>
                        <w:szCs w:val="15"/>
                      </w:rPr>
                    </w:pPr>
                  </w:p>
                </w:txbxContent>
              </v:textbox>
            </v:shape>
            <v:shape id="Text Box 319" o:spid="_x0000_s1343" type="#_x0000_t202" style="height:204;left:1267;mso-wrap-style:square;position:absolute;top:7539;v-text-anchor:top;visibility:visible;width:2847" filled="f" stroked="f">
              <v:textbox inset="0,0,0,0">
                <w:txbxContent>
                  <w:p w:rsidR="00702C00">
                    <w:pPr>
                      <w:spacing w:after="0" w:line="240" w:lineRule="auto"/>
                      <w:rPr>
                        <w:rFonts w:ascii="Courier New" w:hAnsi="Courier New" w:cs="Courier New"/>
                        <w:sz w:val="15"/>
                        <w:szCs w:val="15"/>
                      </w:rPr>
                    </w:pPr>
                  </w:p>
                </w:txbxContent>
              </v:textbox>
            </v:shape>
            <v:shape id="Text Box 320" o:spid="_x0000_s1344" type="#_x0000_t202" style="height:204;left:4147;mso-wrap-style:square;position:absolute;top:7539;v-text-anchor:top;visibility:visible;width:1178" filled="f" stroked="f">
              <v:textbox inset="0,0,0,0">
                <w:txbxContent>
                  <w:p w:rsidR="00702C00">
                    <w:pPr>
                      <w:spacing w:after="0" w:line="240" w:lineRule="auto"/>
                      <w:rPr>
                        <w:rFonts w:ascii="Courier New" w:hAnsi="Courier New" w:cs="Courier New"/>
                        <w:sz w:val="15"/>
                        <w:szCs w:val="15"/>
                      </w:rPr>
                    </w:pPr>
                  </w:p>
                </w:txbxContent>
              </v:textbox>
            </v:shape>
            <v:shape id="Text Box 321" o:spid="_x0000_s1345" type="#_x0000_t202" style="height:204;left:5635;mso-wrap-style:square;position:absolute;top:7539;v-text-anchor:top;visibility:visible;width:436" filled="f" stroked="f">
              <v:textbox inset="0,0,0,0">
                <w:txbxContent>
                  <w:p w:rsidR="00702C00">
                    <w:pPr>
                      <w:spacing w:after="0" w:line="240" w:lineRule="auto"/>
                      <w:rPr>
                        <w:rFonts w:ascii="Courier New" w:hAnsi="Courier New" w:cs="Courier New"/>
                        <w:sz w:val="15"/>
                        <w:szCs w:val="15"/>
                      </w:rPr>
                    </w:pPr>
                  </w:p>
                </w:txbxContent>
              </v:textbox>
            </v:shape>
            <v:shape id="Text Box 322" o:spid="_x0000_s1346" type="#_x0000_t202" style="height:204;left:10531;mso-wrap-style:square;position:absolute;top:5715;v-text-anchor:top;visibility:visible;width:1456"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508A</w:t>
                    </w:r>
                  </w:p>
                </w:txbxContent>
              </v:textbox>
            </v:shape>
            <v:shape id="Text Box 323" o:spid="_x0000_s1347" type="#_x0000_t202" style="height:204;left:6595;mso-wrap-style:square;position:absolute;top:6147;v-text-anchor:top;visibility:visible;width:3774"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4" o:spid="_x0000_s1348" type="#_x0000_t202" style="height:204;left:6595;mso-wrap-style:square;position:absolute;top:6315;v-text-anchor:top;visibility:visible;width:3774"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FMS-VA-2(101)</w:t>
                    </w:r>
                  </w:p>
                </w:txbxContent>
              </v:textbox>
            </v:shape>
            <v:shape id="Text Box 325" o:spid="_x0000_s1349" type="#_x0000_t202" style="height:204;left:6595;mso-wrap-style:square;position:absolute;top:6483;v-text-anchor:top;visibility:visible;width:3774"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6" o:spid="_x0000_s1350" type="#_x0000_t202" style="height:204;left:6595;mso-wrap-style:square;position:absolute;top:6651;v-text-anchor:top;visibility:visible;width:3774"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1" type="#_x0000_t202" style="height:204;left:6595;mso-wrap-style:square;position:absolute;top:6819;v-text-anchor:top;visibility:visible;width:5072"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Austin TX 78714-0071</w:t>
                    </w:r>
                  </w:p>
                </w:txbxContent>
              </v:textbox>
            </v:shape>
            <v:shape id="Text Box 328" o:spid="_x0000_s1352" type="#_x0000_t202" style="height:204;left:6595;mso-wrap-style:square;position:absolute;top:7107;v-text-anchor:top;visibility:visible;width:2383" filled="f" stroked="f">
              <v:textbox inset="0,0,0,0">
                <w:txbxContent>
                  <w:p w:rsidR="00702C00">
                    <w:pPr>
                      <w:spacing w:after="0" w:line="240" w:lineRule="auto"/>
                      <w:rPr>
                        <w:rFonts w:ascii="Courier New" w:hAnsi="Courier New" w:cs="Courier New"/>
                        <w:sz w:val="15"/>
                        <w:szCs w:val="15"/>
                      </w:rPr>
                    </w:pPr>
                  </w:p>
                </w:txbxContent>
              </v:textbox>
            </v:shape>
            <v:shape id="Text Box 329" o:spid="_x0000_s1353" type="#_x0000_t202" style="height:204;left:9475;mso-wrap-style:square;position:absolute;top:7107;v-text-anchor:top;visibility:visible;width:2383" filled="f" stroked="f">
              <v:textbox inset="0,0,0,0">
                <w:txbxContent>
                  <w:p w:rsidR="00702C00">
                    <w:pPr>
                      <w:spacing w:after="0" w:line="240" w:lineRule="auto"/>
                      <w:rPr>
                        <w:rFonts w:ascii="Courier New" w:hAnsi="Courier New" w:cs="Courier New"/>
                        <w:sz w:val="15"/>
                        <w:szCs w:val="15"/>
                      </w:rPr>
                    </w:pPr>
                  </w:p>
                </w:txbxContent>
              </v:textbox>
            </v:shape>
            <v:shape id="Text Box 330" o:spid="_x0000_s1354" type="#_x0000_t202" style="height:204;left:8083;mso-wrap-style:square;position:absolute;top:7899;v-text-anchor:top;visibility:visible;width:158" filled="f" stroked="f">
              <v:textbox inset="0,0,0,0">
                <w:txbxContent>
                  <w:p w:rsidR="00702C00">
                    <w:pPr>
                      <w:spacing w:after="0" w:line="240" w:lineRule="auto"/>
                      <w:rPr>
                        <w:rFonts w:ascii="Courier New" w:hAnsi="Courier New" w:cs="Courier New"/>
                        <w:sz w:val="15"/>
                        <w:szCs w:val="15"/>
                      </w:rPr>
                    </w:pPr>
                  </w:p>
                </w:txbxContent>
              </v:textbox>
            </v:shape>
            <v:shape id="Text Box 331" o:spid="_x0000_s1355" type="#_x0000_t202" style="height:204;left:4675;mso-wrap-style:square;position:absolute;top:8139;v-text-anchor:top;visibility:visible;width:2847"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6" type="#_x0000_t202" style="height:204;left:1411;mso-wrap-style:square;position:absolute;top:8499;v-text-anchor:top;visibility:visible;width:5628"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Temporary 2-Megawatt Generator Rental Services</w:t>
                    </w:r>
                  </w:p>
                </w:txbxContent>
              </v:textbox>
            </v:shape>
            <v:shape id="Text Box 333" o:spid="_x0000_s1357" type="#_x0000_t202" style="height:204;left:1411;mso-wrap-style:square;position:absolute;top:8667;v-text-anchor:top;visibility:visible;width:5628"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Carl Vinson VA Medical Center, Dublin, GA</w:t>
                    </w:r>
                  </w:p>
                </w:txbxContent>
              </v:textbox>
            </v:shape>
            <v:shape id="Text Box 334" o:spid="_x0000_s1358" type="#_x0000_t202" style="height:204;left:1411;mso-wrap-style:square;position:absolute;top:8835;v-text-anchor:top;visibility:visible;width:5628" filled="f" stroked="f">
              <v:textbox inset="0,0,0,0">
                <w:txbxContent>
                  <w:p w:rsidR="00702C00">
                    <w:pPr>
                      <w:spacing w:after="0" w:line="240" w:lineRule="auto"/>
                      <w:rPr>
                        <w:rFonts w:ascii="Courier New" w:hAnsi="Courier New" w:cs="Courier New"/>
                        <w:sz w:val="15"/>
                        <w:szCs w:val="15"/>
                      </w:rPr>
                    </w:pPr>
                  </w:p>
                </w:txbxContent>
              </v:textbox>
            </v:shape>
            <v:shape id="Text Box 335" o:spid="_x0000_s1359" type="#_x0000_t202" style="height:204;left:1411;mso-wrap-style:square;position:absolute;top:9003;v-text-anchor:top;visibility:visible;width:5628"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Wage Determination No.: 2015-4505</w:t>
                    </w:r>
                  </w:p>
                </w:txbxContent>
              </v:textbox>
            </v:shape>
            <v:shape id="Text Box 336" o:spid="_x0000_s1360" type="#_x0000_t202" style="height:204;left:1411;mso-wrap-style:square;position:absolute;top:9171;v-text-anchor:top;visibility:visible;width:5628" filled="f" stroked="f">
              <v:textbox inset="0,0,0,0">
                <w:txbxContent>
                  <w:p w:rsidR="00702C00">
                    <w:pPr>
                      <w:spacing w:after="0" w:line="240" w:lineRule="auto"/>
                      <w:rPr>
                        <w:rFonts w:ascii="Courier New" w:hAnsi="Courier New" w:cs="Courier New"/>
                        <w:sz w:val="15"/>
                        <w:szCs w:val="15"/>
                      </w:rPr>
                    </w:pPr>
                  </w:p>
                </w:txbxContent>
              </v:textbox>
            </v:shape>
            <v:shape id="Text Box 337" o:spid="_x0000_s1361" type="#_x0000_t202" style="height:204;left:1411;mso-wrap-style:square;position:absolute;top:9339;v-text-anchor:top;visibility:visible;width:5628"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Contractor shall provide delivery, installation, operation</w:t>
                    </w:r>
                  </w:p>
                </w:txbxContent>
              </v:textbox>
            </v:shape>
            <v:shape id="Text Box 338" o:spid="_x0000_s1362" type="#_x0000_t202" style="height:204;left:1411;mso-wrap-style:square;position:absolute;top:9507;v-text-anchor:top;visibility:visible;width:5628"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support, mainenance, emergency response, and removal in</w:t>
                    </w:r>
                  </w:p>
                </w:txbxContent>
              </v:textbox>
            </v:shape>
            <v:shape id="Text Box 339" o:spid="_x0000_s1363" type="#_x0000_t202" style="height:204;left:1411;mso-wrap-style:square;position:absolute;top:9675;v-text-anchor:top;visibility:visible;width:5628"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accordance with the attached Statement of Work (SOW).</w:t>
                    </w:r>
                  </w:p>
                </w:txbxContent>
              </v:textbox>
            </v:shape>
            <v:shape id="Text Box 340" o:spid="_x0000_s1364" type="#_x0000_t202" style="height:204;left:1411;mso-wrap-style:square;position:absolute;top:9843;v-text-anchor:top;visibility:visible;width:5628" filled="f" stroked="f">
              <v:textbox inset="0,0,0,0">
                <w:txbxContent>
                  <w:p w:rsidR="00702C00">
                    <w:pPr>
                      <w:spacing w:after="0" w:line="240" w:lineRule="auto"/>
                      <w:rPr>
                        <w:rFonts w:ascii="Courier New" w:hAnsi="Courier New" w:cs="Courier New"/>
                        <w:sz w:val="15"/>
                        <w:szCs w:val="15"/>
                      </w:rPr>
                    </w:pPr>
                  </w:p>
                </w:txbxContent>
              </v:textbox>
            </v:shape>
            <v:shape id="Text Box 341" o:spid="_x0000_s1365" type="#_x0000_t202" style="height:204;left:1411;mso-wrap-style:square;position:absolute;top:10011;v-text-anchor:top;visibility:visible;width:5628"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Offerors shall submit a complete quote, including pricing</w:t>
                    </w:r>
                  </w:p>
                </w:txbxContent>
              </v:textbox>
            </v:shape>
            <v:shape id="Text Box 342" o:spid="_x0000_s1366" type="#_x0000_t202" style="height:204;left:1411;mso-wrap-style:square;position:absolute;top:10179;v-text-anchor:top;visibility:visible;width:5628"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for all CLINs and completed required provisions</w:t>
                    </w:r>
                  </w:p>
                </w:txbxContent>
              </v:textbox>
            </v:shape>
            <v:shape id="Text Box 343" o:spid="_x0000_s1367" type="#_x0000_t202" style="height:204;left:1411;mso-wrap-style:square;position:absolute;top:10347;v-text-anchor:top;visibility:visible;width:5628"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(VAAR 852.219-73 and 852.219-75).</w:t>
                    </w:r>
                  </w:p>
                </w:txbxContent>
              </v:textbox>
            </v:shape>
            <v:shape id="Text Box 344" o:spid="_x0000_s1368" type="#_x0000_t202" style="height:204;left:1411;mso-wrap-style:square;position:absolute;top:10515;v-text-anchor:top;visibility:visible;width:5628" filled="f" stroked="f">
              <v:textbox inset="0,0,0,0">
                <w:txbxContent>
                  <w:p w:rsidR="00702C00">
                    <w:pPr>
                      <w:spacing w:after="0" w:line="240" w:lineRule="auto"/>
                      <w:rPr>
                        <w:rFonts w:ascii="Courier New" w:hAnsi="Courier New" w:cs="Courier New"/>
                        <w:sz w:val="15"/>
                        <w:szCs w:val="15"/>
                      </w:rPr>
                    </w:pPr>
                  </w:p>
                </w:txbxContent>
              </v:textbox>
            </v:shape>
            <v:shape id="Text Box 345" o:spid="_x0000_s1369" type="#_x0000_t202" style="height:204;left:1411;mso-wrap-style:square;position:absolute;top:10683;v-text-anchor:top;visibility:visible;width:5628"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Failure to provide pricing for all CLINs or complete require</w:t>
                    </w:r>
                  </w:p>
                </w:txbxContent>
              </v:textbox>
            </v:shape>
            <v:shape id="Text Box 346" o:spid="_x0000_s1370" type="#_x0000_t202" style="height:204;left:1411;mso-wrap-style:square;position:absolute;top:10851;v-text-anchor:top;visibility:visible;width:5628"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provisions may result in the quote being deemed technically</w:t>
                    </w:r>
                  </w:p>
                </w:txbxContent>
              </v:textbox>
            </v:shape>
            <v:shape id="Text Box 347" o:spid="_x0000_s1371" type="#_x0000_t202" style="height:204;left:1411;mso-wrap-style:square;position:absolute;top:11019;v-text-anchor:top;visibility:visible;width:5628"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unacceptable.</w:t>
                    </w:r>
                  </w:p>
                </w:txbxContent>
              </v:textbox>
            </v:shape>
            <v:shape id="Text Box 348" o:spid="_x0000_s1372" type="#_x0000_t202" style="height:204;left:1411;mso-wrap-style:square;position:absolute;top:11187;v-text-anchor:top;visibility:visible;width:5628" filled="f" stroked="f">
              <v:textbox inset="0,0,0,0">
                <w:txbxContent>
                  <w:p w:rsidR="00702C00">
                    <w:pPr>
                      <w:spacing w:after="0" w:line="240" w:lineRule="auto"/>
                      <w:rPr>
                        <w:rFonts w:ascii="Courier New" w:hAnsi="Courier New" w:cs="Courier New"/>
                        <w:sz w:val="15"/>
                        <w:szCs w:val="15"/>
                      </w:rPr>
                    </w:pPr>
                  </w:p>
                </w:txbxContent>
              </v:textbox>
            </v:shape>
            <v:shape id="Text Box 349" o:spid="_x0000_s1373" type="#_x0000_t202" style="height:204;left:1411;mso-wrap-style:square;position:absolute;top:11355;v-text-anchor:top;visibility:visible;width:5628"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See attached Statement of Work, Instructions to Offerors,</w:t>
                    </w:r>
                  </w:p>
                </w:txbxContent>
              </v:textbox>
            </v:shape>
            <v:shape id="Text Box 350" o:spid="_x0000_s1374" type="#_x0000_t202" style="height:204;left:1411;mso-wrap-style:square;position:absolute;top:11523;v-text-anchor:top;visibility:visible;width:5628"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and Evaluation Criteria for full requirements.</w:t>
                    </w:r>
                  </w:p>
                </w:txbxContent>
              </v:textbox>
            </v:shape>
            <v:shape id="Text Box 351" o:spid="_x0000_s1375" type="#_x0000_t202" style="height:204;left:1411;mso-wrap-style:square;position:absolute;top:11691;v-text-anchor:top;visibility:visible;width:5628" filled="f" stroked="f">
              <v:textbox inset="0,0,0,0">
                <w:txbxContent>
                  <w:p w:rsidR="00702C00">
                    <w:pPr>
                      <w:spacing w:after="0" w:line="240" w:lineRule="auto"/>
                      <w:rPr>
                        <w:rFonts w:ascii="Courier New" w:hAnsi="Courier New" w:cs="Courier New"/>
                        <w:sz w:val="15"/>
                        <w:szCs w:val="15"/>
                      </w:rPr>
                    </w:pPr>
                  </w:p>
                </w:txbxContent>
              </v:textbox>
            </v:shape>
            <v:shape id="Text Box 352" o:spid="_x0000_s1376" type="#_x0000_t202" style="height:204;left:9523;mso-wrap-style:square;position:absolute;top:12219;v-text-anchor:top;visibility:visible;width:1919" filled="f" stroked="f">
              <v:textbox inset="0,0,0,0">
                <w:txbxContent>
                  <w:p w:rsidR="00702C00">
                    <w:pPr>
                      <w:spacing w:after="0" w:line="240" w:lineRule="auto"/>
                      <w:rPr>
                        <w:rFonts w:ascii="Courier New" w:hAnsi="Courier New" w:cs="Courier New"/>
                        <w:sz w:val="15"/>
                        <w:szCs w:val="15"/>
                      </w:rPr>
                    </w:pPr>
                  </w:p>
                </w:txbxContent>
              </v:textbox>
            </v:shape>
            <v:shape id="Text Box 353" o:spid="_x0000_s1377" type="#_x0000_t202" style="height:204;left:8323;mso-wrap-style:square;position:absolute;top:12219;v-text-anchor:top;visibility:visible;width:1178" filled="f" stroked="f">
              <v:textbox inset="0,0,0,0">
                <w:txbxContent>
                  <w:p w:rsidR="00702C00">
                    <w:pPr>
                      <w:spacing w:after="0" w:line="240" w:lineRule="auto"/>
                      <w:jc w:val="center"/>
                      <w:rPr>
                        <w:rFonts w:ascii="Courier New" w:hAnsi="Courier New" w:cs="Courier New"/>
                        <w:sz w:val="15"/>
                        <w:szCs w:val="15"/>
                      </w:rPr>
                    </w:pPr>
                  </w:p>
                </w:txbxContent>
              </v:textbox>
            </v:shape>
            <v:shape id="Text Box 354" o:spid="_x0000_s1378" type="#_x0000_t202" style="height:204;left:3235;mso-wrap-style:square;position:absolute;top:12051;v-text-anchor:top;visibility:visible;width:2847"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79" type="#_x0000_t202" style="height:204;left:595;mso-wrap-style:square;position:absolute;top:12219;v-text-anchor:top;visibility:visible;width:5628"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557-3660162-5151-851100-2341 0100J0092</w:t>
                    </w:r>
                  </w:p>
                </w:txbxContent>
              </v:textbox>
            </v:shape>
            <v:shape id="Text Box 356" o:spid="_x0000_s1380" type="#_x0000_t202" style="height:204;left:595;mso-wrap-style:square;position:absolute;top:12387;v-text-anchor:top;visibility:visible;width:5628" filled="f" stroked="f">
              <v:textbox inset="0,0,0,0">
                <w:txbxContent>
                  <w:p w:rsidR="00702C00">
                    <w:pPr>
                      <w:spacing w:after="0" w:line="240" w:lineRule="auto"/>
                      <w:rPr>
                        <w:rFonts w:ascii="Courier New" w:hAnsi="Courier New" w:cs="Courier New"/>
                        <w:sz w:val="15"/>
                        <w:szCs w:val="15"/>
                      </w:rPr>
                    </w:pPr>
                  </w:p>
                </w:txbxContent>
              </v:textbox>
            </v:shape>
            <v:shape id="Text Box 357" o:spid="_x0000_s1381" type="#_x0000_t202" style="height:204;left:595;mso-wrap-style:square;position:absolute;top:12555;v-text-anchor:top;visibility:visible;width:5628" filled="f" stroked="f">
              <v:textbox inset="0,0,0,0">
                <w:txbxContent>
                  <w:p w:rsidR="00702C00">
                    <w:pPr>
                      <w:spacing w:after="0" w:line="240" w:lineRule="auto"/>
                      <w:rPr>
                        <w:rFonts w:ascii="Courier New" w:hAnsi="Courier New" w:cs="Courier New"/>
                        <w:sz w:val="15"/>
                        <w:szCs w:val="15"/>
                      </w:rPr>
                    </w:pPr>
                  </w:p>
                </w:txbxContent>
              </v:textbox>
            </v:shape>
            <v:shape id="Text Box 358" o:spid="_x0000_s1382" type="#_x0000_t202" style="height:204;left:427;mso-wrap-style:square;position:absolute;top:12795;v-text-anchor:top;visibility:visible;width:158"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3" type="#_x0000_t202" style="height:204;left:8395;mso-wrap-style:square;position:absolute;top:12795;v-text-anchor:top;visibility:visible;width:158"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4" type="#_x0000_t202" style="height:204;left:9019;mso-wrap-style:square;position:absolute;top:12795;v-text-anchor:top;visibility:visible;width:158" filled="f" stroked="f">
              <v:textbox inset="0,0,0,0">
                <w:txbxContent>
                  <w:p w:rsidR="00702C00">
                    <w:pPr>
                      <w:spacing w:after="0" w:line="240" w:lineRule="auto"/>
                      <w:rPr>
                        <w:rFonts w:ascii="Courier New" w:hAnsi="Courier New" w:cs="Courier New"/>
                        <w:sz w:val="15"/>
                        <w:szCs w:val="15"/>
                      </w:rPr>
                    </w:pPr>
                  </w:p>
                </w:txbxContent>
              </v:textbox>
            </v:shape>
            <v:shape id="Text Box 361" o:spid="_x0000_s1385" type="#_x0000_t202" style="height:204;left:427;mso-wrap-style:square;position:absolute;top:13035;v-text-anchor:top;visibility:visible;width:158" filled="f" stroked="f">
              <v:textbox inset="0,0,0,0">
                <w:txbxContent>
                  <w:p w:rsidR="00702C00">
                    <w:pPr>
                      <w:spacing w:after="0" w:line="240" w:lineRule="auto"/>
                      <w:rPr>
                        <w:rFonts w:ascii="Courier New" w:hAnsi="Courier New" w:cs="Courier New"/>
                        <w:sz w:val="15"/>
                        <w:szCs w:val="15"/>
                      </w:rPr>
                    </w:pPr>
                  </w:p>
                </w:txbxContent>
              </v:textbox>
            </v:shape>
            <v:shape id="Text Box 362" o:spid="_x0000_s1386" type="#_x0000_t202" style="height:204;left:8395;mso-wrap-style:square;position:absolute;top:13035;v-text-anchor:top;visibility:visible;width:158" filled="f" stroked="f">
              <v:textbox inset="0,0,0,0">
                <w:txbxContent>
                  <w:p w:rsidR="00702C00">
                    <w:pPr>
                      <w:spacing w:after="0" w:line="240" w:lineRule="auto"/>
                      <w:rPr>
                        <w:rFonts w:ascii="Courier New" w:hAnsi="Courier New" w:cs="Courier New"/>
                        <w:sz w:val="15"/>
                        <w:szCs w:val="15"/>
                      </w:rPr>
                    </w:pPr>
                  </w:p>
                </w:txbxContent>
              </v:textbox>
            </v:shape>
            <v:shape id="Text Box 363" o:spid="_x0000_s1387" type="#_x0000_t202" style="height:204;left:9019;mso-wrap-style:square;position:absolute;top:13035;v-text-anchor:top;visibility:visible;width:158" filled="f" stroked="f">
              <v:textbox inset="0,0,0,0">
                <w:txbxContent>
                  <w:p w:rsidR="00702C00">
                    <w:pPr>
                      <w:spacing w:after="0" w:line="240" w:lineRule="auto"/>
                      <w:rPr>
                        <w:rFonts w:ascii="Courier New" w:hAnsi="Courier New" w:cs="Courier New"/>
                        <w:sz w:val="15"/>
                        <w:szCs w:val="15"/>
                      </w:rPr>
                    </w:pPr>
                  </w:p>
                </w:txbxContent>
              </v:textbox>
            </v:shape>
            <v:shape id="Text Box 364" o:spid="_x0000_s1388" type="#_x0000_t202" style="height:204;left:427;mso-wrap-style:square;position:absolute;top:13227;v-text-anchor:top;visibility:visible;width:158"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89" type="#_x0000_t202" style="height:204;left:4627;mso-wrap-style:square;position:absolute;top:13227;v-text-anchor:top;visibility:visible;width:621" filled="f" stroked="f">
              <v:textbox inset="0,0,0,0">
                <w:txbxContent>
                  <w:p w:rsidR="00702C00">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366" o:spid="_x0000_s1390" type="#_x0000_t202" style="height:204;left:6787;mso-wrap-style:square;position:absolute;top:13227;v-text-anchor:top;visibility:visible;width:158" filled="f" stroked="f">
              <v:textbox inset="0,0,0,0">
                <w:txbxContent>
                  <w:p w:rsidR="00702C00">
                    <w:pPr>
                      <w:spacing w:after="0" w:line="240" w:lineRule="auto"/>
                      <w:rPr>
                        <w:rFonts w:ascii="Courier New" w:hAnsi="Courier New" w:cs="Courier New"/>
                        <w:sz w:val="15"/>
                        <w:szCs w:val="15"/>
                      </w:rPr>
                    </w:pPr>
                  </w:p>
                </w:txbxContent>
              </v:textbox>
            </v:shape>
            <v:shape id="Text Box 367" o:spid="_x0000_s1391" type="#_x0000_t202" style="height:204;left:8971;mso-wrap-style:square;position:absolute;top:13203;v-text-anchor:top;visibility:visible;width:1919" filled="f" stroked="f">
              <v:textbox inset="0,0,0,0">
                <w:txbxContent>
                  <w:p w:rsidR="00702C00">
                    <w:pPr>
                      <w:spacing w:after="0" w:line="240" w:lineRule="auto"/>
                      <w:jc w:val="center"/>
                      <w:rPr>
                        <w:rFonts w:ascii="Courier New" w:hAnsi="Courier New" w:cs="Courier New"/>
                        <w:sz w:val="15"/>
                        <w:szCs w:val="15"/>
                      </w:rPr>
                    </w:pPr>
                  </w:p>
                </w:txbxContent>
              </v:textbox>
            </v:shape>
            <v:shape id="Text Box 368" o:spid="_x0000_s1392" type="#_x0000_t202" style="height:204;left:7483;mso-wrap-style:square;position:absolute;top:13347;v-text-anchor:top;visibility:visible;width:992" filled="f" stroked="f">
              <v:textbox inset="0,0,0,0">
                <w:txbxContent>
                  <w:p w:rsidR="00702C00">
                    <w:pPr>
                      <w:spacing w:after="0" w:line="240" w:lineRule="auto"/>
                      <w:rPr>
                        <w:rFonts w:ascii="Courier New" w:hAnsi="Courier New" w:cs="Courier New"/>
                        <w:sz w:val="15"/>
                        <w:szCs w:val="15"/>
                      </w:rPr>
                    </w:pPr>
                  </w:p>
                </w:txbxContent>
              </v:textbox>
            </v:shape>
            <v:shape id="Text Box 369" o:spid="_x0000_s1393" type="#_x0000_t202" style="height:204;left:6643;mso-wrap-style:square;position:absolute;top:13779;v-text-anchor:top;visibility:visible;width:3774" filled="f" stroked="f">
              <v:textbox inset="0,0,0,0">
                <w:txbxContent>
                  <w:p w:rsidR="00702C00">
                    <w:pPr>
                      <w:spacing w:after="0" w:line="240" w:lineRule="auto"/>
                      <w:rPr>
                        <w:rFonts w:ascii="Courier New" w:hAnsi="Courier New" w:cs="Courier New"/>
                        <w:sz w:val="15"/>
                        <w:szCs w:val="15"/>
                      </w:rPr>
                    </w:pPr>
                  </w:p>
                </w:txbxContent>
              </v:textbox>
            </v:shape>
            <v:shape id="Text Box 370" o:spid="_x0000_s1394" type="#_x0000_t202" style="height:204;left:6595;mso-wrap-style:square;position:absolute;top:14571;v-text-anchor:top;visibility:visible;width:3774"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Jessica Cummings</w:t>
                    </w:r>
                  </w:p>
                </w:txbxContent>
              </v:textbox>
            </v:shape>
            <v:shape id="Text Box 371" o:spid="_x0000_s1395" type="#_x0000_t202" style="height:204;left:6595;mso-wrap-style:square;position:absolute;top:14739;v-text-anchor:top;visibility:visible;width:2847" filled="f" stroked="f">
              <v:textbox inset="0,0,0,0">
                <w:txbxContent>
                  <w:p w:rsidR="00702C00">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Text Box 372" o:spid="_x0000_s1396" type="#_x0000_t202" style="height:204;left:3235;mso-wrap-style:square;position:absolute;top:14235;v-text-anchor:top;visibility:visible;width:1919" filled="f" stroked="f">
              <v:textbox inset="0,0,0,0">
                <w:txbxContent>
                  <w:p w:rsidR="00702C00">
                    <w:pPr>
                      <w:spacing w:after="0" w:line="240" w:lineRule="auto"/>
                      <w:rPr>
                        <w:rFonts w:ascii="Courier New" w:hAnsi="Courier New" w:cs="Courier New"/>
                        <w:sz w:val="15"/>
                        <w:szCs w:val="15"/>
                      </w:rPr>
                    </w:pPr>
                  </w:p>
                </w:txbxContent>
              </v:textbox>
            </v:shape>
            <v:shape id="Text Box 373" o:spid="_x0000_s1397" type="#_x0000_t202" style="height:204;left:8275;mso-wrap-style:square;position:absolute;top:14235;v-text-anchor:top;visibility:visible;width:1919" filled="f" stroked="f">
              <v:textbox inset="0,0,0,0">
                <w:txbxContent>
                  <w:p w:rsidR="00702C00">
                    <w:pPr>
                      <w:spacing w:after="0" w:line="240" w:lineRule="auto"/>
                      <w:rPr>
                        <w:rFonts w:ascii="Courier New" w:hAnsi="Courier New" w:cs="Courier New"/>
                        <w:sz w:val="15"/>
                        <w:szCs w:val="15"/>
                      </w:rPr>
                    </w:pPr>
                  </w:p>
                </w:txbxContent>
              </v:textbox>
            </v:shape>
          </v:group>
        </w:pict>
      </w:r>
    </w:p>
    <w:sdt>
      <w:sdtPr>
        <w:rPr>
          <w:rFonts w:eastAsiaTheme="minorHAnsi"/>
          <w:b w:val="0"/>
          <w:bCs w:val="0"/>
          <w:sz w:val="20"/>
          <w:szCs w:val="22"/>
        </w:rPr>
        <w:id w:val="-1900917728"/>
        <w:docPartObj>
          <w:docPartGallery w:val="Table of Contents"/>
          <w:docPartUnique/>
        </w:docPartObj>
      </w:sdtPr>
      <w:sdtContent>
        <w:p w:rsidR="007D03B6">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5</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 xml:space="preserve">SECTION B </w:t>
          </w:r>
          <w:r>
            <w:rPr>
              <w:rStyle w:val="Hyperlink"/>
            </w:rPr>
            <w:t>-</w:t>
          </w:r>
          <w:r>
            <w:rPr>
              <w:rStyle w:val="Hyperlink"/>
            </w:rPr>
            <w:t xml:space="preserve"> </w:t>
          </w:r>
          <w:r>
            <w:rPr>
              <w:rStyle w:val="Hyperlink"/>
            </w:rPr>
            <w:t>CONTINUATION OF SF 1449</w:t>
          </w:r>
          <w:r>
            <w:rPr>
              <w:rStyle w:val="Hyperlink"/>
            </w:rPr>
            <w:t xml:space="preserve"> BLOCK</w:t>
          </w:r>
          <w:r>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B.1</w:t>
          </w:r>
          <w:r>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B.</w:t>
          </w:r>
          <w:r>
            <w:rPr>
              <w:rStyle w:val="Hyperlink"/>
            </w:rPr>
            <w:t>2 STATEMENT OF WORK</w:t>
          </w:r>
          <w:r>
            <w:rPr>
              <w:rStyle w:val="Hyperlink"/>
            </w:rPr>
            <w:tab/>
          </w:r>
          <w:r>
            <w:fldChar w:fldCharType="begin"/>
          </w:r>
          <w:r>
            <w:rPr>
              <w:rStyle w:val="Hyperlink"/>
            </w:rPr>
            <w:instrText xml:space="preserve"> PAGEREF _Toc256000004 \h </w:instrText>
          </w:r>
          <w:r>
            <w:fldChar w:fldCharType="separate"/>
          </w:r>
          <w:r>
            <w:rPr>
              <w:rStyle w:val="Hyperlink"/>
            </w:rPr>
            <w:t>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B.</w:t>
          </w:r>
          <w:r w:rsidR="00BE65AE">
            <w:rPr>
              <w:rStyle w:val="Hyperlink"/>
            </w:rPr>
            <w:t xml:space="preserve">3 </w:t>
          </w:r>
          <w:r>
            <w:rPr>
              <w:rStyle w:val="Hyperlink"/>
            </w:rPr>
            <w:t>PRICE/COST SCHEDULE</w:t>
          </w:r>
          <w:r>
            <w:rPr>
              <w:rStyle w:val="Hyperlink"/>
            </w:rPr>
            <w:tab/>
          </w:r>
          <w:r>
            <w:fldChar w:fldCharType="begin"/>
          </w:r>
          <w:r>
            <w:rPr>
              <w:rStyle w:val="Hyperlink"/>
            </w:rPr>
            <w:instrText xml:space="preserve"> PAGEREF _Toc256000005 \h </w:instrText>
          </w:r>
          <w:r>
            <w:fldChar w:fldCharType="separate"/>
          </w:r>
          <w:r>
            <w:rPr>
              <w:rStyle w:val="Hyperlink"/>
            </w:rPr>
            <w:t>11</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ITEM INFORMATION</w:t>
          </w:r>
          <w:r>
            <w:rPr>
              <w:rStyle w:val="Hyperlink"/>
            </w:rPr>
            <w:tab/>
          </w:r>
          <w:r>
            <w:fldChar w:fldCharType="begin"/>
          </w:r>
          <w:r>
            <w:rPr>
              <w:rStyle w:val="Hyperlink"/>
            </w:rPr>
            <w:instrText xml:space="preserve"> PAGEREF _Toc256000006 \h </w:instrText>
          </w:r>
          <w:r>
            <w:fldChar w:fldCharType="separate"/>
          </w:r>
          <w:r>
            <w:rPr>
              <w:rStyle w:val="Hyperlink"/>
            </w:rPr>
            <w:t>11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 xml:space="preserve">SECTION C - </w:t>
          </w:r>
          <w:r>
            <w:rPr>
              <w:rStyle w:val="Hyperlink"/>
            </w:rPr>
            <w:t>CONTRACT CLAUSES</w:t>
          </w:r>
          <w:r>
            <w:rPr>
              <w:rStyle w:val="Hyperlink"/>
            </w:rPr>
            <w:tab/>
          </w:r>
          <w:r>
            <w:fldChar w:fldCharType="begin"/>
          </w:r>
          <w:r>
            <w:rPr>
              <w:rStyle w:val="Hyperlink"/>
            </w:rPr>
            <w:instrText xml:space="preserve"> PAGEREF _Toc256000007 \h </w:instrText>
          </w:r>
          <w:r>
            <w:fldChar w:fldCharType="separate"/>
          </w:r>
          <w:r>
            <w:rPr>
              <w:rStyle w:val="Hyperlink"/>
            </w:rPr>
            <w:t>12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C.1</w:t>
          </w:r>
          <w:r>
            <w:rPr>
              <w:rStyle w:val="Hyperlink"/>
            </w:rPr>
            <w:t xml:space="preserve">  </w:t>
          </w:r>
          <w:r>
            <w:rPr>
              <w:rStyle w:val="Hyperlink"/>
            </w:rPr>
            <w:t>52.212-4</w:t>
          </w:r>
          <w:r>
            <w:rPr>
              <w:rStyle w:val="Hyperlink"/>
            </w:rPr>
            <w:t xml:space="preserve">  </w:t>
          </w:r>
          <w:r>
            <w:rPr>
              <w:rStyle w:val="Hyperlink"/>
            </w:rPr>
            <w:t>CONTRACT TERMS AND CONDITIONS—COMMERCIAL PRODUCTS AND COMMERCIAL SERVICES</w:t>
          </w:r>
          <w:r>
            <w:rPr>
              <w:rStyle w:val="Hyperlink"/>
            </w:rPr>
            <w:t xml:space="preserve"> (</w:t>
          </w:r>
          <w:r>
            <w:rPr>
              <w:rStyle w:val="Hyperlink"/>
            </w:rPr>
            <w:t>NOV 2023</w:t>
          </w:r>
          <w:r>
            <w:rPr>
              <w:rStyle w:val="Hyperlink"/>
            </w:rPr>
            <w:t>)</w:t>
          </w:r>
          <w:r>
            <w:rPr>
              <w:rStyle w:val="Hyperlink"/>
            </w:rPr>
            <w:tab/>
          </w:r>
          <w:r>
            <w:fldChar w:fldCharType="begin"/>
          </w:r>
          <w:r>
            <w:rPr>
              <w:rStyle w:val="Hyperlink"/>
            </w:rPr>
            <w:instrText xml:space="preserve"> PAGEREF _Toc256000008 \h </w:instrText>
          </w:r>
          <w:r>
            <w:fldChar w:fldCharType="separate"/>
          </w:r>
          <w:r>
            <w:rPr>
              <w:rStyle w:val="Hyperlink"/>
            </w:rPr>
            <w:t>12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C.2</w:t>
          </w:r>
          <w:r>
            <w:rPr>
              <w:rStyle w:val="Hyperlink"/>
            </w:rPr>
            <w:t xml:space="preserve">  </w:t>
          </w:r>
          <w:r>
            <w:rPr>
              <w:rStyle w:val="Hyperlink"/>
            </w:rPr>
            <w:t>52.217-8</w:t>
          </w:r>
          <w:r>
            <w:rPr>
              <w:rStyle w:val="Hyperlink"/>
            </w:rPr>
            <w:t xml:space="preserve"> </w:t>
          </w:r>
          <w:r>
            <w:rPr>
              <w:rStyle w:val="Hyperlink"/>
            </w:rPr>
            <w:t>OPTION TO EXTEND SERVICES</w:t>
          </w:r>
          <w:r>
            <w:rPr>
              <w:rStyle w:val="Hyperlink"/>
            </w:rPr>
            <w:t xml:space="preserve"> (</w:t>
          </w:r>
          <w:r>
            <w:rPr>
              <w:rStyle w:val="Hyperlink"/>
            </w:rPr>
            <w:t>NOV 1999</w:t>
          </w:r>
          <w:r>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17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C.3</w:t>
          </w:r>
          <w:r>
            <w:rPr>
              <w:rStyle w:val="Hyperlink"/>
            </w:rPr>
            <w:t xml:space="preserve">  </w:t>
          </w:r>
          <w:r>
            <w:rPr>
              <w:rStyle w:val="Hyperlink"/>
            </w:rPr>
            <w:t>52.240-91</w:t>
          </w:r>
          <w:r>
            <w:rPr>
              <w:rStyle w:val="Hyperlink"/>
            </w:rPr>
            <w:t xml:space="preserve">  </w:t>
          </w:r>
          <w:r>
            <w:rPr>
              <w:rStyle w:val="Hyperlink"/>
            </w:rPr>
            <w:t>SECURITY PROHIBITIONS AND EXCLUSIONS</w:t>
          </w:r>
          <w:r>
            <w:rPr>
              <w:rStyle w:val="Hyperlink"/>
            </w:rPr>
            <w:t xml:space="preserve">  (</w:t>
          </w:r>
          <w:r>
            <w:rPr>
              <w:rStyle w:val="Hyperlink"/>
            </w:rPr>
            <w:t>NOV 2025</w:t>
          </w:r>
          <w:r>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_Toc256000010 \h </w:instrText>
          </w:r>
          <w:r>
            <w:fldChar w:fldCharType="separate"/>
          </w:r>
          <w:r>
            <w:rPr>
              <w:rStyle w:val="Hyperlink"/>
            </w:rPr>
            <w:t>18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 xml:space="preserve">C.4  VAAR 852.219-73  </w:t>
          </w:r>
          <w:r w:rsidRPr="005C5575">
            <w:rPr>
              <w:rStyle w:val="Hyperlink"/>
            </w:rPr>
            <w:t>VA NOTICE OF TOTAL SET-ASIDE FOR CERTIFIED SERVICE-DISABLED VETERAN-OWNED SMALL BUSINESSES</w:t>
          </w:r>
          <w:r>
            <w:rPr>
              <w:rStyle w:val="Hyperlink"/>
            </w:rPr>
            <w:t xml:space="preserve"> </w:t>
          </w:r>
          <w:r>
            <w:rPr>
              <w:rStyle w:val="Hyperlink"/>
            </w:rPr>
            <w:t xml:space="preserve"> (JAN 2023)</w:t>
          </w:r>
          <w:r>
            <w:rPr>
              <w:rStyle w:val="Hyperlink"/>
            </w:rPr>
            <w:t xml:space="preserve"> (DEVIATION)</w:t>
          </w:r>
          <w:r>
            <w:rPr>
              <w:rStyle w:val="Hyperlink"/>
            </w:rPr>
            <w:tab/>
          </w:r>
          <w:r>
            <w:fldChar w:fldCharType="begin"/>
          </w:r>
          <w:r>
            <w:rPr>
              <w:rStyle w:val="Hyperlink"/>
            </w:rPr>
            <w:instrText xml:space="preserve"> PAGEREF _Toc256000011 \h </w:instrText>
          </w:r>
          <w:r>
            <w:fldChar w:fldCharType="separate"/>
          </w:r>
          <w:r>
            <w:rPr>
              <w:rStyle w:val="Hyperlink"/>
            </w:rPr>
            <w:t>27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 xml:space="preserve">C.5  VAAR 852.219-75  </w:t>
          </w:r>
          <w:r w:rsidRPr="00EE3B30">
            <w:rPr>
              <w:rStyle w:val="Hyperlink"/>
            </w:rPr>
            <w:t>VA NOTICE OF LIMITATIONS ON SUBCONTRACTING</w:t>
          </w:r>
          <w:r>
            <w:rPr>
              <w:rStyle w:val="Hyperlink"/>
            </w:rPr>
            <w:t>—</w:t>
          </w:r>
          <w:r w:rsidRPr="00EE3B30">
            <w:rPr>
              <w:rStyle w:val="Hyperlink"/>
            </w:rPr>
            <w:t>CERTIFICATE OF COMPLIANCE FOR SERVICES AND CONSTRUCTION</w:t>
          </w:r>
          <w:r>
            <w:rPr>
              <w:rStyle w:val="Hyperlink"/>
            </w:rPr>
            <w:t xml:space="preserve"> (JAN 2023)</w:t>
          </w:r>
          <w:r>
            <w:rPr>
              <w:rStyle w:val="Hyperlink"/>
            </w:rPr>
            <w:t xml:space="preserve"> (DEVIATION)</w:t>
          </w:r>
          <w:r>
            <w:rPr>
              <w:rStyle w:val="Hyperlink"/>
            </w:rPr>
            <w:tab/>
          </w:r>
          <w:r>
            <w:fldChar w:fldCharType="begin"/>
          </w:r>
          <w:r>
            <w:rPr>
              <w:rStyle w:val="Hyperlink"/>
            </w:rPr>
            <w:instrText xml:space="preserve"> PAGEREF _Toc256000012 \h </w:instrText>
          </w:r>
          <w:r>
            <w:fldChar w:fldCharType="separate"/>
          </w:r>
          <w:r>
            <w:rPr>
              <w:rStyle w:val="Hyperlink"/>
            </w:rPr>
            <w:t>30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C.6</w:t>
          </w:r>
          <w:r>
            <w:rPr>
              <w:rStyle w:val="Hyperlink"/>
            </w:rPr>
            <w:t xml:space="preserve"> </w:t>
          </w:r>
          <w:r>
            <w:rPr>
              <w:rStyle w:val="Hyperlink"/>
            </w:rPr>
            <w:t xml:space="preserve"> VAAR</w:t>
          </w:r>
          <w:r>
            <w:rPr>
              <w:rStyle w:val="Hyperlink"/>
            </w:rPr>
            <w:t xml:space="preserve"> </w:t>
          </w:r>
          <w:r>
            <w:rPr>
              <w:rStyle w:val="Hyperlink"/>
            </w:rPr>
            <w:t>852.232-72 ELECTRONIC SUBMISSION OF PAYMENT REQUESTS (NOV 2018)</w:t>
          </w:r>
          <w:r>
            <w:rPr>
              <w:rStyle w:val="Hyperlink"/>
            </w:rPr>
            <w:tab/>
          </w:r>
          <w:r>
            <w:fldChar w:fldCharType="begin"/>
          </w:r>
          <w:r>
            <w:rPr>
              <w:rStyle w:val="Hyperlink"/>
            </w:rPr>
            <w:instrText xml:space="preserve"> PAGEREF _Toc256000013 \h </w:instrText>
          </w:r>
          <w:r>
            <w:fldChar w:fldCharType="separate"/>
          </w:r>
          <w:r>
            <w:rPr>
              <w:rStyle w:val="Hyperlink"/>
            </w:rPr>
            <w:t>32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C.7</w:t>
          </w:r>
          <w:r>
            <w:rPr>
              <w:rStyle w:val="Hyperlink"/>
            </w:rPr>
            <w:t xml:space="preserve">  </w:t>
          </w:r>
          <w:r>
            <w:rPr>
              <w:rStyle w:val="Hyperlink"/>
            </w:rPr>
            <w:t>52.252-2</w:t>
          </w:r>
          <w:r>
            <w:rPr>
              <w:rStyle w:val="Hyperlink"/>
            </w:rPr>
            <w:t xml:space="preserve">  </w:t>
          </w:r>
          <w:r>
            <w:rPr>
              <w:rStyle w:val="Hyperlink"/>
            </w:rPr>
            <w:t>CLAUSES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_Toc256000014 \h </w:instrText>
          </w:r>
          <w:r>
            <w:fldChar w:fldCharType="separate"/>
          </w:r>
          <w:r>
            <w:rPr>
              <w:rStyle w:val="Hyperlink"/>
            </w:rPr>
            <w:t>33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 xml:space="preserve">C.8  52.212-5  </w:t>
          </w:r>
          <w:r>
            <w:rPr>
              <w:rStyle w:val="Hyperlink"/>
            </w:rPr>
            <w:t>CONTRACT TERMS AND CONDITIONS REQUIRED TO IMPLEMENT STATUTES OR EXECUTIVE ORDERS—COMMERCIAL PRODUCTS AND COMMERCIAL SERVICES (OCT 2025) (DEVIATION FEB 2025)</w:t>
          </w:r>
          <w:r>
            <w:rPr>
              <w:rStyle w:val="Hyperlink"/>
            </w:rPr>
            <w:tab/>
          </w:r>
          <w:r>
            <w:fldChar w:fldCharType="begin"/>
          </w:r>
          <w:r>
            <w:rPr>
              <w:rStyle w:val="Hyperlink"/>
            </w:rPr>
            <w:instrText xml:space="preserve"> PAGEREF _Toc256000015 \h </w:instrText>
          </w:r>
          <w:r>
            <w:fldChar w:fldCharType="separate"/>
          </w:r>
          <w:r>
            <w:rPr>
              <w:rStyle w:val="Hyperlink"/>
            </w:rPr>
            <w:t>34</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 xml:space="preserve">SECTION D - </w:t>
          </w:r>
          <w:r>
            <w:rPr>
              <w:rStyle w:val="Hyperlink"/>
            </w:rPr>
            <w:t>CONTRACT DOCUMENTS, EXHIBITS, OR ATTACHMENTS</w:t>
          </w:r>
          <w:r>
            <w:rPr>
              <w:rStyle w:val="Hyperlink"/>
            </w:rPr>
            <w:tab/>
          </w:r>
          <w:r>
            <w:fldChar w:fldCharType="begin"/>
          </w:r>
          <w:r>
            <w:rPr>
              <w:rStyle w:val="Hyperlink"/>
            </w:rPr>
            <w:instrText xml:space="preserve"> PAGEREF _Toc256000016 \h </w:instrText>
          </w:r>
          <w:r>
            <w:fldChar w:fldCharType="separate"/>
          </w:r>
          <w:r>
            <w:rPr>
              <w:rStyle w:val="Hyperlink"/>
            </w:rPr>
            <w:t>43</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D.1 – WAGE DETERMINATION</w:t>
          </w:r>
          <w:r>
            <w:rPr>
              <w:rStyle w:val="Hyperlink"/>
            </w:rPr>
            <w:tab/>
          </w:r>
          <w:r>
            <w:fldChar w:fldCharType="begin"/>
          </w:r>
          <w:r>
            <w:rPr>
              <w:rStyle w:val="Hyperlink"/>
            </w:rPr>
            <w:instrText xml:space="preserve"> PAGEREF _Toc256000017 \h </w:instrText>
          </w:r>
          <w:r>
            <w:fldChar w:fldCharType="separate"/>
          </w:r>
          <w:r>
            <w:rPr>
              <w:rStyle w:val="Hyperlink"/>
            </w:rPr>
            <w:t>43</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 xml:space="preserve">SECTION E - </w:t>
          </w:r>
          <w:r>
            <w:rPr>
              <w:rStyle w:val="Hyperlink"/>
            </w:rPr>
            <w:t>SOLICITATION PROVISIONS</w:t>
          </w:r>
          <w:r>
            <w:rPr>
              <w:rStyle w:val="Hyperlink"/>
            </w:rPr>
            <w:tab/>
          </w:r>
          <w:r>
            <w:fldChar w:fldCharType="begin"/>
          </w:r>
          <w:r>
            <w:rPr>
              <w:rStyle w:val="Hyperlink"/>
            </w:rPr>
            <w:instrText xml:space="preserve"> PAGEREF _Toc256000018 \h </w:instrText>
          </w:r>
          <w:r>
            <w:fldChar w:fldCharType="separate"/>
          </w:r>
          <w:r>
            <w:rPr>
              <w:rStyle w:val="Hyperlink"/>
            </w:rPr>
            <w:t>55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E.1</w:t>
          </w:r>
          <w:r>
            <w:rPr>
              <w:rStyle w:val="Hyperlink"/>
            </w:rPr>
            <w:t xml:space="preserve">  </w:t>
          </w:r>
          <w:r>
            <w:rPr>
              <w:rStyle w:val="Hyperlink"/>
            </w:rPr>
            <w:t>52.212-1</w:t>
          </w:r>
          <w:r>
            <w:rPr>
              <w:rStyle w:val="Hyperlink"/>
            </w:rPr>
            <w:t xml:space="preserve">  </w:t>
          </w:r>
          <w:r>
            <w:rPr>
              <w:rStyle w:val="Hyperlink"/>
            </w:rPr>
            <w:t>INSTRUCTIONS TO OFFERORS—COMMERCIAL PRODUCTS AND COMMERCIAL SERVICES</w:t>
          </w:r>
          <w:r>
            <w:rPr>
              <w:rStyle w:val="Hyperlink"/>
            </w:rPr>
            <w:t xml:space="preserve"> (</w:t>
          </w:r>
          <w:r>
            <w:rPr>
              <w:rStyle w:val="Hyperlink"/>
            </w:rPr>
            <w:t>SEP 2023</w:t>
          </w:r>
          <w:r>
            <w:rPr>
              <w:rStyle w:val="Hyperlink"/>
            </w:rPr>
            <w:t>)</w:t>
          </w:r>
          <w:r>
            <w:rPr>
              <w:rStyle w:val="Hyperlink"/>
            </w:rPr>
            <w:tab/>
          </w:r>
          <w:r>
            <w:fldChar w:fldCharType="begin"/>
          </w:r>
          <w:r>
            <w:rPr>
              <w:rStyle w:val="Hyperlink"/>
            </w:rPr>
            <w:instrText xml:space="preserve"> PAGEREF _Toc256000019 \h </w:instrText>
          </w:r>
          <w:r>
            <w:fldChar w:fldCharType="separate"/>
          </w:r>
          <w:r>
            <w:rPr>
              <w:rStyle w:val="Hyperlink"/>
            </w:rPr>
            <w:t>55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E.2</w:t>
          </w:r>
          <w:r>
            <w:rPr>
              <w:rStyle w:val="Hyperlink"/>
            </w:rPr>
            <w:t xml:space="preserve">  </w:t>
          </w:r>
          <w:r>
            <w:rPr>
              <w:rStyle w:val="Hyperlink"/>
            </w:rPr>
            <w:t>52.216-1</w:t>
          </w:r>
          <w:r w:rsidRPr="00521314">
            <w:rPr>
              <w:rStyle w:val="Hyperlink"/>
            </w:rPr>
            <w:t xml:space="preserve"> </w:t>
          </w:r>
          <w:r>
            <w:rPr>
              <w:rStyle w:val="Hyperlink"/>
            </w:rPr>
            <w:t>TYPE OF CONTRACT (</w:t>
          </w:r>
          <w:r>
            <w:rPr>
              <w:rStyle w:val="Hyperlink"/>
            </w:rPr>
            <w:t>NOV 2025</w:t>
          </w:r>
          <w:r>
            <w:rPr>
              <w:rStyle w:val="Hyperlink"/>
            </w:rPr>
            <w:t>)</w:t>
          </w:r>
          <w:r>
            <w:rPr>
              <w:rStyle w:val="Hyperlink"/>
            </w:rPr>
            <w:t xml:space="preserve"> (DEVIATION)</w:t>
          </w:r>
          <w:r>
            <w:rPr>
              <w:rStyle w:val="Hyperlink"/>
            </w:rPr>
            <w:tab/>
          </w:r>
          <w:r>
            <w:fldChar w:fldCharType="begin"/>
          </w:r>
          <w:r>
            <w:rPr>
              <w:rStyle w:val="Hyperlink"/>
            </w:rPr>
            <w:instrText xml:space="preserve"> PAGEREF _Toc256000020 \h </w:instrText>
          </w:r>
          <w:r>
            <w:fldChar w:fldCharType="separate"/>
          </w:r>
          <w:r>
            <w:rPr>
              <w:rStyle w:val="Hyperlink"/>
            </w:rPr>
            <w:t>61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E.3</w:t>
          </w:r>
          <w:r>
            <w:rPr>
              <w:rStyle w:val="Hyperlink"/>
            </w:rPr>
            <w:t xml:space="preserve">  </w:t>
          </w:r>
          <w:r>
            <w:rPr>
              <w:rStyle w:val="Hyperlink"/>
            </w:rPr>
            <w:t>52.240-90</w:t>
          </w:r>
          <w:r>
            <w:rPr>
              <w:rStyle w:val="Hyperlink"/>
            </w:rPr>
            <w:t xml:space="preserve">  </w:t>
          </w:r>
          <w:r>
            <w:rPr>
              <w:rStyle w:val="Hyperlink"/>
            </w:rPr>
            <w:t>SECURITY PROHIBITIONS AND EXCLUSIONS REPRESENTATIONS AND CERTIFICATION</w:t>
          </w:r>
          <w:r>
            <w:rPr>
              <w:rStyle w:val="Hyperlink"/>
            </w:rPr>
            <w:t xml:space="preserve">S </w:t>
          </w:r>
          <w:r>
            <w:rPr>
              <w:rStyle w:val="Hyperlink"/>
            </w:rPr>
            <w:t>(</w:t>
          </w:r>
          <w:r>
            <w:rPr>
              <w:rStyle w:val="Hyperlink"/>
            </w:rPr>
            <w:t>NOV 2025</w:t>
          </w:r>
          <w:r>
            <w:rPr>
              <w:rStyle w:val="Hyperlink"/>
            </w:rPr>
            <w:t>)</w:t>
          </w:r>
          <w:r>
            <w:rPr>
              <w:rStyle w:val="Hyperlink"/>
            </w:rPr>
            <w:t xml:space="preserve"> (D</w:t>
          </w:r>
          <w:r>
            <w:rPr>
              <w:rStyle w:val="Hyperlink"/>
            </w:rPr>
            <w:t>EVIATION</w:t>
          </w:r>
          <w:r>
            <w:rPr>
              <w:rStyle w:val="Hyperlink"/>
            </w:rPr>
            <w:t>)</w:t>
          </w:r>
          <w:r>
            <w:rPr>
              <w:rStyle w:val="Hyperlink"/>
            </w:rPr>
            <w:tab/>
          </w:r>
          <w:r>
            <w:fldChar w:fldCharType="begin"/>
          </w:r>
          <w:r>
            <w:rPr>
              <w:rStyle w:val="Hyperlink"/>
            </w:rPr>
            <w:instrText xml:space="preserve"> PAGEREF _Toc256000021 \h </w:instrText>
          </w:r>
          <w:r>
            <w:fldChar w:fldCharType="separate"/>
          </w:r>
          <w:r>
            <w:rPr>
              <w:rStyle w:val="Hyperlink"/>
            </w:rPr>
            <w:t>62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E.4</w:t>
          </w:r>
          <w:r>
            <w:rPr>
              <w:rStyle w:val="Hyperlink"/>
            </w:rPr>
            <w:t xml:space="preserve">  </w:t>
          </w:r>
          <w:r>
            <w:rPr>
              <w:rStyle w:val="Hyperlink"/>
            </w:rPr>
            <w:t>52.252-1</w:t>
          </w:r>
          <w:r>
            <w:rPr>
              <w:rStyle w:val="Hyperlink"/>
            </w:rPr>
            <w:t xml:space="preserve">  </w:t>
          </w:r>
          <w:r>
            <w:rPr>
              <w:rStyle w:val="Hyperlink"/>
            </w:rPr>
            <w:t>SOLICITATION PROVISIONS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_Toc256000022 \h </w:instrText>
          </w:r>
          <w:r>
            <w:fldChar w:fldCharType="separate"/>
          </w:r>
          <w:r>
            <w:rPr>
              <w:rStyle w:val="Hyperlink"/>
            </w:rPr>
            <w:t>66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E.5</w:t>
          </w:r>
          <w:r>
            <w:rPr>
              <w:rStyle w:val="Hyperlink"/>
            </w:rPr>
            <w:t xml:space="preserve">  </w:t>
          </w:r>
          <w:r>
            <w:rPr>
              <w:rStyle w:val="Hyperlink"/>
            </w:rPr>
            <w:t>52.212-2</w:t>
          </w:r>
          <w:r>
            <w:rPr>
              <w:rStyle w:val="Hyperlink"/>
            </w:rPr>
            <w:t xml:space="preserve">  </w:t>
          </w:r>
          <w:r>
            <w:rPr>
              <w:rStyle w:val="Hyperlink"/>
            </w:rPr>
            <w:t>EVALUATION—COMMERCIAL PRODUCTS AND COMMERCIAL SERVICES</w:t>
          </w:r>
          <w:r>
            <w:rPr>
              <w:rStyle w:val="Hyperlink"/>
            </w:rPr>
            <w:t xml:space="preserve"> (</w:t>
          </w:r>
          <w:r>
            <w:rPr>
              <w:rStyle w:val="Hyperlink"/>
            </w:rPr>
            <w:t>NOV 2021</w:t>
          </w:r>
          <w:r>
            <w:rPr>
              <w:rStyle w:val="Hyperlink"/>
            </w:rPr>
            <w:t>)</w:t>
          </w:r>
          <w:r>
            <w:rPr>
              <w:rStyle w:val="Hyperlink"/>
            </w:rPr>
            <w:tab/>
          </w:r>
          <w:r>
            <w:fldChar w:fldCharType="begin"/>
          </w:r>
          <w:r>
            <w:rPr>
              <w:rStyle w:val="Hyperlink"/>
            </w:rPr>
            <w:instrText xml:space="preserve"> PAGEREF _Toc256000023 \h </w:instrText>
          </w:r>
          <w:r>
            <w:fldChar w:fldCharType="separate"/>
          </w:r>
          <w:r>
            <w:rPr>
              <w:rStyle w:val="Hyperlink"/>
            </w:rPr>
            <w:t>66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Pr>
            <w:t>E.6  52.212-3  OFFEROR REPRESENTATIONS AND CERTIFICATIONS—COMMERCIAL PRODUCTS AND COMMERCIAL SERVICES (OCT 2025) (DEVIATION FEB 2025)</w:t>
          </w:r>
          <w:r>
            <w:rPr>
              <w:rStyle w:val="Hyperlink"/>
            </w:rPr>
            <w:tab/>
          </w:r>
          <w:r>
            <w:fldChar w:fldCharType="begin"/>
          </w:r>
          <w:r>
            <w:rPr>
              <w:rStyle w:val="Hyperlink"/>
            </w:rPr>
            <w:instrText xml:space="preserve"> PAGEREF _Toc256000024 \h </w:instrText>
          </w:r>
          <w:r>
            <w:fldChar w:fldCharType="separate"/>
          </w:r>
          <w:r>
            <w:rPr>
              <w:rStyle w:val="Hyperlink"/>
            </w:rPr>
            <w:t>68</w:t>
          </w:r>
          <w:r>
            <w:fldChar w:fldCharType="end"/>
          </w:r>
          <w:r>
            <w:fldChar w:fldCharType="end"/>
          </w:r>
        </w:p>
        <w:p>
          <w:pPr>
            <w:rPr>
              <w:b/>
              <w:bCs/>
              <w:noProof/>
            </w:rPr>
            <w:sectPr>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080" w:right="1440" w:bottom="1080" w:left="1440" w:header="360" w:footer="360"/>
              <w:cols w:space="720"/>
            </w:sectPr>
          </w:pPr>
          <w:r>
            <w:rPr>
              <w:b/>
              <w:bCs/>
              <w:noProof/>
            </w:rPr>
            <w:fldChar w:fldCharType="end"/>
          </w:r>
        </w:p>
      </w:sdtContent>
    </w:sdt>
    <w:p w:rsidR="007D03B6" w:rsidP="0082269C">
      <w:pPr>
        <w:pStyle w:val="Heading1"/>
        <w:pageBreakBefore/>
      </w:pPr>
      <w:bookmarkStart w:id="4" w:name="_Toc228958536"/>
      <w:bookmarkStart w:id="5" w:name="_Toc256000002"/>
      <w:r>
        <w:t xml:space="preserve">SECTION B </w:t>
      </w:r>
      <w:r>
        <w:t>-</w:t>
      </w:r>
      <w:r>
        <w:t xml:space="preserve"> </w:t>
      </w:r>
      <w:r>
        <w:t>CONTINUATION OF SF 1449</w:t>
      </w:r>
      <w:r>
        <w:t xml:space="preserve"> BLOCK</w:t>
      </w:r>
      <w:r>
        <w:t>S</w:t>
      </w:r>
      <w:bookmarkEnd w:id="5"/>
      <w:bookmarkEnd w:id="4"/>
    </w:p>
    <w:p w:rsidR="007D03B6" w:rsidRPr="00F5343B" w:rsidP="0051776E">
      <w:pPr>
        <w:tabs>
          <w:tab w:val="left" w:pos="1620"/>
        </w:tabs>
        <w:rPr>
          <w:rFonts w:ascii="Calibri" w:hAnsi="Calibri"/>
          <w:szCs w:val="20"/>
        </w:rPr>
      </w:pPr>
      <w:r>
        <w:rPr>
          <w:rFonts w:ascii="Calibri" w:hAnsi="Calibri"/>
          <w:szCs w:val="20"/>
        </w:rPr>
        <w:tab/>
      </w:r>
    </w:p>
    <w:p w:rsidR="007D03B6" w:rsidP="008A63C0">
      <w:pPr>
        <w:pStyle w:val="Heading2"/>
      </w:pPr>
      <w:bookmarkStart w:id="6" w:name="_Toc228958537"/>
      <w:bookmarkStart w:id="7" w:name="_Toc256000003"/>
      <w:r>
        <w:t>B.1</w:t>
      </w:r>
      <w:r>
        <w:t xml:space="preserve">  CONTRACT ADMINISTRATION DATA</w:t>
      </w:r>
      <w:bookmarkEnd w:id="7"/>
      <w:bookmarkEnd w:id="6"/>
    </w:p>
    <w:p w:rsidR="007D03B6" w:rsidP="00873873">
      <w:r>
        <w:t xml:space="preserve">  1.  Contract Administration:  All contract administration matters will be handled by the following individuals:</w:t>
      </w:r>
    </w:p>
    <w:p w:rsidR="007D03B6" w:rsidRPr="00707463" w:rsidP="00C5132E">
      <w:pPr>
        <w:rPr>
          <w:rStyle w:val="AAMSKBFill-InHighlight"/>
          <w:color w:val="auto"/>
        </w:rPr>
      </w:pPr>
      <w:r>
        <w:t xml:space="preserve">    a. </w:t>
      </w:r>
      <w:r>
        <w:t xml:space="preserve"> </w:t>
      </w:r>
      <w:r>
        <w:t>CONTRACTOR:</w:t>
      </w:r>
      <w:r>
        <w:t xml:space="preserve">  </w:t>
      </w:r>
    </w:p>
    <w:p w:rsidR="007D03B6" w:rsidRPr="00903A68" w:rsidP="003E0C9E">
      <w:pPr>
        <w:tabs>
          <w:tab w:val="left" w:pos="2700"/>
        </w:tabs>
        <w:ind w:left="2610" w:hanging="810"/>
        <w:rPr>
          <w:rStyle w:val="AAMSKBFill-InHighlight"/>
          <w:color w:val="auto"/>
        </w:rPr>
      </w:pPr>
    </w:p>
    <w:p w:rsidR="007D03B6" w:rsidP="003E0C9E">
      <w:pPr>
        <w:tabs>
          <w:tab w:val="left" w:pos="2700"/>
        </w:tabs>
        <w:ind w:left="2610" w:hanging="810"/>
      </w:pPr>
    </w:p>
    <w:p w:rsidR="007D03B6" w:rsidP="003E0C9E">
      <w:pPr>
        <w:tabs>
          <w:tab w:val="left" w:pos="2700"/>
        </w:tabs>
        <w:ind w:left="2610" w:hanging="810"/>
      </w:pPr>
    </w:p>
    <w:p w:rsidR="007D03B6" w:rsidRPr="008F3EA1" w:rsidP="008F3EA1">
      <w:pPr>
        <w:rPr>
          <w:rStyle w:val="AAMSKBFill-InHighlight"/>
          <w:color w:val="auto"/>
        </w:rPr>
      </w:pPr>
      <w:r>
        <w:t xml:space="preserve">    b. </w:t>
      </w:r>
      <w:r>
        <w:t xml:space="preserve"> </w:t>
      </w:r>
      <w:r>
        <w:t xml:space="preserve">GOVERNMENT:  Contracting Officer </w:t>
      </w:r>
      <w:r>
        <w:rPr>
          <w:rStyle w:val="AAMSKBFill-InHighlight"/>
          <w:color w:val="auto"/>
        </w:rPr>
        <w:t>36C247</w:t>
      </w:r>
      <w:r>
        <w:t xml:space="preserve"> </w:t>
      </w:r>
      <w:r>
        <w:rPr>
          <w:rStyle w:val="AAMSKBFill-InHighlight"/>
          <w:color w:val="auto"/>
        </w:rPr>
        <w:t>Jessica Cummings</w:t>
      </w:r>
    </w:p>
    <w:p w:rsidR="007D03B6" w:rsidP="003E0C9E">
      <w:pPr>
        <w:tabs>
          <w:tab w:val="left" w:pos="2700"/>
        </w:tabs>
        <w:ind w:left="2700" w:hanging="900"/>
      </w:pPr>
      <w:r>
        <w:t>DEPARTMENT OF VETERANS AFFAIRS</w:t>
      </w:r>
    </w:p>
    <w:p w:rsidR="007D03B6" w:rsidP="003E0C9E">
      <w:pPr>
        <w:tabs>
          <w:tab w:val="left" w:pos="2700"/>
        </w:tabs>
        <w:ind w:left="2700" w:hanging="900"/>
      </w:pPr>
      <w:r>
        <w:t>VETERANS HEALTH ADMINISTRATION</w:t>
      </w:r>
    </w:p>
    <w:p w:rsidR="007D03B6" w:rsidP="003E0C9E">
      <w:pPr>
        <w:tabs>
          <w:tab w:val="left" w:pos="2700"/>
        </w:tabs>
        <w:ind w:left="2700" w:hanging="900"/>
      </w:pPr>
      <w:r>
        <w:t>Network Contracting Office (NCO) 7</w:t>
      </w:r>
    </w:p>
    <w:p w:rsidR="007D03B6" w:rsidP="003E0C9E">
      <w:pPr>
        <w:tabs>
          <w:tab w:val="left" w:pos="2700"/>
        </w:tabs>
        <w:ind w:left="2700" w:hanging="900"/>
      </w:pPr>
      <w:r>
        <w:t>2957 CLAIRMONT ROAD NE, Suite 1200</w:t>
      </w:r>
    </w:p>
    <w:p w:rsidR="007D03B6" w:rsidRPr="00E5483D" w:rsidP="003E0C9E">
      <w:pPr>
        <w:tabs>
          <w:tab w:val="left" w:pos="2700"/>
        </w:tabs>
        <w:ind w:left="2700" w:hanging="900"/>
      </w:pPr>
      <w:r>
        <w:t>Atlanta</w:t>
      </w:r>
      <w:r w:rsidRPr="00E5483D">
        <w:t xml:space="preserve"> </w:t>
      </w:r>
      <w:r>
        <w:t>GA</w:t>
      </w:r>
      <w:r w:rsidRPr="00E5483D">
        <w:t xml:space="preserve"> </w:t>
      </w:r>
      <w:r>
        <w:t>30329</w:t>
      </w:r>
    </w:p>
    <w:p w:rsidR="007D03B6" w:rsidRPr="00FD54A7"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18"/>
        <w:gridCol w:w="7842"/>
      </w:tblGrid>
      <w:tr w:rsidTr="00554F5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48" w:type="dxa"/>
          </w:tcPr>
          <w:p w:rsidR="007D03B6" w:rsidRPr="00FD54A7" w:rsidP="006742BD">
            <w:r w:rsidRPr="00FD54A7">
              <w:t>[</w:t>
            </w:r>
            <w:r>
              <w:t>X</w:t>
            </w:r>
            <w:r w:rsidRPr="00FD54A7">
              <w:t>]</w:t>
            </w:r>
          </w:p>
        </w:tc>
        <w:tc>
          <w:tcPr>
            <w:tcW w:w="8028" w:type="dxa"/>
          </w:tcPr>
          <w:p w:rsidR="007D03B6" w:rsidRPr="00FD54A7" w:rsidP="0017495D">
            <w:r w:rsidRPr="00FD54A7">
              <w:t>52.232-33, Payment by Electronic Funds Transfer—</w:t>
            </w:r>
            <w:r w:rsidRPr="00FD54A7">
              <w:t>System For Award Management</w:t>
            </w:r>
            <w:r w:rsidRPr="00FD54A7">
              <w:t>, or</w:t>
            </w:r>
          </w:p>
        </w:tc>
      </w:tr>
      <w:tr w:rsidTr="00554F57">
        <w:tblPrEx>
          <w:tblW w:w="0" w:type="auto"/>
          <w:tblLook w:val="04A0"/>
        </w:tblPrEx>
        <w:tc>
          <w:tcPr>
            <w:tcW w:w="1548" w:type="dxa"/>
          </w:tcPr>
          <w:p w:rsidR="007D03B6" w:rsidRPr="00FD54A7" w:rsidP="006742BD">
            <w:r w:rsidRPr="00FD54A7">
              <w:t>[]</w:t>
            </w:r>
          </w:p>
        </w:tc>
        <w:tc>
          <w:tcPr>
            <w:tcW w:w="8028" w:type="dxa"/>
          </w:tcPr>
          <w:p w:rsidR="007D03B6" w:rsidRPr="00FD54A7" w:rsidP="006742BD">
            <w:r w:rsidRPr="00FD54A7">
              <w:t>52.232-36, Payment by Third Party</w:t>
            </w:r>
          </w:p>
        </w:tc>
      </w:tr>
    </w:tbl>
    <w:p w:rsidR="007D03B6" w:rsidRPr="00FD54A7" w:rsidP="006742BD">
      <w:r w:rsidRPr="00FD54A7">
        <w:t xml:space="preserve">  3.  INVOICES:  Invoices shall be submitted in arrears:</w:t>
      </w:r>
    </w:p>
    <w:p w:rsidR="007D03B6" w:rsidRPr="00FD54A7" w:rsidP="00FD7FD9">
      <w:pPr>
        <w:tabs>
          <w:tab w:val="left" w:pos="3240"/>
        </w:tabs>
      </w:pPr>
      <w:r w:rsidRPr="00FD54A7">
        <w:t xml:space="preserve">    </w:t>
      </w:r>
      <w:r>
        <w:t>a</w:t>
      </w:r>
      <w:r w:rsidRPr="00FD54A7">
        <w:t xml:space="preserve">.  </w:t>
      </w:r>
      <w:r>
        <w:t>Quarterly</w:t>
      </w:r>
      <w:r w:rsidRPr="00FD54A7">
        <w:tab/>
      </w:r>
      <w:r>
        <w:t>[</w:t>
      </w:r>
      <w:r w:rsidRPr="00FD54A7">
        <w:t>]</w:t>
      </w:r>
    </w:p>
    <w:p w:rsidR="007D03B6" w:rsidRPr="00FD54A7">
      <w:pPr>
        <w:tabs>
          <w:tab w:val="left" w:pos="3240"/>
        </w:tabs>
      </w:pPr>
      <w:r w:rsidRPr="00FD54A7">
        <w:t xml:space="preserve">    b.  Semi-Annually</w:t>
      </w:r>
      <w:r w:rsidRPr="00FD54A7">
        <w:tab/>
        <w:t>[]</w:t>
      </w:r>
    </w:p>
    <w:p w:rsidR="007D03B6">
      <w:pPr>
        <w:tabs>
          <w:tab w:val="left" w:pos="3240"/>
        </w:tabs>
      </w:pPr>
      <w:r>
        <w:t xml:space="preserve">    c.  Other</w:t>
      </w:r>
      <w:r>
        <w:tab/>
        <w:t>[X]</w:t>
      </w:r>
      <w:r>
        <w:t xml:space="preserve">  </w:t>
      </w:r>
      <w:r>
        <w:t>Monthly</w:t>
      </w:r>
    </w:p>
    <w:p w:rsidR="007D03B6" w:rsidP="00BF1736">
      <w:r>
        <w:t xml:space="preserve">  4.  GOVERNMENT INVOICE ADDRESS:  </w:t>
      </w:r>
      <w:r>
        <w:t>All Invoices from the contractor shall be submitted electronically in accordance with VAAR Clause 852.232-72 Electronic Submission of Payment Requests.</w:t>
      </w:r>
    </w:p>
    <w:p w:rsidR="007D03B6" w:rsidP="003E0C9E">
      <w:r>
        <w:t>Department of Veterans Affairs</w:t>
      </w:r>
    </w:p>
    <w:p w:rsidR="007D03B6" w:rsidP="003E0C9E">
      <w:pPr>
        <w:spacing w:line="240" w:lineRule="auto"/>
      </w:pPr>
      <w:r>
        <w:t>FMS-VA-2(101),Financial Services Center, PO Box 149971,Austin TX 78714-9971</w:t>
      </w:r>
    </w:p>
    <w:p w:rsidR="007D03B6">
      <w:r>
        <w:t xml:space="preserve">  ACKNOWLEDGMENT OF AMENDMENTS:  The offeror acknowledges receipt of amendments to the Solicitation numbered and dated as follows:</w:t>
      </w:r>
    </w:p>
    <w:tbl>
      <w:tblPr>
        <w:tblStyle w:val="TableGrid"/>
        <w:tblW w:w="0" w:type="auto"/>
        <w:tblLook w:val="04A0"/>
      </w:tblPr>
      <w:tblGrid>
        <w:gridCol w:w="4688"/>
        <w:gridCol w:w="4662"/>
      </w:tblGrid>
      <w:tr w:rsidTr="00990E2C">
        <w:tblPrEx>
          <w:tblW w:w="0" w:type="auto"/>
          <w:tblLook w:val="04A0"/>
        </w:tblPrEx>
        <w:tc>
          <w:tcPr>
            <w:tcW w:w="4788" w:type="dxa"/>
          </w:tcPr>
          <w:p w:rsidR="007D03B6" w:rsidP="00990E2C">
            <w:pPr>
              <w:jc w:val="center"/>
            </w:pPr>
            <w:bookmarkStart w:id="8" w:name="ColumnTitle"/>
            <w:bookmarkEnd w:id="8"/>
            <w:r>
              <w:t>AMENDMENT NO</w:t>
            </w:r>
          </w:p>
        </w:tc>
        <w:tc>
          <w:tcPr>
            <w:tcW w:w="4788" w:type="dxa"/>
          </w:tcPr>
          <w:p w:rsidR="007D03B6" w:rsidP="00990E2C">
            <w:pPr>
              <w:jc w:val="center"/>
            </w:pPr>
            <w:r>
              <w:t>DATE</w:t>
            </w:r>
          </w:p>
        </w:tc>
      </w:tr>
      <w:tr w:rsidTr="00990E2C">
        <w:tblPrEx>
          <w:tblW w:w="0" w:type="auto"/>
          <w:tblLook w:val="04A0"/>
        </w:tblPrEx>
        <w:tc>
          <w:tcPr>
            <w:tcW w:w="4788" w:type="dxa"/>
          </w:tcPr>
          <w:p w:rsidR="007D03B6"/>
        </w:tc>
        <w:tc>
          <w:tcPr>
            <w:tcW w:w="4788" w:type="dxa"/>
          </w:tcPr>
          <w:p w:rsidR="007D03B6"/>
        </w:tc>
      </w:tr>
      <w:tr w:rsidTr="00990E2C">
        <w:tblPrEx>
          <w:tblW w:w="0" w:type="auto"/>
          <w:tblLook w:val="04A0"/>
        </w:tblPrEx>
        <w:tc>
          <w:tcPr>
            <w:tcW w:w="4788" w:type="dxa"/>
          </w:tcPr>
          <w:p w:rsidR="007D03B6"/>
        </w:tc>
        <w:tc>
          <w:tcPr>
            <w:tcW w:w="4788" w:type="dxa"/>
          </w:tcPr>
          <w:p w:rsidR="007D03B6"/>
        </w:tc>
      </w:tr>
      <w:tr w:rsidTr="00990E2C">
        <w:tblPrEx>
          <w:tblW w:w="0" w:type="auto"/>
          <w:tblLook w:val="04A0"/>
        </w:tblPrEx>
        <w:tc>
          <w:tcPr>
            <w:tcW w:w="4788" w:type="dxa"/>
          </w:tcPr>
          <w:p w:rsidR="007D03B6"/>
        </w:tc>
        <w:tc>
          <w:tcPr>
            <w:tcW w:w="4788" w:type="dxa"/>
          </w:tcPr>
          <w:p w:rsidR="007D03B6"/>
        </w:tc>
      </w:tr>
    </w:tbl>
    <w:p w:rsidR="007D03B6">
      <w:pPr>
        <w:pStyle w:val="NoSpacing"/>
        <w:sectPr>
          <w:headerReference w:type="default" r:id="rId16"/>
          <w:footerReference w:type="even" r:id="rId17"/>
          <w:footerReference w:type="default" r:id="rId18"/>
          <w:footerReference w:type="first" r:id="rId19"/>
          <w:type w:val="continuous"/>
          <w:pgSz w:w="12240" w:h="15840"/>
          <w:pgMar w:top="1080" w:right="1440" w:bottom="1080" w:left="1440" w:header="360" w:footer="360"/>
          <w:cols w:space="720"/>
        </w:sectPr>
      </w:pPr>
    </w:p>
    <w:p w:rsidR="00BE65AE" w:rsidP="00BE65AE">
      <w:pPr>
        <w:pStyle w:val="Heading2"/>
      </w:pPr>
      <w:bookmarkStart w:id="9" w:name="_Toc228958538"/>
      <w:bookmarkStart w:id="10" w:name="_Toc256000004"/>
      <w:r>
        <w:t>B.</w:t>
      </w:r>
      <w:r>
        <w:t>2 STATEMENT OF WORK</w:t>
      </w:r>
      <w:bookmarkEnd w:id="10"/>
      <w:bookmarkEnd w:id="9"/>
    </w:p>
    <w:p w:rsidR="00BE65AE" w:rsidRPr="00BE65AE" w:rsidP="00BE65AE">
      <w:pPr>
        <w:pStyle w:val="NoSpacing"/>
        <w:jc w:val="center"/>
        <w:rPr>
          <w:b/>
          <w:bCs/>
          <w:sz w:val="28"/>
          <w:szCs w:val="28"/>
        </w:rPr>
      </w:pPr>
    </w:p>
    <w:p w:rsidR="007D03B6" w:rsidRPr="00BE65AE" w:rsidP="00BE65AE">
      <w:pPr>
        <w:pStyle w:val="NoSpacing"/>
        <w:jc w:val="center"/>
        <w:rPr>
          <w:b/>
          <w:bCs/>
          <w:sz w:val="28"/>
          <w:szCs w:val="28"/>
        </w:rPr>
      </w:pPr>
      <w:r w:rsidRPr="00BE65AE">
        <w:rPr>
          <w:b/>
          <w:bCs/>
          <w:sz w:val="28"/>
          <w:szCs w:val="28"/>
        </w:rPr>
        <w:t xml:space="preserve">Portable </w:t>
      </w:r>
      <w:r w:rsidRPr="00BE65AE">
        <w:rPr>
          <w:b/>
          <w:bCs/>
          <w:sz w:val="28"/>
          <w:szCs w:val="28"/>
        </w:rPr>
        <w:t>Generator</w:t>
      </w:r>
      <w:r w:rsidRPr="00BE65AE">
        <w:rPr>
          <w:b/>
          <w:bCs/>
          <w:sz w:val="28"/>
          <w:szCs w:val="28"/>
        </w:rPr>
        <w:t xml:space="preserve"> Rental</w:t>
      </w:r>
    </w:p>
    <w:p w:rsidR="00BE65AE" w:rsidRPr="00BE65AE" w:rsidP="00BE65AE">
      <w:pPr>
        <w:pStyle w:val="NoSpacing"/>
      </w:pPr>
    </w:p>
    <w:p w:rsidR="007D03B6" w:rsidRPr="00F43AF3" w:rsidP="00BE65AE">
      <w:pPr>
        <w:pStyle w:val="NoSpacing"/>
        <w:jc w:val="center"/>
        <w:rPr>
          <w:rFonts w:asciiTheme="majorHAnsi" w:hAnsiTheme="majorHAnsi"/>
          <w:szCs w:val="24"/>
        </w:rPr>
      </w:pPr>
      <w:r>
        <w:rPr>
          <w:rFonts w:asciiTheme="majorHAnsi" w:hAnsiTheme="majorHAnsi"/>
          <w:szCs w:val="24"/>
        </w:rPr>
        <w:t xml:space="preserve">1826 </w:t>
      </w:r>
      <w:r>
        <w:rPr>
          <w:rFonts w:asciiTheme="majorHAnsi" w:hAnsiTheme="majorHAnsi"/>
          <w:szCs w:val="24"/>
        </w:rPr>
        <w:t>Veterans</w:t>
      </w:r>
      <w:r>
        <w:rPr>
          <w:rFonts w:asciiTheme="majorHAnsi" w:hAnsiTheme="majorHAnsi"/>
          <w:szCs w:val="24"/>
        </w:rPr>
        <w:t xml:space="preserve"> Blvd</w:t>
      </w:r>
    </w:p>
    <w:p w:rsidR="007D03B6" w:rsidRPr="00F43AF3" w:rsidP="00BE65AE">
      <w:pPr>
        <w:pStyle w:val="NoSpacing"/>
        <w:jc w:val="center"/>
        <w:rPr>
          <w:rFonts w:asciiTheme="majorHAnsi" w:hAnsiTheme="majorHAnsi"/>
          <w:szCs w:val="24"/>
        </w:rPr>
      </w:pPr>
      <w:r>
        <w:rPr>
          <w:rFonts w:asciiTheme="majorHAnsi" w:hAnsiTheme="majorHAnsi"/>
          <w:szCs w:val="24"/>
        </w:rPr>
        <w:t>Dublin,</w:t>
      </w:r>
      <w:r>
        <w:rPr>
          <w:rFonts w:asciiTheme="majorHAnsi" w:hAnsiTheme="majorHAnsi"/>
          <w:szCs w:val="24"/>
        </w:rPr>
        <w:t xml:space="preserve"> G</w:t>
      </w:r>
      <w:r>
        <w:rPr>
          <w:rFonts w:asciiTheme="majorHAnsi" w:hAnsiTheme="majorHAnsi"/>
          <w:szCs w:val="24"/>
        </w:rPr>
        <w:t>A</w:t>
      </w:r>
      <w:r>
        <w:rPr>
          <w:rFonts w:asciiTheme="majorHAnsi" w:hAnsiTheme="majorHAnsi"/>
          <w:szCs w:val="24"/>
        </w:rPr>
        <w:t xml:space="preserve"> 31021</w:t>
      </w:r>
    </w:p>
    <w:p w:rsidR="007D03B6" w:rsidRPr="00573F40" w:rsidP="00BE65AE">
      <w:pPr>
        <w:pStyle w:val="NoSpacing"/>
      </w:pPr>
    </w:p>
    <w:p w:rsidR="007D03B6" w:rsidRPr="00BE65AE" w:rsidP="00BE65AE">
      <w:pPr>
        <w:pStyle w:val="NoSpacing"/>
        <w:rPr>
          <w:b/>
          <w:bCs/>
          <w:sz w:val="24"/>
          <w:szCs w:val="24"/>
        </w:rPr>
      </w:pPr>
      <w:r w:rsidRPr="00BE65AE">
        <w:rPr>
          <w:b/>
          <w:bCs/>
          <w:sz w:val="24"/>
          <w:szCs w:val="24"/>
        </w:rPr>
        <w:t>Scope</w:t>
      </w:r>
    </w:p>
    <w:p w:rsidR="007D03B6" w:rsidP="00BE65AE">
      <w:pPr>
        <w:pStyle w:val="NoSpacing"/>
      </w:pPr>
    </w:p>
    <w:p w:rsidR="007D03B6" w:rsidRPr="002104D1" w:rsidP="00BE65AE">
      <w:pPr>
        <w:pStyle w:val="NoSpacing"/>
      </w:pPr>
      <w:r w:rsidRPr="002104D1">
        <w:rPr>
          <w:rFonts w:eastAsiaTheme="minorEastAsia"/>
        </w:rPr>
        <w:t xml:space="preserve">The </w:t>
      </w:r>
      <w:r>
        <w:rPr>
          <w:rFonts w:eastAsiaTheme="minorEastAsia"/>
        </w:rPr>
        <w:t>vendor</w:t>
      </w:r>
      <w:r w:rsidRPr="002104D1">
        <w:rPr>
          <w:rFonts w:eastAsiaTheme="minorEastAsia"/>
        </w:rPr>
        <w:t xml:space="preserve"> will provide all supervision, labor, equipment, and materials needed to complete work for this service contract</w:t>
      </w:r>
      <w:r>
        <w:rPr>
          <w:rFonts w:eastAsiaTheme="minorEastAsia"/>
        </w:rPr>
        <w:t xml:space="preserve">. </w:t>
      </w:r>
      <w:r w:rsidRPr="002104D1">
        <w:rPr>
          <w:rFonts w:eastAsiaTheme="minorEastAsia"/>
        </w:rPr>
        <w:t xml:space="preserve">Work will consist </w:t>
      </w:r>
      <w:r w:rsidRPr="002104D1">
        <w:rPr>
          <w:rFonts w:eastAsiaTheme="minorEastAsia"/>
        </w:rPr>
        <w:t xml:space="preserve">of providing </w:t>
      </w:r>
      <w:r>
        <w:rPr>
          <w:rFonts w:eastAsiaTheme="minorEastAsia"/>
        </w:rPr>
        <w:t xml:space="preserve">a 2-Megawatt generator with 480-Volts output </w:t>
      </w:r>
      <w:r>
        <w:rPr>
          <w:rFonts w:eastAsiaTheme="minorEastAsia"/>
        </w:rPr>
        <w:t xml:space="preserve">for up to 6 months </w:t>
      </w:r>
      <w:r>
        <w:rPr>
          <w:rFonts w:eastAsiaTheme="minorEastAsia"/>
        </w:rPr>
        <w:t xml:space="preserve">to support chiller plant operations at the Carl Vinson VA Medical Center (CVVAMC). </w:t>
      </w:r>
      <w:r w:rsidRPr="002104D1">
        <w:rPr>
          <w:rFonts w:eastAsiaTheme="minorEastAsia"/>
        </w:rPr>
        <w:t xml:space="preserve">All work must be in accordance with applicable local, </w:t>
      </w:r>
      <w:r w:rsidRPr="002104D1">
        <w:rPr>
          <w:rFonts w:eastAsiaTheme="minorEastAsia"/>
        </w:rPr>
        <w:t>state,</w:t>
      </w:r>
      <w:r w:rsidRPr="002104D1">
        <w:rPr>
          <w:rFonts w:eastAsiaTheme="minorEastAsia"/>
        </w:rPr>
        <w:t xml:space="preserve"> and federal codes, rules</w:t>
      </w:r>
      <w:r w:rsidRPr="002104D1">
        <w:rPr>
          <w:rFonts w:eastAsiaTheme="minorEastAsia"/>
        </w:rPr>
        <w:t xml:space="preserve">, and regulations. </w:t>
      </w:r>
      <w:r w:rsidRPr="002104D1">
        <w:rPr>
          <w:rFonts w:eastAsiaTheme="minorEastAsia"/>
        </w:rPr>
        <w:t xml:space="preserve">Impact shall be minimized and mitigated in a way that limits </w:t>
      </w:r>
      <w:r w:rsidRPr="002104D1">
        <w:rPr>
          <w:rFonts w:eastAsiaTheme="minorEastAsia"/>
        </w:rPr>
        <w:t>disruption</w:t>
      </w:r>
      <w:r w:rsidRPr="002104D1">
        <w:rPr>
          <w:rFonts w:eastAsiaTheme="minorEastAsia"/>
        </w:rPr>
        <w:t xml:space="preserve"> to the functioning of the M</w:t>
      </w:r>
      <w:r w:rsidRPr="002104D1">
        <w:rPr>
          <w:rFonts w:eastAsiaTheme="minorEastAsia"/>
        </w:rPr>
        <w:t>e</w:t>
      </w:r>
      <w:r w:rsidRPr="002104D1">
        <w:rPr>
          <w:rFonts w:eastAsiaTheme="minorEastAsia"/>
        </w:rPr>
        <w:t>dical Center. Sc</w:t>
      </w:r>
      <w:r w:rsidRPr="002104D1">
        <w:rPr>
          <w:rFonts w:eastAsiaTheme="minorEastAsia"/>
        </w:rPr>
        <w:t xml:space="preserve">heduling and coordination with the </w:t>
      </w:r>
      <w:r w:rsidRPr="002104D1">
        <w:rPr>
          <w:rFonts w:eastAsiaTheme="minorEastAsia"/>
        </w:rPr>
        <w:t>CV</w:t>
      </w:r>
      <w:r w:rsidRPr="002104D1">
        <w:rPr>
          <w:rFonts w:eastAsiaTheme="minorEastAsia"/>
        </w:rPr>
        <w:t xml:space="preserve">VAMC will be critical and must be </w:t>
      </w:r>
      <w:r w:rsidRPr="002104D1">
        <w:rPr>
          <w:rFonts w:eastAsiaTheme="minorEastAsia"/>
        </w:rPr>
        <w:t xml:space="preserve">coordinated and </w:t>
      </w:r>
      <w:r w:rsidRPr="002104D1">
        <w:rPr>
          <w:rFonts w:eastAsiaTheme="minorEastAsia"/>
        </w:rPr>
        <w:t xml:space="preserve">approved by </w:t>
      </w:r>
      <w:r w:rsidRPr="002104D1">
        <w:rPr>
          <w:rFonts w:eastAsiaTheme="minorEastAsia"/>
        </w:rPr>
        <w:t>Contracting Officer’s Representative (</w:t>
      </w:r>
      <w:r w:rsidRPr="002104D1">
        <w:rPr>
          <w:rFonts w:eastAsiaTheme="minorEastAsia"/>
        </w:rPr>
        <w:t>COR</w:t>
      </w:r>
      <w:r w:rsidRPr="002104D1">
        <w:rPr>
          <w:rFonts w:eastAsiaTheme="minorEastAsia"/>
        </w:rPr>
        <w:t>)</w:t>
      </w:r>
      <w:r>
        <w:rPr>
          <w:rFonts w:eastAsiaTheme="minorEastAsia"/>
        </w:rPr>
        <w:t>.</w:t>
      </w:r>
    </w:p>
    <w:p w:rsidR="007D03B6" w:rsidP="00BE65AE">
      <w:pPr>
        <w:pStyle w:val="NoSpacing"/>
      </w:pPr>
    </w:p>
    <w:p w:rsidR="007D03B6" w:rsidP="00BE65AE">
      <w:pPr>
        <w:pStyle w:val="NoSpacing"/>
      </w:pPr>
      <w:r>
        <w:rPr>
          <w:rFonts w:eastAsiaTheme="minorEastAsia"/>
        </w:rPr>
        <w:t xml:space="preserve">The work shall include: </w:t>
      </w:r>
    </w:p>
    <w:p w:rsidR="007D03B6" w:rsidRPr="00273A15" w:rsidP="00BE65AE">
      <w:pPr>
        <w:pStyle w:val="NoSpacing"/>
      </w:pPr>
      <w:r w:rsidRPr="00273A15">
        <w:rPr>
          <w:rFonts w:eastAsiaTheme="minorEastAsia"/>
        </w:rPr>
        <w:t>One 2-Megawatt</w:t>
      </w:r>
      <w:r w:rsidRPr="00273A15">
        <w:rPr>
          <w:rFonts w:eastAsiaTheme="minorEastAsia"/>
        </w:rPr>
        <w:t xml:space="preserve"> diesel</w:t>
      </w:r>
      <w:r>
        <w:rPr>
          <w:rFonts w:eastAsiaTheme="minorEastAsia"/>
        </w:rPr>
        <w:t xml:space="preserve"> portable</w:t>
      </w:r>
      <w:r w:rsidRPr="00273A15">
        <w:rPr>
          <w:rFonts w:eastAsiaTheme="minorEastAsia"/>
        </w:rPr>
        <w:t xml:space="preserve"> generator; 480-Volt output</w:t>
      </w:r>
      <w:r>
        <w:rPr>
          <w:rFonts w:eastAsiaTheme="minorEastAsia"/>
        </w:rPr>
        <w:t>.</w:t>
      </w:r>
    </w:p>
    <w:p w:rsidR="007D03B6" w:rsidRPr="00E24A9D" w:rsidP="00BE65AE">
      <w:pPr>
        <w:pStyle w:val="NoSpacing"/>
      </w:pPr>
      <w:r w:rsidRPr="00E24A9D">
        <w:rPr>
          <w:rFonts w:eastAsiaTheme="minorEastAsia"/>
        </w:rPr>
        <w:t>One hundred (100) feet of 4/0 high voltage cabl</w:t>
      </w:r>
      <w:r w:rsidRPr="00E24A9D">
        <w:rPr>
          <w:rFonts w:eastAsiaTheme="minorEastAsia"/>
        </w:rPr>
        <w:t>e with requisite number of male and female ends</w:t>
      </w:r>
      <w:r>
        <w:rPr>
          <w:rFonts w:eastAsiaTheme="minorEastAsia"/>
        </w:rPr>
        <w:t xml:space="preserve"> for generator hook-up.</w:t>
      </w:r>
    </w:p>
    <w:p w:rsidR="007D03B6" w:rsidP="00BE65AE">
      <w:pPr>
        <w:pStyle w:val="NoSpacing"/>
      </w:pPr>
      <w:r>
        <w:rPr>
          <w:rFonts w:eastAsiaTheme="minorEastAsia"/>
        </w:rPr>
        <w:t xml:space="preserve">Transportation of the </w:t>
      </w:r>
      <w:r>
        <w:rPr>
          <w:rFonts w:eastAsiaTheme="minorEastAsia"/>
        </w:rPr>
        <w:t xml:space="preserve">generator </w:t>
      </w:r>
      <w:r>
        <w:rPr>
          <w:rFonts w:eastAsiaTheme="minorEastAsia"/>
        </w:rPr>
        <w:t>and cables to and from site</w:t>
      </w:r>
      <w:r>
        <w:rPr>
          <w:rFonts w:eastAsiaTheme="minorEastAsia"/>
        </w:rPr>
        <w:t>.</w:t>
      </w:r>
    </w:p>
    <w:p w:rsidR="007D03B6" w:rsidRPr="00273A15" w:rsidP="00BE65AE">
      <w:pPr>
        <w:pStyle w:val="NoSpacing"/>
      </w:pPr>
      <w:r w:rsidRPr="00273A15">
        <w:rPr>
          <w:rFonts w:eastAsiaTheme="minorEastAsia"/>
        </w:rPr>
        <w:t>The vendor shall have no more than</w:t>
      </w:r>
      <w:r w:rsidRPr="00273A15">
        <w:rPr>
          <w:rFonts w:eastAsiaTheme="minorEastAsia"/>
        </w:rPr>
        <w:t xml:space="preserve"> 24</w:t>
      </w:r>
      <w:r w:rsidRPr="00273A15">
        <w:rPr>
          <w:rFonts w:eastAsiaTheme="minorEastAsia"/>
        </w:rPr>
        <w:t xml:space="preserve"> hours to bring the equipment to the CVVAMC.</w:t>
      </w:r>
    </w:p>
    <w:p w:rsidR="007D03B6" w:rsidRPr="00273A15" w:rsidP="00BE65AE">
      <w:pPr>
        <w:pStyle w:val="NoSpacing"/>
      </w:pPr>
      <w:r w:rsidRPr="00273A15">
        <w:rPr>
          <w:rFonts w:eastAsiaTheme="minorEastAsia"/>
        </w:rPr>
        <w:t xml:space="preserve">If the portable </w:t>
      </w:r>
      <w:r w:rsidRPr="00273A15">
        <w:rPr>
          <w:rFonts w:eastAsiaTheme="minorEastAsia"/>
        </w:rPr>
        <w:t>generator</w:t>
      </w:r>
      <w:r w:rsidRPr="00273A15">
        <w:rPr>
          <w:rFonts w:eastAsiaTheme="minorEastAsia"/>
        </w:rPr>
        <w:t xml:space="preserve"> has issues and goes down, the vendor must have personnel onsite within 24 hours to assess the equipment and try to resolve the situation as </w:t>
      </w:r>
      <w:r>
        <w:rPr>
          <w:rFonts w:eastAsiaTheme="minorEastAsia"/>
        </w:rPr>
        <w:t>quickly</w:t>
      </w:r>
      <w:r w:rsidRPr="00273A15">
        <w:rPr>
          <w:rFonts w:eastAsiaTheme="minorEastAsia"/>
        </w:rPr>
        <w:t xml:space="preserve"> as possible</w:t>
      </w:r>
      <w:r>
        <w:rPr>
          <w:rFonts w:eastAsiaTheme="minorEastAsia"/>
        </w:rPr>
        <w:t xml:space="preserve">, as </w:t>
      </w:r>
      <w:r w:rsidRPr="00273A15">
        <w:rPr>
          <w:rFonts w:eastAsiaTheme="minorEastAsia"/>
        </w:rPr>
        <w:t xml:space="preserve">the medical facility requires the </w:t>
      </w:r>
      <w:r>
        <w:rPr>
          <w:rFonts w:eastAsiaTheme="minorEastAsia"/>
        </w:rPr>
        <w:t xml:space="preserve">generator to </w:t>
      </w:r>
      <w:r w:rsidRPr="00273A15">
        <w:rPr>
          <w:rFonts w:eastAsiaTheme="minorEastAsia"/>
        </w:rPr>
        <w:t xml:space="preserve">maintain </w:t>
      </w:r>
      <w:r>
        <w:rPr>
          <w:rFonts w:eastAsiaTheme="minorEastAsia"/>
        </w:rPr>
        <w:t xml:space="preserve">chiller plant </w:t>
      </w:r>
      <w:r w:rsidRPr="00273A15">
        <w:rPr>
          <w:rFonts w:eastAsiaTheme="minorEastAsia"/>
        </w:rPr>
        <w:t>operations.</w:t>
      </w:r>
    </w:p>
    <w:p w:rsidR="007D03B6" w:rsidP="00BE65AE">
      <w:pPr>
        <w:pStyle w:val="NoSpacing"/>
      </w:pPr>
      <w:r w:rsidRPr="00273A15">
        <w:rPr>
          <w:rFonts w:eastAsiaTheme="minorEastAsia"/>
        </w:rPr>
        <w:t xml:space="preserve">If issues are unable to be resolved within </w:t>
      </w:r>
      <w:r w:rsidRPr="00273A15">
        <w:rPr>
          <w:rFonts w:eastAsiaTheme="minorEastAsia"/>
        </w:rPr>
        <w:t>48</w:t>
      </w:r>
      <w:r w:rsidRPr="00273A15">
        <w:rPr>
          <w:rFonts w:eastAsiaTheme="minorEastAsia"/>
        </w:rPr>
        <w:t xml:space="preserve"> hours, a replacement </w:t>
      </w:r>
      <w:r w:rsidRPr="00273A15">
        <w:rPr>
          <w:rFonts w:eastAsiaTheme="minorEastAsia"/>
        </w:rPr>
        <w:t>generator</w:t>
      </w:r>
      <w:r w:rsidRPr="00273A15">
        <w:rPr>
          <w:rFonts w:eastAsiaTheme="minorEastAsia"/>
        </w:rPr>
        <w:t xml:space="preserve"> or</w:t>
      </w:r>
      <w:r w:rsidRPr="00273A15">
        <w:rPr>
          <w:rFonts w:eastAsiaTheme="minorEastAsia"/>
        </w:rPr>
        <w:t xml:space="preserve"> equivalent must be brought on site within 120 hours of the initial call from the facility.</w:t>
      </w:r>
    </w:p>
    <w:p w:rsidR="007D03B6" w:rsidP="00BE65AE">
      <w:pPr>
        <w:pStyle w:val="NoSpacing"/>
      </w:pPr>
    </w:p>
    <w:p w:rsidR="007D03B6" w:rsidRPr="00C92701" w:rsidP="00BE65AE">
      <w:pPr>
        <w:pStyle w:val="NoSpacing"/>
      </w:pPr>
      <w:r>
        <w:rPr>
          <w:rFonts w:eastAsiaTheme="minorEastAsia"/>
        </w:rPr>
        <w:t xml:space="preserve">The generator and other requisite equipment will only be required for up to six (6) months. </w:t>
      </w:r>
      <w:r>
        <w:rPr>
          <w:rFonts w:eastAsiaTheme="minorEastAsia"/>
        </w:rPr>
        <w:t xml:space="preserve">Statements for rental shall be administered monthly. </w:t>
      </w:r>
      <w:r>
        <w:rPr>
          <w:rFonts w:eastAsiaTheme="minorEastAsia"/>
        </w:rPr>
        <w:t xml:space="preserve">If at any point during the six (6) month period the generator is no longer deemed necessary, the vendor </w:t>
      </w:r>
      <w:r>
        <w:rPr>
          <w:rFonts w:eastAsiaTheme="minorEastAsia"/>
        </w:rPr>
        <w:t>shall be notified prior to the end of a monthly period to initiate pick-up at the end of t</w:t>
      </w:r>
      <w:r>
        <w:rPr>
          <w:rFonts w:eastAsiaTheme="minorEastAsia"/>
        </w:rPr>
        <w:t>hat</w:t>
      </w:r>
      <w:r>
        <w:rPr>
          <w:rFonts w:eastAsiaTheme="minorEastAsia"/>
        </w:rPr>
        <w:t xml:space="preserve"> monthly period.</w:t>
      </w:r>
      <w:r>
        <w:rPr>
          <w:rFonts w:eastAsiaTheme="minorEastAsia"/>
        </w:rPr>
        <w:t xml:space="preserve"> Should </w:t>
      </w:r>
      <w:r>
        <w:rPr>
          <w:rFonts w:eastAsiaTheme="minorEastAsia"/>
        </w:rPr>
        <w:t>this occur, the vendor shall issue the statement for the last month as normal</w:t>
      </w:r>
      <w:r>
        <w:rPr>
          <w:rFonts w:eastAsiaTheme="minorEastAsia"/>
        </w:rPr>
        <w:t xml:space="preserve">. The vendor </w:t>
      </w:r>
      <w:r>
        <w:rPr>
          <w:rFonts w:eastAsiaTheme="minorEastAsia"/>
        </w:rPr>
        <w:t xml:space="preserve">shall not issue any </w:t>
      </w:r>
      <w:r>
        <w:rPr>
          <w:rFonts w:eastAsiaTheme="minorEastAsia"/>
        </w:rPr>
        <w:t xml:space="preserve">other </w:t>
      </w:r>
      <w:r>
        <w:rPr>
          <w:rFonts w:eastAsiaTheme="minorEastAsia"/>
        </w:rPr>
        <w:t>statements for the months following pick-up</w:t>
      </w:r>
      <w:r>
        <w:rPr>
          <w:rFonts w:eastAsiaTheme="minorEastAsia"/>
        </w:rPr>
        <w:t xml:space="preserve"> in which the generator and requisite equipment are no longer in the possession of the CVVAMC</w:t>
      </w:r>
      <w:r>
        <w:rPr>
          <w:rFonts w:eastAsiaTheme="minorEastAsia"/>
        </w:rPr>
        <w:t>.</w:t>
      </w:r>
    </w:p>
    <w:p w:rsidR="007D03B6" w:rsidP="00BE65AE">
      <w:pPr>
        <w:pStyle w:val="NoSpacing"/>
      </w:pPr>
    </w:p>
    <w:p w:rsidR="007D03B6" w:rsidRPr="00BE65AE" w:rsidP="00BE65AE">
      <w:pPr>
        <w:pStyle w:val="NoSpacing"/>
        <w:rPr>
          <w:rFonts w:eastAsiaTheme="minorEastAsia"/>
          <w:b/>
          <w:bCs/>
          <w:sz w:val="24"/>
          <w:szCs w:val="24"/>
        </w:rPr>
      </w:pPr>
      <w:r w:rsidRPr="00BE65AE">
        <w:rPr>
          <w:rFonts w:eastAsiaTheme="minorEastAsia"/>
          <w:b/>
          <w:bCs/>
          <w:sz w:val="24"/>
          <w:szCs w:val="24"/>
        </w:rPr>
        <w:t xml:space="preserve">General Requirements </w:t>
      </w:r>
    </w:p>
    <w:p w:rsidR="007D03B6" w:rsidRPr="00B851EB" w:rsidP="00BE65AE">
      <w:pPr>
        <w:pStyle w:val="NoSpacing"/>
      </w:pPr>
      <w:r w:rsidRPr="00B851EB">
        <w:rPr>
          <w:rFonts w:eastAsiaTheme="minorEastAsia"/>
        </w:rPr>
        <w:t xml:space="preserve">Employees of the </w:t>
      </w:r>
      <w:r>
        <w:rPr>
          <w:rFonts w:eastAsiaTheme="minorEastAsia"/>
        </w:rPr>
        <w:t>vendor</w:t>
      </w:r>
      <w:r w:rsidRPr="00B851EB">
        <w:rPr>
          <w:rFonts w:eastAsiaTheme="minorEastAsia"/>
        </w:rPr>
        <w:t xml:space="preserve"> and sub-contractors shall always conduct themselves in a professional manner while on medical center property. The </w:t>
      </w:r>
      <w:r>
        <w:rPr>
          <w:rFonts w:eastAsiaTheme="minorEastAsia"/>
        </w:rPr>
        <w:t>vendor shall</w:t>
      </w:r>
      <w:r w:rsidRPr="00B851EB">
        <w:rPr>
          <w:rFonts w:eastAsiaTheme="minorEastAsia"/>
        </w:rPr>
        <w:t xml:space="preserve"> ensure all personnel working on this contract are aware of Medical Center rules pertaining to employee behavior and conduct.</w:t>
      </w:r>
    </w:p>
    <w:p w:rsidR="007D03B6" w:rsidRPr="00B851EB" w:rsidP="00BE65AE">
      <w:pPr>
        <w:pStyle w:val="NoSpacing"/>
      </w:pPr>
    </w:p>
    <w:p w:rsidR="007D03B6" w:rsidRPr="00B851EB" w:rsidP="00BE65AE">
      <w:pPr>
        <w:pStyle w:val="NoSpacing"/>
      </w:pPr>
      <w:r w:rsidRPr="00B851EB">
        <w:rPr>
          <w:rFonts w:eastAsiaTheme="minorEastAsia"/>
        </w:rPr>
        <w:t xml:space="preserve">Physical or verbal misconduct may be grounds for removing employees from Medical Center property, or grounds for arrest by the VA Police. Employees may be banned from Medical Center property as a result of inappropriate or illegal behavior. The </w:t>
      </w:r>
      <w:r>
        <w:rPr>
          <w:rFonts w:eastAsiaTheme="minorEastAsia"/>
        </w:rPr>
        <w:t xml:space="preserve">vendor </w:t>
      </w:r>
      <w:r w:rsidRPr="00B851EB">
        <w:rPr>
          <w:rFonts w:eastAsiaTheme="minorEastAsia"/>
        </w:rPr>
        <w:t>shall not be entitled to any compensation from the Government for any costs resulting from employee misconduct (including, but not limited to, delays in contract completion) and may be held liable for costs incurred by the Government as a result of employee misconduct.</w:t>
      </w:r>
    </w:p>
    <w:p w:rsidR="007D03B6" w:rsidRPr="00B851EB" w:rsidP="00BE65AE">
      <w:pPr>
        <w:pStyle w:val="NoSpacing"/>
      </w:pPr>
    </w:p>
    <w:p w:rsidR="007D03B6" w:rsidRPr="00B851EB" w:rsidP="00BE65AE">
      <w:pPr>
        <w:pStyle w:val="NoSpacing"/>
      </w:pPr>
      <w:r w:rsidRPr="00B851EB">
        <w:rPr>
          <w:rFonts w:eastAsiaTheme="minorEastAsia"/>
        </w:rPr>
        <w:t xml:space="preserve">Tobacco Use is 100% prohibited on all VA property. </w:t>
      </w:r>
    </w:p>
    <w:p w:rsidR="007D03B6" w:rsidRPr="00B851EB" w:rsidP="00BE65AE">
      <w:pPr>
        <w:pStyle w:val="NoSpacing"/>
      </w:pPr>
    </w:p>
    <w:p w:rsidR="007D03B6" w:rsidRPr="00B851EB" w:rsidP="00BE65AE">
      <w:pPr>
        <w:pStyle w:val="NoSpacing"/>
      </w:pPr>
      <w:r w:rsidRPr="00B851EB">
        <w:rPr>
          <w:rFonts w:eastAsiaTheme="minorEastAsia"/>
        </w:rPr>
        <w:t xml:space="preserve">The VA will not be responsible for storage of equipment, materials, or tools.  </w:t>
      </w:r>
    </w:p>
    <w:p w:rsidR="007D03B6" w:rsidRPr="00B851EB" w:rsidP="00BE65AE">
      <w:pPr>
        <w:pStyle w:val="NoSpacing"/>
      </w:pPr>
    </w:p>
    <w:p w:rsidR="007D03B6" w:rsidRPr="00B851EB" w:rsidP="00BE65AE">
      <w:pPr>
        <w:pStyle w:val="NoSpacing"/>
      </w:pPr>
      <w:r w:rsidRPr="00B851EB">
        <w:rPr>
          <w:rFonts w:eastAsiaTheme="minorEastAsia"/>
        </w:rPr>
        <w:t xml:space="preserve">It is the </w:t>
      </w:r>
      <w:r>
        <w:rPr>
          <w:rFonts w:eastAsiaTheme="minorEastAsia"/>
        </w:rPr>
        <w:t>vendor</w:t>
      </w:r>
      <w:r w:rsidRPr="00B851EB">
        <w:rPr>
          <w:rFonts w:eastAsiaTheme="minorEastAsia"/>
        </w:rPr>
        <w:t xml:space="preserve">’s responsibility to properly assess the working conditions and include in the bid any specialty equipment, training, additional time, personnel, or safety equipment to perform the work safely and in compliance with all applicable local, State, and Federal regulations. </w:t>
      </w:r>
    </w:p>
    <w:p w:rsidR="007D03B6" w:rsidP="00BE65AE">
      <w:pPr>
        <w:pStyle w:val="NoSpacing"/>
      </w:pPr>
    </w:p>
    <w:p w:rsidR="007D03B6" w:rsidP="00BE65AE">
      <w:pPr>
        <w:pStyle w:val="NoSpacing"/>
      </w:pPr>
      <w:r>
        <w:rPr>
          <w:rFonts w:eastAsiaTheme="minorEastAsia"/>
        </w:rPr>
        <w:t>If any damage is made to the property, building, or chiller,</w:t>
      </w:r>
      <w:r>
        <w:rPr>
          <w:rFonts w:eastAsiaTheme="minorEastAsia"/>
        </w:rPr>
        <w:t xml:space="preserve"> by the vendor,</w:t>
      </w:r>
      <w:r>
        <w:rPr>
          <w:rFonts w:eastAsiaTheme="minorEastAsia"/>
        </w:rPr>
        <w:t xml:space="preserve"> the </w:t>
      </w:r>
      <w:r>
        <w:rPr>
          <w:rFonts w:eastAsiaTheme="minorEastAsia"/>
        </w:rPr>
        <w:t>vendor</w:t>
      </w:r>
      <w:r>
        <w:rPr>
          <w:rFonts w:eastAsiaTheme="minorEastAsia"/>
        </w:rPr>
        <w:t xml:space="preserve"> is fully responsible for bearing the costs of repair</w:t>
      </w:r>
      <w:r>
        <w:rPr>
          <w:rFonts w:eastAsiaTheme="minorEastAsia"/>
        </w:rPr>
        <w:t xml:space="preserve"> and interim costs for maintaining medical center operations.</w:t>
      </w:r>
      <w:r>
        <w:rPr>
          <w:rFonts w:eastAsiaTheme="minorEastAsia"/>
        </w:rPr>
        <w:t xml:space="preserve"> If the vendor causes damage or introduces debris into the facility’s water lines, the vendor will be responsible for the cost of repair.</w:t>
      </w:r>
    </w:p>
    <w:p w:rsidR="007D03B6" w:rsidRPr="00BE65AE" w:rsidP="00BE65AE">
      <w:pPr>
        <w:pStyle w:val="NoSpacing"/>
        <w:rPr>
          <w:b/>
          <w:bCs/>
          <w:sz w:val="24"/>
          <w:szCs w:val="24"/>
        </w:rPr>
      </w:pPr>
    </w:p>
    <w:p w:rsidR="007D03B6" w:rsidRPr="00BE65AE" w:rsidP="00BE65AE">
      <w:pPr>
        <w:pStyle w:val="NoSpacing"/>
        <w:rPr>
          <w:rFonts w:eastAsiaTheme="minorEastAsia"/>
          <w:b/>
          <w:bCs/>
          <w:sz w:val="24"/>
          <w:szCs w:val="24"/>
        </w:rPr>
      </w:pPr>
      <w:r w:rsidRPr="00BE65AE">
        <w:rPr>
          <w:rFonts w:eastAsiaTheme="minorEastAsia"/>
          <w:b/>
          <w:bCs/>
          <w:sz w:val="24"/>
          <w:szCs w:val="24"/>
        </w:rPr>
        <w:t>Hours of Work</w:t>
      </w:r>
    </w:p>
    <w:p w:rsidR="007D03B6" w:rsidRPr="001A39C7" w:rsidP="00BE65AE">
      <w:pPr>
        <w:pStyle w:val="NoSpacing"/>
      </w:pPr>
      <w:r w:rsidRPr="00B851EB">
        <w:rPr>
          <w:rFonts w:eastAsiaTheme="minorEastAsia"/>
        </w:rPr>
        <w:t>Normal working hours are 0</w:t>
      </w:r>
      <w:r>
        <w:rPr>
          <w:rFonts w:eastAsiaTheme="minorEastAsia"/>
        </w:rPr>
        <w:t>7</w:t>
      </w:r>
      <w:r w:rsidRPr="00B851EB">
        <w:rPr>
          <w:rFonts w:eastAsiaTheme="minorEastAsia"/>
        </w:rPr>
        <w:t>00 – 1</w:t>
      </w:r>
      <w:r>
        <w:rPr>
          <w:rFonts w:eastAsiaTheme="minorEastAsia"/>
        </w:rPr>
        <w:t>6</w:t>
      </w:r>
      <w:r w:rsidRPr="00B851EB">
        <w:rPr>
          <w:rFonts w:eastAsiaTheme="minorEastAsia"/>
        </w:rPr>
        <w:t xml:space="preserve">00 Monday to Friday, except for federal holidays.  Preparation can be done during these hours.  </w:t>
      </w:r>
      <w:r>
        <w:rPr>
          <w:rFonts w:eastAsiaTheme="minorEastAsia"/>
        </w:rPr>
        <w:t>To reduce patient impact,</w:t>
      </w:r>
      <w:r w:rsidRPr="002104D1">
        <w:rPr>
          <w:rFonts w:eastAsiaTheme="minorEastAsia"/>
        </w:rPr>
        <w:t xml:space="preserve"> all</w:t>
      </w:r>
      <w:r>
        <w:rPr>
          <w:rFonts w:eastAsiaTheme="minorEastAsia"/>
        </w:rPr>
        <w:t xml:space="preserve"> work </w:t>
      </w:r>
      <w:r>
        <w:rPr>
          <w:rFonts w:eastAsiaTheme="minorEastAsia"/>
        </w:rPr>
        <w:t xml:space="preserve">that requires a utility outage </w:t>
      </w:r>
      <w:r>
        <w:rPr>
          <w:rFonts w:eastAsiaTheme="minorEastAsia"/>
        </w:rPr>
        <w:t>will need to take place during afterhours (1700 – 0</w:t>
      </w:r>
      <w:r>
        <w:rPr>
          <w:rFonts w:eastAsiaTheme="minorEastAsia"/>
        </w:rPr>
        <w:t>5</w:t>
      </w:r>
      <w:r>
        <w:rPr>
          <w:rFonts w:eastAsiaTheme="minorEastAsia"/>
        </w:rPr>
        <w:t>00) or during weekends.  All work started shall be completed and the work area(s) ready for full operations no later than 0</w:t>
      </w:r>
      <w:r>
        <w:rPr>
          <w:rFonts w:eastAsiaTheme="minorEastAsia"/>
        </w:rPr>
        <w:t>5</w:t>
      </w:r>
      <w:r>
        <w:rPr>
          <w:rFonts w:eastAsiaTheme="minorEastAsia"/>
        </w:rPr>
        <w:t xml:space="preserve">00 the following day, unless otherwise coordinated with the COR.  All schedules and work hours shall be requested, coordinated, and approved through the COR.  </w:t>
      </w:r>
    </w:p>
    <w:p w:rsidR="007D03B6" w:rsidP="00BE65AE">
      <w:pPr>
        <w:pStyle w:val="NoSpacing"/>
      </w:pPr>
    </w:p>
    <w:p w:rsidR="007D03B6" w:rsidRPr="00BE65AE" w:rsidP="00BE65AE">
      <w:pPr>
        <w:pStyle w:val="NoSpacing"/>
        <w:rPr>
          <w:rFonts w:eastAsiaTheme="minorEastAsia"/>
          <w:b/>
          <w:bCs/>
          <w:sz w:val="24"/>
          <w:szCs w:val="24"/>
        </w:rPr>
      </w:pPr>
      <w:r w:rsidRPr="00BE65AE">
        <w:rPr>
          <w:rFonts w:eastAsiaTheme="minorEastAsia"/>
          <w:b/>
          <w:bCs/>
          <w:sz w:val="24"/>
          <w:szCs w:val="24"/>
        </w:rPr>
        <w:t>Security</w:t>
      </w:r>
    </w:p>
    <w:p w:rsidR="007D03B6" w:rsidRPr="009D2EFA" w:rsidP="00BE65AE">
      <w:pPr>
        <w:pStyle w:val="NoSpacing"/>
      </w:pPr>
      <w:r>
        <w:rPr>
          <w:rFonts w:eastAsiaTheme="minorEastAsia"/>
        </w:rPr>
        <w:t>No badging is required for this requirement due to lack of need for vendor to be working onsite without VA supervision.</w:t>
      </w:r>
    </w:p>
    <w:p w:rsidR="007D03B6" w:rsidP="00BE65AE">
      <w:pPr>
        <w:pStyle w:val="NoSpacing"/>
        <w:rPr>
          <w:rFonts w:cs="Arial"/>
        </w:rPr>
      </w:pPr>
    </w:p>
    <w:p w:rsidR="007D03B6" w:rsidRPr="00BE65AE" w:rsidP="00BE65AE">
      <w:pPr>
        <w:pStyle w:val="NoSpacing"/>
        <w:rPr>
          <w:b/>
          <w:bCs/>
          <w:sz w:val="24"/>
          <w:szCs w:val="24"/>
        </w:rPr>
      </w:pPr>
      <w:r w:rsidRPr="00BE65AE">
        <w:rPr>
          <w:b/>
          <w:bCs/>
          <w:sz w:val="24"/>
          <w:szCs w:val="24"/>
        </w:rPr>
        <w:t>Safety</w:t>
      </w:r>
    </w:p>
    <w:p w:rsidR="007D03B6" w:rsidRPr="001C0138" w:rsidP="00BE65AE">
      <w:pPr>
        <w:pStyle w:val="NoSpacing"/>
      </w:pPr>
      <w:r w:rsidRPr="001C0138">
        <w:t xml:space="preserve">Whenever executing work within the proximity of live electrical equipment (including testing, voltage/current measurements, infrared scans, ultrasonic scans, and/or verifying a de-energized condition prior to performing work), the </w:t>
      </w:r>
      <w:r>
        <w:t>vendor</w:t>
      </w:r>
      <w:r w:rsidRPr="001C0138">
        <w:t xml:space="preserve"> shall provide and wear full and proper Personal Protective Equipment per the requirements of VHA Directive 1028, NFPA 70E.  The </w:t>
      </w:r>
      <w:r>
        <w:t>vendor</w:t>
      </w:r>
      <w:r w:rsidRPr="001C0138">
        <w:t xml:space="preserve"> must also provide all lockout/tagout equipment required to secure electrical safe work conditions.  </w:t>
      </w:r>
    </w:p>
    <w:p w:rsidR="007D03B6" w:rsidP="00BE65AE">
      <w:pPr>
        <w:pStyle w:val="NoSpacing"/>
        <w:rPr>
          <w:rFonts w:cs="Arial"/>
        </w:rPr>
      </w:pPr>
    </w:p>
    <w:p w:rsidR="007D03B6" w:rsidRPr="00BE65AE" w:rsidP="00BE65AE">
      <w:pPr>
        <w:pStyle w:val="NoSpacing"/>
        <w:rPr>
          <w:b/>
          <w:bCs/>
          <w:sz w:val="24"/>
          <w:szCs w:val="24"/>
        </w:rPr>
      </w:pPr>
      <w:r w:rsidRPr="00BE65AE">
        <w:rPr>
          <w:b/>
          <w:bCs/>
          <w:sz w:val="24"/>
          <w:szCs w:val="24"/>
        </w:rPr>
        <w:t>References</w:t>
      </w:r>
      <w:r w:rsidRPr="00BE65AE">
        <w:rPr>
          <w:b/>
          <w:bCs/>
          <w:sz w:val="24"/>
          <w:szCs w:val="24"/>
        </w:rPr>
        <w:t xml:space="preserve"> </w:t>
      </w:r>
    </w:p>
    <w:p w:rsidR="007D03B6" w:rsidRPr="001C0138" w:rsidP="00BE65AE">
      <w:pPr>
        <w:pStyle w:val="NoSpacing"/>
        <w:rPr>
          <w:rStyle w:val="Strong"/>
          <w:b w:val="0"/>
          <w:bCs w:val="0"/>
        </w:rPr>
      </w:pPr>
      <w:r w:rsidRPr="001C0138">
        <w:rPr>
          <w:rStyle w:val="Strong"/>
          <w:b w:val="0"/>
          <w:bCs w:val="0"/>
        </w:rPr>
        <w:t xml:space="preserve">Contractors shall have ready access to the latest versions of the following references: </w:t>
      </w:r>
    </w:p>
    <w:p w:rsidR="007D03B6" w:rsidP="00BE65AE">
      <w:pPr>
        <w:pStyle w:val="NoSpacing"/>
        <w:rPr>
          <w:rStyle w:val="Strong"/>
          <w:b w:val="0"/>
          <w:bCs w:val="0"/>
        </w:rPr>
      </w:pPr>
    </w:p>
    <w:p w:rsidR="007D03B6" w:rsidP="00BE65AE">
      <w:pPr>
        <w:pStyle w:val="NoSpacing"/>
      </w:pPr>
      <w:r>
        <w:t>NFPA 70B, Recommended Practice for Electrical Equipment Maintenance</w:t>
      </w:r>
    </w:p>
    <w:p w:rsidR="007D03B6" w:rsidP="00BE65AE">
      <w:pPr>
        <w:pStyle w:val="NoSpacing"/>
      </w:pPr>
      <w:r>
        <w:t>NFPA 70E, Standard for Electrical Safety in the Workplace</w:t>
      </w:r>
    </w:p>
    <w:p w:rsidR="007D03B6" w:rsidRPr="00B47118" w:rsidP="00BE65AE">
      <w:pPr>
        <w:pStyle w:val="NoSpacing"/>
      </w:pPr>
      <w:r w:rsidRPr="00FB5539">
        <w:t>OSHA Standard 29 CFR 1910</w:t>
      </w:r>
    </w:p>
    <w:p w:rsidR="007D03B6" w:rsidP="00BE65AE">
      <w:pPr>
        <w:pStyle w:val="NoSpacing"/>
        <w:rPr>
          <w:rFonts w:cs="Arial"/>
        </w:rPr>
      </w:pPr>
    </w:p>
    <w:p w:rsidR="007D03B6" w:rsidRPr="00BE65AE" w:rsidP="00BE65AE">
      <w:pPr>
        <w:pStyle w:val="NoSpacing"/>
        <w:rPr>
          <w:b/>
          <w:bCs/>
          <w:sz w:val="24"/>
          <w:szCs w:val="24"/>
        </w:rPr>
      </w:pPr>
    </w:p>
    <w:p w:rsidR="007D03B6" w:rsidRPr="00BE65AE" w:rsidP="00BE65AE">
      <w:pPr>
        <w:pStyle w:val="NoSpacing"/>
        <w:rPr>
          <w:rFonts w:eastAsiaTheme="minorEastAsia"/>
          <w:b/>
          <w:bCs/>
          <w:sz w:val="24"/>
          <w:szCs w:val="24"/>
        </w:rPr>
      </w:pPr>
      <w:r w:rsidRPr="00BE65AE">
        <w:rPr>
          <w:rFonts w:eastAsiaTheme="minorEastAsia"/>
          <w:b/>
          <w:bCs/>
          <w:sz w:val="24"/>
          <w:szCs w:val="24"/>
        </w:rPr>
        <w:t>Parking/Laydown Area</w:t>
      </w:r>
    </w:p>
    <w:p w:rsidR="007D03B6" w:rsidRPr="00573F40" w:rsidP="00BE65AE">
      <w:pPr>
        <w:pStyle w:val="NoSpacing"/>
      </w:pPr>
      <w:r>
        <w:rPr>
          <w:rFonts w:eastAsiaTheme="minorEastAsia"/>
        </w:rPr>
        <w:t xml:space="preserve">The </w:t>
      </w:r>
      <w:r>
        <w:rPr>
          <w:rFonts w:eastAsiaTheme="minorEastAsia"/>
        </w:rPr>
        <w:t>vendor</w:t>
      </w:r>
      <w:r>
        <w:rPr>
          <w:rFonts w:eastAsiaTheme="minorEastAsia"/>
        </w:rPr>
        <w:t xml:space="preserve"> shall make arrangements</w:t>
      </w:r>
      <w:r>
        <w:rPr>
          <w:rFonts w:eastAsiaTheme="minorEastAsia"/>
        </w:rPr>
        <w:t xml:space="preserve"> with the COR</w:t>
      </w:r>
      <w:r>
        <w:rPr>
          <w:rFonts w:eastAsiaTheme="minorEastAsia"/>
        </w:rPr>
        <w:t xml:space="preserve"> for parking</w:t>
      </w:r>
      <w:r>
        <w:rPr>
          <w:rFonts w:eastAsiaTheme="minorEastAsia"/>
        </w:rPr>
        <w:t xml:space="preserve"> at the facility</w:t>
      </w:r>
      <w:r>
        <w:rPr>
          <w:rFonts w:eastAsiaTheme="minorEastAsia"/>
        </w:rPr>
        <w:t>.</w:t>
      </w:r>
      <w:r>
        <w:rPr>
          <w:rFonts w:eastAsiaTheme="minorEastAsia"/>
        </w:rPr>
        <w:t xml:space="preserve"> </w:t>
      </w:r>
      <w:r>
        <w:rPr>
          <w:rFonts w:eastAsiaTheme="minorEastAsia"/>
        </w:rPr>
        <w:t>The vendor shall communicate the amount of space needed for placement of the portable chiller.</w:t>
      </w:r>
      <w:r>
        <w:rPr>
          <w:rFonts w:eastAsiaTheme="minorEastAsia"/>
        </w:rPr>
        <w:t xml:space="preserve"> At no time shall vehicles be parked on roadways, patient parking areas, the loading dock, etc.  </w:t>
      </w:r>
    </w:p>
    <w:p w:rsidR="007D03B6" w:rsidRPr="000A09A8" w:rsidP="00BE65AE">
      <w:pPr>
        <w:pStyle w:val="NoSpacing"/>
        <w:rPr>
          <w:rFonts w:cs="Arial"/>
          <w:szCs w:val="24"/>
        </w:rPr>
      </w:pPr>
    </w:p>
    <w:p w:rsidR="007D03B6" w:rsidRPr="00573F40" w:rsidP="00BE65AE">
      <w:pPr>
        <w:pStyle w:val="NoSpacing"/>
      </w:pPr>
    </w:p>
    <w:p w:rsidR="007D03B6" w:rsidRPr="00BE65AE" w:rsidP="00BE65AE">
      <w:pPr>
        <w:pStyle w:val="NoSpacing"/>
        <w:rPr>
          <w:rFonts w:eastAsiaTheme="minorEastAsia"/>
          <w:b/>
          <w:bCs/>
          <w:sz w:val="24"/>
          <w:szCs w:val="24"/>
        </w:rPr>
      </w:pPr>
      <w:r w:rsidRPr="00BE65AE">
        <w:rPr>
          <w:rFonts w:eastAsiaTheme="minorEastAsia"/>
          <w:b/>
          <w:bCs/>
          <w:sz w:val="24"/>
          <w:szCs w:val="24"/>
        </w:rPr>
        <w:t>Period of Performance</w:t>
      </w:r>
    </w:p>
    <w:p w:rsidR="007D03B6" w:rsidP="00BE65AE">
      <w:pPr>
        <w:pStyle w:val="NoSpacing"/>
      </w:pPr>
      <w:r w:rsidRPr="00B47118">
        <w:rPr>
          <w:rFonts w:eastAsiaTheme="minorEastAsia"/>
        </w:rPr>
        <w:t xml:space="preserve">Period of Performance is </w:t>
      </w:r>
      <w:r>
        <w:rPr>
          <w:rFonts w:eastAsiaTheme="minorEastAsia"/>
        </w:rPr>
        <w:t>18</w:t>
      </w:r>
      <w:r>
        <w:rPr>
          <w:rFonts w:eastAsiaTheme="minorEastAsia"/>
        </w:rPr>
        <w:t>3</w:t>
      </w:r>
      <w:r w:rsidRPr="00B47118">
        <w:rPr>
          <w:rFonts w:eastAsiaTheme="minorEastAsia"/>
        </w:rPr>
        <w:t xml:space="preserve"> </w:t>
      </w:r>
      <w:r w:rsidRPr="00B47118">
        <w:rPr>
          <w:rFonts w:eastAsiaTheme="minorEastAsia"/>
        </w:rPr>
        <w:t>c</w:t>
      </w:r>
      <w:r w:rsidRPr="00B47118">
        <w:rPr>
          <w:rFonts w:eastAsiaTheme="minorEastAsia"/>
        </w:rPr>
        <w:t xml:space="preserve">alendar </w:t>
      </w:r>
      <w:r w:rsidRPr="00B47118">
        <w:rPr>
          <w:rFonts w:eastAsiaTheme="minorEastAsia"/>
        </w:rPr>
        <w:t>d</w:t>
      </w:r>
      <w:r w:rsidRPr="00B47118">
        <w:rPr>
          <w:rFonts w:eastAsiaTheme="minorEastAsia"/>
        </w:rPr>
        <w:t>ay</w:t>
      </w:r>
      <w:bookmarkStart w:id="11" w:name="_Hlk2679962"/>
      <w:r w:rsidRPr="00B47118">
        <w:rPr>
          <w:rFonts w:eastAsiaTheme="minorEastAsia"/>
        </w:rPr>
        <w:t>s</w:t>
      </w:r>
      <w:r>
        <w:rPr>
          <w:rFonts w:eastAsiaTheme="minorEastAsia"/>
        </w:rPr>
        <w:t xml:space="preserve">. </w:t>
      </w:r>
    </w:p>
    <w:p w:rsidR="007D03B6" w:rsidP="00BE65AE">
      <w:pPr>
        <w:pStyle w:val="NoSpacing"/>
      </w:pPr>
    </w:p>
    <w:p w:rsidR="00BE65AE" w:rsidP="00BE65AE">
      <w:pPr>
        <w:pStyle w:val="NoSpacing"/>
        <w:rPr>
          <w:rFonts w:eastAsiaTheme="minorEastAsia"/>
        </w:rPr>
      </w:pPr>
      <w:r>
        <w:rPr>
          <w:rFonts w:eastAsiaTheme="minorEastAsia"/>
        </w:rPr>
        <w:t>H</w:t>
      </w:r>
      <w:r>
        <w:rPr>
          <w:rFonts w:eastAsiaTheme="minorEastAsia"/>
        </w:rPr>
        <w:t xml:space="preserve">ospital operations shall take priority. </w:t>
      </w:r>
      <w:r>
        <w:rPr>
          <w:rFonts w:eastAsiaTheme="minorEastAsia"/>
        </w:rPr>
        <w:t>Vendor shall do everything feasible to ensure the continuation of</w:t>
      </w:r>
      <w:r>
        <w:rPr>
          <w:rFonts w:eastAsiaTheme="minorEastAsia"/>
        </w:rPr>
        <w:t xml:space="preserve"> hospital operations.  </w:t>
      </w:r>
      <w:bookmarkEnd w:id="11"/>
    </w:p>
    <w:p w:rsidR="00BE65AE">
      <w:r>
        <w:br w:type="page"/>
      </w:r>
    </w:p>
    <w:p w:rsidR="007D03B6" w:rsidRPr="00850CD9" w:rsidP="00BE65AE">
      <w:pPr>
        <w:pStyle w:val="NoSpacing"/>
      </w:pPr>
    </w:p>
    <w:p w:rsidR="007D03B6" w:rsidP="00242FEF">
      <w:pPr>
        <w:pStyle w:val="Heading2"/>
      </w:pPr>
      <w:bookmarkStart w:id="12" w:name="_Toc228958539"/>
      <w:bookmarkStart w:id="13" w:name="_Toc256000005"/>
      <w:r>
        <w:t>B.</w:t>
      </w:r>
      <w:r w:rsidR="00BE65AE">
        <w:t xml:space="preserve">3 </w:t>
      </w:r>
      <w:r>
        <w:t>PRICE/COST SCHEDULE</w:t>
      </w:r>
      <w:bookmarkEnd w:id="13"/>
      <w:bookmarkEnd w:id="12"/>
    </w:p>
    <w:p w:rsidR="007D03B6" w:rsidP="00242FEF">
      <w:pPr>
        <w:pStyle w:val="Heading3"/>
      </w:pPr>
      <w:bookmarkStart w:id="14" w:name="_Toc228958540"/>
      <w:bookmarkStart w:id="15" w:name="_Toc256000006"/>
      <w:r>
        <w:t>ITEM INFORMATION</w:t>
      </w:r>
      <w:bookmarkEnd w:id="15"/>
      <w:bookmarkEnd w:id="14"/>
    </w:p>
    <w:tbl>
      <w:tblPr>
        <w:tblStyle w:val="LightListAccent1"/>
        <w:tblW w:w="0" w:type="auto"/>
        <w:tblLook w:val="04A0"/>
      </w:tblPr>
      <w:tblGrid>
        <w:gridCol w:w="1194"/>
        <w:gridCol w:w="3292"/>
        <w:gridCol w:w="1836"/>
        <w:gridCol w:w="985"/>
        <w:gridCol w:w="3214"/>
        <w:gridCol w:w="2419"/>
      </w:tblGrid>
      <w:tr w:rsidTr="00702C00">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7D03B6"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rsidR="007D03B6" w:rsidP="00FE7D33">
            <w:pPr>
              <w:spacing w:before="60" w:after="60"/>
            </w:pPr>
            <w:r>
              <w:t>DESCRIPTION OF SUPPLIES/SERVICES</w:t>
            </w:r>
          </w:p>
        </w:tc>
        <w:tc>
          <w:tcPr>
            <w:tcW w:w="1458" w:type="dxa"/>
            <w:tcBorders>
              <w:top w:val="single" w:sz="8" w:space="0" w:color="4F81BD" w:themeColor="accent1"/>
              <w:left w:val="nil"/>
              <w:bottom w:val="nil"/>
              <w:right w:val="nil"/>
            </w:tcBorders>
            <w:vAlign w:val="bottom"/>
            <w:hideMark/>
          </w:tcPr>
          <w:p w:rsidR="007D03B6" w:rsidP="00FE7D33">
            <w:pPr>
              <w:spacing w:before="60" w:after="60"/>
              <w:jc w:val="right"/>
            </w:pPr>
            <w:r>
              <w:t>QUANTITY</w:t>
            </w:r>
          </w:p>
        </w:tc>
        <w:tc>
          <w:tcPr>
            <w:tcW w:w="763" w:type="dxa"/>
            <w:tcBorders>
              <w:top w:val="single" w:sz="8" w:space="0" w:color="4F81BD" w:themeColor="accent1"/>
              <w:left w:val="nil"/>
              <w:bottom w:val="nil"/>
              <w:right w:val="nil"/>
            </w:tcBorders>
            <w:vAlign w:val="bottom"/>
            <w:hideMark/>
          </w:tcPr>
          <w:p w:rsidR="007D03B6" w:rsidP="00B33D48">
            <w:pPr>
              <w:spacing w:before="60" w:after="60"/>
              <w:jc w:val="right"/>
            </w:pPr>
            <w:r>
              <w:t>UNIT</w:t>
            </w:r>
          </w:p>
        </w:tc>
        <w:tc>
          <w:tcPr>
            <w:tcW w:w="1886" w:type="dxa"/>
            <w:tcBorders>
              <w:top w:val="single" w:sz="8" w:space="0" w:color="4F81BD" w:themeColor="accent1"/>
              <w:left w:val="nil"/>
              <w:bottom w:val="nil"/>
              <w:right w:val="nil"/>
            </w:tcBorders>
            <w:vAlign w:val="bottom"/>
            <w:hideMark/>
          </w:tcPr>
          <w:p w:rsidR="007D03B6" w:rsidP="007A0BB2">
            <w:pPr>
              <w:spacing w:before="60" w:after="60"/>
              <w:jc w:val="right"/>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7D03B6" w:rsidP="00FE7D33">
            <w:pPr>
              <w:spacing w:before="60" w:after="60"/>
              <w:jc w:val="right"/>
            </w:pPr>
            <w:r>
              <w:t>AMOUNT</w:t>
            </w:r>
          </w:p>
        </w:tc>
      </w:tr>
      <w:tr w:rsidTr="00702C00">
        <w:tblPrEx>
          <w:tblW w:w="0" w:type="auto"/>
          <w:tblLook w:val="04A0"/>
        </w:tblPrEx>
        <w:tc>
          <w:tcPr>
            <w:tcW w:w="1278" w:type="dxa"/>
            <w:tcBorders>
              <w:top w:val="nil"/>
              <w:bottom w:val="nil"/>
              <w:right w:val="nil"/>
            </w:tcBorders>
            <w:hideMark/>
          </w:tcPr>
          <w:p w:rsidR="007D03B6" w:rsidP="00242FEF">
            <w:r>
              <w:t>0001</w:t>
            </w:r>
          </w:p>
        </w:tc>
        <w:tc>
          <w:tcPr>
            <w:tcW w:w="2322" w:type="dxa"/>
            <w:tcBorders>
              <w:top w:val="nil"/>
              <w:left w:val="nil"/>
              <w:bottom w:val="nil"/>
              <w:right w:val="nil"/>
            </w:tcBorders>
            <w:hideMark/>
          </w:tcPr>
          <w:p w:rsidR="007D03B6" w:rsidP="00242FEF"/>
        </w:tc>
        <w:tc>
          <w:tcPr>
            <w:tcW w:w="1458" w:type="dxa"/>
            <w:tcBorders>
              <w:top w:val="nil"/>
              <w:left w:val="nil"/>
              <w:bottom w:val="nil"/>
              <w:right w:val="nil"/>
            </w:tcBorders>
            <w:hideMark/>
          </w:tcPr>
          <w:p w:rsidR="007D03B6" w:rsidP="00242FEF">
            <w:pPr>
              <w:jc w:val="right"/>
            </w:pPr>
            <w:r>
              <w:t>1.00</w:t>
            </w:r>
          </w:p>
        </w:tc>
        <w:tc>
          <w:tcPr>
            <w:tcW w:w="763" w:type="dxa"/>
            <w:tcBorders>
              <w:top w:val="nil"/>
              <w:left w:val="nil"/>
              <w:bottom w:val="nil"/>
              <w:right w:val="nil"/>
            </w:tcBorders>
            <w:hideMark/>
          </w:tcPr>
          <w:p w:rsidR="007D03B6" w:rsidP="00B33D48">
            <w:pPr>
              <w:jc w:val="right"/>
            </w:pPr>
            <w:r>
              <w:t>EA</w:t>
            </w:r>
          </w:p>
        </w:tc>
        <w:tc>
          <w:tcPr>
            <w:tcW w:w="1886" w:type="dxa"/>
            <w:tcBorders>
              <w:top w:val="nil"/>
              <w:left w:val="nil"/>
              <w:bottom w:val="nil"/>
              <w:right w:val="nil"/>
            </w:tcBorders>
            <w:hideMark/>
          </w:tcPr>
          <w:p w:rsidR="007D03B6" w:rsidP="007A0BB2">
            <w:pPr>
              <w:jc w:val="right"/>
            </w:pPr>
            <w:r>
              <w:t>__________________</w:t>
            </w:r>
          </w:p>
        </w:tc>
        <w:tc>
          <w:tcPr>
            <w:tcW w:w="1869" w:type="dxa"/>
            <w:tcBorders>
              <w:top w:val="nil"/>
              <w:left w:val="nil"/>
              <w:bottom w:val="nil"/>
            </w:tcBorders>
            <w:hideMark/>
          </w:tcPr>
          <w:p w:rsidR="007D03B6" w:rsidP="00242FEF">
            <w:pPr>
              <w:jc w:val="right"/>
            </w:pPr>
            <w:r>
              <w:t>__________________</w:t>
            </w:r>
          </w:p>
        </w:tc>
      </w:tr>
      <w:tr w:rsidTr="00702C00">
        <w:tblPrEx>
          <w:tblW w:w="0" w:type="auto"/>
          <w:tblLook w:val="04A0"/>
        </w:tblPrEx>
        <w:tc>
          <w:tcPr>
            <w:tcW w:w="0" w:type="auto"/>
            <w:tcBorders>
              <w:top w:val="nil"/>
              <w:bottom w:val="single" w:sz="2" w:space="0" w:color="4F81BD"/>
            </w:tcBorders>
          </w:tcPr>
          <w:p w:rsidR="00702C00"/>
        </w:tc>
        <w:tc>
          <w:tcPr>
            <w:tcW w:w="0" w:type="auto"/>
            <w:gridSpan w:val="4"/>
            <w:tcBorders>
              <w:top w:val="nil"/>
              <w:bottom w:val="single" w:sz="2" w:space="0" w:color="4F81BD"/>
            </w:tcBorders>
          </w:tcPr>
          <w:p w:rsidR="00702C00">
            <w:r>
              <w:t xml:space="preserve">The requirement provides for rental of a portable 2-Megawatt, 480-Volt output generator for the chiller plant along with 100 feet of 4/0 cable and requisite male and female cable tails. Rental period will be no longer than six (6) months.  POP: 183 days </w:t>
            </w:r>
            <w:r>
              <w:br/>
            </w:r>
          </w:p>
        </w:tc>
        <w:tc>
          <w:tcPr>
            <w:tcW w:w="0" w:type="auto"/>
            <w:tcBorders>
              <w:top w:val="nil"/>
              <w:bottom w:val="single" w:sz="2" w:space="0" w:color="4F81BD"/>
            </w:tcBorders>
          </w:tcPr>
          <w:p w:rsidR="00702C00"/>
        </w:tc>
      </w:tr>
      <w:tr w:rsidTr="00702C00">
        <w:tblPrEx>
          <w:tblW w:w="0" w:type="auto"/>
          <w:tblLook w:val="04A0"/>
        </w:tblPrEx>
        <w:tc>
          <w:tcPr>
            <w:tcW w:w="1278" w:type="dxa"/>
            <w:tcBorders>
              <w:left w:val="nil"/>
              <w:bottom w:val="nil"/>
              <w:right w:val="nil"/>
            </w:tcBorders>
            <w:hideMark/>
          </w:tcPr>
          <w:p w:rsidR="007D03B6" w:rsidP="00242FEF"/>
        </w:tc>
        <w:tc>
          <w:tcPr>
            <w:tcW w:w="2322" w:type="dxa"/>
            <w:tcBorders>
              <w:left w:val="nil"/>
              <w:bottom w:val="nil"/>
              <w:right w:val="nil"/>
            </w:tcBorders>
            <w:hideMark/>
          </w:tcPr>
          <w:p w:rsidR="007D03B6" w:rsidP="00242FEF"/>
        </w:tc>
        <w:tc>
          <w:tcPr>
            <w:tcW w:w="1458" w:type="dxa"/>
            <w:tcBorders>
              <w:left w:val="nil"/>
              <w:bottom w:val="nil"/>
              <w:right w:val="nil"/>
            </w:tcBorders>
            <w:hideMark/>
          </w:tcPr>
          <w:p w:rsidR="007D03B6" w:rsidP="00242FEF">
            <w:pPr>
              <w:jc w:val="right"/>
            </w:pPr>
          </w:p>
        </w:tc>
        <w:tc>
          <w:tcPr>
            <w:tcW w:w="763" w:type="dxa"/>
            <w:tcBorders>
              <w:left w:val="nil"/>
              <w:bottom w:val="nil"/>
              <w:right w:val="single" w:sz="8" w:space="0" w:color="4F81BD" w:themeColor="accent1"/>
            </w:tcBorders>
            <w:hideMark/>
          </w:tcPr>
          <w:p w:rsidR="007D03B6" w:rsidP="00242FEF"/>
        </w:tc>
        <w:tc>
          <w:tcPr>
            <w:tcW w:w="1886" w:type="dxa"/>
            <w:tcBorders>
              <w:left w:val="single" w:sz="8" w:space="0" w:color="4F81BD" w:themeColor="accent1"/>
              <w:right w:val="nil"/>
            </w:tcBorders>
            <w:hideMark/>
          </w:tcPr>
          <w:p w:rsidR="007D03B6" w:rsidRPr="00FF3F04" w:rsidP="007A0BB2">
            <w:pPr>
              <w:jc w:val="right"/>
              <w:rPr>
                <w:b/>
              </w:rPr>
            </w:pPr>
            <w:r w:rsidRPr="00FF3F04">
              <w:rPr>
                <w:b/>
              </w:rPr>
              <w:t>GRAND TOTAL</w:t>
            </w:r>
          </w:p>
        </w:tc>
        <w:tc>
          <w:tcPr>
            <w:tcW w:w="1869" w:type="dxa"/>
            <w:tcBorders>
              <w:left w:val="nil"/>
            </w:tcBorders>
            <w:hideMark/>
          </w:tcPr>
          <w:p w:rsidR="007D03B6" w:rsidRPr="00FF3F04" w:rsidP="00242FEF">
            <w:pPr>
              <w:jc w:val="right"/>
              <w:rPr>
                <w:b/>
              </w:rPr>
            </w:pPr>
            <w:r w:rsidRPr="00FF3F04">
              <w:rPr>
                <w:b/>
              </w:rPr>
              <w:t>__________________</w:t>
            </w:r>
          </w:p>
        </w:tc>
      </w:tr>
    </w:tbl>
    <w:p w:rsidR="007D03B6">
      <w:pPr>
        <w:sectPr>
          <w:footerReference w:type="even" r:id="rId20"/>
          <w:footerReference w:type="default" r:id="rId21"/>
          <w:footerReference w:type="first" r:id="rId22"/>
          <w:type w:val="continuous"/>
          <w:pgSz w:w="15840" w:h="24480" w:code="17"/>
          <w:pgMar w:top="1080" w:right="1440" w:bottom="1080" w:left="1440" w:header="360" w:footer="360"/>
          <w:cols w:space="720"/>
          <w:titlePg/>
          <w:docGrid w:linePitch="326"/>
        </w:sectPr>
      </w:pPr>
    </w:p>
    <w:p w:rsidR="007D03B6">
      <w:pPr>
        <w:pStyle w:val="Heading1"/>
        <w:pageBreakBefore/>
      </w:pPr>
      <w:bookmarkStart w:id="16" w:name="_Toc228958541"/>
      <w:bookmarkStart w:id="17" w:name="_Toc256000007"/>
      <w:r>
        <w:t xml:space="preserve">SECTION C - </w:t>
      </w:r>
      <w:r>
        <w:t>CONTRACT CLAUSES</w:t>
      </w:r>
      <w:bookmarkEnd w:id="17"/>
      <w:bookmarkEnd w:id="16"/>
    </w:p>
    <w:p w:rsidR="007D03B6"/>
    <w:p w:rsidR="007D03B6">
      <w:pPr>
        <w:pStyle w:val="Heading2"/>
      </w:pPr>
      <w:bookmarkStart w:id="18" w:name="_Toc228958542"/>
      <w:bookmarkStart w:id="19" w:name="_Toc256000008"/>
      <w:r>
        <w:t>C.1</w:t>
      </w:r>
      <w:r>
        <w:t xml:space="preserve">  </w:t>
      </w:r>
      <w:r>
        <w:t>52.212-4</w:t>
      </w:r>
      <w:r>
        <w:t xml:space="preserve">  </w:t>
      </w:r>
      <w:r>
        <w:t>CONTRACT TERMS AND CONDITIONS—COMMERCIAL PRODUCTS AND COMMERCIAL SERVICES</w:t>
      </w:r>
      <w:r>
        <w:t xml:space="preserve"> (</w:t>
      </w:r>
      <w:r>
        <w:t>NOV 2023</w:t>
      </w:r>
      <w:r>
        <w:t>)</w:t>
      </w:r>
      <w:bookmarkEnd w:id="19"/>
      <w:bookmarkEnd w:id="18"/>
    </w:p>
    <w:p w:rsidR="007D03B6">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w:t>
      </w:r>
      <w:r>
        <w:t>eek an equitable price reduction or adequate consideration for acceptance of nonconforming supplies or services.  The Government must exercise its post-acceptance rights—</w:t>
      </w:r>
    </w:p>
    <w:p w:rsidR="007D03B6">
      <w:r>
        <w:t xml:space="preserve">    (1) Within a reasonable time after the defect was discovered or should have been discovered; and</w:t>
      </w:r>
    </w:p>
    <w:p w:rsidR="007D03B6">
      <w:r>
        <w:t xml:space="preserve">    (2) Before any substantial change occurs in the condition of the item, unless the change is due to the defect in the item.</w:t>
      </w:r>
    </w:p>
    <w:p w:rsidR="007D03B6">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rsidR="007D03B6">
      <w:r>
        <w:t xml:space="preserve">  (c) </w:t>
      </w:r>
      <w:r w:rsidRPr="002653F8">
        <w:rPr>
          <w:i/>
        </w:rPr>
        <w:t>Changes.</w:t>
      </w:r>
      <w:r>
        <w:t xml:space="preserve"> Changes in the terms and conditions of this contract may be made only by written agreement of the parties.</w:t>
      </w:r>
    </w:p>
    <w:p w:rsidR="007D03B6" w:rsidP="001C7A8F">
      <w:r w:rsidRPr="001C7A8F">
        <w:t xml:space="preserve">  (d) Disputes. This contract is subject to </w:t>
      </w:r>
      <w:r w:rsidRP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r>
        <w:t>Federal Acquisition Regulation (</w:t>
      </w:r>
      <w:r>
        <w:t>FAR</w:t>
      </w:r>
      <w:r>
        <w:t>)</w:t>
      </w:r>
      <w:r>
        <w:t xml:space="preserve"> 52.233-1, Disputes, which is incorporated herein by reference. The Contractor shall proceed diligently with performance of this contract, pending final resolution of any dispute arising under the cont</w:t>
      </w:r>
      <w:r>
        <w:t>ract.</w:t>
      </w:r>
    </w:p>
    <w:p w:rsidR="007D03B6">
      <w:r>
        <w:t xml:space="preserve">  (e) </w:t>
      </w:r>
      <w:r w:rsidRPr="002653F8">
        <w:rPr>
          <w:i/>
        </w:rPr>
        <w:t>Definitions.</w:t>
      </w:r>
      <w:r>
        <w:t xml:space="preserve"> The clause at FAR 52.202-1, Definitions, is incorporated herein by reference.</w:t>
      </w:r>
    </w:p>
    <w:p w:rsidR="007D03B6">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w:t>
      </w:r>
      <w:r>
        <w:t>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rsidR="007D03B6" w:rsidRPr="00EB602E">
      <w:r w:rsidRPr="00EB602E">
        <w:t xml:space="preserve">  (g) Invoice</w:t>
      </w:r>
      <w:r w:rsidRPr="00EB602E">
        <w:rPr>
          <w:i/>
        </w:rPr>
        <w:t>.</w:t>
      </w:r>
    </w:p>
    <w:p w:rsidR="007D03B6" w:rsidRPr="00EB602E">
      <w:r w:rsidRPr="00EB602E">
        <w:t xml:space="preserve">    (1) The Contractor shall submit an original invoice and three copies</w:t>
      </w:r>
      <w:r w:rsidRPr="00EB602E">
        <w:t xml:space="preserve"> </w:t>
      </w:r>
      <w:r w:rsidRPr="00EB602E">
        <w:t>(or electronic invoice, if authorized) to the address designated in the contract to receive invoices. An invoice must include—</w:t>
      </w:r>
    </w:p>
    <w:p w:rsidR="007D03B6" w:rsidRPr="00EB602E">
      <w:r w:rsidRPr="00EB602E">
        <w:t xml:space="preserve">      (i) Name and address of the Contractor;</w:t>
      </w:r>
    </w:p>
    <w:p w:rsidR="007D03B6" w:rsidRPr="00EB602E">
      <w:r w:rsidRPr="00EB602E">
        <w:t xml:space="preserve">      (ii) Invoice date and number;</w:t>
      </w:r>
    </w:p>
    <w:p w:rsidR="007D03B6" w:rsidRPr="00EB602E">
      <w:r w:rsidRPr="00EB602E">
        <w:t xml:space="preserve">      </w:t>
      </w:r>
      <w:r>
        <w:t xml:space="preserve">(iii) Contract number, </w:t>
      </w:r>
      <w:r w:rsidRPr="00EB602E">
        <w:t>line item number and, if applicable, the order number;</w:t>
      </w:r>
    </w:p>
    <w:p w:rsidR="007D03B6" w:rsidRPr="00EB602E">
      <w:r w:rsidRPr="00EB602E">
        <w:t xml:space="preserve">      (iv) Description, quantity, unit of measure, unit price and extended price of the items delivered;</w:t>
      </w:r>
    </w:p>
    <w:p w:rsidR="007D03B6" w:rsidRPr="00EB602E">
      <w:r w:rsidRPr="00EB602E">
        <w:t xml:space="preserve">      (v) Shipping number and date of shipment, including the bill of lading number and weight of shipment if shipped on Government bill of lading;</w:t>
      </w:r>
    </w:p>
    <w:p w:rsidR="007D03B6" w:rsidRPr="00EB602E">
      <w:r w:rsidRPr="00EB602E">
        <w:t xml:space="preserve">      (vi) Terms of any discount for prompt payment offered;</w:t>
      </w:r>
    </w:p>
    <w:p w:rsidR="007D03B6" w:rsidRPr="00EB602E">
      <w:r w:rsidRPr="00EB602E">
        <w:t xml:space="preserve">      (vii) Name and address of official to whom payment is to be sent;</w:t>
      </w:r>
    </w:p>
    <w:p w:rsidR="007D03B6" w:rsidRPr="00EB602E">
      <w:r w:rsidRPr="00EB602E">
        <w:t xml:space="preserve">      (viii) Name, title, and phone number of person to notify in event of defective invoice; and</w:t>
      </w:r>
    </w:p>
    <w:p w:rsidR="007D03B6" w:rsidRPr="00EB602E">
      <w:r w:rsidRPr="00EB602E">
        <w:t xml:space="preserve">      (ix) Taxpayer Identification Number (TIN). The Contractor shall include its TIN on the invoice only if required elsewhere in this contract.</w:t>
      </w:r>
    </w:p>
    <w:p w:rsidR="007D03B6" w:rsidRPr="00EB602E">
      <w:r w:rsidRPr="00EB602E">
        <w:t xml:space="preserve">      (x) Electronic funds transfer (EFT) banking information.</w:t>
      </w:r>
    </w:p>
    <w:p w:rsidR="007D03B6" w:rsidRPr="00EB602E">
      <w:r w:rsidRPr="00EB602E">
        <w:t xml:space="preserve">        (A) The Contractor shall include EFT banking information on the invoice only if required elsewhere in this contract.</w:t>
      </w:r>
    </w:p>
    <w:p w:rsidR="007D03B6" w:rsidRPr="00EB602E">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t xml:space="preserve"> Funds Transfer—System for Award Management</w:t>
      </w:r>
      <w:r w:rsidRPr="00EB602E">
        <w:t>, or 52.232-34, Payment by Electronic Funds Transfer</w:t>
      </w:r>
      <w:r w:rsidRPr="00EB602E">
        <w:t>—</w:t>
      </w:r>
      <w:r w:rsidRPr="00EB602E">
        <w:t>Other Than</w:t>
      </w:r>
      <w:r w:rsidRPr="00EB602E">
        <w:t xml:space="preserve"> System for Award Management</w:t>
      </w:r>
      <w:r w:rsidRPr="00EB602E">
        <w:t>), or applicable agency procedures.</w:t>
      </w:r>
    </w:p>
    <w:p w:rsidR="007D03B6" w:rsidRPr="00EB602E">
      <w:r w:rsidRPr="00EB602E">
        <w:t xml:space="preserve">        (C) EFT banking information is not required if the Government waived the requirement to pay by EFT.</w:t>
      </w:r>
    </w:p>
    <w:p w:rsidR="007D03B6" w:rsidRPr="00EB602E">
      <w:r w:rsidRPr="00EB602E">
        <w:t xml:space="preserve">    (2) Invoices will be handled in accordance with the Prompt Payment Act (31 U.S.C. 3903) and Office of Management and Budget (OMB) prompt payment regulations at 5 CFR part 1315.</w:t>
      </w:r>
    </w:p>
    <w:p w:rsidR="007D03B6">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rsidR="007D03B6">
      <w:r>
        <w:t xml:space="preserve">  (i) Payment.—</w:t>
      </w:r>
    </w:p>
    <w:p w:rsidR="007D03B6">
      <w:r>
        <w:t xml:space="preserve">    (1) </w:t>
      </w:r>
      <w:r w:rsidRPr="002653F8">
        <w:rPr>
          <w:i/>
        </w:rPr>
        <w:t>Items accepted.</w:t>
      </w:r>
      <w:r>
        <w:t xml:space="preserve"> Payment shall be made for items accepted by the Government that have been delivered to the delivery destinations set forth in this contract.</w:t>
      </w:r>
    </w:p>
    <w:p w:rsidR="007D03B6">
      <w:r>
        <w:t xml:space="preserve">    (2) </w:t>
      </w:r>
      <w:r w:rsidRPr="002653F8">
        <w:rPr>
          <w:i/>
        </w:rPr>
        <w:t>Prompt payment.</w:t>
      </w:r>
      <w:r>
        <w:t xml:space="preserve"> The Government will make payment in accordance with the Prompt Payment Act (31 U.S.C. 3903) and prompt payment regulations at 5 CFR part 1315.</w:t>
      </w:r>
    </w:p>
    <w:p w:rsidR="007D03B6">
      <w:r>
        <w:t xml:space="preserve">    (3) </w:t>
      </w:r>
      <w:r w:rsidRPr="002653F8">
        <w:rPr>
          <w:i/>
        </w:rPr>
        <w:t>Electronic Funds Transfer (EFT).</w:t>
      </w:r>
      <w:r>
        <w:t xml:space="preserve"> If the Government makes payment by EFT, see 52.212-5(b) for the appropriate EFT clause.</w:t>
      </w:r>
    </w:p>
    <w:p w:rsidR="007D03B6">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rsidR="007D03B6">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t>—</w:t>
      </w:r>
    </w:p>
    <w:p w:rsidR="007D03B6">
      <w:r>
        <w:t xml:space="preserve">      (i) Remit the overpayment amount to the payment office cited in the contract along with a description of the overpayment including the</w:t>
      </w:r>
      <w:r>
        <w:t>—</w:t>
      </w:r>
    </w:p>
    <w:p w:rsidR="007D03B6">
      <w:r>
        <w:t xml:space="preserve">        (A) Circumstances of the overpayment (e.g., duplicate payment, erroneous payment, liquidation errors, date(s) of overpayment);</w:t>
      </w:r>
    </w:p>
    <w:p w:rsidR="007D03B6">
      <w:r>
        <w:t xml:space="preserve">        (B) Affected contract number and delivery order number, if applicable;</w:t>
      </w:r>
    </w:p>
    <w:p w:rsidR="007D03B6">
      <w:r>
        <w:t xml:space="preserve">        </w:t>
      </w:r>
      <w:r>
        <w:t xml:space="preserve">(C) Affected </w:t>
      </w:r>
      <w:r>
        <w:t>line item or subline item, if applicable; and</w:t>
      </w:r>
    </w:p>
    <w:p w:rsidR="007D03B6">
      <w:r>
        <w:t xml:space="preserve">        (D) Contractor point of contact.</w:t>
      </w:r>
    </w:p>
    <w:p w:rsidR="007D03B6">
      <w:r>
        <w:t xml:space="preserve">      (ii) Provide a copy of the remittance and supporting documentation to the Contracting Officer.</w:t>
      </w:r>
    </w:p>
    <w:p w:rsidR="007D03B6">
      <w:r>
        <w:t xml:space="preserve">    (6) </w:t>
      </w:r>
      <w:r w:rsidRPr="002653F8">
        <w:rPr>
          <w:i/>
        </w:rPr>
        <w:t>Interest.</w:t>
      </w:r>
    </w:p>
    <w:p w:rsidR="007D03B6" w:rsidRPr="001C7A8F" w:rsidP="001C7A8F">
      <w:r>
        <w:t xml:space="preserve">      (i)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t>41 U.S.C. 7109</w:t>
      </w:r>
      <w:r w:rsidRPr="001C7A8F">
        <w:t>, which is applicable to the period in which the amount becomes due, as provided in (i)(6)(v) of this clause, and then at the rate applicable for each six-month period as fixed by the Secretary until the amount is paid.</w:t>
      </w:r>
    </w:p>
    <w:p w:rsidR="007D03B6">
      <w:r>
        <w:t xml:space="preserve">      (ii) The Government may issue a demand for payment to the Contractor upon finding a debt is due under the contract.</w:t>
      </w:r>
    </w:p>
    <w:p w:rsidR="007D03B6">
      <w:r>
        <w:t xml:space="preserve">      (iii) </w:t>
      </w:r>
      <w:r w:rsidRPr="002653F8">
        <w:rPr>
          <w:i/>
        </w:rPr>
        <w:t>Final decisions.</w:t>
      </w:r>
      <w:r>
        <w:t xml:space="preserve"> The Contracting Officer will issue a final decision as required by 33.211 if</w:t>
      </w:r>
      <w:r>
        <w:t>—</w:t>
      </w:r>
    </w:p>
    <w:p w:rsidR="007D03B6">
      <w:r>
        <w:t xml:space="preserve">        (A) The Contracting Officer and the Contractor are unable to reach agreement on the existence or amount of a debt within 30 days;</w:t>
      </w:r>
    </w:p>
    <w:p w:rsidR="007D03B6">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rsidR="007D03B6">
      <w:r>
        <w:t xml:space="preserve">        (C) The Contractor requests a deferment of collection on a debt previously demanded by the Contracting Officer (see 32.607-2).</w:t>
      </w:r>
    </w:p>
    <w:p w:rsidR="007D03B6">
      <w:r>
        <w:t xml:space="preserve">      (iv) If a demand for payment was previously issued for the debt, the demand for payment included in the final decision shall identify the same due date as the original demand for payment.</w:t>
      </w:r>
    </w:p>
    <w:p w:rsidR="007D03B6">
      <w:r>
        <w:t xml:space="preserve">      (v) Amounts shall be due at the earliest of the following dates:</w:t>
      </w:r>
    </w:p>
    <w:p w:rsidR="007D03B6">
      <w:r>
        <w:t xml:space="preserve">        (A) The date fixed under this contract.</w:t>
      </w:r>
    </w:p>
    <w:p w:rsidR="007D03B6">
      <w:r>
        <w:t xml:space="preserve">        (B) The date of the first written demand for payment, including any demand for payment resulting from a default termination.</w:t>
      </w:r>
    </w:p>
    <w:p w:rsidR="007D03B6">
      <w:r>
        <w:t xml:space="preserve">      (vi) The interest charge shall be computed for the actual number of calendar days involved beginning on the due date and ending on</w:t>
      </w:r>
      <w:r>
        <w:t>—</w:t>
      </w:r>
    </w:p>
    <w:p w:rsidR="007D03B6">
      <w:r>
        <w:t xml:space="preserve">        (A) The date on which the designated office receives payment from the Contractor;</w:t>
      </w:r>
    </w:p>
    <w:p w:rsidR="007D03B6">
      <w:r>
        <w:t xml:space="preserve">        (B) The date of issuance of a Government check to the Contractor from which an amount otherwise payable has been withheld as a credit against the contract debt; or</w:t>
      </w:r>
    </w:p>
    <w:p w:rsidR="007D03B6">
      <w:r>
        <w:t xml:space="preserve">        (C) The date on which an amount withheld and applied to the contract debt would otherwise have become payable to the Contractor.</w:t>
      </w:r>
    </w:p>
    <w:p w:rsidR="007D03B6">
      <w:r>
        <w:t xml:space="preserve">      (vii) The interest charge made under this clause may be reduced under the procedures prescribed in </w:t>
      </w:r>
      <w:r>
        <w:t xml:space="preserve">FAR </w:t>
      </w:r>
      <w:r>
        <w:t>32.608-</w:t>
      </w:r>
      <w:r>
        <w:t>2</w:t>
      </w:r>
      <w:r>
        <w:t xml:space="preserve"> in effect on the date of this contract.</w:t>
      </w:r>
    </w:p>
    <w:p w:rsidR="007D03B6">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rsidR="007D03B6">
      <w:r>
        <w:t xml:space="preserve">    (1) Delivery of the supplies to a carrier, if transportation is f.o.b. origin; or</w:t>
      </w:r>
    </w:p>
    <w:p w:rsidR="007D03B6">
      <w:r>
        <w:t xml:space="preserve">    (2) Delivery of the supplies to the Government at the destination specified in the contract, if transportation is f.o.b. destination.</w:t>
      </w:r>
    </w:p>
    <w:p w:rsidR="007D03B6">
      <w:r>
        <w:t xml:space="preserve">  (k) </w:t>
      </w:r>
      <w:r w:rsidRPr="002653F8">
        <w:rPr>
          <w:i/>
        </w:rPr>
        <w:t>Taxes.</w:t>
      </w:r>
      <w:r>
        <w:t xml:space="preserve"> The contract price includes all applicable Federal, State, and local taxes and duties.</w:t>
      </w:r>
    </w:p>
    <w:p w:rsidR="007D03B6">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w:t>
      </w:r>
      <w:r>
        <w:t xml:space="preserve">rmination, plus reasonable charges the Contractor can demonstrate to the satisfaction of the Government using its standard record keeping system, have resulted from the termination. The Contractor shall not be required to </w:t>
      </w:r>
      <w:r>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w:t>
      </w:r>
      <w:r>
        <w:t>d.</w:t>
      </w:r>
    </w:p>
    <w:p w:rsidR="007D03B6">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w:t>
      </w:r>
      <w:r>
        <w:t>nment for any and all rights and remedies provided by law. If it is determined that the Government improperly terminated this contract for default, such termination shall be deemed a termination for convenience.</w:t>
      </w:r>
    </w:p>
    <w:p w:rsidR="007D03B6">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rsidR="007D03B6">
      <w:r>
        <w:t xml:space="preserve">  (o) </w:t>
      </w:r>
      <w:r w:rsidRPr="002653F8">
        <w:rPr>
          <w:i/>
        </w:rPr>
        <w:t>Warranty.</w:t>
      </w:r>
      <w:r>
        <w:t xml:space="preserve"> The Contractor warrants and implies that the items delivered hereunder are merchantable and fit for use for the particular purpose described in this contract.</w:t>
      </w:r>
    </w:p>
    <w:p w:rsidR="007D03B6">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rsidR="007D03B6">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rsidR="007D03B6" w:rsidRPr="001C7A8F"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rsidR="007D03B6" w:rsidRPr="00EB602E"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rsidR="007D03B6" w:rsidRPr="00EB602E" w:rsidP="00E61814">
      <w:pPr>
        <w:rPr>
          <w:szCs w:val="20"/>
        </w:rPr>
      </w:pPr>
      <w:r w:rsidRPr="00EB602E">
        <w:rPr>
          <w:szCs w:val="20"/>
        </w:rPr>
        <w:t xml:space="preserve">    (1) The schedule of supplies/services.</w:t>
      </w:r>
    </w:p>
    <w:p w:rsidR="007D03B6" w:rsidRPr="00EB602E" w:rsidP="00E61814">
      <w:pPr>
        <w:rPr>
          <w:szCs w:val="20"/>
        </w:rPr>
      </w:pPr>
      <w:r w:rsidRPr="00EB602E">
        <w:rPr>
          <w:szCs w:val="20"/>
        </w:rPr>
        <w:t xml:space="preserve">    (2) </w:t>
      </w:r>
      <w:r w:rsidRPr="00EB602E">
        <w:rPr>
          <w:szCs w:val="20"/>
        </w:rPr>
        <w:t xml:space="preserve">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rsidR="007D03B6" w:rsidRPr="00EB602E" w:rsidP="00E61814">
      <w:pPr>
        <w:rPr>
          <w:szCs w:val="20"/>
        </w:rPr>
      </w:pPr>
      <w:r w:rsidRPr="00EB602E">
        <w:rPr>
          <w:szCs w:val="20"/>
        </w:rPr>
        <w:t xml:space="preserve">    (3) The clause at 52.212-5.</w:t>
      </w:r>
    </w:p>
    <w:p w:rsidR="007D03B6" w:rsidRPr="00EB602E">
      <w:r w:rsidRPr="00EB602E">
        <w:t xml:space="preserve">    (4) Addenda to this solicitation or contract, including any license agreements for computer software.</w:t>
      </w:r>
    </w:p>
    <w:p w:rsidR="007D03B6" w:rsidRPr="00EB602E">
      <w:r w:rsidRPr="00EB602E">
        <w:t xml:space="preserve">    (5) Solicitation provisions if this is a solicitation.</w:t>
      </w:r>
    </w:p>
    <w:p w:rsidR="007D03B6" w:rsidRPr="00EB602E">
      <w:r w:rsidRPr="00EB602E">
        <w:t xml:space="preserve">    (6) Other paragraphs of this clause.</w:t>
      </w:r>
    </w:p>
    <w:p w:rsidR="007D03B6" w:rsidRPr="00EB602E">
      <w:r w:rsidRPr="00EB602E">
        <w:t xml:space="preserve">    (7) The Standard Form 1449.</w:t>
      </w:r>
    </w:p>
    <w:p w:rsidR="007D03B6" w:rsidRPr="00EB602E">
      <w:r w:rsidRPr="00EB602E">
        <w:t xml:space="preserve">    (8) Other documents, exhibits, and attachments</w:t>
      </w:r>
    </w:p>
    <w:p w:rsidR="007D03B6" w:rsidRPr="00EB602E">
      <w:r w:rsidRPr="00EB602E">
        <w:t xml:space="preserve">    (9) The specification.</w:t>
      </w:r>
    </w:p>
    <w:p w:rsidR="007D03B6" w:rsidRPr="00F43000" w:rsidP="00F43000">
      <w:r w:rsidRPr="00EB602E">
        <w:t xml:space="preserve">  (t) </w:t>
      </w:r>
      <w:r>
        <w:t>[Reserved]</w:t>
      </w:r>
    </w:p>
    <w:p w:rsidR="007D03B6" w:rsidP="00AA2727">
      <w:pPr>
        <w:rPr>
          <w:szCs w:val="20"/>
        </w:rPr>
      </w:pPr>
      <w:r>
        <w:rPr>
          <w:szCs w:val="20"/>
        </w:rPr>
        <w:t xml:space="preserve">  (u) </w:t>
      </w:r>
      <w:r w:rsidRPr="00C238B9">
        <w:rPr>
          <w:i/>
          <w:szCs w:val="20"/>
        </w:rPr>
        <w:t>Unauthorized Obligations</w:t>
      </w:r>
      <w:r>
        <w:rPr>
          <w:szCs w:val="20"/>
        </w:rPr>
        <w:t>.</w:t>
      </w:r>
    </w:p>
    <w:p w:rsidR="007D03B6" w:rsidRPr="00C238B9"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rsidR="007D03B6" w:rsidRPr="00C238B9"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rsidR="007D03B6" w:rsidRPr="00C238B9"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rsidR="007D03B6" w:rsidRPr="00527715" w:rsidP="00527715">
      <w:r w:rsidRPr="00527715">
        <w:t xml:space="preserve">      (iii) Any such clause is deemed to be stricken from the EULA, TOS, or similar legal instrument or agreement.</w:t>
      </w:r>
    </w:p>
    <w:p w:rsidR="007D03B6" w:rsidRPr="00527715" w:rsidP="00527715">
      <w:r w:rsidRPr="00527715">
        <w:t xml:space="preserve">    (2) Paragraph (u)(1) of this clause does not apply to indemnification by the Government that is expressly authorized by statute and specifically authorized under applicable agency regulations and procedures.</w:t>
      </w:r>
    </w:p>
    <w:p w:rsidR="007D03B6"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rsidR="007D03B6" w:rsidP="002653F8">
      <w:pPr>
        <w:jc w:val="center"/>
      </w:pPr>
      <w:r>
        <w:t>(End of Clause)</w:t>
      </w:r>
    </w:p>
    <w:p w:rsidR="007D03B6">
      <w:r>
        <w:t>ADDENDUM to FAR 52.212-4 CONTRACT TERMS AND CONDITIONS</w:t>
      </w:r>
      <w:r>
        <w:t>—</w:t>
      </w:r>
      <w:r>
        <w:t xml:space="preserve">COMMERCIAL </w:t>
      </w:r>
      <w:r>
        <w:t>PRODUCTS AND COMMERCIAL SERVICES</w:t>
      </w:r>
    </w:p>
    <w:p w:rsidR="007D03B6">
      <w:r>
        <w:t xml:space="preserve">  Clauses that are incorporated by reference (by Citation Number, Title, and Date), have the same force and effect as if they were given in full text. Upon request, the Contracting Officer will make their full text available.</w:t>
      </w:r>
    </w:p>
    <w:p w:rsidR="007D03B6">
      <w:r>
        <w:t xml:space="preserve">  The following clauses are incorporated into 52.212-4 as an addendum to this contract:</w:t>
      </w:r>
    </w:p>
    <w:p w:rsidR="007D03B6">
      <w:pPr>
        <w:pStyle w:val="Heading2"/>
      </w:pPr>
      <w:bookmarkStart w:id="20" w:name="_Toc228958543"/>
      <w:bookmarkStart w:id="21" w:name="_Toc256000009"/>
      <w:r>
        <w:t>C.2</w:t>
      </w:r>
      <w:r>
        <w:t xml:space="preserve">  </w:t>
      </w:r>
      <w:r>
        <w:t>52.217-8</w:t>
      </w:r>
      <w:r>
        <w:t xml:space="preserve"> </w:t>
      </w:r>
      <w:r>
        <w:t>OPTION TO EXTEND SERVICES</w:t>
      </w:r>
      <w:r>
        <w:t xml:space="preserve"> (</w:t>
      </w:r>
      <w:r>
        <w:t>NOV 1999</w:t>
      </w:r>
      <w:r>
        <w:t>)</w:t>
      </w:r>
      <w:bookmarkEnd w:id="21"/>
      <w:bookmarkEnd w:id="20"/>
    </w:p>
    <w:p w:rsidR="007D03B6">
      <w:r>
        <w:t xml:space="preserve">  The Government may require continued performance of any services within the limits and at the rates specified in the contract. These rates may be adjusted only as a result of revisions to </w:t>
      </w:r>
      <w:r>
        <w:t>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p>
    <w:p w:rsidR="007D03B6" w:rsidP="00147D0E">
      <w:pPr>
        <w:jc w:val="center"/>
      </w:pPr>
      <w:r>
        <w:t>(End of Clause)</w:t>
      </w:r>
    </w:p>
    <w:p w:rsidR="007D03B6">
      <w:pPr>
        <w:pStyle w:val="Heading2"/>
      </w:pPr>
      <w:bookmarkStart w:id="22" w:name="_Toc228958544"/>
      <w:bookmarkStart w:id="23" w:name="_Toc256000010"/>
      <w:r>
        <w:t>C.3</w:t>
      </w:r>
      <w:r>
        <w:t xml:space="preserve">  </w:t>
      </w:r>
      <w:r>
        <w:t>52.240-91</w:t>
      </w:r>
      <w:r>
        <w:t xml:space="preserve">  </w:t>
      </w:r>
      <w:r>
        <w:t>SECURITY PROHIBITIONS AND EXCLUSIONS</w:t>
      </w:r>
      <w:r>
        <w:t xml:space="preserve">  (</w:t>
      </w:r>
      <w:r>
        <w:t>NOV 2025</w:t>
      </w:r>
      <w:r>
        <w:t>)</w:t>
      </w:r>
      <w:r>
        <w:t xml:space="preserve"> </w:t>
      </w:r>
      <w:r>
        <w:t>(DEVIATION)</w:t>
      </w:r>
      <w:bookmarkEnd w:id="23"/>
      <w:bookmarkEnd w:id="22"/>
    </w:p>
    <w:p w:rsidR="007D03B6" w:rsidRPr="002120FC" w:rsidP="002120FC">
      <w:r>
        <w:t xml:space="preserve">  </w:t>
      </w:r>
      <w:r w:rsidRPr="002120FC">
        <w:t>(a)</w:t>
      </w:r>
      <w:r>
        <w:t xml:space="preserve"> </w:t>
      </w:r>
      <w:r w:rsidRPr="002120FC">
        <w:rPr>
          <w:i/>
          <w:iCs/>
        </w:rPr>
        <w:t>Definitions</w:t>
      </w:r>
      <w:r w:rsidRPr="00943E37">
        <w:t>.</w:t>
      </w:r>
      <w:r>
        <w:t xml:space="preserve"> </w:t>
      </w:r>
      <w:r w:rsidRPr="002120FC">
        <w:t>As used in this clause—</w:t>
      </w:r>
    </w:p>
    <w:p w:rsidR="007D03B6" w:rsidRPr="002120FC"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r>
        <w:fldChar w:fldCharType="begin"/>
      </w:r>
      <w:r>
        <w:instrText xml:space="preserve"> HYPERLINK "%20https:/www.sam.gov" </w:instrText>
      </w:r>
      <w:r>
        <w:fldChar w:fldCharType="separate"/>
      </w:r>
      <w:r w:rsidRPr="00FD6F31">
        <w:rPr>
          <w:rStyle w:val="Hyperlink"/>
          <w:i/>
          <w:iCs/>
        </w:rPr>
        <w:t xml:space="preserve"> https://www.sam.gov</w:t>
      </w:r>
      <w:r>
        <w:fldChar w:fldCharType="end"/>
      </w:r>
      <w:r w:rsidRPr="002120FC">
        <w:t xml:space="preserve"> (section 1822 of Pub. L. 118-31, 41 U.S.C. 3901 note prec.).</w:t>
      </w:r>
    </w:p>
    <w:p w:rsidR="007D03B6" w:rsidRPr="002120F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rsidR="007D03B6" w:rsidRPr="002120FC"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rsidR="007D03B6" w:rsidRPr="002120FC" w:rsidP="002120FC">
      <w:r>
        <w:rPr>
          <w:i/>
          <w:iCs/>
        </w:rPr>
        <w:t xml:space="preserve">  </w:t>
      </w:r>
      <w:r w:rsidRPr="002120FC">
        <w:rPr>
          <w:i/>
          <w:iCs/>
        </w:rPr>
        <w:t>Covered article</w:t>
      </w:r>
      <w:r w:rsidRPr="002120FC">
        <w:t>, as defined in 41 U.S.C. 4713(k), means:</w:t>
      </w:r>
    </w:p>
    <w:p w:rsidR="007D03B6" w:rsidRPr="002120FC" w:rsidP="002120FC">
      <w:r>
        <w:t xml:space="preserve">    </w:t>
      </w:r>
      <w:r w:rsidRPr="002120FC">
        <w:t>(1)</w:t>
      </w:r>
      <w:r>
        <w:t xml:space="preserve"> </w:t>
      </w:r>
      <w:r w:rsidRPr="002120FC">
        <w:t>Information technology, as defined in 40 U.S.C. 11101, including cloud computing services of all types;</w:t>
      </w:r>
    </w:p>
    <w:p w:rsidR="007D03B6" w:rsidRPr="002120FC"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rsidR="007D03B6" w:rsidRPr="002120F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rsidR="007D03B6" w:rsidRPr="002120FC" w:rsidP="002120FC">
      <w:r>
        <w:t xml:space="preserve">    </w:t>
      </w:r>
      <w:r w:rsidRPr="002120FC">
        <w:t>(4)</w:t>
      </w:r>
      <w:r>
        <w:t xml:space="preserve"> </w:t>
      </w:r>
      <w:r w:rsidRPr="002120FC">
        <w:t>Hardware, systems, devices, software, or services that include embedded or incidental information technology.</w:t>
      </w:r>
    </w:p>
    <w:p w:rsidR="007D03B6" w:rsidRPr="002120FC" w:rsidP="002120FC">
      <w:r>
        <w:rPr>
          <w:i/>
          <w:iCs/>
        </w:rPr>
        <w:t xml:space="preserve">  </w:t>
      </w:r>
      <w:r w:rsidRPr="002120FC">
        <w:rPr>
          <w:i/>
          <w:iCs/>
        </w:rPr>
        <w:t>Covered foreign country</w:t>
      </w:r>
      <w:r>
        <w:t xml:space="preserve"> </w:t>
      </w:r>
      <w:r w:rsidRPr="002120FC">
        <w:t>means The People’s Republic of China.</w:t>
      </w:r>
    </w:p>
    <w:p w:rsidR="007D03B6" w:rsidRPr="002120FC" w:rsidP="002120FC">
      <w:r>
        <w:rPr>
          <w:i/>
          <w:iCs/>
        </w:rPr>
        <w:t xml:space="preserve">  </w:t>
      </w:r>
      <w:r w:rsidRPr="002120FC">
        <w:rPr>
          <w:i/>
          <w:iCs/>
        </w:rPr>
        <w:t>Covered telecommunications equipment or services</w:t>
      </w:r>
      <w:r>
        <w:t xml:space="preserve"> </w:t>
      </w:r>
      <w:r w:rsidRPr="002120FC">
        <w:t>means—</w:t>
      </w:r>
    </w:p>
    <w:p w:rsidR="007D03B6" w:rsidRPr="002120FC" w:rsidP="002120FC">
      <w:r>
        <w:t xml:space="preserve"> </w:t>
      </w:r>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
    <w:p w:rsidR="007D03B6" w:rsidRPr="002120FC" w:rsidP="002120FC">
      <w:r>
        <w:t xml:space="preserve"> </w:t>
      </w:r>
      <w:r>
        <w:t xml:space="preserve">  </w:t>
      </w:r>
      <w:r>
        <w:t xml:space="preserve"> </w:t>
      </w:r>
      <w:r w:rsidRPr="002120FC">
        <w:t>(2)</w:t>
      </w:r>
      <w:r>
        <w:t xml:space="preserve"> </w:t>
      </w:r>
      <w:r w:rsidRPr="002120FC">
        <w:t xml:space="preserve">For the purpose of public safety, security of Government facilities, physical security surveillance of critical infrastructure, and other national security purposes, video surveillance and telecommunications equipment produced by Hytera Communications Corporation, </w:t>
      </w:r>
      <w:r w:rsidRPr="002120FC">
        <w:t>Hangzhou Hikvision Digital Technology Company, or Dahua Technology Company (or any subsidiary or affiliate of such entities);</w:t>
      </w:r>
    </w:p>
    <w:p w:rsidR="007D03B6" w:rsidRPr="002120FC" w:rsidP="002120FC">
      <w:r>
        <w:t xml:space="preserve"> </w:t>
      </w:r>
      <w:r>
        <w:t xml:space="preserve">  </w:t>
      </w:r>
      <w:r>
        <w:t xml:space="preserve"> </w:t>
      </w:r>
      <w:r w:rsidRPr="002120FC">
        <w:t>(3)</w:t>
      </w:r>
      <w:r>
        <w:t xml:space="preserve"> </w:t>
      </w:r>
      <w:r w:rsidRPr="002120FC">
        <w:t>Telecommunications or video surveillance services provided by such entities or using such equipment; or</w:t>
      </w:r>
    </w:p>
    <w:p w:rsidR="007D03B6" w:rsidRPr="002120FC" w:rsidP="002120FC">
      <w:r>
        <w:t xml:space="preserve"> </w:t>
      </w:r>
      <w:r>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rsidR="007D03B6" w:rsidRPr="002120FC" w:rsidP="002120FC">
      <w:r>
        <w:rPr>
          <w:i/>
          <w:iCs/>
        </w:rPr>
        <w:t xml:space="preserve">  </w:t>
      </w:r>
      <w:r w:rsidRPr="002120FC">
        <w:rPr>
          <w:i/>
          <w:iCs/>
        </w:rPr>
        <w:t>Critical technology</w:t>
      </w:r>
      <w:r>
        <w:t xml:space="preserve"> </w:t>
      </w:r>
      <w:r w:rsidRPr="002120FC">
        <w:t>means—</w:t>
      </w:r>
    </w:p>
    <w:p w:rsidR="007D03B6" w:rsidRPr="002120FC" w:rsidP="002120FC">
      <w:r>
        <w:t xml:space="preserve">  </w:t>
      </w:r>
      <w:r>
        <w:t xml:space="preserve">  </w:t>
      </w:r>
      <w:r w:rsidRPr="002120FC">
        <w:t>(</w:t>
      </w:r>
      <w:r w:rsidRPr="002120FC">
        <w:t>1) Defense</w:t>
      </w:r>
      <w:r w:rsidRPr="002120FC">
        <w:t xml:space="preserve"> articles or defense services included on the United States Munitions List set forth in the International Traffic in Arms Regulations under subchapter M of chapter I of title 22, Code of Federal Regulations;</w:t>
      </w:r>
    </w:p>
    <w:p w:rsidR="007D03B6" w:rsidRPr="002120FC" w:rsidP="002120FC">
      <w:r>
        <w:t xml:space="preserve"> </w:t>
      </w:r>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rsidR="007D03B6" w:rsidRPr="002120FC" w:rsidP="002120FC">
      <w:r>
        <w:t xml:space="preserve">   </w:t>
      </w:r>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rsidR="007D03B6" w:rsidRPr="002120FC" w:rsidP="002120FC">
      <w:r>
        <w:t xml:space="preserve">  </w:t>
      </w:r>
      <w:r>
        <w:t xml:space="preserve">    </w:t>
      </w:r>
      <w:r w:rsidRPr="002120FC">
        <w:t>(ii)</w:t>
      </w:r>
      <w:r>
        <w:t xml:space="preserve"> </w:t>
      </w:r>
      <w:r w:rsidRPr="002120FC">
        <w:t>For reasons relating to regional stability or surreptitious listening;</w:t>
      </w:r>
    </w:p>
    <w:p w:rsidR="007D03B6" w:rsidRPr="002120FC" w:rsidP="002120FC">
      <w:r>
        <w:t xml:space="preserve"> </w:t>
      </w:r>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rsidR="007D03B6" w:rsidRPr="002120FC" w:rsidP="002120FC">
      <w:r>
        <w:t xml:space="preserve"> </w:t>
      </w:r>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rsidR="007D03B6" w:rsidRPr="002120FC" w:rsidP="002120FC">
      <w:r>
        <w:t xml:space="preserve"> </w:t>
      </w:r>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rsidR="007D03B6" w:rsidRPr="002120FC" w:rsidP="002120FC">
      <w:r>
        <w:t xml:space="preserve">  </w:t>
      </w:r>
      <w:r>
        <w:t xml:space="preserve">  </w:t>
      </w:r>
      <w:r w:rsidRPr="002120FC">
        <w:t>(6)</w:t>
      </w:r>
      <w:r>
        <w:t xml:space="preserve"> </w:t>
      </w:r>
      <w:r w:rsidRPr="002120FC">
        <w:t>Emerging and foundational technologies controlled pursuant to section 1758 of the Export Control Reform Act of 2018 (50 U.S.C. 4817).</w:t>
      </w:r>
    </w:p>
    <w:p w:rsidR="007D03B6" w:rsidRPr="002120FC"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rsidR="007D03B6" w:rsidRPr="002120FC"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rsidR="007D03B6" w:rsidRPr="002120FC" w:rsidP="002120FC">
      <w:r>
        <w:t xml:space="preserve">  </w:t>
      </w:r>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rsidR="007D03B6" w:rsidRPr="002120FC" w:rsidP="002120FC">
      <w:r>
        <w:t xml:space="preserve"> </w:t>
      </w:r>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rsidR="007D03B6" w:rsidRPr="002120FC" w:rsidP="002120FC">
      <w:r>
        <w:t xml:space="preserve">  </w:t>
      </w:r>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rsidR="007D03B6" w:rsidRPr="002120FC" w:rsidP="002120FC">
      <w:r>
        <w:rPr>
          <w:i/>
          <w:iCs/>
        </w:rPr>
        <w:t xml:space="preserve">  </w:t>
      </w:r>
      <w:r w:rsidRPr="002120FC">
        <w:rPr>
          <w:i/>
          <w:iCs/>
        </w:rPr>
        <w:t>Information technology</w:t>
      </w:r>
      <w:r w:rsidRPr="002120FC">
        <w:t>, as defined in 40 U.S.C. 11101(6)—</w:t>
      </w:r>
    </w:p>
    <w:p w:rsidR="007D03B6" w:rsidRPr="002120FC" w:rsidP="002120FC">
      <w:r>
        <w:t xml:space="preserve"> </w:t>
      </w:r>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rsidR="007D03B6" w:rsidRPr="002120FC" w:rsidP="002120FC">
      <w:r>
        <w:t xml:space="preserve"> </w:t>
      </w:r>
      <w:r>
        <w:t xml:space="preserve">  </w:t>
      </w:r>
      <w:r>
        <w:t xml:space="preserve">   </w:t>
      </w:r>
      <w:r w:rsidRPr="002120FC">
        <w:t>(i)</w:t>
      </w:r>
      <w:r>
        <w:t xml:space="preserve"> </w:t>
      </w:r>
      <w:r w:rsidRPr="002120FC">
        <w:t>Of that equipment; or</w:t>
      </w:r>
    </w:p>
    <w:p w:rsidR="007D03B6" w:rsidRPr="002120FC" w:rsidP="002120FC">
      <w:r>
        <w:t xml:space="preserve">  </w:t>
      </w:r>
      <w:r>
        <w:t xml:space="preserve">    </w:t>
      </w:r>
      <w:r w:rsidRPr="002120FC">
        <w:t>(ii)</w:t>
      </w:r>
      <w:r>
        <w:t xml:space="preserve"> </w:t>
      </w:r>
      <w:r w:rsidRPr="002120FC">
        <w:t>Of that equipment to a significant extent in the performance of a service or the furnishing of a product;</w:t>
      </w:r>
    </w:p>
    <w:p w:rsidR="007D03B6" w:rsidRPr="002120FC" w:rsidP="002120FC">
      <w:r>
        <w:t xml:space="preserve">  </w:t>
      </w:r>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rsidR="007D03B6" w:rsidRPr="002120FC" w:rsidP="002120FC">
      <w:r>
        <w:t xml:space="preserve">  </w:t>
      </w:r>
      <w:r>
        <w:t xml:space="preserve">  </w:t>
      </w:r>
      <w:r w:rsidRPr="002120FC">
        <w:t>(3)</w:t>
      </w:r>
      <w:r>
        <w:t xml:space="preserve"> </w:t>
      </w:r>
      <w:r w:rsidRPr="002120FC">
        <w:t>Does not include any equipment acquired by a Federal contractor incidental to a Federal contract.</w:t>
      </w:r>
    </w:p>
    <w:p w:rsidR="007D03B6" w:rsidRPr="002120FC" w:rsidP="002120FC">
      <w:r>
        <w:rPr>
          <w:i/>
          <w:iCs/>
        </w:rPr>
        <w:t xml:space="preserve">  </w:t>
      </w:r>
      <w:r w:rsidRPr="002120FC">
        <w:rPr>
          <w:i/>
          <w:iCs/>
        </w:rPr>
        <w:t>Intelligence community</w:t>
      </w:r>
      <w:r w:rsidRPr="002120FC">
        <w:t>, as defined by 50 U.S.C. 3003(4), means the following—</w:t>
      </w:r>
    </w:p>
    <w:p w:rsidR="007D03B6" w:rsidRPr="002120FC" w:rsidP="002120FC">
      <w:r>
        <w:t xml:space="preserve"> </w:t>
      </w:r>
      <w:r>
        <w:t xml:space="preserve">  </w:t>
      </w:r>
      <w:r>
        <w:t xml:space="preserve"> </w:t>
      </w:r>
      <w:r w:rsidRPr="002120FC">
        <w:t>(1)</w:t>
      </w:r>
      <w:r>
        <w:t xml:space="preserve"> </w:t>
      </w:r>
      <w:r w:rsidRPr="002120FC">
        <w:t>The Office of the Director of National Intelligence;</w:t>
      </w:r>
    </w:p>
    <w:p w:rsidR="007D03B6" w:rsidRPr="002120FC" w:rsidP="002120FC">
      <w:r>
        <w:t xml:space="preserve"> </w:t>
      </w:r>
      <w:r>
        <w:t xml:space="preserve">  </w:t>
      </w:r>
      <w:r>
        <w:t xml:space="preserve"> </w:t>
      </w:r>
      <w:r w:rsidRPr="002120FC">
        <w:t>(2)</w:t>
      </w:r>
      <w:r>
        <w:t xml:space="preserve"> </w:t>
      </w:r>
      <w:r w:rsidRPr="002120FC">
        <w:t>The Central Intelligence Agency;</w:t>
      </w:r>
    </w:p>
    <w:p w:rsidR="007D03B6" w:rsidRPr="002120FC" w:rsidP="002120FC">
      <w:r>
        <w:t xml:space="preserve"> </w:t>
      </w:r>
      <w:r>
        <w:t xml:space="preserve">  </w:t>
      </w:r>
      <w:r>
        <w:t xml:space="preserve"> </w:t>
      </w:r>
      <w:r w:rsidRPr="002120FC">
        <w:t>(3)</w:t>
      </w:r>
      <w:r>
        <w:t xml:space="preserve"> </w:t>
      </w:r>
      <w:r w:rsidRPr="002120FC">
        <w:t>The National Security Agency;</w:t>
      </w:r>
    </w:p>
    <w:p w:rsidR="007D03B6" w:rsidRPr="002120FC" w:rsidP="002120FC">
      <w:r>
        <w:t xml:space="preserve">  </w:t>
      </w:r>
      <w:r>
        <w:t xml:space="preserve">  </w:t>
      </w:r>
      <w:r w:rsidRPr="002120FC">
        <w:t>(4)</w:t>
      </w:r>
      <w:r>
        <w:t xml:space="preserve"> </w:t>
      </w:r>
      <w:r w:rsidRPr="002120FC">
        <w:t>The Defense Intelligence Agency;</w:t>
      </w:r>
    </w:p>
    <w:p w:rsidR="007D03B6" w:rsidRPr="002120FC" w:rsidP="002120FC">
      <w:r>
        <w:t xml:space="preserve">  </w:t>
      </w:r>
      <w:r>
        <w:t xml:space="preserve">  </w:t>
      </w:r>
      <w:r w:rsidRPr="002120FC">
        <w:t>(5)</w:t>
      </w:r>
      <w:r>
        <w:t xml:space="preserve"> </w:t>
      </w:r>
      <w:r w:rsidRPr="002120FC">
        <w:t>The National Geospatial-Intelligence Agency;</w:t>
      </w:r>
    </w:p>
    <w:p w:rsidR="007D03B6" w:rsidRPr="002120FC" w:rsidP="002120FC">
      <w:r>
        <w:t xml:space="preserve">  </w:t>
      </w:r>
      <w:r>
        <w:t xml:space="preserve">  </w:t>
      </w:r>
      <w:r w:rsidRPr="002120FC">
        <w:t>(6)</w:t>
      </w:r>
      <w:r>
        <w:t xml:space="preserve"> </w:t>
      </w:r>
      <w:r w:rsidRPr="002120FC">
        <w:t>The National Reconnaissance Office;</w:t>
      </w:r>
    </w:p>
    <w:p w:rsidR="007D03B6" w:rsidRPr="002120FC" w:rsidP="002120FC">
      <w:r>
        <w:t xml:space="preserve">  </w:t>
      </w:r>
      <w:r>
        <w:t xml:space="preserve">  </w:t>
      </w:r>
      <w:r w:rsidRPr="002120FC">
        <w:t>(7)</w:t>
      </w:r>
      <w:r>
        <w:t xml:space="preserve"> </w:t>
      </w:r>
      <w:r w:rsidRPr="002120FC">
        <w:t>Other offices within the Department of Defense for the collection of specialized national intelligence through reconnaissance programs;</w:t>
      </w:r>
    </w:p>
    <w:p w:rsidR="007D03B6" w:rsidRPr="002120FC" w:rsidP="002120FC">
      <w:r>
        <w:t xml:space="preserve">  </w:t>
      </w:r>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rsidR="007D03B6" w:rsidRPr="002120FC" w:rsidP="002120FC">
      <w:r>
        <w:t xml:space="preserve">  </w:t>
      </w:r>
      <w:r>
        <w:t xml:space="preserve">  </w:t>
      </w:r>
      <w:r w:rsidRPr="002120FC">
        <w:t>(9)</w:t>
      </w:r>
      <w:r>
        <w:t xml:space="preserve"> </w:t>
      </w:r>
      <w:r w:rsidRPr="002120FC">
        <w:t>The Bureau of Intelligence and Research of the Department of State;</w:t>
      </w:r>
    </w:p>
    <w:p w:rsidR="007D03B6" w:rsidRPr="002120FC" w:rsidP="002120FC">
      <w:r>
        <w:t xml:space="preserve">  </w:t>
      </w:r>
      <w:r>
        <w:t xml:space="preserve">  </w:t>
      </w:r>
      <w:r w:rsidRPr="002120FC">
        <w:t>(10)</w:t>
      </w:r>
      <w:r>
        <w:t xml:space="preserve"> </w:t>
      </w:r>
      <w:r w:rsidRPr="002120FC">
        <w:t>The Office of Intelligence and Analysis of the Department of the Treasury;</w:t>
      </w:r>
    </w:p>
    <w:p w:rsidR="007D03B6" w:rsidRPr="002120FC" w:rsidP="002120FC">
      <w:r>
        <w:t xml:space="preserve">  </w:t>
      </w:r>
      <w:r>
        <w:t xml:space="preserve">  </w:t>
      </w:r>
      <w:r w:rsidRPr="002120FC">
        <w:t>(11)</w:t>
      </w:r>
      <w:r>
        <w:t xml:space="preserve"> </w:t>
      </w:r>
      <w:r w:rsidRPr="002120FC">
        <w:t>The Office of Intelligence and Analysis of the Department of Homeland Security; or</w:t>
      </w:r>
    </w:p>
    <w:p w:rsidR="007D03B6" w:rsidRPr="002120FC" w:rsidP="002120FC">
      <w:r>
        <w:t xml:space="preserve">  </w:t>
      </w:r>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rsidR="007D03B6" w:rsidRPr="002120FC"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rsidR="007D03B6" w:rsidRPr="002120FC" w:rsidP="002120FC">
      <w:r>
        <w:rPr>
          <w:i/>
          <w:iCs/>
        </w:rPr>
        <w:t xml:space="preserve">  </w:t>
      </w:r>
      <w:r w:rsidRPr="002120FC">
        <w:rPr>
          <w:i/>
          <w:iCs/>
        </w:rPr>
        <w:t>Kaspersky Lab-covered article</w:t>
      </w:r>
      <w:r>
        <w:t xml:space="preserve"> </w:t>
      </w:r>
      <w:r w:rsidRPr="002120FC">
        <w:t>means any hardware, software, or service that—</w:t>
      </w:r>
    </w:p>
    <w:p w:rsidR="007D03B6" w:rsidRPr="002120FC" w:rsidP="002120FC">
      <w:r>
        <w:t xml:space="preserve">  </w:t>
      </w:r>
      <w:r>
        <w:t xml:space="preserve">  </w:t>
      </w:r>
      <w:r w:rsidRPr="002120FC">
        <w:t>(</w:t>
      </w:r>
      <w:r w:rsidRPr="002120FC">
        <w:t>1) Is</w:t>
      </w:r>
      <w:r w:rsidRPr="002120FC">
        <w:t xml:space="preserve"> developed or provided by a Kaspersky Lab-covered entity;</w:t>
      </w:r>
    </w:p>
    <w:p w:rsidR="007D03B6" w:rsidRPr="002120FC" w:rsidP="002120FC">
      <w:r>
        <w:t xml:space="preserve">  </w:t>
      </w:r>
      <w:r>
        <w:t xml:space="preserve">  </w:t>
      </w:r>
      <w:r w:rsidRPr="002120FC">
        <w:t>(2)</w:t>
      </w:r>
      <w:r>
        <w:t xml:space="preserve"> </w:t>
      </w:r>
      <w:r w:rsidRPr="002120FC">
        <w:t>Includes any hardware, software, or service developed or provided in whole or in part by a Kaspersky Lab-covered entity; or</w:t>
      </w:r>
    </w:p>
    <w:p w:rsidR="007D03B6" w:rsidRPr="002120FC" w:rsidP="002120FC">
      <w:r>
        <w:t xml:space="preserve">  </w:t>
      </w:r>
      <w:r>
        <w:t xml:space="preserve">  </w:t>
      </w:r>
      <w:r w:rsidRPr="002120FC">
        <w:t>(3)</w:t>
      </w:r>
      <w:r>
        <w:t xml:space="preserve"> </w:t>
      </w:r>
      <w:r w:rsidRPr="002120FC">
        <w:t>Contains components using any hardware or software developed in whole or in part by a Kaspersky Lab-covered entity.</w:t>
      </w:r>
    </w:p>
    <w:p w:rsidR="007D03B6" w:rsidRPr="002120FC" w:rsidP="002120FC">
      <w:r>
        <w:rPr>
          <w:i/>
          <w:iCs/>
        </w:rPr>
        <w:t xml:space="preserve">  </w:t>
      </w:r>
      <w:r w:rsidRPr="002120FC">
        <w:rPr>
          <w:i/>
          <w:iCs/>
        </w:rPr>
        <w:t>Kaspersky Lab-covered entity</w:t>
      </w:r>
      <w:r>
        <w:t xml:space="preserve"> </w:t>
      </w:r>
      <w:r w:rsidRPr="002120FC">
        <w:t>means—</w:t>
      </w:r>
    </w:p>
    <w:p w:rsidR="007D03B6" w:rsidRPr="002120FC" w:rsidP="002120FC">
      <w:r>
        <w:t xml:space="preserve">  </w:t>
      </w:r>
      <w:r>
        <w:t xml:space="preserve">  </w:t>
      </w:r>
      <w:r w:rsidRPr="002120FC">
        <w:t>(1)</w:t>
      </w:r>
      <w:r>
        <w:t xml:space="preserve"> </w:t>
      </w:r>
      <w:r w:rsidRPr="002120FC">
        <w:t>Kaspersky Lab;</w:t>
      </w:r>
    </w:p>
    <w:p w:rsidR="007D03B6" w:rsidRPr="002120FC" w:rsidP="002120FC">
      <w:r>
        <w:t xml:space="preserve">  </w:t>
      </w:r>
      <w:r>
        <w:t xml:space="preserve">  </w:t>
      </w:r>
      <w:r w:rsidRPr="002120FC">
        <w:t>(2)</w:t>
      </w:r>
      <w:r>
        <w:t xml:space="preserve"> </w:t>
      </w:r>
      <w:r w:rsidRPr="002120FC">
        <w:t>Any successor entity to Kaspersky Lab, including any change in name, e.g., “Kaspersky”;</w:t>
      </w:r>
    </w:p>
    <w:p w:rsidR="007D03B6" w:rsidRPr="002120FC" w:rsidP="002120FC">
      <w:r>
        <w:t xml:space="preserve">  </w:t>
      </w:r>
      <w:r>
        <w:t xml:space="preserve">  </w:t>
      </w:r>
      <w:r w:rsidRPr="002120FC">
        <w:t>(3)</w:t>
      </w:r>
      <w:r>
        <w:t xml:space="preserve"> </w:t>
      </w:r>
      <w:r w:rsidRPr="002120FC">
        <w:t>Any entity that controls, is controlled by, or is under common control with Kaspersky Lab; or</w:t>
      </w:r>
    </w:p>
    <w:p w:rsidR="007D03B6" w:rsidRPr="002120FC" w:rsidP="002120FC">
      <w:r>
        <w:t xml:space="preserve">  </w:t>
      </w:r>
      <w:r>
        <w:t xml:space="preserve">  </w:t>
      </w:r>
      <w:r w:rsidRPr="002120FC">
        <w:t>(4)</w:t>
      </w:r>
      <w:r>
        <w:t xml:space="preserve"> </w:t>
      </w:r>
      <w:r w:rsidRPr="002120FC">
        <w:t>Any entity of which Kaspersky Lab has a majority ownership.</w:t>
      </w:r>
    </w:p>
    <w:p w:rsidR="007D03B6" w:rsidRPr="002120F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rsidR="007D03B6" w:rsidRPr="002120FC" w:rsidP="002120FC">
      <w:r>
        <w:t xml:space="preserve"> </w:t>
      </w:r>
      <w:r>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w:t>
      </w:r>
      <w:r w:rsidRPr="002120FC">
        <w:t>t applications); or</w:t>
      </w:r>
    </w:p>
    <w:p w:rsidR="007D03B6" w:rsidRPr="002120FC" w:rsidP="002120FC">
      <w:r>
        <w:t xml:space="preserve">  </w:t>
      </w:r>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rsidR="007D03B6" w:rsidRPr="002120FC"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rsidR="007D03B6" w:rsidRPr="002120FC"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rsidR="007D03B6" w:rsidRPr="002120FC"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rsidR="007D03B6" w:rsidRPr="002120FC" w:rsidP="002120FC">
      <w:r>
        <w:rPr>
          <w:i/>
          <w:iCs/>
        </w:rPr>
        <w:t xml:space="preserve">  </w:t>
      </w:r>
      <w:r w:rsidRPr="002120FC">
        <w:rPr>
          <w:i/>
          <w:iCs/>
        </w:rPr>
        <w:t>Source</w:t>
      </w:r>
      <w:r>
        <w:t xml:space="preserve"> </w:t>
      </w:r>
      <w:r w:rsidRPr="002120FC">
        <w:t>means a non-Federal supplier, or potential supplier, of products or services, at any tier.</w:t>
      </w:r>
    </w:p>
    <w:p w:rsidR="007D03B6" w:rsidRPr="002120FC"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rsidR="007D03B6" w:rsidRPr="002120FC"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rsidR="007D03B6" w:rsidRPr="002120FC"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rsidR="007D03B6" w:rsidRPr="002120FC"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rsidR="007D03B6" w:rsidRPr="002120F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rsidR="007D03B6" w:rsidRPr="002120F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rsidR="007D03B6" w:rsidRPr="002120FC" w:rsidP="002120FC">
      <w:r>
        <w:t xml:space="preserve">    </w:t>
      </w:r>
      <w:r w:rsidRPr="002120FC">
        <w:t>(2)</w:t>
      </w:r>
      <w:r>
        <w:t xml:space="preserve"> </w:t>
      </w:r>
      <w:r w:rsidRPr="002120FC">
        <w:t>A Kaspersky Lab-covered article (Section 1634 of Division A of the National Defense Authorization Act for Fiscal Year 2018 (Pub. L. 115-91));</w:t>
      </w:r>
    </w:p>
    <w:p w:rsidR="007D03B6" w:rsidRPr="002120F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rsidR="007D03B6" w:rsidRPr="002120FC" w:rsidP="002120FC">
      <w:r>
        <w:t xml:space="preserve">      </w:t>
      </w:r>
      <w:r w:rsidRPr="002120FC">
        <w:t>(i)</w:t>
      </w:r>
      <w:r>
        <w:t xml:space="preserve"> </w:t>
      </w:r>
      <w:r w:rsidRPr="002120FC">
        <w:t>A service that connects to the facilities of a third-party, such as backhaul, roaming, or interconnection arrangements; or</w:t>
      </w:r>
    </w:p>
    <w:p w:rsidR="007D03B6" w:rsidRPr="002120FC"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rsidR="007D03B6" w:rsidRPr="002120FC" w:rsidP="002120FC">
      <w:r>
        <w:t xml:space="preserve">  </w:t>
      </w:r>
      <w:r w:rsidRPr="002120FC">
        <w:t>(c)</w:t>
      </w:r>
      <w:r>
        <w:t xml:space="preserve"> </w:t>
      </w:r>
      <w:r w:rsidRPr="002120FC">
        <w:t>Prohibition on unmanned aircraft systems manufactured or assembled by American Security Drone Act—covered foreign entities.</w:t>
      </w:r>
    </w:p>
    <w:p w:rsidR="007D03B6" w:rsidRPr="002120FC" w:rsidP="002120FC">
      <w:r>
        <w:t xml:space="preserve">  </w:t>
      </w:r>
      <w:r>
        <w:t xml:space="preserve">  </w:t>
      </w:r>
      <w:r w:rsidRPr="002120FC">
        <w:t>(1)</w:t>
      </w:r>
      <w:r>
        <w:t xml:space="preserve"> </w:t>
      </w:r>
      <w:r w:rsidRPr="002120FC">
        <w:t>Prohibition. The Contractor is prohibited from—</w:t>
      </w:r>
    </w:p>
    <w:p w:rsidR="007D03B6" w:rsidRPr="002120FC" w:rsidP="002120FC">
      <w:r>
        <w:t xml:space="preserve">  </w:t>
      </w:r>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rsidR="007D03B6" w:rsidRPr="002120FC" w:rsidP="002120FC">
      <w:r>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rsidR="007D03B6" w:rsidRPr="002120FC" w:rsidP="002120FC">
      <w:r>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rsidR="007D03B6" w:rsidRPr="002120F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rsidR="007D03B6" w:rsidRPr="002120F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rsidR="007D03B6" w:rsidRPr="002120F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rsidR="007D03B6" w:rsidRPr="002120FC" w:rsidP="002120FC">
      <w:r>
        <w:t xml:space="preserve">    </w:t>
      </w:r>
      <w:r w:rsidRPr="002120FC">
        <w:t>(1)</w:t>
      </w:r>
      <w:r>
        <w:t xml:space="preserve"> </w:t>
      </w:r>
      <w:r w:rsidRPr="002120FC">
        <w:rPr>
          <w:i/>
          <w:iCs/>
        </w:rPr>
        <w:t>Certain telecommunications and video surveillance equipment, systems, or services</w:t>
      </w:r>
      <w:r w:rsidRPr="002120FC">
        <w:t>.</w:t>
      </w:r>
    </w:p>
    <w:p w:rsidR="007D03B6" w:rsidRPr="002120FC"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rsidR="007D03B6" w:rsidRPr="002120FC"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rsidR="007D03B6" w:rsidRPr="002120FC" w:rsidP="002120FC">
      <w:r>
        <w:t xml:space="preserve">        </w:t>
      </w:r>
      <w:r w:rsidRPr="002120FC">
        <w:t>(A)</w:t>
      </w:r>
      <w:r>
        <w:t xml:space="preserve"> </w:t>
      </w:r>
      <w:r w:rsidRPr="002120FC">
        <w:t>A service that connects to the facilities of a third party, such as backhaul, roaming, or interconnection arrangements; or</w:t>
      </w:r>
    </w:p>
    <w:p w:rsidR="007D03B6" w:rsidRPr="002120FC"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rsidR="007D03B6" w:rsidRPr="002120FC" w:rsidP="002120FC">
      <w:r>
        <w:t xml:space="preserve">    </w:t>
      </w:r>
      <w:r w:rsidRPr="002120FC">
        <w:t>(2)</w:t>
      </w:r>
      <w:r>
        <w:t xml:space="preserve"> </w:t>
      </w:r>
      <w:r w:rsidRPr="002120FC">
        <w:rPr>
          <w:i/>
          <w:iCs/>
        </w:rPr>
        <w:t>Office of Foreign Assets Control Restrictions</w:t>
      </w:r>
      <w:r w:rsidRPr="002120FC">
        <w:t>.</w:t>
      </w:r>
    </w:p>
    <w:p w:rsidR="007D03B6" w:rsidRPr="002120FC" w:rsidP="002120FC">
      <w:r>
        <w:t xml:space="preserve">      </w:t>
      </w:r>
      <w:r w:rsidRPr="002120FC">
        <w:t>(i)</w:t>
      </w:r>
      <w:r>
        <w:t xml:space="preserve"> </w:t>
      </w:r>
      <w:r w:rsidRPr="002120FC">
        <w:t xml:space="preserve">Except as authorized by the Office of Foreign Assets Control (OFAC) in the Department of the Treasury, the Contractor shall not acquire, for use in the performance of this contract, any supplies or services if any proclamation, Executive order, or statute administered by OFAC, or if </w:t>
      </w:r>
      <w:r w:rsidRPr="002120FC">
        <w:t>OFAC’s implementing regulations at 31 CFR chapter V, would prohibit such a transaction by a person subject to the jurisdiction of the United States.</w:t>
      </w:r>
    </w:p>
    <w:p w:rsidR="007D03B6" w:rsidRPr="002120F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rsidR="007D03B6" w:rsidRPr="002120FC"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r>
        <w:fldChar w:fldCharType="begin"/>
      </w:r>
      <w:r>
        <w:instrText xml:space="preserve"> HYPERLINK "https://home.treasury.gov/policy-issues/financial-sanctions/specially-designated-nationals-and-blocked-persons-list-sdn-human-readable-lists" </w:instrText>
      </w:r>
      <w:r>
        <w:fldChar w:fldCharType="separate"/>
      </w:r>
      <w:r w:rsidRPr="00780421">
        <w:rPr>
          <w:rStyle w:val="Hyperlink"/>
          <w:i/>
          <w:iCs/>
        </w:rPr>
        <w:t>https://home.treasury.gov/policy-issues/financial-sanctions/specially-designated-nationals-and-blocked-persons-list-sdn-human-readable-lists</w:t>
      </w:r>
      <w:r>
        <w:fldChar w:fldCharType="end"/>
      </w:r>
      <w:r w:rsidRPr="002120FC">
        <w:t>.</w:t>
      </w:r>
    </w:p>
    <w:p w:rsidR="007D03B6" w:rsidRPr="002120FC" w:rsidP="002120FC">
      <w:r>
        <w:t xml:space="preserve">        </w:t>
      </w:r>
      <w:r w:rsidRPr="002120FC">
        <w:t>(B)</w:t>
      </w:r>
      <w:r>
        <w:t xml:space="preserve"> </w:t>
      </w:r>
      <w:r w:rsidRPr="002120FC">
        <w:t>For more information about these restrictions, as well as updates, see OFAC’s regulations at 31 CFR chapter V and at</w:t>
      </w:r>
      <w:r>
        <w:t xml:space="preserve"> </w:t>
      </w:r>
      <w:r>
        <w:fldChar w:fldCharType="begin"/>
      </w:r>
      <w:r>
        <w:instrText xml:space="preserve"> HYPERLINK "https://home.treasury.gov/policy-issues/office-of-foreign-assets-control-sanctions-programs-and-information" </w:instrText>
      </w:r>
      <w:r>
        <w:fldChar w:fldCharType="separate"/>
      </w:r>
      <w:r w:rsidRPr="00780421">
        <w:rPr>
          <w:rStyle w:val="Hyperlink"/>
          <w:i/>
          <w:iCs/>
        </w:rPr>
        <w:t>https://home.treasury.gov/policy-issues/office-of-foreign-assets-control-sanctions-programs-and-information</w:t>
      </w:r>
      <w:r>
        <w:fldChar w:fldCharType="end"/>
      </w:r>
      <w:r w:rsidRPr="002120FC">
        <w:t>.</w:t>
      </w:r>
    </w:p>
    <w:p w:rsidR="007D03B6" w:rsidRPr="002120FC" w:rsidP="002120FC">
      <w:r>
        <w:t xml:space="preserve">        </w:t>
      </w:r>
      <w:r w:rsidRPr="002120FC">
        <w:t>(C)</w:t>
      </w:r>
      <w:r>
        <w:t xml:space="preserve"> </w:t>
      </w:r>
      <w:r w:rsidRPr="002120FC">
        <w:t>To conduct electronic screens of potential parties to regulated transactions, see the consolidated screening list at</w:t>
      </w:r>
      <w:r>
        <w:t xml:space="preserve"> </w:t>
      </w:r>
      <w:r>
        <w:fldChar w:fldCharType="begin"/>
      </w:r>
      <w:r>
        <w:instrText xml:space="preserve"> HYPERLINK "https://www.trade.gov/consolidated-screening-list" </w:instrText>
      </w:r>
      <w:r>
        <w:fldChar w:fldCharType="separate"/>
      </w:r>
      <w:r w:rsidRPr="00780421">
        <w:rPr>
          <w:rStyle w:val="Hyperlink"/>
          <w:i/>
          <w:iCs/>
        </w:rPr>
        <w:t>https://www.trade.gov/consolidated-screening-list</w:t>
      </w:r>
      <w:r>
        <w:fldChar w:fldCharType="end"/>
      </w:r>
      <w:r w:rsidRPr="002120FC">
        <w:t>, which consolidates multiple export screening lists of the Departments of Commerce, State, and the Treasury.</w:t>
      </w:r>
    </w:p>
    <w:p w:rsidR="007D03B6" w:rsidRPr="002120F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rsidR="007D03B6" w:rsidRPr="002120FC" w:rsidP="002120FC">
      <w:r>
        <w:t xml:space="preserve">    </w:t>
      </w:r>
      <w:r w:rsidRPr="002120FC">
        <w:t>(4)</w:t>
      </w:r>
      <w:r>
        <w:t xml:space="preserve"> </w:t>
      </w:r>
      <w:r w:rsidRPr="002120FC">
        <w:rPr>
          <w:i/>
          <w:iCs/>
        </w:rPr>
        <w:t>Iran prohibitions</w:t>
      </w:r>
      <w:r w:rsidRPr="002120FC">
        <w:t>.</w:t>
      </w:r>
    </w:p>
    <w:p w:rsidR="007D03B6" w:rsidRPr="002120FC"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rsidR="007D03B6" w:rsidRPr="002120F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rsidR="007D03B6" w:rsidRPr="002120FC"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rsidR="007D03B6" w:rsidRPr="002120F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rsidR="007D03B6" w:rsidRPr="002120FC" w:rsidP="002120FC">
      <w:r>
        <w:t xml:space="preserve">  </w:t>
      </w:r>
      <w:r w:rsidRPr="002120FC">
        <w:t>(e)</w:t>
      </w:r>
      <w:r>
        <w:t xml:space="preserve"> </w:t>
      </w:r>
      <w:r w:rsidRPr="002120FC">
        <w:rPr>
          <w:i/>
          <w:iCs/>
        </w:rPr>
        <w:t>Governmentwide exclusion and removal orders</w:t>
      </w:r>
      <w:r w:rsidRPr="002120FC">
        <w:t>.</w:t>
      </w:r>
    </w:p>
    <w:p w:rsidR="007D03B6" w:rsidRPr="002120FC" w:rsidP="002120FC">
      <w:r>
        <w:t xml:space="preserve">    </w:t>
      </w:r>
      <w:r w:rsidRPr="002120FC">
        <w:t>(1)</w:t>
      </w:r>
      <w:r>
        <w:t xml:space="preserve"> </w:t>
      </w:r>
      <w:r w:rsidRPr="002120FC">
        <w:t xml:space="preserve">Unless the Government has issued an applicable waiver, contractors shall not provide or use as part of the performance of the contract any covered article, or any products or services </w:t>
      </w:r>
      <w:r w:rsidRPr="002120FC">
        <w:t>produced or provided by a source, if the covered article or the source is prohibited by an applicable FASCSA order as follows:</w:t>
      </w:r>
    </w:p>
    <w:p w:rsidR="007D03B6" w:rsidRPr="002120FC" w:rsidP="002120FC">
      <w:r>
        <w:t xml:space="preserve">      </w:t>
      </w:r>
      <w:r w:rsidRPr="002120FC">
        <w:t>(i)</w:t>
      </w:r>
      <w:r>
        <w:t xml:space="preserve"> </w:t>
      </w:r>
      <w:r w:rsidRPr="002120FC">
        <w:t>For solicitations and contracts awarded by a Department of Defense contracting office, DoD FASCSA orders apply.</w:t>
      </w:r>
    </w:p>
    <w:p w:rsidR="007D03B6" w:rsidRPr="002120FC" w:rsidP="002120FC">
      <w:r>
        <w:t xml:space="preserve">      </w:t>
      </w:r>
      <w:r w:rsidRPr="002120FC">
        <w:t>(ii)</w:t>
      </w:r>
      <w:r>
        <w:t xml:space="preserve"> </w:t>
      </w:r>
      <w:r w:rsidRPr="002120FC">
        <w:t>For all other solicitations and contracts, DHS FASCSA orders apply.</w:t>
      </w:r>
    </w:p>
    <w:p w:rsidR="007D03B6" w:rsidRPr="002120FC" w:rsidP="002120FC">
      <w:r>
        <w:t xml:space="preserve">    </w:t>
      </w:r>
      <w:r w:rsidRPr="002120FC">
        <w:t>(2)</w:t>
      </w:r>
      <w:r>
        <w:t xml:space="preserve"> </w:t>
      </w:r>
      <w:r w:rsidRPr="002120FC">
        <w:t xml:space="preserve">The Contractor shall search for the phrase “FASCSA order” in the System for Award Management (SAM) at </w:t>
      </w:r>
      <w:r>
        <w:fldChar w:fldCharType="begin"/>
      </w:r>
      <w:r>
        <w:instrText xml:space="preserve"> HYPERLINK "https://www.sam.gov" </w:instrText>
      </w:r>
      <w:r>
        <w:fldChar w:fldCharType="separate"/>
      </w:r>
      <w:r w:rsidRPr="00FD6F31">
        <w:rPr>
          <w:rStyle w:val="Hyperlink"/>
          <w:i/>
          <w:iCs/>
        </w:rPr>
        <w:t>https://www.sam.gov</w:t>
      </w:r>
      <w:r>
        <w:fldChar w:fldCharType="end"/>
      </w:r>
      <w:r w:rsidRPr="002120FC">
        <w:t xml:space="preserve"> to locate applicable FASCSA orders.</w:t>
      </w:r>
    </w:p>
    <w:p w:rsidR="007D03B6" w:rsidRPr="002120FC"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rsidR="007D03B6" w:rsidRPr="002120FC"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rsidR="007D03B6" w:rsidRPr="002120F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rsidR="007D03B6" w:rsidRPr="002120F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rsidR="007D03B6" w:rsidRPr="002120FC" w:rsidP="002120FC">
      <w:r>
        <w:t xml:space="preserve">  </w:t>
      </w:r>
      <w:r w:rsidRPr="002120FC">
        <w:t>(h)</w:t>
      </w:r>
      <w:r>
        <w:t xml:space="preserve"> </w:t>
      </w:r>
      <w:r w:rsidRPr="002120FC">
        <w:rPr>
          <w:i/>
          <w:iCs/>
        </w:rPr>
        <w:t>General report</w:t>
      </w:r>
      <w:r w:rsidRPr="002120FC">
        <w:t>.</w:t>
      </w:r>
    </w:p>
    <w:p w:rsidR="007D03B6" w:rsidRPr="002120FC"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rsidR="007D03B6" w:rsidRPr="002120FC" w:rsidP="002120FC">
      <w:r>
        <w:t xml:space="preserve">      </w:t>
      </w:r>
      <w:r w:rsidRPr="002120FC">
        <w:t>(i)</w:t>
      </w:r>
      <w:r>
        <w:t xml:space="preserve"> </w:t>
      </w:r>
      <w:r w:rsidRPr="002120FC">
        <w:t>Contract number and order number, if applicable;</w:t>
      </w:r>
    </w:p>
    <w:p w:rsidR="007D03B6" w:rsidRPr="002120FC" w:rsidP="002120FC">
      <w:r>
        <w:t xml:space="preserve">      </w:t>
      </w:r>
      <w:r w:rsidRPr="002120FC">
        <w:t>(ii)</w:t>
      </w:r>
      <w:r>
        <w:t xml:space="preserve"> </w:t>
      </w:r>
      <w:r w:rsidRPr="002120FC">
        <w:t>The specific prohibition the product or service is not complying with;</w:t>
      </w:r>
    </w:p>
    <w:p w:rsidR="007D03B6" w:rsidRPr="002120FC"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rsidR="007D03B6" w:rsidRPr="002120FC"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rsidR="007D03B6" w:rsidRPr="002120FC" w:rsidP="002120FC">
      <w:r>
        <w:t xml:space="preserve">      </w:t>
      </w:r>
      <w:r w:rsidRPr="002120FC">
        <w:t>(v)</w:t>
      </w:r>
      <w:r>
        <w:t xml:space="preserve"> </w:t>
      </w:r>
      <w:r w:rsidRPr="002120FC">
        <w:t>Description of the functionality of the product or service and how that functionality impacts the risk to the product or service;</w:t>
      </w:r>
    </w:p>
    <w:p w:rsidR="007D03B6" w:rsidRPr="002120F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rsidR="007D03B6" w:rsidRPr="002120FC" w:rsidP="002120FC">
      <w:r>
        <w:t xml:space="preserve">      </w:t>
      </w:r>
      <w:r w:rsidRPr="002120FC">
        <w:t>(vii)</w:t>
      </w:r>
      <w:r>
        <w:t xml:space="preserve"> </w:t>
      </w:r>
      <w:r w:rsidRPr="002120FC">
        <w:t>Whether alternative products or services are available that would comply with the prohibition;</w:t>
      </w:r>
    </w:p>
    <w:p w:rsidR="007D03B6" w:rsidRPr="002120FC" w:rsidP="002120FC">
      <w:r>
        <w:t xml:space="preserve">      </w:t>
      </w:r>
      <w:r w:rsidRPr="002120FC">
        <w:t>(viii)</w:t>
      </w:r>
      <w:r>
        <w:t xml:space="preserve"> </w:t>
      </w:r>
      <w:r w:rsidRPr="002120FC">
        <w:t>If the product or service is related to item maintenance, include the following information on the item being maintained:</w:t>
      </w:r>
    </w:p>
    <w:p w:rsidR="007D03B6" w:rsidRPr="002120FC" w:rsidP="002120FC">
      <w:r>
        <w:t xml:space="preserve">        </w:t>
      </w:r>
      <w:r w:rsidRPr="002120FC">
        <w:t>(A)</w:t>
      </w:r>
      <w:r>
        <w:t xml:space="preserve"> </w:t>
      </w:r>
      <w:r w:rsidRPr="002120FC">
        <w:t>Brand;</w:t>
      </w:r>
    </w:p>
    <w:p w:rsidR="007D03B6" w:rsidRPr="002120FC" w:rsidP="002120FC">
      <w:r>
        <w:t xml:space="preserve">        </w:t>
      </w:r>
      <w:r w:rsidRPr="002120FC">
        <w:t>(B)</w:t>
      </w:r>
      <w:r>
        <w:t xml:space="preserve"> </w:t>
      </w:r>
      <w:r w:rsidRPr="002120FC">
        <w:t>Model number, OEM number, manufacturer part number, or wholesaler number; and</w:t>
      </w:r>
    </w:p>
    <w:p w:rsidR="007D03B6" w:rsidRPr="002120FC" w:rsidP="002120FC">
      <w:r>
        <w:t xml:space="preserve">        </w:t>
      </w:r>
      <w:r w:rsidRPr="002120FC">
        <w:t>(C)</w:t>
      </w:r>
      <w:r>
        <w:t xml:space="preserve"> </w:t>
      </w:r>
      <w:r w:rsidRPr="002120FC">
        <w:t>Item description, as applicable.</w:t>
      </w:r>
    </w:p>
    <w:p w:rsidR="007D03B6" w:rsidRPr="002120FC" w:rsidP="002120FC">
      <w:r>
        <w:t xml:space="preserve">      </w:t>
      </w:r>
      <w:r w:rsidRPr="002120FC">
        <w:t>(ix)</w:t>
      </w:r>
      <w:r>
        <w:t xml:space="preserve"> </w:t>
      </w:r>
      <w:r w:rsidRPr="002120FC">
        <w:t>Any readily available information about mitigation actions implemented or recommended.</w:t>
      </w:r>
    </w:p>
    <w:p w:rsidR="007D03B6" w:rsidRPr="002120FC" w:rsidP="002120FC">
      <w:r>
        <w:t xml:space="preserve">    </w:t>
      </w:r>
      <w:r w:rsidRPr="002120FC">
        <w:t>(2)</w:t>
      </w:r>
      <w:r>
        <w:t xml:space="preserve"> </w:t>
      </w:r>
      <w:r w:rsidRPr="002120FC">
        <w:t>If a report must be submitted to a contracting office, the Contractor shall submit the report as follows:</w:t>
      </w:r>
    </w:p>
    <w:p w:rsidR="007D03B6" w:rsidRPr="002120FC" w:rsidP="002120FC">
      <w:r>
        <w:t xml:space="preserve">      </w:t>
      </w:r>
      <w:r w:rsidRPr="002120FC">
        <w:t>(i)</w:t>
      </w:r>
      <w:r>
        <w:t xml:space="preserve"> </w:t>
      </w:r>
      <w:r w:rsidRPr="002120FC">
        <w:t xml:space="preserve">If a Department of Defense contracting office, the Contractor shall report to the website at </w:t>
      </w:r>
      <w:r>
        <w:fldChar w:fldCharType="begin"/>
      </w:r>
      <w:r>
        <w:instrText xml:space="preserve"> HYPERLINK "https://dibnet.dod.mil" </w:instrText>
      </w:r>
      <w:r>
        <w:fldChar w:fldCharType="separate"/>
      </w:r>
      <w:r w:rsidRPr="00FD6F31">
        <w:rPr>
          <w:rStyle w:val="Hyperlink"/>
          <w:i/>
          <w:iCs/>
        </w:rPr>
        <w:t>https://dibnet.dod.mil</w:t>
      </w:r>
      <w:r>
        <w:fldChar w:fldCharType="end"/>
      </w:r>
      <w:r w:rsidRPr="002120FC">
        <w:t>.</w:t>
      </w:r>
    </w:p>
    <w:p w:rsidR="007D03B6" w:rsidRPr="002120FC" w:rsidP="002120FC">
      <w:r>
        <w:t xml:space="preserve">      </w:t>
      </w:r>
      <w:r w:rsidRPr="002120FC">
        <w:t>(ii)</w:t>
      </w:r>
      <w:r>
        <w:t xml:space="preserve"> </w:t>
      </w:r>
      <w:r w:rsidRPr="002120FC">
        <w:t>For all other contracting offices, the Contractor shall report to the Contracting Officer.</w:t>
      </w:r>
    </w:p>
    <w:p w:rsidR="007D03B6" w:rsidRPr="002120F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rsidR="007D03B6" w:rsidRPr="002120FC"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rsidR="007D03B6" w:rsidRPr="002120F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rsidR="007D03B6" w:rsidRPr="002120FC" w:rsidP="002120FC">
      <w:r>
        <w:t xml:space="preserve">  </w:t>
      </w:r>
      <w:r w:rsidRPr="002120FC">
        <w:t>(i)</w:t>
      </w:r>
      <w:r>
        <w:t xml:space="preserve"> </w:t>
      </w:r>
      <w:r w:rsidRPr="002120FC">
        <w:rPr>
          <w:i/>
          <w:iCs/>
        </w:rPr>
        <w:t>New FASCSA orders report</w:t>
      </w:r>
      <w:r w:rsidRPr="002120FC">
        <w:t>.</w:t>
      </w:r>
    </w:p>
    <w:p w:rsidR="007D03B6" w:rsidRPr="002120FC"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rsidR="007D03B6" w:rsidRPr="002120FC" w:rsidP="002120FC">
      <w:r>
        <w:t xml:space="preserve">    </w:t>
      </w:r>
      <w:r w:rsidRPr="002120FC">
        <w:t>(2)</w:t>
      </w:r>
      <w:r>
        <w:t xml:space="preserve"> </w:t>
      </w:r>
      <w:r w:rsidRPr="002120FC">
        <w:t xml:space="preserve">If the Contractor identifies a new FASCSA order(s) that could impact their supply chain, then the Contractor shall conduct a reasonable inquiry to identify whether a covered article or product or service produced or provided by a source subject to the FASCSA order(s) was </w:t>
      </w:r>
      <w:r w:rsidRPr="002120FC">
        <w:t>provided to the Government or used during contract performance. The inquiry will look at any information in the entity’s possession but does not need to include an internal or third-party audit.</w:t>
      </w:r>
    </w:p>
    <w:p w:rsidR="007D03B6" w:rsidRPr="002120F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rsidR="007D03B6" w:rsidRPr="002120FC" w:rsidP="002120FC">
      <w:r>
        <w:t xml:space="preserve">      </w:t>
      </w:r>
      <w:r w:rsidRPr="002120FC">
        <w:t>(i)</w:t>
      </w:r>
      <w:r>
        <w:t xml:space="preserve"> </w:t>
      </w:r>
      <w:r w:rsidRPr="002120FC">
        <w:t>Contract number and order number, if applicable;</w:t>
      </w:r>
    </w:p>
    <w:p w:rsidR="007D03B6" w:rsidRPr="002120FC" w:rsidP="002120FC">
      <w:r>
        <w:t xml:space="preserve">      </w:t>
      </w:r>
      <w:r w:rsidRPr="002120FC">
        <w:t>(ii)</w:t>
      </w:r>
      <w:r>
        <w:t xml:space="preserve"> </w:t>
      </w:r>
      <w:r w:rsidRPr="002120FC">
        <w:t>Name of the covered article or source subject to a FASCSA order;</w:t>
      </w:r>
    </w:p>
    <w:p w:rsidR="007D03B6" w:rsidRPr="002120FC" w:rsidP="002120FC">
      <w:r>
        <w:t xml:space="preserve">      </w:t>
      </w:r>
      <w:r w:rsidRPr="002120FC">
        <w:t>(iii)</w:t>
      </w:r>
      <w:r>
        <w:t xml:space="preserve"> </w:t>
      </w:r>
      <w:r w:rsidRPr="002120FC">
        <w:t>The specific FASCSA order the product or service does not comply with;</w:t>
      </w:r>
    </w:p>
    <w:p w:rsidR="007D03B6" w:rsidRPr="002120FC" w:rsidP="002120FC">
      <w:r>
        <w:t xml:space="preserve">      </w:t>
      </w:r>
      <w:r w:rsidRPr="002120FC">
        <w:t>(iv)</w:t>
      </w:r>
      <w:r>
        <w:t xml:space="preserve"> </w:t>
      </w:r>
      <w:r w:rsidRPr="002120FC">
        <w:t>The elements of (h)(1)(iii) through (ix) of this clause.</w:t>
      </w:r>
    </w:p>
    <w:p w:rsidR="007D03B6" w:rsidRPr="002120FC"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rsidR="007D03B6" w:rsidP="001C4DDA">
      <w:pPr>
        <w:jc w:val="center"/>
      </w:pPr>
      <w:r>
        <w:t>(End of Provision)</w:t>
      </w:r>
    </w:p>
    <w:p w:rsidR="007D03B6" w:rsidP="00961B27">
      <w:pPr>
        <w:pStyle w:val="Heading2"/>
      </w:pPr>
      <w:bookmarkStart w:id="24" w:name="_Toc228958545"/>
      <w:bookmarkStart w:id="25" w:name="_Toc256000011"/>
      <w:r>
        <w:t xml:space="preserve">C.4  VAAR 852.219-73  </w:t>
      </w:r>
      <w:r w:rsidRPr="005C5575">
        <w:t>VA NOTICE OF TOTAL SET-ASIDE FOR CERTIFIED SERVICE-DISABLED VETERAN-OWNED SMALL BUSINESSES</w:t>
      </w:r>
      <w:r>
        <w:t xml:space="preserve"> </w:t>
      </w:r>
      <w:r>
        <w:t xml:space="preserve"> (JAN 2023)</w:t>
      </w:r>
      <w:r>
        <w:t xml:space="preserve"> (DEVIATION)</w:t>
      </w:r>
      <w:bookmarkEnd w:id="25"/>
      <w:bookmarkEnd w:id="24"/>
    </w:p>
    <w:p w:rsidR="007D03B6" w:rsidP="00961B27">
      <w:r>
        <w:t xml:space="preserve">  (a) </w:t>
      </w:r>
      <w:r w:rsidRPr="00D5043D">
        <w:rPr>
          <w:i/>
          <w:iCs/>
        </w:rPr>
        <w:t>Definition</w:t>
      </w:r>
      <w:r>
        <w:t>. for the Department of Veterans Affairs, ‘‘</w:t>
      </w:r>
      <w:r w:rsidRPr="00D5043D">
        <w:rPr>
          <w:i/>
          <w:iCs/>
        </w:rPr>
        <w:t>Service-disabled Veteran</w:t>
      </w:r>
      <w:r w:rsidRPr="00D5043D">
        <w:rPr>
          <w:i/>
          <w:iCs/>
        </w:rPr>
        <w:t>-</w:t>
      </w:r>
      <w:r w:rsidRPr="00D5043D">
        <w:rPr>
          <w:i/>
          <w:iCs/>
        </w:rPr>
        <w:t>owned small business concern or SDVOSB’’</w:t>
      </w:r>
      <w:r>
        <w:t>:</w:t>
      </w:r>
    </w:p>
    <w:p w:rsidR="007D03B6" w:rsidP="00961B27">
      <w:r>
        <w:t xml:space="preserve">    (1) Means a small business concern—</w:t>
      </w:r>
    </w:p>
    <w:p w:rsidR="007D03B6"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rsidR="007D03B6" w:rsidP="00961B27">
      <w:r>
        <w:t xml:space="preserve">      (ii) The management and daily business operations of which are controlled by one or more service-disabled Veterans (or eligible surviving spouses) or, in the case of a service</w:t>
      </w:r>
      <w:r>
        <w:t>-</w:t>
      </w:r>
      <w:r>
        <w:t>disabled Veteran with permanent and severe disability, the spouse or permanent caregiver of such Veteran;</w:t>
      </w:r>
    </w:p>
    <w:p w:rsidR="007D03B6" w:rsidP="00961B27">
      <w:r>
        <w:t xml:space="preserve">      (iii) The business meets Federal small business size standards for the applicable North American Industry Classification System (NAICS) code identified in the solicitation document;</w:t>
      </w:r>
    </w:p>
    <w:p w:rsidR="007D03B6" w:rsidP="00961B27">
      <w:r>
        <w:t xml:space="preserve">      (iv) The business has been </w:t>
      </w:r>
      <w:r>
        <w:t>certified</w:t>
      </w:r>
      <w:r>
        <w:t xml:space="preserve"> for ownership and control pursuant to 38</w:t>
      </w:r>
      <w:r>
        <w:t xml:space="preserve"> U.S.C. 8127, 13 CFR 128, and</w:t>
      </w:r>
      <w:r>
        <w:t xml:space="preserve"> is listed</w:t>
      </w:r>
      <w:r>
        <w:t xml:space="preserve"> as certified</w:t>
      </w:r>
      <w:r>
        <w:t xml:space="preserve"> in</w:t>
      </w:r>
      <w:r>
        <w:t xml:space="preserve"> the SBA certification database at </w:t>
      </w:r>
      <w:r>
        <w:fldChar w:fldCharType="begin"/>
      </w:r>
      <w:r>
        <w:instrText xml:space="preserve"> HYPERLINK "https://veterans.certify.sba.gov/" </w:instrText>
      </w:r>
      <w:r>
        <w:fldChar w:fldCharType="separate"/>
      </w:r>
      <w:r w:rsidRPr="00A4347C">
        <w:rPr>
          <w:rStyle w:val="Hyperlink"/>
          <w:i/>
          <w:iCs/>
        </w:rPr>
        <w:t>https://veterans.certify.sba.gov/</w:t>
      </w:r>
      <w:r>
        <w:fldChar w:fldCharType="end"/>
      </w:r>
      <w:r>
        <w:t>; and</w:t>
      </w:r>
    </w:p>
    <w:p w:rsidR="007D03B6" w:rsidP="00961B27">
      <w:r>
        <w:t xml:space="preserve">      (v) The business </w:t>
      </w:r>
      <w:r>
        <w:t>agrees to</w:t>
      </w:r>
      <w:r>
        <w:t xml:space="preserve"> comply with VAAR subpart 819.70 and Small Business Administration (SBA) regulations regarding small business size</w:t>
      </w:r>
      <w:r>
        <w:t>,</w:t>
      </w:r>
      <w:r>
        <w:t xml:space="preserve"> government </w:t>
      </w:r>
      <w:r>
        <w:t>contracting,</w:t>
      </w:r>
      <w:r>
        <w:t xml:space="preserve"> and the Veteran Small Business Certification Program </w:t>
      </w:r>
      <w:r>
        <w:t>at 13 CFR parts 121</w:t>
      </w:r>
      <w:r>
        <w:t>,</w:t>
      </w:r>
      <w:r>
        <w:t xml:space="preserve"> 125, </w:t>
      </w:r>
      <w:r>
        <w:t>and 128</w:t>
      </w:r>
      <w:r>
        <w:t>.</w:t>
      </w:r>
    </w:p>
    <w:p w:rsidR="007D03B6" w:rsidP="00961B27">
      <w:r>
        <w:t xml:space="preserve">    (2) The term ‘‘Service-disabled Veteran’’ means a Veteran, as defined in 38 U.S.C. 101(2), with a disability that is service</w:t>
      </w:r>
      <w:r>
        <w:t>-</w:t>
      </w:r>
      <w:r>
        <w:t>connected, as defined in 38 U.S.C. 101(16).</w:t>
      </w:r>
    </w:p>
    <w:p w:rsidR="007D03B6" w:rsidP="00961B27">
      <w:r>
        <w:t xml:space="preserve">    (3) The term ‘‘small business concern’’ has the meaning given that term under section 3 of the Small Business Act (15 U.S.C. 632).</w:t>
      </w:r>
    </w:p>
    <w:p w:rsidR="007D03B6"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w:t>
      </w:r>
      <w:r>
        <w:t>(2)).</w:t>
      </w:r>
    </w:p>
    <w:p w:rsidR="007D03B6"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rsidR="007D03B6" w:rsidP="00961B27">
      <w:r>
        <w:t xml:space="preserve">  (b) </w:t>
      </w:r>
      <w:r w:rsidRPr="00D5043D">
        <w:rPr>
          <w:i/>
          <w:iCs/>
        </w:rPr>
        <w:t>General</w:t>
      </w:r>
      <w:r>
        <w:t>.</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rsidR="007D03B6" w:rsidP="00961B27">
      <w:r>
        <w:t xml:space="preserve">    (1) Offers received from entities that are not </w:t>
      </w:r>
      <w:r>
        <w:t xml:space="preserve">certified </w:t>
      </w:r>
      <w:r>
        <w:t xml:space="preserve">SDVOSBs </w:t>
      </w:r>
      <w:r>
        <w:t xml:space="preserve">and listed in the SBA certification database </w:t>
      </w:r>
      <w:r>
        <w:t>at the time of offer shall not be considered.</w:t>
      </w:r>
    </w:p>
    <w:p w:rsidR="007D03B6" w:rsidP="00961B27">
      <w:r>
        <w:t xml:space="preserve">    (2) Any award resulting from this solicitation shall be made to a </w:t>
      </w:r>
      <w:r>
        <w:t>certified</w:t>
      </w:r>
      <w:r>
        <w:t xml:space="preserve"> SDVOSB</w:t>
      </w:r>
      <w:r>
        <w:t xml:space="preserve"> listed in the SBA certification database </w:t>
      </w:r>
      <w:r>
        <w:t>who is eligible at the time of submission of offer(s) and at the time of award.</w:t>
      </w:r>
    </w:p>
    <w:p w:rsidR="007D03B6" w:rsidP="00961B27">
      <w:r>
        <w:t xml:space="preserve">    (3) The requirements in this clause apply to any contract, order or subcontract where the firm receives a benefit or preference from its designation as an SDVOSB, including set</w:t>
      </w:r>
      <w:r>
        <w:t>-</w:t>
      </w:r>
      <w:r>
        <w:t>asides, sole source awards, and evaluation preferences.</w:t>
      </w:r>
    </w:p>
    <w:p w:rsidR="007D03B6" w:rsidP="00961B27">
      <w:r>
        <w:t xml:space="preserve">  (c) </w:t>
      </w:r>
      <w:r w:rsidRPr="00D5043D">
        <w:rPr>
          <w:i/>
          <w:iCs/>
        </w:rPr>
        <w:t>Representation</w:t>
      </w:r>
      <w:r>
        <w:t xml:space="preserve">. Pursuant to 38 U.S.C. 8127(e), only </w:t>
      </w:r>
      <w:r>
        <w:t xml:space="preserve">certified </w:t>
      </w:r>
      <w:r>
        <w:t>SDVOSBs</w:t>
      </w:r>
      <w:r>
        <w:t xml:space="preserve"> listed in the SBA certification database</w:t>
      </w:r>
      <w:r>
        <w:t xml:space="preserve"> are considered eligible to receive award of a resulting contract. By submitting an offer, the prospective contractor represents that it is an eligible </w:t>
      </w:r>
      <w:r>
        <w:t xml:space="preserve">and certified </w:t>
      </w:r>
      <w:r>
        <w:t xml:space="preserve">SDVOSB as defined in this clause, </w:t>
      </w:r>
      <w:r>
        <w:t>13 CFR 121, 125, and 128</w:t>
      </w:r>
      <w:r>
        <w:t>, and VAAR subpart 819.70.</w:t>
      </w:r>
    </w:p>
    <w:p w:rsidR="007D03B6"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w:t>
      </w:r>
      <w:r>
        <w:t>,</w:t>
      </w:r>
      <w:r>
        <w:t xml:space="preserve"> and government contracting programs at 13 CFR part 121 and part 125, including the non-manufacturer rule and limitations on subcontracting</w:t>
      </w:r>
      <w:r>
        <w:t xml:space="preserve"> (LOS)</w:t>
      </w:r>
      <w:r>
        <w:t xml:space="preserve"> requirements in 13 </w:t>
      </w:r>
      <w:r>
        <w:t>CFR 121.406(b) and 13 CFR 125.6. For the purpose of limitations on subco</w:t>
      </w:r>
      <w:r>
        <w:t xml:space="preserve">ntracting, only </w:t>
      </w:r>
      <w:r>
        <w:t>certified</w:t>
      </w:r>
      <w:r>
        <w:t xml:space="preserve"> SDVOSBs </w:t>
      </w:r>
      <w:r>
        <w:t xml:space="preserve">listed in the SBA certification database </w:t>
      </w:r>
      <w:r>
        <w:t xml:space="preserve">(including independent contractors) shall be considered eligible and/or ‘‘similarly situated’’ (i.e., a firm that has the same small business program status as the prime contractor). An otherwise eligible firm further agrees to comply with the required </w:t>
      </w:r>
      <w:r>
        <w:t xml:space="preserve">LOS </w:t>
      </w:r>
      <w:r>
        <w:t>certification requirements in this solicitation (see 852.219–75 or 852.219–76 as applicable). These requirements are summarized as follows:</w:t>
      </w:r>
    </w:p>
    <w:p w:rsidR="007D03B6" w:rsidP="00961B27">
      <w:r>
        <w:t xml:space="preserve">    (1) </w:t>
      </w:r>
      <w:r w:rsidRPr="00D5043D">
        <w:rPr>
          <w:i/>
          <w:iCs/>
        </w:rPr>
        <w:t>Services</w:t>
      </w:r>
      <w:r>
        <w:t xml:space="preserve">. In the case of a contract for services (except construction), the SDVOSB prime contractor will not pay more than 50% of the amount paid by the government to the prime for contract performance to firms that are not </w:t>
      </w:r>
      <w:r>
        <w:t>certified</w:t>
      </w:r>
      <w:r>
        <w:t xml:space="preserve"> SDVOSBs </w:t>
      </w:r>
      <w:r>
        <w:t>listed in the SBA certification database</w:t>
      </w:r>
      <w:r>
        <w:t xml:space="preserve"> </w:t>
      </w:r>
      <w:r>
        <w:t>(excluding direct costs to the extent they are not the principal purpose of the acquisition and the SDVOSB/ VOSB does not provide the service, such as airline travel, cloud computing services, or mass media purchases). When a contract in</w:t>
      </w:r>
      <w:r>
        <w:t>cludes both services and supplies, the 50 percent limitation shall apply only to the service portion of the contract.</w:t>
      </w:r>
    </w:p>
    <w:p w:rsidR="007D03B6" w:rsidP="00961B27">
      <w:r>
        <w:t xml:space="preserve">    (2) </w:t>
      </w:r>
      <w:r w:rsidRPr="00D5043D">
        <w:rPr>
          <w:i/>
          <w:iCs/>
        </w:rPr>
        <w:t>Supplies/products</w:t>
      </w:r>
      <w:r>
        <w:t>.</w:t>
      </w:r>
    </w:p>
    <w:p w:rsidR="007D03B6" w:rsidP="00961B27">
      <w:r>
        <w:t xml:space="preserve">      (i</w:t>
      </w:r>
      <w:r>
        <w:t xml:space="preserve">)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w:t>
      </w:r>
      <w:r>
        <w:t>certified</w:t>
      </w:r>
      <w:r>
        <w:t xml:space="preserve"> SDVOSBs</w:t>
      </w:r>
      <w:r>
        <w:t xml:space="preserve"> listed in the SBA certification database</w:t>
      </w:r>
      <w:r>
        <w:t>. When a contract includes both supply and services, the 50 percent limitation shall apply only to the supply portion of the contract.</w:t>
      </w:r>
    </w:p>
    <w:p w:rsidR="007D03B6"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w:t>
      </w:r>
      <w:r>
        <w:t>CFR</w:t>
      </w:r>
      <w:r>
        <w:t xml:space="preserve"> 125.6(a)(2)(ii) for guidance pertaining to multiple item procurements.</w:t>
      </w:r>
    </w:p>
    <w:p w:rsidR="007D03B6" w:rsidP="00961B27">
      <w:r>
        <w:t xml:space="preserve">    (3) </w:t>
      </w:r>
      <w:r w:rsidRPr="00D5043D">
        <w:rPr>
          <w:i/>
          <w:iCs/>
        </w:rPr>
        <w:t>General construction</w:t>
      </w:r>
      <w:r>
        <w:t xml:space="preserve">. In the case of a contract for general construction, the SDVOSB prime contractor will not pay more than 85% of the amount paid by the government to the prime for contract performance, excluding the cost of materials, to firms that are not </w:t>
      </w:r>
      <w:r>
        <w:t>certified</w:t>
      </w:r>
      <w:r>
        <w:t xml:space="preserve"> SDVOSBs</w:t>
      </w:r>
      <w:r>
        <w:t xml:space="preserve"> listed in the SBA certification database</w:t>
      </w:r>
      <w:r>
        <w:t>.</w:t>
      </w:r>
    </w:p>
    <w:p w:rsidR="007D03B6" w:rsidP="00961B27">
      <w:r>
        <w:t xml:space="preserve">    (4) </w:t>
      </w:r>
      <w:r w:rsidRPr="00D5043D">
        <w:rPr>
          <w:i/>
          <w:iCs/>
        </w:rPr>
        <w:t>Special trade construction contractors</w:t>
      </w:r>
      <w:r>
        <w:t xml:space="preserve">. In the case of a contract for special trade contractors, no more than 75% of the amount paid by the government to the prime for contract performance, excluding the cost of materials, may be paid to firms that are not </w:t>
      </w:r>
      <w:r>
        <w:t xml:space="preserve">certified </w:t>
      </w:r>
      <w:r>
        <w:t>SDVOSBs</w:t>
      </w:r>
      <w:r>
        <w:t xml:space="preserve"> listed in the SBA certification database</w:t>
      </w:r>
      <w:r>
        <w:t>.</w:t>
      </w:r>
    </w:p>
    <w:p w:rsidR="007D03B6" w:rsidP="00961B27">
      <w:r>
        <w:t xml:space="preserve">    (5) </w:t>
      </w:r>
      <w:r w:rsidRPr="00D5043D">
        <w:rPr>
          <w:i/>
          <w:iCs/>
        </w:rPr>
        <w:t>Subcontracting</w:t>
      </w:r>
      <w:r>
        <w:t xml:space="preserve">. An SDVOSB </w:t>
      </w:r>
      <w:r>
        <w:t xml:space="preserve">subcontractor </w:t>
      </w:r>
      <w:r>
        <w:t>must meet the NAICS size standard assigned by the prime contractor and be</w:t>
      </w:r>
      <w:r>
        <w:t xml:space="preserve"> certified and</w:t>
      </w:r>
      <w:r>
        <w:t xml:space="preserve"> listed in </w:t>
      </w:r>
      <w:r>
        <w:t>the SBA certification database</w:t>
      </w:r>
      <w:r>
        <w:t xml:space="preserv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w:t>
      </w:r>
      <w:r>
        <w:t xml:space="preserve"> the 50 percent limitation shall apply only to the portion of the contract with the preponderance of the expenditure upon which the assigned NAICS is based. For information and more specific requirements, refer to 13 CFR 125.6.</w:t>
      </w:r>
    </w:p>
    <w:p w:rsidR="007D03B6" w:rsidP="00961B27">
      <w:r>
        <w:t xml:space="preserve">  (e) </w:t>
      </w:r>
      <w:r w:rsidRPr="00D5043D">
        <w:rPr>
          <w:i/>
          <w:iCs/>
        </w:rPr>
        <w:t>Required limitations on subcontracting compliance measurement period</w:t>
      </w:r>
      <w:r>
        <w:t>. An SDVOSB shall comply with the limitations on subcontracting as follows:</w:t>
      </w:r>
    </w:p>
    <w:p w:rsidR="007D03B6" w:rsidP="00961B27">
      <w:r>
        <w:rPr>
          <w:rFonts w:ascii="Calibri" w:hAnsi="Calibri" w:cs="Calibri"/>
        </w:rPr>
        <w:t>[]</w:t>
      </w:r>
      <w:r>
        <w:t xml:space="preserve"> By the end of the base term of the contract or order, and then by the end of each subsequent option period; or</w:t>
      </w:r>
    </w:p>
    <w:p w:rsidR="007D03B6" w:rsidP="00961B27">
      <w:r w:rsidRPr="00743AF5">
        <w:rPr>
          <w:rFonts w:ascii="Calibri" w:hAnsi="Calibri" w:cs="Calibri"/>
        </w:rPr>
        <w:t>[]</w:t>
      </w:r>
      <w:r>
        <w:t xml:space="preserve"> By the end of the performance period for each order issued under the contract.</w:t>
      </w:r>
    </w:p>
    <w:p w:rsidR="007D03B6" w:rsidP="00961B27">
      <w:r>
        <w:t xml:space="preserve">  (f) </w:t>
      </w:r>
      <w:r w:rsidRPr="00D5043D">
        <w:rPr>
          <w:i/>
          <w:iCs/>
        </w:rPr>
        <w:t>Joint ventures</w:t>
      </w:r>
      <w:r>
        <w:t xml:space="preserve">. A joint venture may be considered eligible as an SDVOSB if the joint venture complies with the requirements in 13 CFR </w:t>
      </w:r>
      <w:r>
        <w:t xml:space="preserve">128.402 and the managing joint venture partner makes the representations under paragraph (c) of this clause. </w:t>
      </w:r>
      <w:r>
        <w:t>A joint venture agrees that, in the performance of the contract, the applicable percentage specified in paragraph (d) of this clause will be performed by the aggregate of the joint venture participants.</w:t>
      </w:r>
    </w:p>
    <w:p w:rsidR="007D03B6" w:rsidP="00961B27">
      <w:r>
        <w:t xml:space="preserve">  (g) </w:t>
      </w:r>
      <w:r w:rsidRPr="00D5043D">
        <w:rPr>
          <w:i/>
          <w:iCs/>
        </w:rPr>
        <w:t>Precedence</w:t>
      </w:r>
      <w:r>
        <w:t xml:space="preserve">. The VA Veterans First Contracting Program, as defined in VAAR 802.101, subpart 819.70, and this clause, takes precedence over any inconsistencies between the requirements of the SBA </w:t>
      </w:r>
      <w:r>
        <w:t xml:space="preserve">Veteran Small Business Certification </w:t>
      </w:r>
      <w:r>
        <w:t>Program and the VA Veterans First Contracting Program.</w:t>
      </w:r>
    </w:p>
    <w:p w:rsidR="007D03B6"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rsidR="007D03B6" w:rsidP="00961B27">
      <w:pPr>
        <w:pStyle w:val="ListParagraph"/>
        <w:ind w:left="450"/>
        <w:jc w:val="center"/>
      </w:pPr>
      <w:r>
        <w:t>(End of Clause)</w:t>
      </w:r>
    </w:p>
    <w:p w:rsidR="007D03B6" w:rsidP="009B2448">
      <w:pPr>
        <w:pStyle w:val="Heading2"/>
      </w:pPr>
      <w:bookmarkStart w:id="26" w:name="_Toc228958546"/>
      <w:bookmarkStart w:id="27" w:name="_Toc256000012"/>
      <w:r>
        <w:t xml:space="preserve">C.5  VAAR 852.219-75  </w:t>
      </w:r>
      <w:r w:rsidRPr="00EE3B30">
        <w:t>VA NOTICE OF LIMITATIONS ON SUBCONTRACTING</w:t>
      </w:r>
      <w:r>
        <w:rPr>
          <w:rStyle w:val="ui-provider"/>
        </w:rPr>
        <w:t>—</w:t>
      </w:r>
      <w:r w:rsidRPr="00EE3B30">
        <w:t>CERTIFICATE OF COMPLIANCE FOR SERVICES AND CONSTRUCTION</w:t>
      </w:r>
      <w:r>
        <w:t xml:space="preserve"> (JAN 2023)</w:t>
      </w:r>
      <w:r>
        <w:t xml:space="preserve"> (DEVIATION)</w:t>
      </w:r>
      <w:bookmarkEnd w:id="27"/>
      <w:bookmarkEnd w:id="26"/>
    </w:p>
    <w:p w:rsidR="007D03B6" w:rsidP="009B2448">
      <w:r>
        <w:t xml:space="preserve">  (a) Pursuant to 38 U.S.C. 8127(</w:t>
      </w:r>
      <w:r>
        <w:t>l</w:t>
      </w:r>
      <w:r>
        <w:t>)(2), the offeror certifies that—</w:t>
      </w:r>
    </w:p>
    <w:p w:rsidR="007D03B6" w:rsidP="009B2448">
      <w:r>
        <w:t xml:space="preserve">    (1) If awarded a contract (see FAR 2.101 definition), it will comply with the limitations on subcontracting requirement as provided in the solicitation and the resultant contract, as follows:</w:t>
      </w:r>
    </w:p>
    <w:p w:rsidR="007D03B6" w:rsidP="009B2448">
      <w:r>
        <w:t xml:space="preserve">      (i) </w:t>
      </w:r>
      <w:r>
        <w:t>[</w:t>
      </w:r>
      <w:r>
        <w:t>X</w:t>
      </w:r>
      <w:r>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t>certified</w:t>
      </w:r>
      <w:r>
        <w:t xml:space="preserve"> SDVOSBs</w:t>
      </w:r>
      <w:r>
        <w:t xml:space="preserve"> listed in the SBA certification database</w:t>
      </w:r>
      <w:r>
        <w:t xml:space="preserve"> as set forth in 852.219–73 </w:t>
      </w:r>
      <w:r>
        <w:t xml:space="preserve">or certified </w:t>
      </w:r>
      <w:r>
        <w:t xml:space="preserve">VOSBs </w:t>
      </w:r>
      <w:r>
        <w:t xml:space="preserve">listed in the SBA certification database </w:t>
      </w:r>
      <w:r>
        <w:t xml:space="preserve">as set forth in 852.219–74. Any work that a similarly situated </w:t>
      </w:r>
      <w:r>
        <w:t>certified SDVOSB/VOSB</w:t>
      </w:r>
      <w:r>
        <w:t xml:space="preserve"> subcontractor further subcontracts will count towards the 50% subcontract amount that cannot be ex</w:t>
      </w:r>
      <w:r>
        <w:t>ceeded. Other direct costs may be excluded to the extent they are not the principal purpose of the acquisition and small business concerns do not provide the service as set forth in 13 CFR 125.6.</w:t>
      </w:r>
    </w:p>
    <w:p w:rsidR="007D03B6" w:rsidP="009B2448">
      <w:r>
        <w:t xml:space="preserve">      (ii) </w:t>
      </w:r>
      <w:r>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t>certified</w:t>
      </w:r>
      <w:r>
        <w:t xml:space="preserve"> SDVOSBs</w:t>
      </w:r>
      <w:r>
        <w:t xml:space="preserve"> listed in the SBA certification database</w:t>
      </w:r>
      <w:r>
        <w:t xml:space="preserve"> as set forth in 852.219–73</w:t>
      </w:r>
      <w:r>
        <w:t xml:space="preserve"> </w:t>
      </w:r>
      <w:r>
        <w:t xml:space="preserve">or </w:t>
      </w:r>
      <w:r>
        <w:t xml:space="preserve">certified </w:t>
      </w:r>
      <w:r>
        <w:t xml:space="preserve">VOSBs </w:t>
      </w:r>
      <w:r>
        <w:t xml:space="preserve">listed in the SBA certification database </w:t>
      </w:r>
      <w:r>
        <w:t xml:space="preserve">as set forth in 852.219–74. Any work that a similarly situated </w:t>
      </w:r>
      <w:r>
        <w:t>certified SDVOSB/VOSB</w:t>
      </w:r>
      <w:r>
        <w:t xml:space="preserve"> subcontractor further subcontracts will count </w:t>
      </w:r>
      <w:r>
        <w:t>towards the 85% subcontract amount that cannot be e</w:t>
      </w:r>
      <w:r>
        <w:t>xceeded. Cost of materials are excluded and not considered to be subcontracted.</w:t>
      </w:r>
    </w:p>
    <w:p w:rsidR="007D03B6" w:rsidP="009B2448">
      <w:r>
        <w:t xml:space="preserve">      (iii) </w:t>
      </w:r>
      <w:r>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t>certified SDVOSBs</w:t>
      </w:r>
      <w:r>
        <w:t xml:space="preserve"> </w:t>
      </w:r>
      <w:r>
        <w:t xml:space="preserve">listed in the SBA certification database </w:t>
      </w:r>
      <w:r>
        <w:t xml:space="preserve">as set forth in 852.219–73 or </w:t>
      </w:r>
      <w:r>
        <w:t xml:space="preserve">certified </w:t>
      </w:r>
      <w:r>
        <w:t xml:space="preserve">VOSBs </w:t>
      </w:r>
      <w:r>
        <w:t xml:space="preserve">listed in the SBA certification database </w:t>
      </w:r>
      <w:r>
        <w:t xml:space="preserve">as set forth in 852.219–74. Any work that a similarly situated </w:t>
      </w:r>
      <w:r>
        <w:t xml:space="preserve">certified SDVOSB/VOSB </w:t>
      </w:r>
      <w:r>
        <w:t xml:space="preserve">subcontractor further subcontracts will count towards the 75% subcontract </w:t>
      </w:r>
      <w:r>
        <w:t>amount that cannot be exceeded. Cost of materials are excluded and not considered to be subcontracted.</w:t>
      </w:r>
    </w:p>
    <w:p w:rsidR="007D03B6"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7D03B6" w:rsidP="009B2448">
      <w:r>
        <w:t xml:space="preserve">    (3) If VA determines that an SDVOSB/ VOSB awarded a contract pursuant to 38 U.S.C. 8127 did not act in good faith, such SDVOSB/VOSB shall be subject to any or all of the following:</w:t>
      </w:r>
    </w:p>
    <w:p w:rsidR="007D03B6" w:rsidP="009B2448">
      <w:r>
        <w:t xml:space="preserve">      (i) Referral to the VA Suspension and Debarment Committee;</w:t>
      </w:r>
    </w:p>
    <w:p w:rsidR="007D03B6" w:rsidP="009B2448">
      <w:r>
        <w:t xml:space="preserve">      (ii) A fine under section 16(g)(1) of the Small Business Act (15 U.S.C. 645(g)(1)); and</w:t>
      </w:r>
    </w:p>
    <w:p w:rsidR="007D03B6" w:rsidP="009B2448">
      <w:r>
        <w:t xml:space="preserve">      (iii) Prosecution for violating 18</w:t>
      </w:r>
      <w:r>
        <w:t xml:space="preserve"> U.S.C. 1001</w:t>
      </w:r>
      <w:r>
        <w:t>.</w:t>
      </w:r>
    </w:p>
    <w:p w:rsidR="007D03B6"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w:t>
      </w:r>
      <w:r>
        <w:t>f the information regarding such compliance is not already available to the contracting officer. Evidence of compliance includes, but is not limited to, invoices, copies of subcontracts, or a list of the value of tasks performed.</w:t>
      </w:r>
    </w:p>
    <w:p w:rsidR="007D03B6" w:rsidP="009B2448">
      <w:r>
        <w:t xml:space="preserve"> </w:t>
      </w:r>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7D03B6"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7D03B6" w:rsidP="009B2448">
      <w:r>
        <w:t>Certification</w:t>
      </w:r>
    </w:p>
    <w:p w:rsidR="007D03B6"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rsidR="007D03B6" w:rsidP="009B2448">
      <w:bookmarkStart w:id="28" w:name="_Hlk125346837"/>
      <w:r>
        <w:t>Printed Name of Signee: ___________</w:t>
      </w:r>
    </w:p>
    <w:p w:rsidR="007D03B6" w:rsidP="009B2448">
      <w:r>
        <w:t>Printed Title of Signee: _____________</w:t>
      </w:r>
    </w:p>
    <w:p w:rsidR="007D03B6" w:rsidP="009B2448">
      <w:r>
        <w:t>Signature: ____________</w:t>
      </w:r>
    </w:p>
    <w:p w:rsidR="007D03B6" w:rsidP="009B2448">
      <w:r>
        <w:t>Date: ______________</w:t>
      </w:r>
    </w:p>
    <w:p w:rsidR="007D03B6" w:rsidRPr="009B2448" w:rsidP="009B2448">
      <w:pPr>
        <w:rPr>
          <w:rStyle w:val="AAMSKBFill-InHighlight"/>
          <w:color w:val="auto"/>
        </w:rPr>
      </w:pPr>
      <w:r>
        <w:t xml:space="preserve">Company Name and Address: </w:t>
      </w:r>
      <w:r>
        <w:t>_______________</w:t>
      </w:r>
    </w:p>
    <w:p w:rsidR="007D03B6" w:rsidP="009B2448">
      <w:pPr>
        <w:pStyle w:val="ListParagraph"/>
        <w:ind w:left="450"/>
        <w:jc w:val="center"/>
      </w:pPr>
      <w:bookmarkEnd w:id="28"/>
      <w:r>
        <w:t>(End of Clause)</w:t>
      </w:r>
    </w:p>
    <w:p w:rsidR="007D03B6" w:rsidRPr="00A752A4" w:rsidP="00A752A4">
      <w:pPr>
        <w:pStyle w:val="Heading2"/>
        <w:tabs>
          <w:tab w:val="left" w:pos="7830"/>
        </w:tabs>
      </w:pPr>
      <w:bookmarkStart w:id="29" w:name="_Toc228958547"/>
      <w:bookmarkStart w:id="30" w:name="_Toc256000013"/>
      <w:r>
        <w:t>C.6</w:t>
      </w:r>
      <w:r>
        <w:t xml:space="preserve"> </w:t>
      </w:r>
      <w:r>
        <w:t xml:space="preserve"> VAAR</w:t>
      </w:r>
      <w:r>
        <w:t xml:space="preserve"> </w:t>
      </w:r>
      <w:r>
        <w:t>852.232-72 ELECTRONIC SUBMISSION OF PAYMENT REQUESTS (NOV 2018)</w:t>
      </w:r>
      <w:bookmarkEnd w:id="30"/>
      <w:bookmarkEnd w:id="29"/>
    </w:p>
    <w:p w:rsidR="007D03B6" w:rsidP="00A752A4">
      <w:r>
        <w:t xml:space="preserve">  </w:t>
      </w:r>
      <w:r w:rsidRPr="007338F7">
        <w:t xml:space="preserve">(a) </w:t>
      </w:r>
      <w:r w:rsidRPr="007338F7">
        <w:rPr>
          <w:rFonts w:cs="Melior-Italic"/>
          <w:i/>
          <w:iCs/>
        </w:rPr>
        <w:t xml:space="preserve">Definitions. </w:t>
      </w:r>
      <w:r w:rsidRPr="007338F7">
        <w:t>As used in this clause—</w:t>
      </w:r>
    </w:p>
    <w:p w:rsidR="007D03B6" w:rsidP="00A752A4">
      <w:r>
        <w:t xml:space="preserve">    </w:t>
      </w:r>
      <w:r w:rsidRPr="007338F7">
        <w:t xml:space="preserve">(1) </w:t>
      </w:r>
      <w:r w:rsidRPr="007338F7">
        <w:rPr>
          <w:rFonts w:cs="Melior-Italic"/>
          <w:i/>
          <w:iCs/>
        </w:rPr>
        <w:t xml:space="preserve">Contract financing payment </w:t>
      </w:r>
      <w:r>
        <w:t xml:space="preserve">has the </w:t>
      </w:r>
      <w:r>
        <w:t>meaning given in FAR 32.001;</w:t>
      </w:r>
    </w:p>
    <w:p w:rsidR="007D03B6"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rsidR="007D03B6"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rsidR="007D03B6" w:rsidP="00346138">
      <w:r>
        <w:t xml:space="preserve">    </w:t>
      </w:r>
      <w:r w:rsidRPr="007338F7">
        <w:t xml:space="preserve">(4) </w:t>
      </w:r>
      <w:r w:rsidRPr="007338F7">
        <w:rPr>
          <w:rFonts w:cs="Melior-Italic"/>
          <w:i/>
          <w:iCs/>
        </w:rPr>
        <w:t xml:space="preserve">Invoice payment </w:t>
      </w:r>
      <w:r w:rsidRPr="007338F7">
        <w:t>has the meaning given</w:t>
      </w:r>
      <w:r>
        <w:t xml:space="preserve"> </w:t>
      </w:r>
      <w:r>
        <w:t>in FAR 32.001; and</w:t>
      </w:r>
    </w:p>
    <w:p w:rsidR="007D03B6"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rsidR="007D03B6" w:rsidRPr="007338F7"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rsidR="007D03B6"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rsidR="007D03B6" w:rsidP="00A752A4">
      <w:r>
        <w:t xml:space="preserve">    </w:t>
      </w:r>
      <w:r w:rsidRPr="007338F7">
        <w:t>(1</w:t>
      </w:r>
      <w:r>
        <w:t>) VA’s Electronic Invoice Presentment and Payment System at the current website address provided in the contract.</w:t>
      </w:r>
    </w:p>
    <w:p w:rsidR="007D03B6"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rsidR="007D03B6"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rsidR="007D03B6" w:rsidP="00A752A4">
      <w:r>
        <w:t xml:space="preserve">  </w:t>
      </w:r>
      <w:r w:rsidRPr="007338F7">
        <w:t xml:space="preserve">(e) </w:t>
      </w:r>
      <w:r w:rsidRPr="00346138">
        <w:rPr>
          <w:i/>
        </w:rPr>
        <w:t>Exceptions</w:t>
      </w:r>
      <w:r>
        <w:t xml:space="preserve">. If, based on one of the circumstances in this paragraph (e), the Contracting Officer directs that payment requests be made by mail, the Contractor shall submit payment </w:t>
      </w:r>
      <w:r>
        <w:t>requests by mail through the United States Postal Service to the designated agency office. Submission of payment requests by mail may be required for—</w:t>
      </w:r>
    </w:p>
    <w:p w:rsidR="007D03B6" w:rsidP="00A752A4">
      <w:r>
        <w:t xml:space="preserve">    </w:t>
      </w:r>
      <w:r w:rsidRPr="007338F7">
        <w:t>(1) Awa</w:t>
      </w:r>
      <w:r>
        <w:t xml:space="preserve">rds made to foreign vendors for </w:t>
      </w:r>
      <w:r w:rsidRPr="007338F7">
        <w:t>work performed outside the United States;</w:t>
      </w:r>
    </w:p>
    <w:p w:rsidR="007D03B6"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rsidR="007D03B6"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rsidR="007D03B6" w:rsidRPr="007338F7"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rsidR="007D03B6"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rsidR="007D03B6" w:rsidRPr="00A752A4" w:rsidP="00A752A4">
      <w:pPr>
        <w:jc w:val="center"/>
      </w:pPr>
      <w:r>
        <w:t>(End of Clause)</w:t>
      </w:r>
    </w:p>
    <w:p w:rsidR="007D03B6">
      <w:pPr>
        <w:pStyle w:val="Heading2"/>
      </w:pPr>
      <w:bookmarkStart w:id="31" w:name="_Toc228958548"/>
      <w:bookmarkStart w:id="32" w:name="_Toc256000014"/>
      <w:r>
        <w:t>C.7</w:t>
      </w:r>
      <w:r>
        <w:t xml:space="preserve">  </w:t>
      </w:r>
      <w:r>
        <w:t>52.252-2</w:t>
      </w:r>
      <w:r>
        <w:t xml:space="preserve">  </w:t>
      </w:r>
      <w:r>
        <w:t>CLAUSES INCORPORATED BY REFERENCE</w:t>
      </w:r>
      <w:r>
        <w:t xml:space="preserve">  (</w:t>
      </w:r>
      <w:r>
        <w:t>FEB 1998</w:t>
      </w:r>
      <w:r>
        <w:t>)</w:t>
      </w:r>
      <w:bookmarkEnd w:id="32"/>
      <w:bookmarkEnd w:id="31"/>
    </w:p>
    <w:p w:rsidR="007D03B6">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rsidR="007D03B6" w:rsidP="00F50F9D">
      <w:pPr>
        <w:pStyle w:val="NoSpacing"/>
        <w:spacing w:before="160"/>
      </w:pPr>
      <w:r>
        <w:t xml:space="preserve">  https://www.acquisition.gov/browse/index/far</w:t>
      </w:r>
    </w:p>
    <w:p w:rsidR="007D03B6">
      <w:pPr>
        <w:pStyle w:val="NoSpacing"/>
      </w:pPr>
      <w:r>
        <w:t xml:space="preserve">  https://www.va.gov/oal/library/vaar/</w:t>
      </w:r>
    </w:p>
    <w:p w:rsidR="007D03B6">
      <w:pPr>
        <w:pStyle w:val="NoSpacing"/>
      </w:pPr>
      <w:r>
        <w:t xml:space="preserve">  </w:t>
      </w:r>
    </w:p>
    <w:p w:rsidR="007D03B6"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440" w:type="dxa"/>
          </w:tcPr>
          <w:p w:rsidR="00702C00">
            <w:pPr>
              <w:pStyle w:val="ByReference"/>
            </w:pPr>
            <w:r>
              <w:rPr>
                <w:b/>
                <w:u w:val="single"/>
              </w:rPr>
              <w:t>FAR Number</w:t>
            </w:r>
          </w:p>
        </w:tc>
        <w:tc>
          <w:tcPr>
            <w:tcW w:w="6192" w:type="dxa"/>
          </w:tcPr>
          <w:p w:rsidR="00702C00">
            <w:pPr>
              <w:pStyle w:val="ByReference"/>
            </w:pPr>
            <w:r>
              <w:rPr>
                <w:b/>
                <w:u w:val="single"/>
              </w:rPr>
              <w:t>Title</w:t>
            </w:r>
          </w:p>
        </w:tc>
        <w:tc>
          <w:tcPr>
            <w:tcW w:w="1440" w:type="dxa"/>
          </w:tcPr>
          <w:p w:rsidR="00702C00">
            <w:pPr>
              <w:pStyle w:val="ByReference"/>
            </w:pPr>
            <w:r>
              <w:rPr>
                <w:b/>
                <w:u w:val="single"/>
              </w:rPr>
              <w:t>Date</w:t>
            </w:r>
          </w:p>
        </w:tc>
      </w:tr>
      <w:tr>
        <w:tblPrEx>
          <w:tblW w:w="0" w:type="auto"/>
          <w:tblInd w:w="432" w:type="dxa"/>
          <w:tblLayout w:type="fixed"/>
          <w:tblLook w:val="04A0"/>
        </w:tblPrEx>
        <w:tc>
          <w:tcPr>
            <w:tcW w:w="1440" w:type="dxa"/>
          </w:tcPr>
          <w:p w:rsidR="00702C00">
            <w:pPr>
              <w:pStyle w:val="ByReference"/>
            </w:pPr>
            <w:r>
              <w:t>52.203-17</w:t>
            </w:r>
          </w:p>
        </w:tc>
        <w:tc>
          <w:tcPr>
            <w:tcW w:w="6192" w:type="dxa"/>
          </w:tcPr>
          <w:p w:rsidR="00702C00">
            <w:pPr>
              <w:pStyle w:val="ByReference"/>
            </w:pPr>
            <w:r>
              <w:t>CONTRACTOR EMPLOYEE WHISTLEBLOWER RIGHTS</w:t>
            </w:r>
          </w:p>
        </w:tc>
        <w:tc>
          <w:tcPr>
            <w:tcW w:w="1440" w:type="dxa"/>
          </w:tcPr>
          <w:p w:rsidR="00702C00">
            <w:pPr>
              <w:pStyle w:val="ByReference"/>
            </w:pPr>
            <w:r>
              <w:t>NOV 2023</w:t>
            </w:r>
          </w:p>
        </w:tc>
      </w:tr>
      <w:tr>
        <w:tblPrEx>
          <w:tblW w:w="0" w:type="auto"/>
          <w:tblInd w:w="432" w:type="dxa"/>
          <w:tblLayout w:type="fixed"/>
          <w:tblLook w:val="04A0"/>
        </w:tblPrEx>
        <w:tc>
          <w:tcPr>
            <w:tcW w:w="1440" w:type="dxa"/>
          </w:tcPr>
          <w:p w:rsidR="00702C00">
            <w:pPr>
              <w:pStyle w:val="ByReference"/>
            </w:pPr>
            <w:r>
              <w:t>52.204-13</w:t>
            </w:r>
          </w:p>
        </w:tc>
        <w:tc>
          <w:tcPr>
            <w:tcW w:w="6192" w:type="dxa"/>
          </w:tcPr>
          <w:p w:rsidR="00702C00">
            <w:pPr>
              <w:pStyle w:val="ByReference"/>
            </w:pPr>
            <w:r>
              <w:t>SYSTEM FOR AWARD MANAGEMENT—MAINTENANCE (DEVIATION)</w:t>
            </w:r>
          </w:p>
        </w:tc>
        <w:tc>
          <w:tcPr>
            <w:tcW w:w="1440" w:type="dxa"/>
          </w:tcPr>
          <w:p w:rsidR="00702C00">
            <w:pPr>
              <w:pStyle w:val="ByReference"/>
            </w:pPr>
            <w:r>
              <w:t>NOV 2025</w:t>
            </w:r>
          </w:p>
        </w:tc>
      </w:tr>
      <w:tr>
        <w:tblPrEx>
          <w:tblW w:w="0" w:type="auto"/>
          <w:tblInd w:w="432" w:type="dxa"/>
          <w:tblLayout w:type="fixed"/>
          <w:tblLook w:val="04A0"/>
        </w:tblPrEx>
        <w:tc>
          <w:tcPr>
            <w:tcW w:w="1440" w:type="dxa"/>
          </w:tcPr>
          <w:p w:rsidR="00702C00">
            <w:pPr>
              <w:pStyle w:val="ByReference"/>
            </w:pPr>
            <w:r>
              <w:t>852.201-70</w:t>
            </w:r>
          </w:p>
        </w:tc>
        <w:tc>
          <w:tcPr>
            <w:tcW w:w="6192" w:type="dxa"/>
          </w:tcPr>
          <w:p w:rsidR="00702C00">
            <w:pPr>
              <w:pStyle w:val="ByReference"/>
            </w:pPr>
            <w:r>
              <w:t>CONTRACTING OFFICER'S REPRESENTATIVE</w:t>
            </w:r>
          </w:p>
        </w:tc>
        <w:tc>
          <w:tcPr>
            <w:tcW w:w="1440" w:type="dxa"/>
          </w:tcPr>
          <w:p w:rsidR="00702C00">
            <w:pPr>
              <w:pStyle w:val="ByReference"/>
            </w:pPr>
            <w:r>
              <w:t>DEC 2022</w:t>
            </w:r>
          </w:p>
        </w:tc>
      </w:tr>
      <w:tr>
        <w:tblPrEx>
          <w:tblW w:w="0" w:type="auto"/>
          <w:tblInd w:w="432" w:type="dxa"/>
          <w:tblLayout w:type="fixed"/>
          <w:tblLook w:val="04A0"/>
        </w:tblPrEx>
        <w:tc>
          <w:tcPr>
            <w:tcW w:w="1440" w:type="dxa"/>
          </w:tcPr>
          <w:p w:rsidR="00702C00">
            <w:pPr>
              <w:pStyle w:val="ByReference"/>
            </w:pPr>
            <w:r>
              <w:t>852.203-70</w:t>
            </w:r>
          </w:p>
        </w:tc>
        <w:tc>
          <w:tcPr>
            <w:tcW w:w="6192" w:type="dxa"/>
          </w:tcPr>
          <w:p w:rsidR="00702C00">
            <w:pPr>
              <w:pStyle w:val="ByReference"/>
            </w:pPr>
            <w:r>
              <w:t>COMMERCIAL ADVERTISING</w:t>
            </w:r>
          </w:p>
        </w:tc>
        <w:tc>
          <w:tcPr>
            <w:tcW w:w="1440" w:type="dxa"/>
          </w:tcPr>
          <w:p w:rsidR="00702C00">
            <w:pPr>
              <w:pStyle w:val="ByReference"/>
            </w:pPr>
            <w:r>
              <w:t>MAY 2018</w:t>
            </w:r>
          </w:p>
        </w:tc>
      </w:tr>
      <w:tr>
        <w:tblPrEx>
          <w:tblW w:w="0" w:type="auto"/>
          <w:tblInd w:w="432" w:type="dxa"/>
          <w:tblLayout w:type="fixed"/>
          <w:tblLook w:val="04A0"/>
        </w:tblPrEx>
        <w:tc>
          <w:tcPr>
            <w:tcW w:w="1440" w:type="dxa"/>
          </w:tcPr>
          <w:p w:rsidR="00702C00">
            <w:pPr>
              <w:pStyle w:val="ByReference"/>
            </w:pPr>
            <w:r>
              <w:t>852.211-70</w:t>
            </w:r>
          </w:p>
        </w:tc>
        <w:tc>
          <w:tcPr>
            <w:tcW w:w="6192" w:type="dxa"/>
          </w:tcPr>
          <w:p w:rsidR="00702C00">
            <w:pPr>
              <w:pStyle w:val="ByReference"/>
            </w:pPr>
            <w:r>
              <w:t>EQUIPMENT OPERATION AND MAINTENANCE MANUALS</w:t>
            </w:r>
          </w:p>
        </w:tc>
        <w:tc>
          <w:tcPr>
            <w:tcW w:w="1440" w:type="dxa"/>
          </w:tcPr>
          <w:p w:rsidR="00702C00">
            <w:pPr>
              <w:pStyle w:val="ByReference"/>
            </w:pPr>
            <w:r>
              <w:t>NOV 2018</w:t>
            </w:r>
          </w:p>
        </w:tc>
      </w:tr>
      <w:tr>
        <w:tblPrEx>
          <w:tblW w:w="0" w:type="auto"/>
          <w:tblInd w:w="432" w:type="dxa"/>
          <w:tblLayout w:type="fixed"/>
          <w:tblLook w:val="04A0"/>
        </w:tblPrEx>
        <w:tc>
          <w:tcPr>
            <w:tcW w:w="1440" w:type="dxa"/>
          </w:tcPr>
          <w:p w:rsidR="00702C00">
            <w:pPr>
              <w:pStyle w:val="ByReference"/>
            </w:pPr>
            <w:r>
              <w:t>852.242-71</w:t>
            </w:r>
          </w:p>
        </w:tc>
        <w:tc>
          <w:tcPr>
            <w:tcW w:w="6192" w:type="dxa"/>
          </w:tcPr>
          <w:p w:rsidR="00702C00">
            <w:pPr>
              <w:pStyle w:val="ByReference"/>
            </w:pPr>
            <w:r>
              <w:t>ADMINISTRATIVE CONTRACTING OFFICER</w:t>
            </w:r>
          </w:p>
        </w:tc>
        <w:tc>
          <w:tcPr>
            <w:tcW w:w="1440" w:type="dxa"/>
          </w:tcPr>
          <w:p w:rsidR="00702C00">
            <w:pPr>
              <w:pStyle w:val="ByReference"/>
            </w:pPr>
            <w:r>
              <w:t>OCT 2020</w:t>
            </w:r>
          </w:p>
        </w:tc>
      </w:tr>
    </w:tbl>
    <w:p w:rsidR="00702C00">
      <w:pPr>
        <w:tabs>
          <w:tab w:val="left" w:pos="3240"/>
        </w:tabs>
      </w:pPr>
      <w:r>
        <w:tab/>
        <w:t>(End of Addendum to 52.212-4)</w:t>
      </w:r>
    </w:p>
    <w:p w:rsidR="00702C00"/>
    <w:p w:rsidR="007D03B6" w:rsidP="00FC4CA2">
      <w:pPr>
        <w:pStyle w:val="Heading2"/>
      </w:pPr>
      <w:bookmarkStart w:id="33" w:name="_Toc228958549"/>
      <w:bookmarkStart w:id="34" w:name="_Toc256000015"/>
      <w:r>
        <w:t xml:space="preserve">C.8  52.212-5  </w:t>
      </w:r>
      <w:r>
        <w:t>CONTRACT TERMS AND CONDITIONS REQUIRED TO IMPLEMENT STATUTES OR EXECUTIVE ORDERS—COMMERCIAL PRODUCTS AND COMMERCIAL SERVICES (OCT 2025) (DEVIATION FEB 2025)</w:t>
      </w:r>
      <w:bookmarkEnd w:id="34"/>
      <w:bookmarkEnd w:id="33"/>
    </w:p>
    <w:p w:rsidR="007D03B6" w:rsidRPr="004523D5"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rsidR="007D03B6" w:rsidRPr="004523D5"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rsidR="007D03B6" w:rsidRPr="004523D5"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rsidR="007D03B6" w:rsidRPr="004523D5"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rsidR="007D03B6" w:rsidRPr="004523D5" w:rsidP="00FC4CA2">
      <w:pPr>
        <w:rPr>
          <w:rFonts w:cstheme="minorHAnsi"/>
          <w:szCs w:val="20"/>
        </w:rPr>
      </w:pPr>
      <w:r w:rsidRPr="004523D5">
        <w:rPr>
          <w:rFonts w:cstheme="minorHAnsi"/>
          <w:szCs w:val="20"/>
        </w:rPr>
        <w:t xml:space="preserve">    (4) 52.209-10, Prohibition on Contracting with Inverted Domestic Corporations (NOV 2015).</w:t>
      </w:r>
    </w:p>
    <w:p w:rsidR="007D03B6" w:rsidRPr="004523D5"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rsidR="007D03B6" w:rsidRPr="004523D5" w:rsidP="00FC4CA2">
      <w:pPr>
        <w:rPr>
          <w:rFonts w:cstheme="minorHAnsi"/>
          <w:szCs w:val="20"/>
        </w:rPr>
      </w:pPr>
      <w:r w:rsidRPr="004523D5">
        <w:rPr>
          <w:rFonts w:cstheme="minorHAnsi"/>
          <w:szCs w:val="20"/>
        </w:rPr>
        <w:t xml:space="preserve">    (6) 52.233-3, Protest After Award (AUG 1996) (31 U.S.C. 3553).</w:t>
      </w:r>
    </w:p>
    <w:p w:rsidR="007D03B6" w:rsidRPr="004523D5"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rsidR="007D03B6" w:rsidRPr="004523D5"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rsidR="007D03B6" w:rsidRPr="004523D5" w:rsidP="00FC4CA2">
      <w:pPr>
        <w:rPr>
          <w:rFonts w:cstheme="minorHAnsi"/>
          <w:szCs w:val="20"/>
        </w:rPr>
      </w:pPr>
      <w:r w:rsidRPr="004523D5">
        <w:rPr>
          <w:rFonts w:cstheme="minorHAnsi"/>
          <w:szCs w:val="20"/>
        </w:rPr>
        <w:t xml:space="preserve">    []  (1) 52.203–6, Restrictions on Subcontractor Sales to the Government (JUN 2020), with Alternate I (NOV 2021) (41 U.S.C. 4704 and 10 U.S.C. 4655).</w:t>
      </w:r>
    </w:p>
    <w:p w:rsidR="007D03B6" w:rsidRPr="004523D5" w:rsidP="00FC4CA2">
      <w:pPr>
        <w:rPr>
          <w:rFonts w:cstheme="minorHAnsi"/>
          <w:szCs w:val="20"/>
        </w:rPr>
      </w:pPr>
      <w:r w:rsidRPr="004523D5">
        <w:rPr>
          <w:rFonts w:cstheme="minorHAnsi"/>
          <w:szCs w:val="20"/>
        </w:rPr>
        <w:t xml:space="preserve">    []  (2) 52.203–13, Contractor Code of Business Ethics and Conduct (NOV 2021) (41 U.S.C. 3509).</w:t>
      </w:r>
    </w:p>
    <w:p w:rsidR="007D03B6" w:rsidRPr="004523D5" w:rsidP="00FC4CA2">
      <w:pPr>
        <w:rPr>
          <w:rFonts w:cstheme="minorHAnsi"/>
          <w:szCs w:val="20"/>
        </w:rPr>
      </w:pPr>
      <w:r w:rsidRPr="004523D5">
        <w:rPr>
          <w:rFonts w:cstheme="minorHAnsi"/>
          <w:szCs w:val="20"/>
        </w:rPr>
        <w:t xml:space="preserve">    []  (3) </w:t>
      </w:r>
      <w:r>
        <w:rPr>
          <w:rFonts w:cstheme="minorHAnsi"/>
          <w:szCs w:val="20"/>
        </w:rPr>
        <w:t>[Reserved]</w:t>
      </w:r>
    </w:p>
    <w:p w:rsidR="007D03B6" w:rsidRPr="004523D5" w:rsidP="00FC4CA2">
      <w:pPr>
        <w:rPr>
          <w:rFonts w:cstheme="minorHAnsi"/>
          <w:szCs w:val="20"/>
        </w:rPr>
      </w:pPr>
      <w:r w:rsidRPr="004523D5">
        <w:rPr>
          <w:rFonts w:cstheme="minorHAnsi"/>
          <w:szCs w:val="20"/>
        </w:rPr>
        <w:t xml:space="preserve">    [</w:t>
      </w:r>
      <w:r w:rsidRPr="004523D5">
        <w:rPr>
          <w:rFonts w:cstheme="minorHAnsi"/>
          <w:szCs w:val="20"/>
        </w:rPr>
        <w:t>]  (4) 52.203–17, Contractor Employee Whistleblower Rights (NOV 2023) (41 U.S.C. 4712); this clause does not apply to contracts of DoD, NASA, the Coast Guard, or applicable elements of the intelligence community—see FAR 3.900(a).</w:t>
      </w:r>
    </w:p>
    <w:p w:rsidR="007D03B6"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rsidR="007D03B6" w:rsidRPr="004523D5" w:rsidP="00FC4CA2">
      <w:pPr>
        <w:rPr>
          <w:rFonts w:cstheme="minorHAnsi"/>
          <w:szCs w:val="20"/>
        </w:rPr>
      </w:pPr>
      <w:r w:rsidRPr="004523D5">
        <w:rPr>
          <w:rFonts w:cstheme="minorHAnsi"/>
          <w:szCs w:val="20"/>
        </w:rPr>
        <w:t xml:space="preserve">    []  (6) [Reserved]</w:t>
      </w:r>
    </w:p>
    <w:p w:rsidR="007D03B6" w:rsidRPr="004523D5" w:rsidP="00FC4CA2">
      <w:pPr>
        <w:rPr>
          <w:rFonts w:cstheme="minorHAnsi"/>
          <w:szCs w:val="20"/>
        </w:rPr>
      </w:pPr>
      <w:r w:rsidRPr="004523D5">
        <w:rPr>
          <w:rFonts w:cstheme="minorHAnsi"/>
          <w:szCs w:val="20"/>
        </w:rPr>
        <w:t xml:space="preserve">    []  (7) 52.204–14, Service Contract Reporting Requirements (OCT 2016) (Pub. L. 111–117, section 743 of Div. C).</w:t>
      </w:r>
    </w:p>
    <w:p w:rsidR="007D03B6" w:rsidRPr="004523D5" w:rsidP="00FC4CA2">
      <w:pPr>
        <w:rPr>
          <w:rFonts w:cstheme="minorHAnsi"/>
          <w:szCs w:val="20"/>
        </w:rPr>
      </w:pPr>
      <w:r w:rsidRPr="004523D5">
        <w:rPr>
          <w:rFonts w:cstheme="minorHAnsi"/>
          <w:szCs w:val="20"/>
        </w:rPr>
        <w:t xml:space="preserve">    []  (8) 52.204–15, Service Contract Reporting Requirements for Indefinite-Delivery Contracts (OCT 2016) (Pub. L. 111–117, section 743 of Div. C).</w:t>
      </w:r>
    </w:p>
    <w:p w:rsidR="007D03B6" w:rsidRPr="004523D5" w:rsidP="00FC4CA2">
      <w:pPr>
        <w:rPr>
          <w:rFonts w:cstheme="minorHAnsi"/>
          <w:szCs w:val="20"/>
        </w:rPr>
      </w:pPr>
      <w:r w:rsidRPr="004523D5">
        <w:rPr>
          <w:rFonts w:cstheme="minorHAnsi"/>
          <w:szCs w:val="20"/>
        </w:rPr>
        <w:t xml:space="preserve">    []  (9) 52.204–27, Prohibition on a ByteDance Covered Application (JUN 2023) (Section 102 of Division R of Pub. L. 117–328).</w:t>
      </w:r>
    </w:p>
    <w:p w:rsidR="007D03B6" w:rsidRPr="004523D5" w:rsidP="00FC4CA2">
      <w:pPr>
        <w:rPr>
          <w:rFonts w:cstheme="minorHAnsi"/>
          <w:szCs w:val="20"/>
        </w:rPr>
      </w:pPr>
      <w:r w:rsidRPr="004523D5">
        <w:rPr>
          <w:rFonts w:cstheme="minorHAnsi"/>
          <w:szCs w:val="20"/>
        </w:rPr>
        <w:t xml:space="preserve">    []  (10) 52.204–28, Federal Acquisition Supply Chain Security Act Orders—Federal Supply Schedules, Governmentwide Acquisition Contracts, and Multi-Agency Contracts. (DEC 2023) (Pub. L. 115–390, title II).</w:t>
      </w:r>
    </w:p>
    <w:p w:rsidR="007D03B6" w:rsidRPr="004523D5" w:rsidP="00FC4CA2">
      <w:pPr>
        <w:rPr>
          <w:rFonts w:cstheme="minorHAnsi"/>
          <w:szCs w:val="20"/>
        </w:rPr>
      </w:pPr>
      <w:r w:rsidRPr="004523D5">
        <w:rPr>
          <w:rFonts w:cstheme="minorHAnsi"/>
          <w:szCs w:val="20"/>
        </w:rPr>
        <w:t xml:space="preserve">    []  (11)(i) 52.204–30, Federal Acquisition Supply Chain Security Act Orders— Prohibition. (DEC 2023) (Pub. L. 115–390, title II).</w:t>
      </w:r>
    </w:p>
    <w:p w:rsidR="007D03B6" w:rsidRPr="004523D5" w:rsidP="00FC4CA2">
      <w:pPr>
        <w:rPr>
          <w:rFonts w:cstheme="minorHAnsi"/>
          <w:szCs w:val="20"/>
        </w:rPr>
      </w:pPr>
      <w:r w:rsidRPr="004523D5">
        <w:rPr>
          <w:rFonts w:cstheme="minorHAnsi"/>
          <w:szCs w:val="20"/>
        </w:rPr>
        <w:t xml:space="preserve">    []  (ii) Alternate I (DEC 2023) of 52.204–30.</w:t>
      </w:r>
    </w:p>
    <w:p w:rsidR="007D03B6"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rsidR="007D03B6" w:rsidRPr="004523D5" w:rsidP="00FC4CA2">
      <w:pPr>
        <w:rPr>
          <w:rFonts w:cstheme="minorHAnsi"/>
          <w:szCs w:val="20"/>
        </w:rPr>
      </w:pPr>
      <w:r w:rsidRPr="004523D5">
        <w:rPr>
          <w:rFonts w:cstheme="minorHAnsi"/>
          <w:szCs w:val="20"/>
        </w:rPr>
        <w:t xml:space="preserve">    []  (13) 52.209-9, Updates of Publicly Available Information Regarding Responsibility Matters (OCT 2018) (41 U.S.C. 2313).</w:t>
      </w:r>
    </w:p>
    <w:p w:rsidR="007D03B6" w:rsidRPr="004523D5" w:rsidP="00FC4CA2">
      <w:pPr>
        <w:rPr>
          <w:rFonts w:cstheme="minorHAnsi"/>
          <w:szCs w:val="20"/>
        </w:rPr>
      </w:pPr>
      <w:r w:rsidRPr="004523D5">
        <w:rPr>
          <w:rFonts w:cstheme="minorHAnsi"/>
          <w:szCs w:val="20"/>
        </w:rPr>
        <w:t xml:space="preserve">    []  (14) [Reserved]</w:t>
      </w:r>
    </w:p>
    <w:p w:rsidR="007D03B6" w:rsidRPr="004523D5" w:rsidP="00FC4CA2">
      <w:pPr>
        <w:rPr>
          <w:rFonts w:cstheme="minorHAnsi"/>
          <w:szCs w:val="20"/>
        </w:rPr>
      </w:pPr>
      <w:r w:rsidRPr="004523D5">
        <w:rPr>
          <w:rFonts w:cstheme="minorHAnsi"/>
          <w:szCs w:val="20"/>
        </w:rPr>
        <w:t xml:space="preserve">    []  (15) 52.219–3, Notice of HUBZone Set-Aside or Sole-Source Award (OCT 2022) (15 U.S.C. 657a).</w:t>
      </w:r>
    </w:p>
    <w:p w:rsidR="007D03B6" w:rsidRPr="004523D5" w:rsidP="00FC4CA2">
      <w:pPr>
        <w:rPr>
          <w:rFonts w:cstheme="minorHAnsi"/>
          <w:szCs w:val="20"/>
        </w:rPr>
      </w:pPr>
      <w:r w:rsidRPr="004523D5">
        <w:rPr>
          <w:rFonts w:cstheme="minorHAnsi"/>
          <w:szCs w:val="20"/>
        </w:rPr>
        <w:t xml:space="preserve">    []  (16) 52.219–4, Notice of Price Evaluation Preference for HUBZone Small Business Concerns (OCT 2022) (if the offeror elects to waive the preference, it shall so indicate in its offer) (15 U.S.C. 657a).</w:t>
      </w:r>
    </w:p>
    <w:p w:rsidR="007D03B6" w:rsidRPr="004523D5" w:rsidP="00FC4CA2">
      <w:pPr>
        <w:rPr>
          <w:rFonts w:cstheme="minorHAnsi"/>
          <w:szCs w:val="20"/>
        </w:rPr>
      </w:pPr>
      <w:r w:rsidRPr="004523D5">
        <w:rPr>
          <w:rFonts w:cstheme="minorHAnsi"/>
          <w:szCs w:val="20"/>
        </w:rPr>
        <w:t xml:space="preserve">    []  (17) [Reserved]</w:t>
      </w:r>
    </w:p>
    <w:p w:rsidR="007D03B6" w:rsidRPr="004523D5" w:rsidP="00FC4CA2">
      <w:pPr>
        <w:rPr>
          <w:rFonts w:cstheme="minorHAnsi"/>
          <w:szCs w:val="20"/>
        </w:rPr>
      </w:pPr>
      <w:r w:rsidRPr="004523D5">
        <w:rPr>
          <w:rFonts w:cstheme="minorHAnsi"/>
          <w:szCs w:val="20"/>
        </w:rPr>
        <w:t xml:space="preserve">    []  (18)(i) 52.219-6, Notice of Total Small Business Set-Aside (NOV 2020) (15 U.S.C. 644).</w:t>
      </w:r>
    </w:p>
    <w:p w:rsidR="007D03B6" w:rsidRPr="004523D5" w:rsidP="00FC4CA2">
      <w:pPr>
        <w:rPr>
          <w:rFonts w:cstheme="minorHAnsi"/>
          <w:szCs w:val="20"/>
        </w:rPr>
      </w:pPr>
      <w:r w:rsidRPr="004523D5">
        <w:rPr>
          <w:rFonts w:cstheme="minorHAnsi"/>
          <w:szCs w:val="20"/>
        </w:rPr>
        <w:t xml:space="preserve">    []  (ii) Alternate I (MAR 2020) of 52.219-6.</w:t>
      </w:r>
    </w:p>
    <w:p w:rsidR="007D03B6" w:rsidRPr="004523D5" w:rsidP="00FC4CA2">
      <w:pPr>
        <w:rPr>
          <w:rFonts w:cstheme="minorHAnsi"/>
          <w:szCs w:val="20"/>
        </w:rPr>
      </w:pPr>
      <w:r w:rsidRPr="004523D5">
        <w:rPr>
          <w:rFonts w:cstheme="minorHAnsi"/>
          <w:szCs w:val="20"/>
        </w:rPr>
        <w:t xml:space="preserve">    []  (19)(i) 52.219-7, Notice of Partial Small Business Set-Aside (NOV 2020) (15 U.S.C. 644).</w:t>
      </w:r>
    </w:p>
    <w:p w:rsidR="007D03B6" w:rsidRPr="004523D5" w:rsidP="00FC4CA2">
      <w:pPr>
        <w:rPr>
          <w:rFonts w:cstheme="minorHAnsi"/>
          <w:szCs w:val="20"/>
        </w:rPr>
      </w:pPr>
      <w:r w:rsidRPr="004523D5">
        <w:rPr>
          <w:rFonts w:cstheme="minorHAnsi"/>
          <w:szCs w:val="20"/>
        </w:rPr>
        <w:t xml:space="preserve">    []  (ii) Alternate I (MAR 2020) of 52.219-7.</w:t>
      </w:r>
    </w:p>
    <w:p w:rsidR="007D03B6" w:rsidRPr="004523D5" w:rsidP="00FC4CA2">
      <w:pPr>
        <w:rPr>
          <w:rFonts w:cstheme="minorHAnsi"/>
          <w:szCs w:val="20"/>
        </w:rPr>
      </w:pPr>
      <w:r w:rsidRPr="004523D5">
        <w:rPr>
          <w:rFonts w:cstheme="minorHAnsi"/>
          <w:szCs w:val="20"/>
        </w:rPr>
        <w:t xml:space="preserve">    []  (20) 52.219-8, Utilization of Small Business Concerns (JAN 2025) (15 U.S.C. 637(d)(2) and (3)).</w:t>
      </w:r>
    </w:p>
    <w:p w:rsidR="007D03B6" w:rsidRPr="004523D5" w:rsidP="00FC4CA2">
      <w:pPr>
        <w:rPr>
          <w:rFonts w:cstheme="minorHAnsi"/>
          <w:szCs w:val="20"/>
        </w:rPr>
      </w:pPr>
      <w:r w:rsidRPr="004523D5">
        <w:rPr>
          <w:rFonts w:cstheme="minorHAnsi"/>
          <w:szCs w:val="20"/>
        </w:rPr>
        <w:t xml:space="preserve">    []  (21)(i) 52.219–9, Small Business Subcontracting Plan (JAN 2025) (15 U.S.C. 637(d)(4)).</w:t>
      </w:r>
    </w:p>
    <w:p w:rsidR="007D03B6" w:rsidRPr="004523D5" w:rsidP="00FC4CA2">
      <w:pPr>
        <w:rPr>
          <w:rFonts w:cstheme="minorHAnsi"/>
          <w:szCs w:val="20"/>
        </w:rPr>
      </w:pPr>
      <w:r w:rsidRPr="004523D5">
        <w:rPr>
          <w:rFonts w:cstheme="minorHAnsi"/>
          <w:szCs w:val="20"/>
        </w:rPr>
        <w:t xml:space="preserve">    []  (ii) Alternate I (NOV 2016) of 52.219-9.</w:t>
      </w:r>
    </w:p>
    <w:p w:rsidR="007D03B6" w:rsidRPr="004523D5" w:rsidP="00FC4CA2">
      <w:pPr>
        <w:rPr>
          <w:rFonts w:cstheme="minorHAnsi"/>
          <w:szCs w:val="20"/>
        </w:rPr>
      </w:pPr>
      <w:r w:rsidRPr="004523D5">
        <w:rPr>
          <w:rFonts w:cstheme="minorHAnsi"/>
          <w:szCs w:val="20"/>
        </w:rPr>
        <w:t xml:space="preserve">    []  (iii) Alternate II (NOV 2016) of 52.219-9.</w:t>
      </w:r>
    </w:p>
    <w:p w:rsidR="007D03B6" w:rsidRPr="004523D5" w:rsidP="00FC4CA2">
      <w:pPr>
        <w:rPr>
          <w:rFonts w:cstheme="minorHAnsi"/>
          <w:szCs w:val="20"/>
        </w:rPr>
      </w:pPr>
      <w:r w:rsidRPr="004523D5">
        <w:rPr>
          <w:rFonts w:cstheme="minorHAnsi"/>
          <w:szCs w:val="20"/>
        </w:rPr>
        <w:t xml:space="preserve">    []  (iv) Alternate III (JAN 2025) of 52.219–9.</w:t>
      </w:r>
    </w:p>
    <w:p w:rsidR="007D03B6" w:rsidRPr="004523D5" w:rsidP="00FC4CA2">
      <w:pPr>
        <w:rPr>
          <w:rFonts w:cstheme="minorHAnsi"/>
          <w:szCs w:val="20"/>
        </w:rPr>
      </w:pPr>
      <w:r w:rsidRPr="004523D5">
        <w:rPr>
          <w:rFonts w:cstheme="minorHAnsi"/>
          <w:szCs w:val="20"/>
        </w:rPr>
        <w:t xml:space="preserve">    []  (v) Alternate IV (JAN 2025) of 52.219–9.</w:t>
      </w:r>
    </w:p>
    <w:p w:rsidR="007D03B6"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(22)(i) 52.219-13, Notice of Set-Aside of Orders (MAR 2020) (15 U.S.C. 644(r)).</w:t>
      </w:r>
    </w:p>
    <w:p w:rsidR="007D03B6" w:rsidRPr="004523D5" w:rsidP="00FC4CA2">
      <w:pPr>
        <w:rPr>
          <w:rFonts w:cstheme="minorHAnsi"/>
          <w:szCs w:val="20"/>
        </w:rPr>
      </w:pPr>
      <w:r w:rsidRPr="004523D5">
        <w:rPr>
          <w:rFonts w:cstheme="minorHAnsi"/>
          <w:szCs w:val="20"/>
        </w:rPr>
        <w:t xml:space="preserve">    []  (ii) </w:t>
      </w:r>
      <w:r w:rsidRPr="004523D5">
        <w:rPr>
          <w:rFonts w:cstheme="minorHAnsi"/>
          <w:szCs w:val="20"/>
        </w:rPr>
        <w:t>[Reserved]</w:t>
      </w:r>
    </w:p>
    <w:p w:rsidR="007D03B6" w:rsidRPr="004523D5" w:rsidP="00FC4CA2">
      <w:pPr>
        <w:rPr>
          <w:rFonts w:cstheme="minorHAnsi"/>
          <w:szCs w:val="20"/>
        </w:rPr>
      </w:pPr>
      <w:r w:rsidRPr="004523D5">
        <w:rPr>
          <w:rFonts w:cstheme="minorHAnsi"/>
          <w:szCs w:val="20"/>
        </w:rPr>
        <w:t xml:space="preserve">    []  (23) 52.219–14, Limitations on Subcontracting (OCT 2022) (15 U.S.C. 657s).</w:t>
      </w:r>
    </w:p>
    <w:p w:rsidR="007D03B6" w:rsidRPr="004523D5" w:rsidP="00FC4CA2">
      <w:pPr>
        <w:rPr>
          <w:rFonts w:cstheme="minorHAnsi"/>
          <w:szCs w:val="20"/>
        </w:rPr>
      </w:pPr>
      <w:r w:rsidRPr="004523D5">
        <w:rPr>
          <w:rFonts w:cstheme="minorHAnsi"/>
          <w:szCs w:val="20"/>
        </w:rPr>
        <w:t xml:space="preserve">    []  (24) 52.219-16, Liquidated Damages—Subcontracting Plan (SEP 2021) (15 U.S.C. 637(d)(4)(F)(i)).</w:t>
      </w:r>
    </w:p>
    <w:p w:rsidR="007D03B6"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(25) 52.219–27, Notice of Set-Aside for, or Sole-Source Award to, Service-Disabled Veteran-Owned Small Business (SDVOSB) Concerns Eligible Under the SDVOSB Program (FEB 2024) (15 U.S.C. 657f).</w:t>
      </w:r>
    </w:p>
    <w:p w:rsidR="007D03B6"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(i) 52.219-28, Postaward Small Business Program Rerepresentation (JAN 2025) (15 U.S.C. 632(a)(2)).</w:t>
      </w:r>
    </w:p>
    <w:p w:rsidR="007D03B6" w:rsidRPr="004523D5" w:rsidP="00FC4CA2">
      <w:pPr>
        <w:rPr>
          <w:rFonts w:cstheme="minorHAnsi"/>
          <w:szCs w:val="20"/>
        </w:rPr>
      </w:pPr>
      <w:r w:rsidRPr="004523D5">
        <w:rPr>
          <w:rFonts w:cstheme="minorHAnsi"/>
          <w:szCs w:val="20"/>
        </w:rPr>
        <w:t xml:space="preserve">    []  (ii) Alternate I (MAR 2020) of 52.219–28.</w:t>
      </w:r>
    </w:p>
    <w:p w:rsidR="007D03B6" w:rsidRPr="004523D5" w:rsidP="00FC4CA2">
      <w:pPr>
        <w:rPr>
          <w:rFonts w:cstheme="minorHAnsi"/>
          <w:szCs w:val="20"/>
        </w:rPr>
      </w:pPr>
      <w:r w:rsidRPr="004523D5">
        <w:rPr>
          <w:rFonts w:cstheme="minorHAnsi"/>
          <w:szCs w:val="20"/>
        </w:rPr>
        <w:t xml:space="preserve">    [</w:t>
      </w:r>
      <w:r w:rsidRPr="004523D5">
        <w:rPr>
          <w:rFonts w:cstheme="minorHAnsi"/>
          <w:szCs w:val="20"/>
        </w:rPr>
        <w:t>]  (27) 52.219–29, Notice of Set-Aside for, or Sole-Source Award to, Economically Disadvantaged Women-Owned Small Business Concerns (OCT 2022) (15 U.S.C. 637(m)).</w:t>
      </w:r>
    </w:p>
    <w:p w:rsidR="007D03B6" w:rsidRPr="004523D5" w:rsidP="00FC4CA2">
      <w:pPr>
        <w:rPr>
          <w:rFonts w:cstheme="minorHAnsi"/>
          <w:szCs w:val="20"/>
        </w:rPr>
      </w:pPr>
      <w:r w:rsidRPr="004523D5">
        <w:rPr>
          <w:rFonts w:cstheme="minorHAnsi"/>
          <w:szCs w:val="20"/>
        </w:rPr>
        <w:t xml:space="preserve">    []  (28) 52.219–30, Notice of Set-Aside for, or Sole-Source Award to, Women-Owned Small Business Concerns Eligible Under the Women-Owned Small Business Program (OCT 2022) (15 U.S.C. 637(m)).</w:t>
      </w:r>
    </w:p>
    <w:p w:rsidR="007D03B6" w:rsidRPr="004523D5" w:rsidP="00FC4CA2">
      <w:pPr>
        <w:rPr>
          <w:rFonts w:cstheme="minorHAnsi"/>
          <w:szCs w:val="20"/>
        </w:rPr>
      </w:pPr>
      <w:r w:rsidRPr="004523D5">
        <w:rPr>
          <w:rFonts w:cstheme="minorHAnsi"/>
          <w:szCs w:val="20"/>
        </w:rPr>
        <w:t xml:space="preserve">    []  (29) </w:t>
      </w:r>
      <w:r w:rsidRPr="004523D5">
        <w:rPr>
          <w:rFonts w:cstheme="minorHAnsi"/>
          <w:szCs w:val="20"/>
        </w:rPr>
        <w:t>[Reserved]</w:t>
      </w:r>
    </w:p>
    <w:p w:rsidR="007D03B6" w:rsidRPr="004523D5" w:rsidP="00FC4CA2">
      <w:pPr>
        <w:rPr>
          <w:rFonts w:cstheme="minorHAnsi"/>
          <w:szCs w:val="20"/>
        </w:rPr>
      </w:pPr>
      <w:r w:rsidRPr="004523D5">
        <w:rPr>
          <w:rFonts w:cstheme="minorHAnsi"/>
          <w:szCs w:val="20"/>
        </w:rPr>
        <w:t xml:space="preserve">    [</w:t>
      </w:r>
      <w:r w:rsidRPr="004523D5">
        <w:rPr>
          <w:rFonts w:cstheme="minorHAnsi"/>
          <w:szCs w:val="20"/>
        </w:rPr>
        <w:t>]  (30) 52.219–33, Nonmanufacturer Rule (SEP 2021) (15 U.S.C. 637(a)(17)).</w:t>
      </w:r>
    </w:p>
    <w:p w:rsidR="007D03B6"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(31) 52.222-3, Convict Labor (JUN 2003) (E.O. 11755).</w:t>
      </w:r>
    </w:p>
    <w:p w:rsidR="007D03B6" w:rsidRPr="004523D5" w:rsidP="00FC4CA2">
      <w:pPr>
        <w:rPr>
          <w:rFonts w:cstheme="minorHAnsi"/>
          <w:szCs w:val="20"/>
        </w:rPr>
      </w:pPr>
      <w:r w:rsidRPr="004523D5">
        <w:rPr>
          <w:rFonts w:cstheme="minorHAnsi"/>
          <w:szCs w:val="20"/>
        </w:rPr>
        <w:t xml:space="preserve">    []  (32) 52.222–19, Child Labor—Cooperation with Authorities and Remedies (JAN 2025) (E.O. 13126).</w:t>
      </w:r>
    </w:p>
    <w:p w:rsidR="007D03B6" w:rsidRPr="004523D5" w:rsidP="00FC4CA2">
      <w:pPr>
        <w:rPr>
          <w:rFonts w:cstheme="minorHAnsi"/>
          <w:szCs w:val="20"/>
        </w:rPr>
      </w:pPr>
      <w:r w:rsidRPr="004523D5">
        <w:rPr>
          <w:rFonts w:cstheme="minorHAnsi"/>
          <w:szCs w:val="20"/>
        </w:rPr>
        <w:t xml:space="preserve">    []  (33) [Reserved]</w:t>
      </w:r>
    </w:p>
    <w:p w:rsidR="007D03B6" w:rsidRPr="004523D5" w:rsidP="00FC4CA2">
      <w:pPr>
        <w:rPr>
          <w:rFonts w:cstheme="minorHAnsi"/>
          <w:szCs w:val="20"/>
        </w:rPr>
      </w:pPr>
      <w:r w:rsidRPr="004523D5">
        <w:rPr>
          <w:rFonts w:cstheme="minorHAnsi"/>
          <w:szCs w:val="20"/>
        </w:rPr>
        <w:t xml:space="preserve">    []  (34) [Reserved]</w:t>
      </w:r>
    </w:p>
    <w:p w:rsidR="007D03B6"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(35)(i) 52.222–35, Equal Opportunity for Veterans (JUN 2020) (38 U.S.C. 4212).</w:t>
      </w:r>
    </w:p>
    <w:p w:rsidR="007D03B6" w:rsidRPr="004523D5" w:rsidP="00FC4CA2">
      <w:pPr>
        <w:rPr>
          <w:rFonts w:cstheme="minorHAnsi"/>
          <w:szCs w:val="20"/>
        </w:rPr>
      </w:pPr>
      <w:r w:rsidRPr="004523D5">
        <w:rPr>
          <w:rFonts w:cstheme="minorHAnsi"/>
          <w:szCs w:val="20"/>
        </w:rPr>
        <w:t xml:space="preserve">    []  (ii) Alternate I (JUL 2014) of 52.222-35.</w:t>
      </w:r>
    </w:p>
    <w:p w:rsidR="007D03B6"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(36)(i) 52.222–36, Equal Opportunity for Workers with Disabilities (JUN 2020) (29 U.S.C. 793).</w:t>
      </w:r>
    </w:p>
    <w:p w:rsidR="007D03B6" w:rsidRPr="004523D5" w:rsidP="00FC4CA2">
      <w:pPr>
        <w:rPr>
          <w:rFonts w:cstheme="minorHAnsi"/>
          <w:szCs w:val="20"/>
        </w:rPr>
      </w:pPr>
      <w:r w:rsidRPr="004523D5">
        <w:rPr>
          <w:rFonts w:cstheme="minorHAnsi"/>
          <w:szCs w:val="20"/>
        </w:rPr>
        <w:t xml:space="preserve">    []  (ii) Alternate I (JUL 2014) of 52.222-36.</w:t>
      </w:r>
    </w:p>
    <w:p w:rsidR="007D03B6"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(37) 52.222–37, Employment Reports on Veterans (JUN 2020) (38 U.S.C. 4212).</w:t>
      </w:r>
    </w:p>
    <w:p w:rsidR="007D03B6" w:rsidRPr="004523D5" w:rsidP="00FC4CA2">
      <w:pPr>
        <w:rPr>
          <w:rFonts w:cstheme="minorHAnsi"/>
          <w:szCs w:val="20"/>
        </w:rPr>
      </w:pPr>
      <w:r w:rsidRPr="004523D5">
        <w:rPr>
          <w:rFonts w:cstheme="minorHAnsi"/>
          <w:szCs w:val="20"/>
        </w:rPr>
        <w:t xml:space="preserve">    []  (38) 52.222-40, Notification of Employee Rights Under the National Labor Relations Act (DEC 2010) (E.O. 13496).</w:t>
      </w:r>
    </w:p>
    <w:p w:rsidR="007D03B6"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w:t>
      </w:r>
      <w:r>
        <w:rPr>
          <w:rFonts w:cstheme="minorHAnsi"/>
          <w:szCs w:val="20"/>
        </w:rPr>
        <w:t>OCT 2025</w:t>
      </w:r>
      <w:r w:rsidRPr="004523D5">
        <w:rPr>
          <w:rFonts w:cstheme="minorHAnsi"/>
          <w:szCs w:val="20"/>
        </w:rPr>
        <w:t>) (22 U.S.C. chapter 78 and E.O. 13627).</w:t>
      </w:r>
    </w:p>
    <w:p w:rsidR="007D03B6" w:rsidRPr="004523D5" w:rsidP="00FC4CA2">
      <w:pPr>
        <w:rPr>
          <w:rFonts w:cstheme="minorHAnsi"/>
          <w:szCs w:val="20"/>
        </w:rPr>
      </w:pPr>
      <w:r w:rsidRPr="004523D5">
        <w:rPr>
          <w:rFonts w:cstheme="minorHAnsi"/>
          <w:szCs w:val="20"/>
        </w:rPr>
        <w:t xml:space="preserve">    []  (ii) Alternate I (MAR 2015) of 52.222-50 (22 U.S.C. chapter 78 and E.O. 13627).</w:t>
      </w:r>
    </w:p>
    <w:p w:rsidR="007D03B6"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(40) 52.222-54, Employment Eligibility Verification (JAN 2025). (E.O. 12989). (Not applicable to the acquisition of commercially available off-the-shelf items or certain other types of commercial products or commercial services as prescribed in FAR 22.1803.)</w:t>
      </w:r>
    </w:p>
    <w:p w:rsidR="007D03B6" w:rsidRPr="004523D5" w:rsidP="00FC4CA2">
      <w:pPr>
        <w:rPr>
          <w:rFonts w:cstheme="minorHAnsi"/>
          <w:szCs w:val="20"/>
        </w:rPr>
      </w:pPr>
      <w:r w:rsidRPr="004523D5">
        <w:rPr>
          <w:rFonts w:cstheme="minorHAnsi"/>
          <w:szCs w:val="20"/>
        </w:rPr>
        <w:t xml:space="preserve">    []  (41)(i) 52.223-9, Estimate of Percentage of Recovered Material Content for EPA-Designated Items (MAY 2008) (42 U.S.C.6962(c)(3)(A)(ii)). (Not applicable to the acquisition of commercially available off-the-shelf items.)</w:t>
      </w:r>
    </w:p>
    <w:p w:rsidR="007D03B6" w:rsidRPr="004523D5" w:rsidP="00FC4CA2">
      <w:pPr>
        <w:rPr>
          <w:rFonts w:cstheme="minorHAnsi"/>
          <w:szCs w:val="20"/>
        </w:rPr>
      </w:pPr>
      <w:r w:rsidRPr="004523D5">
        <w:rPr>
          <w:rFonts w:cstheme="minorHAnsi"/>
          <w:szCs w:val="20"/>
        </w:rPr>
        <w:t xml:space="preserve">    []  (ii) Alternate I (MAY 2008) of 52.223-9 (42 U.S.C. 6962(i)(2)(C)). (Not applicable to the acquisition of commercially available off-the-shelf items.)</w:t>
      </w:r>
    </w:p>
    <w:p w:rsidR="007D03B6" w:rsidRPr="004523D5" w:rsidP="00FC4CA2">
      <w:pPr>
        <w:rPr>
          <w:rFonts w:cstheme="minorHAnsi"/>
          <w:szCs w:val="20"/>
        </w:rPr>
      </w:pPr>
      <w:r w:rsidRPr="004523D5">
        <w:rPr>
          <w:rFonts w:cstheme="minorHAnsi"/>
          <w:szCs w:val="20"/>
        </w:rPr>
        <w:t xml:space="preserve">    []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rsidR="007D03B6" w:rsidRPr="004523D5" w:rsidP="00FC4CA2">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rsidR="007D03B6" w:rsidRPr="004523D5" w:rsidP="00FC4CA2">
      <w:pPr>
        <w:rPr>
          <w:rFonts w:cstheme="minorHAnsi"/>
          <w:szCs w:val="20"/>
        </w:rPr>
      </w:pPr>
      <w:r w:rsidRPr="004523D5">
        <w:rPr>
          <w:rFonts w:cstheme="minorHAnsi"/>
          <w:szCs w:val="20"/>
        </w:rPr>
        <w:t xml:space="preserve">    []  (44) </w:t>
      </w:r>
      <w:r w:rsidRPr="006A09E9">
        <w:rPr>
          <w:rFonts w:cstheme="minorHAnsi"/>
          <w:szCs w:val="20"/>
        </w:rPr>
        <w:t>[Reserved]</w:t>
      </w:r>
    </w:p>
    <w:p w:rsidR="007D03B6" w:rsidRPr="004523D5" w:rsidP="00FC4CA2">
      <w:pPr>
        <w:rPr>
          <w:rFonts w:cstheme="minorHAnsi"/>
          <w:szCs w:val="20"/>
        </w:rPr>
      </w:pPr>
      <w:r w:rsidRPr="004523D5">
        <w:rPr>
          <w:rFonts w:cstheme="minorHAnsi"/>
          <w:szCs w:val="20"/>
        </w:rPr>
        <w:t xml:space="preserve">    []  (45) </w:t>
      </w:r>
      <w:r w:rsidRPr="004B7DB9">
        <w:rPr>
          <w:rFonts w:cstheme="minorHAnsi"/>
          <w:szCs w:val="20"/>
        </w:rPr>
        <w:t>[Reserved]</w:t>
      </w:r>
    </w:p>
    <w:p w:rsidR="007D03B6" w:rsidRPr="004523D5" w:rsidP="00FC4CA2">
      <w:pPr>
        <w:rPr>
          <w:rFonts w:cstheme="minorHAnsi"/>
          <w:szCs w:val="20"/>
        </w:rPr>
      </w:pPr>
      <w:r w:rsidRPr="004523D5">
        <w:rPr>
          <w:rFonts w:cstheme="minorHAnsi"/>
          <w:szCs w:val="20"/>
        </w:rPr>
        <w:t xml:space="preserve">    []  (46) 52.223-23, Sustainable Products and Services (MAY 2024) (DEVIATION FEB 2025) (7 U.S.C. 8102, 42 U.S.C. 6962, 42 U.S.C. 8259b, and 42 U.S.C. 7671I).</w:t>
      </w:r>
    </w:p>
    <w:p w:rsidR="007D03B6" w:rsidRPr="004523D5" w:rsidP="00FC4CA2">
      <w:pPr>
        <w:rPr>
          <w:rFonts w:cstheme="minorHAnsi"/>
          <w:szCs w:val="20"/>
        </w:rPr>
      </w:pPr>
      <w:r w:rsidRPr="004523D5">
        <w:rPr>
          <w:rFonts w:cstheme="minorHAnsi"/>
          <w:szCs w:val="20"/>
        </w:rPr>
        <w:t xml:space="preserve">    []  (47)(i) 52.224-3, Privacy Training (JAN 2017) (5 U.S.C. 552a).</w:t>
      </w:r>
    </w:p>
    <w:p w:rsidR="007D03B6" w:rsidRPr="004523D5" w:rsidP="00FC4CA2">
      <w:pPr>
        <w:rPr>
          <w:rFonts w:cstheme="minorHAnsi"/>
          <w:szCs w:val="20"/>
        </w:rPr>
      </w:pPr>
      <w:r w:rsidRPr="004523D5">
        <w:rPr>
          <w:rFonts w:cstheme="minorHAnsi"/>
          <w:szCs w:val="20"/>
        </w:rPr>
        <w:t xml:space="preserve">    []  (ii) Alternate I (JAN 2017) of 52.224-3.</w:t>
      </w:r>
    </w:p>
    <w:p w:rsidR="007D03B6" w:rsidRPr="004523D5" w:rsidP="00FC4CA2">
      <w:pPr>
        <w:rPr>
          <w:rFonts w:cstheme="minorHAnsi"/>
          <w:szCs w:val="20"/>
        </w:rPr>
      </w:pPr>
      <w:r w:rsidRPr="004523D5">
        <w:rPr>
          <w:rFonts w:cstheme="minorHAnsi"/>
          <w:szCs w:val="20"/>
        </w:rPr>
        <w:t xml:space="preserve">    []  (48)(i) 52.225-1, Buy American—Supplies (OCT 2022) (41 U.S.C. chapter 83).</w:t>
      </w:r>
    </w:p>
    <w:p w:rsidR="007D03B6" w:rsidRPr="004523D5" w:rsidP="00FC4CA2">
      <w:pPr>
        <w:rPr>
          <w:rFonts w:cstheme="minorHAnsi"/>
          <w:szCs w:val="20"/>
        </w:rPr>
      </w:pPr>
      <w:r w:rsidRPr="004523D5">
        <w:rPr>
          <w:rFonts w:cstheme="minorHAnsi"/>
          <w:szCs w:val="20"/>
        </w:rPr>
        <w:t xml:space="preserve">    []  (ii) Alternate I (OCT 2022) of 52.225-1.</w:t>
      </w:r>
    </w:p>
    <w:p w:rsidR="007D03B6" w:rsidRPr="004523D5" w:rsidP="00FC4CA2">
      <w:pPr>
        <w:rPr>
          <w:rFonts w:cstheme="minorHAnsi"/>
          <w:szCs w:val="20"/>
        </w:rPr>
      </w:pPr>
      <w:r w:rsidRPr="004523D5">
        <w:rPr>
          <w:rFonts w:cstheme="minorHAnsi"/>
          <w:szCs w:val="20"/>
        </w:rPr>
        <w:t xml:space="preserve">    []  (49)(i</w:t>
      </w:r>
      <w:r w:rsidRPr="004523D5">
        <w:rPr>
          <w:rFonts w:cstheme="minorHAnsi"/>
          <w:szCs w:val="20"/>
        </w:rPr>
        <w:t>) 52.225-3, Buy American—Free Trade Agreements—Israeli Trade Act (NOV 2023) (19 U.S.C. 3301 note, 19 U.S.C. 2112 note, 19 U.S.C. 3805 note, 19 U.S.C. 4001 note, 19 U.S.C. chapter 29 (sections 4501-4732), Public Law 103-182, 108-77, 108-78, 108-286, 108-302, 109-53, 109-169, 109-283, 110-138, 112-41, 112-42, and 112-43.</w:t>
      </w:r>
    </w:p>
    <w:p w:rsidR="007D03B6" w:rsidRPr="004523D5" w:rsidP="00FC4CA2">
      <w:pPr>
        <w:rPr>
          <w:rFonts w:cstheme="minorHAnsi"/>
          <w:szCs w:val="20"/>
        </w:rPr>
      </w:pPr>
      <w:r w:rsidRPr="004523D5">
        <w:rPr>
          <w:rFonts w:cstheme="minorHAnsi"/>
          <w:szCs w:val="20"/>
        </w:rPr>
        <w:t xml:space="preserve">    []  (ii) Alternate I [Reserved].</w:t>
      </w:r>
    </w:p>
    <w:p w:rsidR="007D03B6" w:rsidRPr="004523D5" w:rsidP="00FC4CA2">
      <w:pPr>
        <w:rPr>
          <w:rFonts w:cstheme="minorHAnsi"/>
          <w:szCs w:val="20"/>
        </w:rPr>
      </w:pPr>
      <w:r w:rsidRPr="004523D5">
        <w:rPr>
          <w:rFonts w:cstheme="minorHAnsi"/>
          <w:szCs w:val="20"/>
        </w:rPr>
        <w:t xml:space="preserve">    []  (iii) Alternate II (JAN 2025) of 52.225-3.</w:t>
      </w:r>
    </w:p>
    <w:p w:rsidR="007D03B6" w:rsidRPr="004523D5" w:rsidP="00FC4CA2">
      <w:pPr>
        <w:rPr>
          <w:rFonts w:cstheme="minorHAnsi"/>
          <w:szCs w:val="20"/>
        </w:rPr>
      </w:pPr>
      <w:r w:rsidRPr="004523D5">
        <w:rPr>
          <w:rFonts w:cstheme="minorHAnsi"/>
          <w:szCs w:val="20"/>
        </w:rPr>
        <w:t xml:space="preserve">    []  (iv) Alternate III (FEB 2024) of 52.225-3.</w:t>
      </w:r>
    </w:p>
    <w:p w:rsidR="007D03B6" w:rsidRPr="004523D5" w:rsidP="00FC4CA2">
      <w:pPr>
        <w:rPr>
          <w:rFonts w:cstheme="minorHAnsi"/>
          <w:szCs w:val="20"/>
        </w:rPr>
      </w:pPr>
      <w:r w:rsidRPr="004523D5">
        <w:rPr>
          <w:rFonts w:cstheme="minorHAnsi"/>
          <w:szCs w:val="20"/>
        </w:rPr>
        <w:t xml:space="preserve">    [</w:t>
      </w:r>
      <w:r w:rsidRPr="004523D5">
        <w:rPr>
          <w:rFonts w:cstheme="minorHAnsi"/>
          <w:szCs w:val="20"/>
        </w:rPr>
        <w:t>]  (v) Alternate IV (OCT 2022) of 52.225-3.</w:t>
      </w:r>
    </w:p>
    <w:p w:rsidR="007D03B6" w:rsidRPr="004523D5" w:rsidP="00FC4CA2">
      <w:pPr>
        <w:rPr>
          <w:rFonts w:cstheme="minorHAnsi"/>
          <w:szCs w:val="20"/>
        </w:rPr>
      </w:pPr>
      <w:r w:rsidRPr="004523D5">
        <w:rPr>
          <w:rFonts w:cstheme="minorHAnsi"/>
          <w:szCs w:val="20"/>
        </w:rPr>
        <w:t xml:space="preserve">    []  (50) 52.225–5, Trade Agreements (NOV 2023) (19 U.S.C. 2501, </w:t>
      </w:r>
      <w:r w:rsidRPr="004523D5">
        <w:rPr>
          <w:rFonts w:cstheme="minorHAnsi"/>
          <w:i/>
          <w:iCs/>
          <w:szCs w:val="20"/>
        </w:rPr>
        <w:t>et seq</w:t>
      </w:r>
      <w:r w:rsidRPr="004523D5">
        <w:rPr>
          <w:rFonts w:cstheme="minorHAnsi"/>
          <w:szCs w:val="20"/>
        </w:rPr>
        <w:t>., 19 U.S.C. 3301 note</w:t>
      </w:r>
    </w:p>
    <w:p w:rsidR="007D03B6" w:rsidRPr="004523D5" w:rsidP="00FC4CA2">
      <w:pPr>
        <w:rPr>
          <w:rFonts w:cstheme="minorHAnsi"/>
          <w:szCs w:val="20"/>
        </w:rPr>
      </w:pPr>
      <w:r w:rsidRPr="004523D5">
        <w:rPr>
          <w:rFonts w:cstheme="minorHAnsi"/>
          <w:szCs w:val="20"/>
        </w:rPr>
        <w:t xml:space="preserve">    []  (51) 52.225-13, Restrictions on Certain Foreign Purchases (FEB 2021) (E.O.'s, proclamations, and statutes administered by the Office of Foreign Assets Control of the Department of the Treasury).</w:t>
      </w:r>
    </w:p>
    <w:p w:rsidR="007D03B6" w:rsidRPr="004523D5" w:rsidP="00FC4CA2">
      <w:pPr>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rsidR="007D03B6" w:rsidRPr="004523D5" w:rsidP="00FC4CA2">
      <w:pPr>
        <w:rPr>
          <w:rFonts w:cstheme="minorHAnsi"/>
          <w:szCs w:val="20"/>
        </w:rPr>
      </w:pPr>
      <w:r w:rsidRPr="004523D5">
        <w:rPr>
          <w:rFonts w:cstheme="minorHAnsi"/>
          <w:szCs w:val="20"/>
        </w:rPr>
        <w:t xml:space="preserve">    []  (53) 52.226-4, Notice of Disaster or Emergency Area Set-Aside (NOV 2007) (42 U.S.C. 5150).</w:t>
      </w:r>
    </w:p>
    <w:p w:rsidR="007D03B6" w:rsidRPr="004523D5" w:rsidP="00FC4CA2">
      <w:pPr>
        <w:rPr>
          <w:rFonts w:cstheme="minorHAnsi"/>
          <w:szCs w:val="20"/>
        </w:rPr>
      </w:pPr>
      <w:r w:rsidRPr="004523D5">
        <w:rPr>
          <w:rFonts w:cstheme="minorHAnsi"/>
          <w:szCs w:val="20"/>
        </w:rPr>
        <w:t xml:space="preserve">    []  (54) 52.226-5, Restrictions on Subcontracting Outside Disaster or Emergency Area (NOV 2007) (42 U.S.C. 5150).</w:t>
      </w:r>
    </w:p>
    <w:p w:rsidR="007D03B6"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rsidR="007D03B6"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(56) 52.229–12, Tax on Certain Foreign Procurements (FEB 2021).</w:t>
      </w:r>
    </w:p>
    <w:p w:rsidR="007D03B6" w:rsidRPr="004523D5" w:rsidP="00FC4CA2">
      <w:pPr>
        <w:rPr>
          <w:rFonts w:cstheme="minorHAnsi"/>
          <w:szCs w:val="20"/>
        </w:rPr>
      </w:pPr>
      <w:r w:rsidRPr="004523D5">
        <w:rPr>
          <w:rFonts w:cstheme="minorHAnsi"/>
          <w:szCs w:val="20"/>
        </w:rPr>
        <w:t xml:space="preserve">    []  (57) 52.232-29, Terms for Financing of Purchases of Commercial Products and Commercial Services (NOV 2021) (41 U.S.C. 4505, 10 U.S.C. 3805).</w:t>
      </w:r>
    </w:p>
    <w:p w:rsidR="007D03B6" w:rsidRPr="004523D5" w:rsidP="00FC4CA2">
      <w:pPr>
        <w:rPr>
          <w:rFonts w:cstheme="minorHAnsi"/>
          <w:szCs w:val="20"/>
        </w:rPr>
      </w:pPr>
      <w:r w:rsidRPr="004523D5">
        <w:rPr>
          <w:rFonts w:cstheme="minorHAnsi"/>
          <w:szCs w:val="20"/>
        </w:rPr>
        <w:t xml:space="preserve">    []  (58) 52.232-30, Installment Payments for Commercial Products and Commercial Services (NOV 2021) (41 U.S.C. 4505, 10 U.S.C. 3805).</w:t>
      </w:r>
    </w:p>
    <w:p w:rsidR="007D03B6"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rsidR="007D03B6" w:rsidRPr="004523D5" w:rsidP="00FC4CA2">
      <w:pPr>
        <w:rPr>
          <w:rFonts w:cstheme="minorHAnsi"/>
          <w:szCs w:val="20"/>
        </w:rPr>
      </w:pPr>
      <w:r w:rsidRPr="004523D5">
        <w:rPr>
          <w:rFonts w:cstheme="minorHAnsi"/>
          <w:szCs w:val="20"/>
        </w:rPr>
        <w:t xml:space="preserve">    []  (60) 52.232-34, Payment by Electronic Funds Transfer—Other than System for Award Management (JUL 2013) (31 U.S.C. 3332).</w:t>
      </w:r>
    </w:p>
    <w:p w:rsidR="007D03B6" w:rsidRPr="004523D5" w:rsidP="00FC4CA2">
      <w:pPr>
        <w:rPr>
          <w:rFonts w:cstheme="minorHAnsi"/>
          <w:szCs w:val="20"/>
        </w:rPr>
      </w:pPr>
      <w:r w:rsidRPr="004523D5">
        <w:rPr>
          <w:rFonts w:cstheme="minorHAnsi"/>
          <w:szCs w:val="20"/>
        </w:rPr>
        <w:t xml:space="preserve">    []  (61) 52.232-36, Payment by Third Party (MAY 2014) (31 U.S.C. 3332).</w:t>
      </w:r>
    </w:p>
    <w:p w:rsidR="007D03B6" w:rsidRPr="004523D5" w:rsidP="00FC4CA2">
      <w:pPr>
        <w:rPr>
          <w:rFonts w:cstheme="minorHAnsi"/>
          <w:szCs w:val="20"/>
        </w:rPr>
      </w:pPr>
      <w:r w:rsidRPr="004523D5">
        <w:rPr>
          <w:rFonts w:cstheme="minorHAnsi"/>
          <w:szCs w:val="20"/>
        </w:rPr>
        <w:t xml:space="preserve">    []  (62) 52.239-1, Privacy or Security Safeguards (AUG 1996) (5 U.S.C. 552a).</w:t>
      </w:r>
    </w:p>
    <w:p w:rsidR="007D03B6" w:rsidRPr="004523D5" w:rsidP="00FC4CA2">
      <w:pPr>
        <w:tabs>
          <w:tab w:val="left" w:pos="8265"/>
        </w:tabs>
        <w:rPr>
          <w:rFonts w:cstheme="minorHAnsi"/>
          <w:szCs w:val="20"/>
        </w:rPr>
      </w:pPr>
      <w:r w:rsidRPr="004523D5">
        <w:rPr>
          <w:rFonts w:cstheme="minorHAnsi"/>
          <w:szCs w:val="20"/>
        </w:rPr>
        <w:t xml:space="preserve">    []  (63) 52.240–1, Prohibition on Unmanned Aircraft Systems Manufactured or Assembled by American Security Drone Act—Covered Foreign Entities (NOV 2024) (Sections 1821–1826, Pub. L. 118–31, 41 U.S.C. 3901 note prec.).</w:t>
      </w:r>
    </w:p>
    <w:p w:rsidR="007D03B6" w:rsidRPr="004523D5" w:rsidP="00FC4CA2">
      <w:pPr>
        <w:rPr>
          <w:rFonts w:cstheme="minorHAnsi"/>
          <w:szCs w:val="20"/>
        </w:rPr>
      </w:pPr>
      <w:r w:rsidRPr="004523D5">
        <w:rPr>
          <w:rFonts w:cstheme="minorHAnsi"/>
          <w:szCs w:val="20"/>
        </w:rPr>
        <w:t xml:space="preserve">    []  (64) 52.242-5, Payments to Small Business Subcontractors (JAN 2017)(15 U.S.C. 637(d)(13)).</w:t>
      </w:r>
    </w:p>
    <w:p w:rsidR="007D03B6" w:rsidRPr="004523D5" w:rsidP="00FC4CA2">
      <w:pPr>
        <w:rPr>
          <w:rFonts w:cstheme="minorHAnsi"/>
          <w:szCs w:val="20"/>
        </w:rPr>
      </w:pPr>
      <w:r w:rsidRPr="004523D5">
        <w:rPr>
          <w:rFonts w:cstheme="minorHAnsi"/>
          <w:szCs w:val="20"/>
        </w:rPr>
        <w:t xml:space="preserve">    []  (65)(i) 52.247-64, Preference for Privately Owned U.S.-Flag Commercial Vessels (NOV 2021) (46 U.S.C. 55305 and 10 U.S.C. 2631).</w:t>
      </w:r>
    </w:p>
    <w:p w:rsidR="007D03B6" w:rsidRPr="004523D5" w:rsidP="00FC4CA2">
      <w:pPr>
        <w:rPr>
          <w:rFonts w:cstheme="minorHAnsi"/>
          <w:szCs w:val="20"/>
        </w:rPr>
      </w:pPr>
      <w:r w:rsidRPr="004523D5">
        <w:rPr>
          <w:rFonts w:cstheme="minorHAnsi"/>
          <w:szCs w:val="20"/>
        </w:rPr>
        <w:t xml:space="preserve">    []  (ii) Alternate I (APR 2003) of 52.247-64.</w:t>
      </w:r>
    </w:p>
    <w:p w:rsidR="007D03B6" w:rsidRPr="004523D5" w:rsidP="00FC4CA2">
      <w:pPr>
        <w:rPr>
          <w:rFonts w:cstheme="minorHAnsi"/>
          <w:szCs w:val="20"/>
        </w:rPr>
      </w:pPr>
      <w:r w:rsidRPr="004523D5">
        <w:rPr>
          <w:rFonts w:cstheme="minorHAnsi"/>
          <w:szCs w:val="20"/>
        </w:rPr>
        <w:t xml:space="preserve">    []  (iii) Alternate II (NOV 2021) of 52.247-64.</w:t>
      </w:r>
    </w:p>
    <w:p w:rsidR="007D03B6" w:rsidRPr="004523D5"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rsidR="007D03B6"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52.222-41, Service Contract Labor Standards (AUG 2018) (41 U.S.C. chapter 67).</w:t>
      </w:r>
    </w:p>
    <w:p w:rsidR="007D03B6"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4679"/>
      </w:tblGrid>
      <w:tr w:rsidTr="00FC4CA2">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hideMark/>
          </w:tcPr>
          <w:p w:rsidR="007D03B6" w:rsidRPr="004523D5">
            <w:pPr>
              <w:jc w:val="center"/>
              <w:rPr>
                <w:rFonts w:cstheme="minorHAnsi"/>
                <w:szCs w:val="20"/>
              </w:rPr>
            </w:pPr>
            <w:r>
              <w:rPr>
                <w:rFonts w:cstheme="minorHAnsi"/>
                <w:szCs w:val="20"/>
              </w:rPr>
              <w:t>Employee Class</w:t>
            </w:r>
          </w:p>
        </w:tc>
        <w:tc>
          <w:tcPr>
            <w:tcW w:w="4788" w:type="dxa"/>
            <w:hideMark/>
          </w:tcPr>
          <w:p w:rsidR="007D03B6" w:rsidRPr="004523D5">
            <w:pPr>
              <w:jc w:val="center"/>
              <w:rPr>
                <w:rFonts w:cstheme="minorHAnsi"/>
                <w:szCs w:val="20"/>
              </w:rPr>
            </w:pPr>
            <w:r>
              <w:rPr>
                <w:rFonts w:cstheme="minorHAnsi"/>
                <w:szCs w:val="20"/>
              </w:rPr>
              <w:t>Monetary Wage-Fringe Benefits</w:t>
            </w:r>
          </w:p>
        </w:tc>
      </w:tr>
      <w:tr w:rsidTr="00FC4CA2">
        <w:tblPrEx>
          <w:tblW w:w="0" w:type="auto"/>
          <w:tblLook w:val="04A0"/>
        </w:tblPrEx>
        <w:tc>
          <w:tcPr>
            <w:tcW w:w="4788" w:type="dxa"/>
            <w:hideMark/>
          </w:tcPr>
          <w:p w:rsidR="007D03B6" w:rsidRPr="004523D5">
            <w:pPr>
              <w:jc w:val="center"/>
              <w:rPr>
                <w:rFonts w:cstheme="minorHAnsi"/>
                <w:szCs w:val="20"/>
              </w:rPr>
            </w:pPr>
          </w:p>
        </w:tc>
        <w:tc>
          <w:tcPr>
            <w:tcW w:w="4788" w:type="dxa"/>
            <w:hideMark/>
          </w:tcPr>
          <w:p w:rsidR="007D03B6" w:rsidRPr="004523D5">
            <w:pPr>
              <w:jc w:val="center"/>
              <w:rPr>
                <w:rFonts w:cstheme="minorHAnsi"/>
                <w:szCs w:val="20"/>
              </w:rPr>
            </w:pPr>
          </w:p>
        </w:tc>
      </w:tr>
      <w:tr w:rsidTr="00FC4CA2">
        <w:tblPrEx>
          <w:tblW w:w="0" w:type="auto"/>
          <w:tblLook w:val="04A0"/>
        </w:tblPrEx>
        <w:tc>
          <w:tcPr>
            <w:tcW w:w="4788" w:type="dxa"/>
            <w:hideMark/>
          </w:tcPr>
          <w:p w:rsidR="007D03B6" w:rsidRPr="004523D5">
            <w:pPr>
              <w:jc w:val="center"/>
              <w:rPr>
                <w:rFonts w:cstheme="minorHAnsi"/>
                <w:szCs w:val="20"/>
              </w:rPr>
            </w:pPr>
          </w:p>
        </w:tc>
        <w:tc>
          <w:tcPr>
            <w:tcW w:w="4788" w:type="dxa"/>
            <w:hideMark/>
          </w:tcPr>
          <w:p w:rsidR="007D03B6" w:rsidRPr="004523D5">
            <w:pPr>
              <w:jc w:val="center"/>
              <w:rPr>
                <w:rFonts w:cstheme="minorHAnsi"/>
                <w:szCs w:val="20"/>
              </w:rPr>
            </w:pPr>
          </w:p>
        </w:tc>
      </w:tr>
      <w:tr w:rsidTr="00FC4CA2">
        <w:tblPrEx>
          <w:tblW w:w="0" w:type="auto"/>
          <w:tblLook w:val="04A0"/>
        </w:tblPrEx>
        <w:tc>
          <w:tcPr>
            <w:tcW w:w="4788" w:type="dxa"/>
            <w:hideMark/>
          </w:tcPr>
          <w:p w:rsidR="007D03B6" w:rsidRPr="004523D5">
            <w:pPr>
              <w:jc w:val="center"/>
              <w:rPr>
                <w:rFonts w:cstheme="minorHAnsi"/>
                <w:szCs w:val="20"/>
              </w:rPr>
            </w:pPr>
          </w:p>
        </w:tc>
        <w:tc>
          <w:tcPr>
            <w:tcW w:w="4788" w:type="dxa"/>
            <w:hideMark/>
          </w:tcPr>
          <w:p w:rsidR="007D03B6" w:rsidRPr="004523D5">
            <w:pPr>
              <w:jc w:val="center"/>
              <w:rPr>
                <w:rFonts w:cstheme="minorHAnsi"/>
                <w:szCs w:val="20"/>
              </w:rPr>
            </w:pPr>
          </w:p>
        </w:tc>
      </w:tr>
      <w:tr w:rsidTr="00FC4CA2">
        <w:tblPrEx>
          <w:tblW w:w="0" w:type="auto"/>
          <w:tblLook w:val="04A0"/>
        </w:tblPrEx>
        <w:tc>
          <w:tcPr>
            <w:tcW w:w="4788" w:type="dxa"/>
            <w:hideMark/>
          </w:tcPr>
          <w:p w:rsidR="007D03B6" w:rsidRPr="004523D5">
            <w:pPr>
              <w:jc w:val="center"/>
              <w:rPr>
                <w:rFonts w:cstheme="minorHAnsi"/>
                <w:szCs w:val="20"/>
              </w:rPr>
            </w:pPr>
          </w:p>
        </w:tc>
        <w:tc>
          <w:tcPr>
            <w:tcW w:w="4788" w:type="dxa"/>
            <w:hideMark/>
          </w:tcPr>
          <w:p w:rsidR="007D03B6" w:rsidRPr="004523D5">
            <w:pPr>
              <w:jc w:val="center"/>
              <w:rPr>
                <w:rFonts w:cstheme="minorHAnsi"/>
                <w:szCs w:val="20"/>
              </w:rPr>
            </w:pPr>
          </w:p>
        </w:tc>
      </w:tr>
      <w:tr w:rsidTr="00FC4CA2">
        <w:tblPrEx>
          <w:tblW w:w="0" w:type="auto"/>
          <w:tblLook w:val="04A0"/>
        </w:tblPrEx>
        <w:tc>
          <w:tcPr>
            <w:tcW w:w="4788" w:type="dxa"/>
          </w:tcPr>
          <w:p w:rsidR="007D03B6" w:rsidRPr="004523D5">
            <w:pPr>
              <w:jc w:val="center"/>
              <w:rPr>
                <w:rStyle w:val="AAMSKBFill-InHighlight"/>
                <w:rFonts w:cstheme="minorHAnsi"/>
              </w:rPr>
            </w:pPr>
          </w:p>
        </w:tc>
        <w:tc>
          <w:tcPr>
            <w:tcW w:w="4788" w:type="dxa"/>
          </w:tcPr>
          <w:p w:rsidR="007D03B6" w:rsidRPr="004523D5">
            <w:pPr>
              <w:jc w:val="center"/>
              <w:rPr>
                <w:rStyle w:val="AAMSKBFill-InHighlight"/>
                <w:rFonts w:cstheme="minorHAnsi"/>
                <w:szCs w:val="20"/>
              </w:rPr>
            </w:pPr>
          </w:p>
        </w:tc>
      </w:tr>
    </w:tbl>
    <w:p w:rsidR="007D03B6" w:rsidRPr="004523D5" w:rsidP="00FC4CA2">
      <w:pPr>
        <w:rPr>
          <w:rFonts w:cstheme="minorHAnsi"/>
          <w:szCs w:val="20"/>
        </w:rPr>
      </w:pPr>
      <w:r w:rsidRPr="004523D5">
        <w:rPr>
          <w:rFonts w:cstheme="minorHAnsi"/>
          <w:szCs w:val="20"/>
        </w:rPr>
        <w:t xml:space="preserve">    [</w:t>
      </w:r>
      <w:r w:rsidRPr="004523D5">
        <w:rPr>
          <w:rFonts w:cstheme="minorHAnsi"/>
          <w:szCs w:val="20"/>
        </w:rPr>
        <w:t>]  (3) 52.222-43, Fair Labor Standards Act and Service Contract Labor Standards—Price Adjustment (Multiple Year and Option Contracts) (AUG 2018) (29 U.S.C. 206 and 41 U.S.C. chapter 67).</w:t>
      </w:r>
    </w:p>
    <w:p w:rsidR="007D03B6" w:rsidRPr="004523D5" w:rsidP="00FC4CA2">
      <w:pPr>
        <w:rPr>
          <w:rFonts w:cstheme="minorHAnsi"/>
          <w:szCs w:val="20"/>
        </w:rPr>
      </w:pPr>
      <w:r w:rsidRPr="004523D5">
        <w:rPr>
          <w:rFonts w:cstheme="minorHAnsi"/>
          <w:szCs w:val="20"/>
        </w:rPr>
        <w:t xml:space="preserve">    [</w:t>
      </w:r>
      <w:r w:rsidRPr="004523D5">
        <w:rPr>
          <w:rFonts w:cstheme="minorHAnsi"/>
          <w:szCs w:val="20"/>
        </w:rPr>
        <w:t>]  (4) 52.222-44, Fair Labor Standards Act and Service Contract Labor Standards—Price Adjustment (MAY 2014) (29 U.S.C 206 and 41 U.S.C. chapter 67).</w:t>
      </w:r>
    </w:p>
    <w:p w:rsidR="007D03B6" w:rsidRPr="004523D5" w:rsidP="00FC4CA2">
      <w:pPr>
        <w:rPr>
          <w:rFonts w:cstheme="minorHAnsi"/>
          <w:szCs w:val="20"/>
        </w:rPr>
      </w:pPr>
      <w:r w:rsidRPr="004523D5">
        <w:rPr>
          <w:rFonts w:cstheme="minorHAnsi"/>
          <w:szCs w:val="20"/>
        </w:rPr>
        <w:t xml:space="preserve">    []  (5) 52.222-51, Exemption from Application of the Service Contract Labor Standards to Contracts for Maintenance, Calibration, or Repair of Certain Equipment—Requirements (MAY 2014) (41 U.S.C. chapter 67).</w:t>
      </w:r>
    </w:p>
    <w:p w:rsidR="007D03B6" w:rsidRPr="004523D5" w:rsidP="00FC4CA2">
      <w:pPr>
        <w:rPr>
          <w:rFonts w:cstheme="minorHAnsi"/>
          <w:szCs w:val="20"/>
        </w:rPr>
      </w:pPr>
      <w:r w:rsidRPr="004523D5">
        <w:rPr>
          <w:rFonts w:cstheme="minorHAnsi"/>
          <w:szCs w:val="20"/>
        </w:rPr>
        <w:t xml:space="preserve">    []  (6) 52.222-53, Exemption from Application of the Service Contract Labor Standards to Contracts for Certain Services—Requirements (MAY 2014) (41 U.S.C. chapter 67).</w:t>
      </w:r>
    </w:p>
    <w:p w:rsidR="007D03B6"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(7) 52.222-55, Minimum Wages for Contractor Workers Under Executive Order 14026 (JAN 2022).</w:t>
      </w:r>
    </w:p>
    <w:p w:rsidR="007D03B6"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(8) 52.222-62, Paid Sick Leave Under Executive Order 13706 (JAN 2022) (E.O. 13706).</w:t>
      </w:r>
    </w:p>
    <w:p w:rsidR="007D03B6" w:rsidRPr="004523D5" w:rsidP="00FC4CA2">
      <w:pPr>
        <w:rPr>
          <w:rFonts w:cstheme="minorHAnsi"/>
          <w:szCs w:val="20"/>
        </w:rPr>
      </w:pPr>
      <w:r w:rsidRPr="004523D5">
        <w:rPr>
          <w:rFonts w:cstheme="minorHAnsi"/>
          <w:szCs w:val="20"/>
        </w:rPr>
        <w:t xml:space="preserve">    []  (9) 52.226-6, Promoting Excess Food Donation to Nonprofit Organizations (JUN 2020) (42 U.S.C. 1792).</w:t>
      </w:r>
    </w:p>
    <w:p w:rsidR="007D03B6" w:rsidRPr="004523D5" w:rsidP="00FC4CA2">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rsidR="007D03B6" w:rsidRPr="004523D5"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rsidR="007D03B6" w:rsidRPr="004523D5"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rsidR="007D03B6" w:rsidRPr="004523D5"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w:t>
      </w:r>
      <w:r w:rsidRPr="004523D5">
        <w:rPr>
          <w:rFonts w:cstheme="minorHAnsi"/>
          <w:szCs w:val="20"/>
        </w:rPr>
        <w:t>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rsidR="007D03B6" w:rsidRPr="004523D5"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rsidR="007D03B6" w:rsidRPr="004523D5"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rsidR="007D03B6" w:rsidRPr="004523D5" w:rsidP="00FC4CA2">
      <w:pPr>
        <w:rPr>
          <w:rFonts w:cstheme="minorHAnsi"/>
          <w:szCs w:val="20"/>
        </w:rPr>
      </w:pPr>
      <w:r w:rsidRPr="004523D5">
        <w:rPr>
          <w:rFonts w:cstheme="minorHAnsi"/>
          <w:szCs w:val="20"/>
        </w:rPr>
        <w:t xml:space="preserve">      (i) 52.203–13, Contractor Code of Business Ethics and Conduct (NOV 2021) (41 U.S.C. 3509).</w:t>
      </w:r>
    </w:p>
    <w:p w:rsidR="007D03B6" w:rsidRPr="004523D5" w:rsidP="00FC4CA2">
      <w:pPr>
        <w:rPr>
          <w:rFonts w:cstheme="minorHAnsi"/>
          <w:szCs w:val="20"/>
        </w:rPr>
      </w:pPr>
      <w:r w:rsidRPr="004523D5">
        <w:rPr>
          <w:rFonts w:cstheme="minorHAnsi"/>
          <w:szCs w:val="20"/>
        </w:rPr>
        <w:t xml:space="preserve">      (ii) 52.203–17, Contractor Employee Whistleblower Rights (NOV 2023) (41 U.S.C. 4712).</w:t>
      </w:r>
    </w:p>
    <w:p w:rsidR="007D03B6" w:rsidRPr="004523D5"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rsidR="007D03B6" w:rsidRPr="004523D5"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rsidR="007D03B6" w:rsidRPr="004523D5"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rsidR="007D03B6" w:rsidRPr="004523D5"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rsidR="007D03B6" w:rsidRPr="004523D5"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rsidR="007D03B6" w:rsidRPr="004523D5" w:rsidP="00FC4CA2">
      <w:pPr>
        <w:rPr>
          <w:rFonts w:cstheme="minorHAnsi"/>
          <w:szCs w:val="20"/>
        </w:rPr>
      </w:pPr>
      <w:r w:rsidRPr="004523D5">
        <w:rPr>
          <w:rFonts w:cstheme="minorHAnsi"/>
          <w:szCs w:val="20"/>
        </w:rPr>
        <w:t xml:space="preserve">        (B) Alternate I (DEC 2023) of 52.204–30.</w:t>
      </w:r>
    </w:p>
    <w:p w:rsidR="007D03B6" w:rsidRPr="004523D5"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rsidR="007D03B6" w:rsidRPr="004523D5" w:rsidP="00FC4CA2">
      <w:pPr>
        <w:rPr>
          <w:rFonts w:cstheme="minorHAnsi"/>
          <w:szCs w:val="20"/>
        </w:rPr>
      </w:pPr>
      <w:r w:rsidRPr="004523D5">
        <w:rPr>
          <w:rFonts w:cstheme="minorHAnsi"/>
          <w:szCs w:val="20"/>
        </w:rPr>
        <w:t xml:space="preserve">      (ix) [Reserved]</w:t>
      </w:r>
    </w:p>
    <w:p w:rsidR="007D03B6" w:rsidRPr="004523D5" w:rsidP="00FC4CA2">
      <w:pPr>
        <w:rPr>
          <w:rFonts w:cstheme="minorHAnsi"/>
          <w:szCs w:val="20"/>
        </w:rPr>
      </w:pPr>
      <w:r w:rsidRPr="004523D5">
        <w:rPr>
          <w:rFonts w:cstheme="minorHAnsi"/>
          <w:szCs w:val="20"/>
        </w:rPr>
        <w:t xml:space="preserve">      (x) [Reserved]</w:t>
      </w:r>
    </w:p>
    <w:p w:rsidR="007D03B6" w:rsidRPr="004523D5" w:rsidP="00FC4CA2">
      <w:pPr>
        <w:rPr>
          <w:rFonts w:cstheme="minorHAnsi"/>
          <w:szCs w:val="20"/>
        </w:rPr>
      </w:pPr>
      <w:r w:rsidRPr="004523D5">
        <w:rPr>
          <w:rFonts w:cstheme="minorHAnsi"/>
          <w:szCs w:val="20"/>
        </w:rPr>
        <w:t xml:space="preserve">      (xi) 52.222–35, Equal Opportunity for Veterans (JUN 2020) (38 U.S.C. 4212).</w:t>
      </w:r>
    </w:p>
    <w:p w:rsidR="007D03B6" w:rsidRPr="004523D5" w:rsidP="00FC4CA2">
      <w:pPr>
        <w:rPr>
          <w:rFonts w:cstheme="minorHAnsi"/>
          <w:szCs w:val="20"/>
        </w:rPr>
      </w:pPr>
      <w:r w:rsidRPr="004523D5">
        <w:rPr>
          <w:rFonts w:cstheme="minorHAnsi"/>
          <w:szCs w:val="20"/>
        </w:rPr>
        <w:t xml:space="preserve">      (xii) 52.222–36, Equal Opportunity for Workers with Disabilities (JUN 2020) (29 U.S.C. 793).</w:t>
      </w:r>
    </w:p>
    <w:p w:rsidR="007D03B6" w:rsidRPr="004523D5" w:rsidP="00FC4CA2">
      <w:pPr>
        <w:rPr>
          <w:rFonts w:cstheme="minorHAnsi"/>
          <w:szCs w:val="20"/>
        </w:rPr>
      </w:pPr>
      <w:r w:rsidRPr="004523D5">
        <w:rPr>
          <w:rFonts w:cstheme="minorHAnsi"/>
          <w:szCs w:val="20"/>
        </w:rPr>
        <w:t xml:space="preserve">      (xiii) 52.222–37, Employment Reports on Veterans (JUN 2020) (38 U.S.C. 4212).</w:t>
      </w:r>
    </w:p>
    <w:p w:rsidR="007D03B6" w:rsidRPr="004523D5"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rsidR="007D03B6" w:rsidRPr="004523D5" w:rsidP="00FC4CA2">
      <w:pPr>
        <w:rPr>
          <w:rFonts w:cstheme="minorHAnsi"/>
          <w:szCs w:val="20"/>
        </w:rPr>
      </w:pPr>
      <w:r w:rsidRPr="004523D5">
        <w:rPr>
          <w:rFonts w:cstheme="minorHAnsi"/>
          <w:szCs w:val="20"/>
        </w:rPr>
        <w:t xml:space="preserve">      (xv) 52.222-41, Service Contract Labor Standards (AUG 2018) (41 U.S.C. chapter 67).</w:t>
      </w:r>
    </w:p>
    <w:p w:rsidR="007D03B6" w:rsidRPr="004523D5"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rsidR="007D03B6" w:rsidRPr="004523D5" w:rsidP="00FC4CA2">
      <w:pPr>
        <w:rPr>
          <w:rFonts w:cstheme="minorHAnsi"/>
          <w:szCs w:val="20"/>
        </w:rPr>
      </w:pPr>
      <w:r w:rsidRPr="004523D5">
        <w:rPr>
          <w:rFonts w:cstheme="minorHAnsi"/>
          <w:szCs w:val="20"/>
        </w:rPr>
        <w:t xml:space="preserve">        (B) Alternate I (MAR 2015) of 52.222-50 (22 U.S.C. chapter 78 and E.O. 13627).</w:t>
      </w:r>
    </w:p>
    <w:p w:rsidR="007D03B6" w:rsidRPr="004523D5"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rsidR="007D03B6" w:rsidRPr="004523D5"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rsidR="007D03B6" w:rsidRPr="004523D5" w:rsidP="00FC4CA2">
      <w:pPr>
        <w:rPr>
          <w:rFonts w:cstheme="minorHAnsi"/>
          <w:szCs w:val="20"/>
        </w:rPr>
      </w:pPr>
      <w:r w:rsidRPr="004523D5">
        <w:rPr>
          <w:rFonts w:cstheme="minorHAnsi"/>
          <w:szCs w:val="20"/>
        </w:rPr>
        <w:t xml:space="preserve">      (xix) 52.222-54, Employment Eligibility Verification (JAN 2025) (E.O. 12989).</w:t>
      </w:r>
    </w:p>
    <w:p w:rsidR="007D03B6" w:rsidRPr="004523D5" w:rsidP="00FC4CA2">
      <w:pPr>
        <w:rPr>
          <w:rFonts w:cstheme="minorHAnsi"/>
          <w:szCs w:val="20"/>
        </w:rPr>
      </w:pPr>
      <w:r w:rsidRPr="004523D5">
        <w:rPr>
          <w:rFonts w:cstheme="minorHAnsi"/>
          <w:szCs w:val="20"/>
        </w:rPr>
        <w:t xml:space="preserve">      (xx) 52.222-55, Minimum Wages for Contractor Workers Under Executive Order 14026 (JAN 2022).</w:t>
      </w:r>
    </w:p>
    <w:p w:rsidR="007D03B6" w:rsidRPr="004523D5" w:rsidP="00FC4CA2">
      <w:pPr>
        <w:rPr>
          <w:rFonts w:cstheme="minorHAnsi"/>
          <w:szCs w:val="20"/>
        </w:rPr>
      </w:pPr>
      <w:r w:rsidRPr="004523D5">
        <w:rPr>
          <w:rFonts w:cstheme="minorHAnsi"/>
          <w:szCs w:val="20"/>
        </w:rPr>
        <w:t xml:space="preserve">      (xxi) 52.222-62 Paid Sick Leave Under Executive Order 13706 (JAN 2022) (E.O. 13706).</w:t>
      </w:r>
    </w:p>
    <w:p w:rsidR="007D03B6" w:rsidRPr="004523D5" w:rsidP="00FC4CA2">
      <w:pPr>
        <w:rPr>
          <w:rFonts w:cstheme="minorHAnsi"/>
          <w:szCs w:val="20"/>
        </w:rPr>
      </w:pPr>
      <w:r w:rsidRPr="004523D5">
        <w:rPr>
          <w:rFonts w:cstheme="minorHAnsi"/>
          <w:szCs w:val="20"/>
        </w:rPr>
        <w:t xml:space="preserve">      (xxii)(A) 52.224-3, Privacy Training (JAN 2017) (5 U.S.C. 552a).</w:t>
      </w:r>
    </w:p>
    <w:p w:rsidR="007D03B6" w:rsidRPr="004523D5" w:rsidP="00FC4CA2">
      <w:pPr>
        <w:rPr>
          <w:rFonts w:cstheme="minorHAnsi"/>
          <w:szCs w:val="20"/>
        </w:rPr>
      </w:pPr>
      <w:r w:rsidRPr="004523D5">
        <w:rPr>
          <w:rFonts w:cstheme="minorHAnsi"/>
          <w:szCs w:val="20"/>
        </w:rPr>
        <w:t xml:space="preserve">        (B) Alternate I (JAN 2017) of 52.224-3.</w:t>
      </w:r>
    </w:p>
    <w:p w:rsidR="007D03B6" w:rsidRPr="004523D5"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rsidR="007D03B6" w:rsidRPr="004523D5"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rsidR="007D03B6" w:rsidRPr="004523D5"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rsidR="007D03B6" w:rsidRPr="004523D5"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rsidR="007D03B6" w:rsidRPr="004523D5"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rsidR="007D03B6" w:rsidRPr="004523D5"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rsidR="007D03B6" w:rsidRPr="004523D5" w:rsidP="00FC4CA2">
      <w:pPr>
        <w:jc w:val="center"/>
        <w:rPr>
          <w:rFonts w:cstheme="minorHAnsi"/>
          <w:szCs w:val="20"/>
        </w:rPr>
        <w:sectPr>
          <w:headerReference w:type="even" r:id="rId23"/>
          <w:headerReference w:type="default" r:id="rId24"/>
          <w:footerReference w:type="even" r:id="rId25"/>
          <w:footerReference w:type="default" r:id="rId26"/>
          <w:headerReference w:type="first" r:id="rId27"/>
          <w:footerReference w:type="first" r:id="rId28"/>
          <w:type w:val="continuous"/>
          <w:pgSz w:w="12240" w:h="15840"/>
          <w:pgMar w:top="1080" w:right="1440" w:bottom="1080" w:left="1440" w:header="360" w:footer="360"/>
          <w:cols w:space="720"/>
        </w:sectPr>
      </w:pPr>
      <w:r>
        <w:rPr>
          <w:rFonts w:cstheme="minorHAnsi"/>
          <w:szCs w:val="20"/>
        </w:rPr>
        <w:t>(End of Clause)</w:t>
      </w:r>
    </w:p>
    <w:p w:rsidR="007D03B6">
      <w:pPr>
        <w:pageBreakBefore/>
      </w:pPr>
    </w:p>
    <w:p w:rsidR="007D03B6">
      <w:pPr>
        <w:pStyle w:val="Heading1"/>
      </w:pPr>
      <w:bookmarkStart w:id="35" w:name="_Toc228958550"/>
      <w:bookmarkStart w:id="36" w:name="_Toc256000016"/>
      <w:r>
        <w:t xml:space="preserve">SECTION D - </w:t>
      </w:r>
      <w:r>
        <w:t>CONTRACT DOCUMENTS, EXHIBITS, OR ATTACHMENTS</w:t>
      </w:r>
      <w:bookmarkEnd w:id="36"/>
      <w:bookmarkEnd w:id="35"/>
    </w:p>
    <w:p w:rsidR="00C77F9B" w:rsidP="00C77F9B">
      <w:pPr>
        <w:pStyle w:val="Heading1"/>
      </w:pPr>
      <w:bookmarkStart w:id="37" w:name="_Toc227230293"/>
      <w:bookmarkStart w:id="38" w:name="_Toc227236324"/>
      <w:bookmarkStart w:id="39" w:name="_Toc228958551"/>
      <w:bookmarkStart w:id="40" w:name="_Toc256000017"/>
      <w:r>
        <w:t>D.1 – WAGE DETERMINATION</w:t>
      </w:r>
      <w:bookmarkEnd w:id="40"/>
      <w:bookmarkEnd w:id="37"/>
      <w:bookmarkEnd w:id="38"/>
      <w:bookmarkEnd w:id="39"/>
    </w:p>
    <w:p w:rsidR="00C77F9B" w:rsidRPr="00AB55D4" w:rsidP="00C77F9B"/>
    <w:p w:rsidR="00C77F9B" w:rsidRPr="00AB55D4" w:rsidP="00C77F9B">
      <w:pPr>
        <w:tabs>
          <w:tab w:val="left" w:pos="1620"/>
        </w:tabs>
        <w:rPr>
          <w:rFonts w:ascii="Consolas" w:hAnsi="Consolas"/>
        </w:rPr>
      </w:pPr>
      <w:r w:rsidRPr="00AB55D4">
        <w:rPr>
          <w:rFonts w:ascii="Consolas" w:hAnsi="Consolas"/>
          <w:sz w:val="20"/>
          <w:szCs w:val="20"/>
        </w:rPr>
        <w:t>Descriptions for the occupations for this requirement and determining the appropriate wage determinations are the responsibility of the contractor, and offeror(s) is/are encouraged to coordinate with Department of Labor to determine the appropriate job classifications for this requirement. The Agency assumes no responsibility or liability for a contractor’s determination of the appropriate classification.</w:t>
      </w:r>
    </w:p>
    <w:p w:rsidR="00C77F9B" w:rsidRPr="00C77F9B" w:rsidP="00C77F9B"/>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"REGISTER OF WAGE DETERMINATIONS UNDER  |        U.S. DEPARTMENT OF LABOR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THE SERVICE CONTRACT ACT        |  EMPLOYMENT STANDARDS ADMINISTRATION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By direction of the Secretary of Labor |         WAGE AND HOUR DIVISION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         WASHINGTON D.C.  20210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 Wage Determination No.: 2015-4505</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Daniel W. Simms          Division of   |           Revision No.: 34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Director            Wage Determinations|  Date Of Last Revision: 12/03/2025</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_______________________________________|____________________________________________</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State: Georgia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Area: Georgia Counties of Baldwin, Bleckley, Crisp, Dodge, Dooly, Laurens,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Macon, Putnam, Upson, Wilcox, Wilkinson</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____________________________________________________________________________________</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**Fringe Benefits Required Follow the Occupational Listing**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OCCUPATION CODE - TITLE                                  FOOTNOTE               RATE</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01000 - Administrative Support And Clerical Occupations</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01011 - Accounting Clerk I                                                   17.84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01012 - Accounting Clerk II                                                  20.02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01013 - Accounting Clerk III                                                 22.39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01020 - Administrative Assistant                                             28.31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01035 - Court Reporter                                                       18.64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01041 - Customer Service Representative I                                    16.02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01042 - Customer Service Representative II                                   17.48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01043 - Customer Service Representative III                                  19.62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01051 - Data Entry Operator I                                                16.16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01052 - Data Entry Operator II                                               17.64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01060 - Dispatcher, Motor Vehicle                                            22.76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01070 - Document Preparation Clerk                                           14.84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01090 - Duplicating Machine Operator                                         14.84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01111 - General Clerk I                                                      16.29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01112 - General Clerk II                                                     17.78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01113 - General Clerk III                                                    19.96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01120 - Housing Referral Assistant                                           20.77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01141 - Messenger Courier                                                    15.76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01191 - Order Clerk I                                                        15.79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01192 - Order Clerk II                                                       17.23</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01261 - Personnel Assistant (Employment) I                                   18.38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01262 - Personnel Assistant (Employment) II                                  20.56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01263 - Personnel Assistant (Employment) III                                 22.91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01270 - Production Control Clerk                                             23.32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01290 - Rental Clerk                                                         16.41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01300 - Scheduler, Maintenance                                               16.66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01311 - Secretary I                                                          16.66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01312 - Secretary II                                                         18.64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01313 - Secretary III                                                        20.77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01320 - Service Order Dispatcher                                             20.35</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01410 - Supply Technician                                                    28.31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01420 - Survey Worker                                                        18.64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01460 - Switchboard Operator/Receptionist                                    15.30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01531 - Travel Clerk I                                                       14.84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01532 - Travel Clerk II                                                      16.64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01533 - Travel Clerk III                                                     17.93</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01611 - Word Processor I                                                     14.84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01612 - Word Processor II                                                    16.66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01613 - Word Processor III                                                   18.64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05000 - Automotive Service Occupations</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05005 - Automobile Body Repairer, Fiberglass                                 22.90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05010 - Automotive  Electrician                                              19.42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05040 - Automotive Glass Installer                                           18.68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05070 - Automotive Worker                                                    18.68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05110 - Mobile Equipment Servicer                                            17.19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05130 - Motor Equipment Metal Mechanic                                       20.20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05160 - Motor Equipment Metal Worker                                         18.68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05190 - Motor Vehicle Mechanic                                               20.10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05220 - Motor Vehicle Mechanic Helper                                        16.04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05250 - Motor Vehicle Upholstery Worker                                      17.93</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05280 - Motor Vehicle Wrecker                                                18.68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05310 - Painter, Automotive                                                  19.42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05340 - Radiator Repair Specialist                                           18.68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05370 - Tire Repairer                                                        17.22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05400 - Transmission Repair Specialist                                       20.20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07000 - Food Preparation And Service Occupations</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07010 - Baker                                                                13.51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07041 - Cook I                                                               13.81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07042 - Cook II                                                              15.62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07070 - Dishwasher                                                           12.38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07130 - Food Service Worker                                                  13.86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07210 - Meat Cutter                                                          15.88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07260 - Waiter/Waitress                                                      10.58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09000 - Furniture Maintenance And Repair Occupations</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09010 - Electrostatic Spray Painter                                          18.92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09040 - Furniture Handler                                                    13.04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09080 - Furniture Refinisher                                                 18.92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09090 - Furniture Refinisher Helper                                          15.07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09110 - Furniture Repairer, Minor                                            17.00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09130 - Upholsterer                                                          18.92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11000 - General Services And Support Occupations</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11030 - Cleaner, Vehicles                                                    13.11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11060 - Elevator Operator                                                    13.88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11090 - Gardener                                                             21.31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11122 - Housekeeping Aide                                                    14.40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11150 - Janitor                                                              14.40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11210 - Laborer, Grounds Maintenance                                         16.91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11240 - Maid or Houseman                                                     12.67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11260 - Pruner                                                               15.35</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11270 - Tractor Operator                                                     19.87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11330 - Trail Maintenance Worker                                             16.91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11360 - Window Cleaner                                                       15.86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12000 - Health Occupations</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12010 - Ambulance Driver                                                     17.17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12011 - Breath Alcohol Technician                                            24.83</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12012 - Certified Occupational Therapist Assistant                           34.34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12015 - Certified Physical Therapist Assistant                               34.54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12020 - Dental Assistant                                                     18.10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12025 - Dental Hygienist                                                     37.19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12030 - EKG Technician                                                       29.63</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12035 - Electroneurodiagnostic Technologist                                  29.63</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12040 - Emergency Medical Technician                                         17.17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12071 - Licensed Practical Nurse I                                           22.20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12072 - Licensed Practical Nurse II                                          24.83</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12073 - Licensed Practical Nurse III                                         27.67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12100 - Medical Assistant                                                    17.20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12130 - Medical Laboratory Technician                                        30.43</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12160 - Medical Record Clerk                                                 20.08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12190 - Medical Record Technician                                            22.45</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12195 - Medical Transcriptionist                                             22.20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12210 - Nuclear Medicine Technologist                                        54.56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12221 - Nursing Assistant I                                                  14.21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12222 - Nursing Assistant II                                                 15.99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12223 - Nursing Assistant III                                                17.45</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12224 - Nursing Assistant IV                                                 19.59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12235 - Optical Dispenser                                                    21.66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12236 - Optical Technician                                                   22.20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12250 - Pharmacy Technician                                                  17.52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12280 - Phlebotomist                                                         17.81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12305 - Radiologic Technologist                                              32.64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12311 - Registered Nurse I                                                   27.16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12312 - Registered Nurse II                                                  33.22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12313 - Registered Nurse II, Specialist                                      33.22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12314 - Registered Nurse III                                                 40.19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12315 - Registered Nurse III, Anesthetist                                    40.19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12316 - Registered Nurse IV                                                  48.17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12317 - Scheduler (Drug and Alcohol Testing)                                 30.75</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12320 - Substance Abuse Treatment Counselor                                  24.93</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13000 - Information And Arts Occupations</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13011 - Exhibits Specialist I                                                21.58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13012 - Exhibits Specialist II                                               26.74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13013 - Exhibits Specialist III                                              32.70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13041 - Illustrator I                                                        21.58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13042 - Illustrator II                                                       26.74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13043 - Illustrator III                                                      32.70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13047 - Librarian                                                            29.61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13050 - Library Aide/Clerk                                                   17.18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13054 - Library Information Technology Systems                               26.74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Administrator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13058 - Library Technician                                                   17.94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13061 - Media Specialist I                                                   19.29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13062 - Media Specialist II                                                  21.58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13063 - Media Specialist III                                                 24.06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13071 - Photographer I                                                       19.29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13072 - Photographer II                                                      21.58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13073 - Photographer III                                                     26.74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13074 - Photographer IV                                                      32.70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13075 - Photographer V                                                       39.56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13090 - Technical Order Library Clerk                                        21.58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13110 - Video Teleconference Technician                                      19.29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14000 - Information Technology Occupations</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14041 - Computer Operator I                                                  17.03</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14042 - Computer Operator II                                                 19.05</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14043 - Computer Operator III                                                21.24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14044 - Computer Operator IV                                                 23.60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14045 - Computer Operator V                                                  26.14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14071 - Computer Programmer I                          (see 1)               21.48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14072 - Computer Programmer II                         (see 1)               26.62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14073 - Computer Programmer III                        (see 1)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14074 - Computer Programmer IV                         (see 1)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14101 - Computer Systems Analyst I                     (see 1)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14102 - Computer Systems Analyst II                    (see 1)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14103 - Computer Systems Analyst III                   (see 1)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14150 - Peripheral Equipment Operator                                        17.03</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14160 - Personal Computer Support Technician                                 23.60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14170 - System Support Specialist                                            27.93</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15000 - Instructional Occupations</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15010 - Aircrew Training Devices Instructor (Non-Rated)                      33.98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15020 - Aircrew Training Devices Instructor (Rated)                          41.11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15030 - Air Crew Training Devices Instructor (Pilot)                         49.29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15050 - Computer Based Training Specialist / Instructor                      33.98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15060 - Educational Technologist                                             35.30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15070 - Flight Instructor (Pilot)                                            49.29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15080 - Graphic Artist                                                       23.56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15085 - Maintenance Test Pilot, Fixed, Jet/Prop                              49.29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15086 - Maintenance Test Pilot, Rotary Wing                                  49.29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15088 - Non-Maintenance Test/Co-Pilot                                        49.29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15090 - Technical Instructor                                                 20.89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15095 - Technical Instructor/Course Developer                                25.55</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15110 - Test Proctor                                                         16.87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15120 - Tutor                                                                16.87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16000 - Laundry, Dry-Cleaning, Pressing And Related Occupations</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16010 - Assembler                                                            10.92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16030 - Counter Attendant                                                    10.92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16040 - Dry Cleaner                                                          12.78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16070 - Finisher, Flatwork, Machine                                          10.92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16090 - Presser, Hand                                                        10.92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16110 - Presser, Machine, Drycleaning                                        10.92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16130 - Presser, Machine, Shirts                                             10.92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16160 - Presser, Machine, Wearing Apparel, Laundry                           10.92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16190 - Sewing Machine Operator                                              13.39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16220 - Tailor                                                               14.02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16250 - Washer, Machine                                                      11.56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19000 - Machine Tool Operation And Repair Occupations</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19010 - Machine-Tool Operator (Tool Room)                                    24.41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19040 - Tool And Die Maker                                                   28.95</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21000 - Materials Handling And Packing Occupations</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21020 - Forklift Operator                                                    20.30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21030 - Material Coordinator                                                 23.32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21040 - Material Expediter                                                   23.32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21050 - Material Handling Laborer                                            16.94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21071 - Order Filler                                                         15.99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21080 - Production Line Worker (Food Processing)                             20.30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21110 - Shipping Packer                                                      18.75</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21130 - Shipping/Receiving Clerk                                             18.75</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21140 - Store Worker I                                                       15.67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21150 - Stock Clerk                                                          20.74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21210 - Tools And Parts Attendant                                            20.30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21410 - Warehouse Specialist                                                 20.30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23000 - Mechanics And Maintenance And Repair Occupations</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23010 - Aerospace Structural Welder                                          31.32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23019 - Aircraft Logs and Records Technician                                 25.84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23021 - Aircraft Mechanic I                                                  29.93</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23022 - Aircraft Mechanic II                                                 31.32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23023 - Aircraft Mechanic III                                                32.63</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23040 - Aircraft Mechanic Helper                                             22.96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23050 - Aircraft, Painter                                                    28.56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23060 - Aircraft Servicer                                                    25.84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23070 - Aircraft Survival Flight Equipment Technician                        28.56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23080 - Aircraft Worker                                                      27.21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23091 - Aircrew Life Support Equipment (ALSE) Mechanic                       27.21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I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23092 - Aircrew Life Support Equipment (ALSE) Mechanic                       29.93</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II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23110 - Appliance Mechanic                                                   24.20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23120 - Bicycle Repairer                                                     20.22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23125 - Cable Splicer                                                        38.53</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23130 - Carpenter, Maintenance                                               21.44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23140 - Carpet Layer                                                         22.88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23160 - Electrician, Maintenance                                             27.00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23181 - Electronics Technician Maintenance I                                 24.27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23182 - Electronics Technician Maintenance II                                25.52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23183 - Electronics Technician Maintenance III                               26.73</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23260 - Fabric Worker                                                        21.55</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23290 - Fire Alarm System Mechanic                                           23.17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23310 - Fire Extinguisher Repairer                                           20.22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23311 - Fuel Distribution System Mechanic                                    21.21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23312 - Fuel Distribution System Operator                                    17.73</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23370 - General Maintenance Worker                                           21.35</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23380 - Ground Support Equipment Mechanic                                    29.93</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23381 - Ground Support Equipment Servicer                                    25.84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23382 - Ground Support Equipment Worker                                      27.21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23391 - Gunsmith I                                                           20.22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23392 - Gunsmith II                                                          22.88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23393 - Gunsmith III                                                         25.42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23410 - Heating, Ventilation And Air-Conditioning                            22.41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Mechanic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23411 - Heating, Ventilation And Air Contidioning                            23.49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Mechanic (Research Facility)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23430 - Heavy Equipment Mechanic                                             27.78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23440 - Heavy Equipment Operator                                             19.34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23460 - Instrument Mechanic                                                  25.42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23465 - Laboratory/Shelter Mechanic                                          24.20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23470 - Laborer                                                              16.94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23510 - Locksmith                                                            24.20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23530 - Machinery Maintenance Mechanic                                       29.33</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23550 - Machinist, Maintenance                                               21.60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23580 - Maintenance Trades Helper                                            15.43</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23591 - Metrology Technician I                                               25.42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23592 - Metrology Technician II                                              26.64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23593 - Metrology Technician III                                             27.81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23640 - Millwright                                                           28.91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23710 - Office Appliance Repairer                                            21.19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23760 - Painter, Maintenance                                                 21.19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23790 - Pipefitter, Maintenance                                              26.44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23810 - Plumber, Maintenance                                                 25.16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23820 - Pneudraulic Systems Mechanic                                         25.42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23850 - Rigger                                                               25.42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23870 - Scale Mechanic                                                       22.88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23890 - Sheet-Metal Worker, Maintenance                                      22.36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23910 - Small Engine Mechanic                                                20.25</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23931 - Telecommunications Mechanic I                                        27.17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23932 - Telecommunications Mechanic II                                       28.42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23950 - Telephone Lineman                                                    26.17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23960 - Welder, Combination, Maintenance                                     22.04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23965 - Well Driller                                                         25.42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23970 - Woodcraft Worker                                                     25.42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23980 - Woodworker                                                           20.22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24000 - Personal Needs Occupations</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24550 - Case Manager                                                         16.46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24570 - Child Care Attendant                                                 11.74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24580 - Child Care Center Clerk                                              14.64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24610 - Chore Aide                                                           12.07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24620 - Family Readiness And Support Services                                16.46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Coordinator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24630 - Homemaker                                                            16.46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25000 - Plant And System Operations Occupations</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25010 - Boiler Tender                                                        22.48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25040 - Sewage Plant Operator                                                19.77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25070 - Stationary Engineer                                                  22.48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25190 - Ventilation Equipment Tender                                         16.25</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25210 - Water Treatment Plant Operator                                       19.77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27000 - Protective Service Occupations</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27004 - Alarm Monitor                                                        17.38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27007 - Baggage Inspector                                                    15.36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27008 - Corrections Officer                                                  20.90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27010 - Court Security Officer                                               20.40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27030 - Detection Dog Handler                                                17.18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27040 - Detention Officer                                                    20.90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27070 - Firefighter                                                          19.16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27101 - Guard I                                                              15.36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27102 - Guard II                                                             17.18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27131 - Police Officer I                                                     22.44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27132 - Police Officer II                                                    24.94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28000 - Recreation Occupations</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28041 - Carnival Equipment Operator                                          15.95</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28042 - Carnival Equipment Repairer                                          17.00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28043 - Carnival Worker                                                      12.64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28210 - Gate Attendant/Gate Tender                                           17.57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28310 - Lifeguard                                                            15.65</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28350 - Park Attendant (Aide)                                                19.65</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28510 - Recreation Aide/Health Facility Attendant                            14.34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28515 - Recreation Specialist                                                24.34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28630 - Sports Official                                                      15.65</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28690 - Swimming Pool Operator                                               19.40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29000 - Stevedoring/Longshoremen Occupational Services</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29010 - Blocker And Bracer                                                   23.69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29020 - Hatch Tender                                                         23.69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29030 - Line Handler                                                         23.69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29041 - Stevedore I                                                          22.31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29042 - Stevedore II                                                         25.05</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30000 - Technical Occupations</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30010 - Air Traffic Control Specialist, Center (HFO)   (see 2)               48.72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30011 - Air Traffic Control Specialist, Station (HFO)  (see 2)               33.60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30012 - Air Traffic Control Specialist, Terminal (HFO) (see 2)               37.00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30021 - Archeological Technician I                                           21.69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30022 - Archeological Technician II                                          24.26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30023 - Archeological Technician III                                         29.41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30030 - Cartographic Technician                                              29.41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30040 - Civil Engineering Technician                                         24.84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30051 - Cryogenic Technician I                                               32.57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30052 - Cryogenic Technician II                                              35.97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30061 - Drafter/CAD Operator I                                               21.69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30062 - Drafter/CAD Operator II                                              24.26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30063 - Drafter/CAD Operator III                                             26.47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30064 - Drafter/CAD Operator IV                                              32.57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30081 - Engineering Technician I                                             17.38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30082 - Engineering Technician II                                            19.51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30083 - Engineering Technician III                                           21.82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30084 - Engineering Technician IV                                            27.03</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30085 - Engineering Technician V                                             33.06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30086 - Engineering Technician VI                                            40.00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30090 - Environmental Technician                                             29.41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30095 - Evidence Control Specialist                                          29.41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30210 - Laboratory Technician                                                27.04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30221 - Latent Fingerprint Technician I                                      32.57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30222 - Latent Fingerprint Technician II                                     35.97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30240 - Mathematical Technician                                              29.41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30361 - Paralegal/Legal Assistant I                                          20.83</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30362 - Paralegal/Legal Assistant II                                         25.80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30363 - Paralegal/Legal Assistant III                                        31.55</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30364 - Paralegal/Legal Assistant IV                                         38.18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30375 - Petroleum Supply Specialist                                          35.97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30390 - Photo-Optics Technician                                              29.41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30395 - Radiation Control Technician                                         35.97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30461 - Technical Writer I                                                   29.41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30462 - Technical Writer II                                                  35.97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30463 - Technical Writer III                                                 43.53</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30491 - Unexploded Ordnance (UXO) Technician I                               30.97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30492 - Unexploded Ordnance (UXO) Technician II                              37.46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30493 - Unexploded Ordnance (UXO) Technician III                             44.90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30494 - Unexploded (UXO) Safety Escort                                       30.97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30495 - Unexploded (UXO) Sweep Personnel                                     30.97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30501 - Weather Forecaster I                                                 32.57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30502 - Weather Forecaster II                                                39.61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30620 - Weather Observer, Combined Upper Air Or        (see 2)               26.47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Surface Programs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30621 - Weather Observer, Senior                       (see 2)               29.41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31000 - Transportation/Mobile Equipment Operation Occupations</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31010 - Airplane Pilot                                                       37.46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31020 - Bus Aide                                                             12.42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31030 - Bus Driver                                                           16.97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31043 - Driver Courier                                                       16.38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31260 - Parking and Lot Attendant                                            12.66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31290 - Shuttle Bus Driver                                                   15.99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31310 - Taxi Driver                                                          11.44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31361 - Truckdriver, Light                                                   17.57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31362 - Truckdriver, Medium                                                  18.72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31363 - Truckdriver, Heavy                                                   24.75</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31364 - Truckdriver, Tractor-Trailer                                         24.75</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99000 - Miscellaneous Occupations</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99020 - Cabin Safety Specialist                                              18.27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99030 - Cashier                                                              11.92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99050 - Desk Clerk                                                           13.22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99095 - Embalmer                                                             28.39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99130 - Flight Follower                                                      30.97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99251 - Laboratory Animal Caretaker I                                        16.42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99252 - Laboratory Animal Caretaker II                                       17.28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99260 - Marketing Analyst                                                    29.91</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99310 - Mortician                                                            28.39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99410 - Pest Controller                                                      18.48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99510 - Photofinishing Worker                                                16.27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99710 - Recycling Laborer                                                    17.33</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99711 - Recycling Specialist                                                 20.02</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99730 - Refuse Collector                                                     15.88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99810 - Sales Clerk                                                          13.15</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99820 - School Crossing Guard                                                17.37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99830 - Survey Party Chief                                                   23.49</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99831 - Surveying Aide                                                       18.14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99832 - Surveying Technician                                                 21.37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99840 - Vending Machine Attendant                                            22.47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99841 - Vending Machine Repairer                                             27.28</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99842 - Vending Machine Repairer Helper                                      22.47</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____________________________________________________________________________________</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Note: Executive Order (EO) 13706, Establishing Paid Sick Leave for Federal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Contractors, applies to all contracts subject to the Service Contract Act for which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the contract is awarded (and any solicitation was issued) on or after January 1,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2017.  If this contract is covered by the EO, the contractor must provide employees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with 1 hour of paid sick leave for every 30 hours they work, up to 56 hours of paid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sick leave each year. Employees must be permitted to use paid sick leave for their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own illness, injury or other health-related needs, including preventive care; to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assist a family member (or person who is like family to the employee) who is ill,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injured, or has other health-related needs, including preventive care; or for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reasons resulting from, or to assist a family member (or person who is like family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to the employee) who is the victim of, domestic violence, sexual assault, or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stalking.  Additional information on contractor requirements and worker protections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under the EO is available at www.dol.gov/whd/govcontracts.</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Note: Executive Order 13658 generally applies to contracts subject to the Service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Contract Act that were awarded on or between January 1, 2015 and January 29, 2022,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and that have not been renewed or extended on or after January 30, 2022. If a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contract is subject to Executive Order 13658, the contractor must pay all covered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workers at least $13.30 per hour (or the applicable wage rate listed on this wage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determination, if it is higher) for all hours spent performing on the contract in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2025. The applicable Executive Order minimum wage rate will be adjusted annually.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Additional information on contractor requirements and worker protections under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Executive Order 13658 is available at www.dol.gov/whd/govcontracts.</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ALL OCCUPATIONS LISTED ABOVE RECEIVE THE FOLLOWING BENEFITS: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HEALTH &amp; WELFARE: $5.55 per hour, up to 40 hours per week, or $222.00 per week or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$962.00 per month</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HEALTH &amp; WELFARE EO 13706: $5.09 per hour, up to 40 hours per week, or $203.60 per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week, or $882.27 per month*</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*This rate is to be used only when compensating employees for performance on an SCA-</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covered contract also covered by EO 13706, Establishing Paid Sick Leave for Federal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Contractors.  A contractor may not receive credit toward its SCA obligations for any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paid sick leave provided pursuant to EO 13706.</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VACATION: 2 weeks paid vacation after 1 year of service with a contractor or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successor, 3 weeks after 8 years, and 4 weeks after 15 years. Length of service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includes the whole span of continuous service with the present contractor or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successor, wherever employed, and with the predecessor contractors in the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performance of similar work at the same Federal facility. (See 29 CFR 4.173)</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HOLIDAYS: A minimum of eleven paid holidays per year:  New Year's Day, Martin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Luther King Jr.'s Birthday, Washington's Birthday, Memorial Day, Juneteenth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National Independence Day, Independence Day, Labor Day, Columbus Day, Veterans'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Day, Thanksgiving Day, and Christmas Day. (A contractor may substitute for any of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the named holidays another day off with pay in accordance with a plan communicated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to the employees involved.)  (See 29 CFR 4.174)</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THE OCCUPATIONS WHICH HAVE NUMBERED FOOTNOTES IN PARENTHESES RECEIVE THE FOLLOWING:</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1)  COMPUTER EMPLOYEES:  This wage determination does not apply to any individual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employed in a bona fide executive, administrative, or professional capacity, as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defined in 29 C.F.R. Part 541.  (See 41 C.F.R. 6701(3)).  Because most Computer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Systems Analysts and Computer Programmers who are paid at least $27.63 per hour (or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at least $684 per week if paid on a salary or fee basis) likely qualify as exempt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computer professionals under 29 U.S.C. 213(a)(1) and 29 U.S.C. 213(a)(17), this wage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determination may not include wage rates for all occupations within those job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families.  In such instances, a conformance will be necessary if there are nonexempt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employees in these job families working on the contract.</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Job titles vary widely and change quickly in the computer industry, and are not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determinative of whether an employee is an exempt computer professional.  To be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exempt, computer employees who satisfy the compensation requirements must also have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a primary duty that consists of:</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(1) The application of systems analysis techniques and procedures, including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consulting with users, to determine hardware, software or system functional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specifications;</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(2) The design, development, documentation, analysis, creation, testing or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modification of computer systems or programs, including prototypes, based on and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related to user or system design specifications;</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(3) The design, documentation, testing, creation or modification of computer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programs related to machine operating systems; or</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(4) A combination of the aforementioned duties, the performance of which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requires the same level of skills.  (29 C.F.R. 541.400).</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Any computer employee who meets the applicable compensation requirements and the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above duties test qualifies as an exempt computer professional under both section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13(a)(1) and section 13(a)(17) of the Fair Labor Standards Act. (Field Assistance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Bulletin No. 2006-3 (Dec. 14, 2006)).  Accordingly, this wage determination will not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apply to any exempt computer employee regardless of which of these two exemptions is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utilized.</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2)  AIR TRAFFIC CONTROLLERS AND WEATHER OBSERVERS - NIGHT PAY &amp; SUNDAY PAY:  If you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work at night as part of a regular tour of duty, you will earn a night differential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and receive an additional 10% of basic pay for any hours worked between 6pm and 6am.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If you are a full-time employed (40 hours a week) and Sunday is part of your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regularly scheduled workweek, you are paid at your rate of basic pay plus a Sunday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premium of 25% of your basic rate for each hour of Sunday work which is not overtime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(i.e. occasional work on Sunday outside the normal tour of duty is considered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overtime work).</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HAZARDOUS PAY DIFFERENTIAL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An 8 percent differential is applicable to employees employed in a position that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represents a high degree of hazard when working with or in close proximity to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ordnance, explosives, and incendiary materials.  This includes work such as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screening, blending, dying, mixing, and pressing of sensitive ordnance, explosives,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and pyrotechnic compositions such as lead azide, black powder and photoflash powder.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All dry-house activities involving propellants or explosives.  Demilitarization,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modification, renovation, demolition, and maintenance operations on sensitive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ordnance, explosives and incendiary materials.  All operations involving re-grading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and cleaning of artillery ranges.</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A 4 percent differential is applicable to employees employed in a position that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represents a low degree of hazard when working with, or in close proximity to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ordnance, (or employees possibly adjacent to) explosives and incendiary materials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which involves potential injury such as laceration of hands, face, or arms of the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employee engaged in the operation, irritation of the skin, minor burns and the like;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minimal damage to immediate or adjacent work area or equipment being used.  All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operations involving, unloading, storage, and hauling of ordnance, explosive, and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incendiary ordnance material other than small arms ammunition.  These differentials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are only applicable to work that has been specifically designated by the agency for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ordnance, explosives, and incendiary material differential pay.</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UNIFORM ALLOWANCE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If employees are required to wear uniforms in the performance of this contract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(either by the terms of the Government contract, by the employer, by the state or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local law, etc.), the cost of furnishing such uniforms and maintaining (by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laundering or dry cleaning) such uniforms is an expense that may not be borne by an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employee where such cost reduces the hourly rate below that required by the wage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determination. The Department of Labor will accept payment in accordance with the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following standards as compliance:</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The contractor or subcontractor is required to furnish all employees with an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adequate number of uniforms without cost or to reimburse employees for the actual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cost of the uniforms.  In addition, where uniform cleaning and maintenance is made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the responsibility of the employee, all contractors and subcontractors subject to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this wage determination shall (in the absence of a bona fide collective bargaining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agreement providing for a different amount, or the furnishing of contrary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affirmative proof as to the actual cost), reimburse all employees for such cleaning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and maintenance at a rate of $3.35 per week (or $.67 cents per day).  However, in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those instances where the uniforms furnished are made of ""wash and wear""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materials, may be routinely washed and dried with other personal garments, and do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not require any special treatment such as dry cleaning, daily washing, or commercial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laundering in order to meet the cleanliness or appearance standards set by the terms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of the Government contract, by the contractor, by law, or by the nature of the work,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there is no requirement that employees be reimbursed for uniform maintenance costs.</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SERVICE CONTRACT ACT DIRECTORY OF OCCUPATIONS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The duties of employees under job titles listed are those described in the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""Service Contract Act Directory of Occupations"", Fifth Edition (Revision 1),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dated September 2015, unless otherwise indicated.</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 REQUEST FOR AUTHORIZATION OF ADDITIONAL CLASSIFICATION AND WAGE RATE, Standard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Form 1444 (SF-1444)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Conformance Process:</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The contracting officer shall require that any class of service employee which is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not listed herein and which is to be employed under the contract (i.e., the work to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be performed is not performed by any classification listed in the wage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determination), be classified by the contractor so as to provide a reasonable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relationship (i.e., appropriate level of skill comparison) between such unlisted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classifications and the classifications listed in the wage determination (See 29 CFR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4.6(b)(2)(i)).  Such conforming procedures shall be initiated by the contractor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prior to the performance of contract work by such unlisted class(es) of employees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(See 29 CFR 4.6(b)(2)(ii)).  The Wage and Hour Division shall make a final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determination of conformed classification, wage rate, and/or fringe benefits which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shall be paid to all employees performing in the classification from the first day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of work on which contract work is performed by them in the classification.  Failure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to pay such unlisted employees the compensation agreed upon by the interested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parties and/or fully determined by the Wage and Hour Division retroactive to the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date such class of employees commenced contract work shall be a violation of the Act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and this contract.  (See 29 CFR 4.6(b)(2)(v)). When multiple wage determinations are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included in a contract, a separate SF-1444 should be prepared for each wage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determination to which a class(es) is to be conformed.</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The process for preparing a conformance request is as follows:</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1) When preparing the bid, the contractor identifies the need for a conformed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occupation(s) and computes a proposed rate(s).</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2) After contract award, the contractor prepares a written report listing in order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the proposed classification title(s), a Federal grade equivalency (FGE) for each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proposed classification(s), job description(s), and rationale for proposed wage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rate(s), including information regarding the agreement or disagreement of the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authorized representative of the employees involved, or where there is no authorized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representative, the employees themselves. This report should be submitted to the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contracting officer no later than 30 days after such unlisted class(es) of employees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performs any contract work.</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3) The contracting officer reviews the proposed action and promptly submits a report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of the action, together with the agency's recommendations and pertinent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information including the position of the contractor and the employees, to the U.S.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Department of Labor, Wage and Hour Division, for review (See 29 CFR 4.6(b)(2)(ii)).</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4) Within 30 days of receipt, the Wage and Hour Division approves, modifies, or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disapproves the action via transmittal to the agency contracting officer, or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notifies the contracting officer that additional time will be required to process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the request.</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5) The contracting officer transmits the Wage and Hour Division's decision to the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contractor.</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6) Each affected employee shall be furnished by the contractor with a written copy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of such determination or it shall be posted as a part of the wage determination (See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29 CFR 4.6(b)(2)(iii)).</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Information required by the Regulations must be submitted on SF-1444 or bond paper.</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When preparing a conformance request, the ""Service Contract Act Directory of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Occupations"" should be used to compare job definitions to ensure that duties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requested are not performed by a classification already listed in the wage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determination. Remember, it is not the job title, but the required tasks that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determine whether a class is included in an established wage determination.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 xml:space="preserve">Conformances may not be used to artificially split, combine, or subdivide </w:t>
      </w:r>
    </w:p>
    <w:p w:rsidR="00C77F9B" w:rsidRPr="006818DE" w:rsidP="00C77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rPr>
      </w:pPr>
      <w:r w:rsidRPr="006818DE">
        <w:rPr>
          <w:rFonts w:ascii="Consolas" w:eastAsia="Times New Roman" w:hAnsi="Consolas" w:cs="Courier New"/>
          <w:color w:val="212121"/>
          <w:sz w:val="20"/>
          <w:szCs w:val="20"/>
        </w:rPr>
        <w:t>classifications listed in the wage determination (See 29 CFR 4.152(c)(1))."</w:t>
      </w:r>
    </w:p>
    <w:p w:rsidR="00C77F9B" w:rsidRPr="006818DE" w:rsidP="00C77F9B">
      <w:pPr>
        <w:rPr>
          <w:rFonts w:ascii="Consolas" w:hAnsi="Consolas"/>
          <w:sz w:val="20"/>
          <w:szCs w:val="20"/>
        </w:rPr>
      </w:pPr>
    </w:p>
    <w:p w:rsidR="007D03B6">
      <w:pPr>
        <w:tabs>
          <w:tab w:val="left" w:pos="1620"/>
        </w:tabs>
        <w:sectPr>
          <w:headerReference w:type="even" r:id="rId29"/>
          <w:headerReference w:type="default" r:id="rId30"/>
          <w:footerReference w:type="even" r:id="rId31"/>
          <w:footerReference w:type="default" r:id="rId32"/>
          <w:headerReference w:type="first" r:id="rId33"/>
          <w:footerReference w:type="first" r:id="rId34"/>
          <w:type w:val="continuous"/>
          <w:pgSz w:w="12240" w:h="15840"/>
          <w:pgMar w:top="1080" w:right="1440" w:bottom="1080" w:left="1440" w:header="360" w:footer="360"/>
          <w:cols w:space="720"/>
        </w:sectPr>
      </w:pPr>
      <w:r>
        <w:tab/>
      </w:r>
    </w:p>
    <w:p w:rsidR="007D03B6">
      <w:pPr>
        <w:pageBreakBefore/>
      </w:pPr>
    </w:p>
    <w:p w:rsidR="007D03B6">
      <w:pPr>
        <w:pStyle w:val="Heading1"/>
      </w:pPr>
      <w:bookmarkStart w:id="41" w:name="_Toc228958552"/>
      <w:bookmarkStart w:id="42" w:name="_Toc256000018"/>
      <w:r>
        <w:t xml:space="preserve">SECTION E - </w:t>
      </w:r>
      <w:r>
        <w:t>SOLICITATION PROVISIONS</w:t>
      </w:r>
      <w:bookmarkEnd w:id="42"/>
      <w:bookmarkEnd w:id="41"/>
    </w:p>
    <w:p w:rsidR="007D03B6"/>
    <w:p w:rsidR="007D03B6">
      <w:pPr>
        <w:pStyle w:val="Heading2"/>
      </w:pPr>
      <w:bookmarkStart w:id="43" w:name="_Toc228958553"/>
      <w:bookmarkStart w:id="44" w:name="_Toc256000019"/>
      <w:r>
        <w:t>E.1</w:t>
      </w:r>
      <w:r>
        <w:t xml:space="preserve">  </w:t>
      </w:r>
      <w:r>
        <w:t>52.212-1</w:t>
      </w:r>
      <w:r>
        <w:t xml:space="preserve">  </w:t>
      </w:r>
      <w:r>
        <w:t>INSTRUCTIONS TO OFFERORS—COMMERCIAL PRODUCTS AND COMMERCIAL SERVICES</w:t>
      </w:r>
      <w:r>
        <w:t xml:space="preserve"> (</w:t>
      </w:r>
      <w:r>
        <w:t>SEP 2023</w:t>
      </w:r>
      <w:r>
        <w:t>)</w:t>
      </w:r>
      <w:bookmarkEnd w:id="44"/>
      <w:bookmarkEnd w:id="43"/>
    </w:p>
    <w:p w:rsidR="007D03B6" w:rsidRPr="00D149D7"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w:t>
      </w:r>
      <w:r>
        <w:t>s under NAICS code 541519,</w:t>
      </w:r>
      <w:r w:rsidRPr="00D149D7">
        <w:t xml:space="preserve"> if the acquisition—</w:t>
      </w:r>
    </w:p>
    <w:p w:rsidR="007D03B6" w:rsidRPr="00D149D7" w:rsidP="00D149D7">
      <w:r w:rsidRPr="00D149D7">
        <w:t xml:space="preserve">    (1) Is set aside for small business and has a value above the simplified acquisition threshold;</w:t>
      </w:r>
    </w:p>
    <w:p w:rsidR="007D03B6" w:rsidRPr="00D149D7" w:rsidP="00D149D7">
      <w:r w:rsidRPr="00D149D7">
        <w:t xml:space="preserve">    (2) Uses the HUBZone price evaluation preference regardless of dollar value, unless the offeror waives the price evaluation preference; or</w:t>
      </w:r>
    </w:p>
    <w:p w:rsidR="007D03B6" w:rsidRPr="00D149D7" w:rsidP="00D149D7">
      <w:r w:rsidRPr="00D149D7">
        <w:t xml:space="preserve">    (3) Is an 8(a), HUBZone, service-disabled veteran-owned, economically disadvantaged women-owned, or women-owned small business set-aside or sole-source award regardless of dollar value.</w:t>
      </w:r>
    </w:p>
    <w:p w:rsidR="007D03B6" w:rsidRPr="00D149D7"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w:t>
      </w:r>
      <w:r w:rsidRPr="00D149D7">
        <w:t>s a minimum, offers must show—</w:t>
      </w:r>
    </w:p>
    <w:p w:rsidR="007D03B6" w:rsidRPr="00D149D7" w:rsidP="00D149D7">
      <w:r w:rsidRPr="00D149D7">
        <w:t xml:space="preserve">    (1) The solicitation number;</w:t>
      </w:r>
    </w:p>
    <w:p w:rsidR="007D03B6" w:rsidRPr="00D149D7" w:rsidP="00D149D7">
      <w:r w:rsidRPr="00D149D7">
        <w:t xml:space="preserve">    (2) The time specified in the solicitation for receipt of offers;</w:t>
      </w:r>
    </w:p>
    <w:p w:rsidR="007D03B6" w:rsidRPr="00D149D7" w:rsidP="00D149D7">
      <w:r w:rsidRPr="00D149D7">
        <w:t xml:space="preserve">    (3) The name, address, and telephone number of the offeror;</w:t>
      </w:r>
    </w:p>
    <w:p w:rsidR="007D03B6" w:rsidRPr="00D149D7" w:rsidP="00D149D7">
      <w:r w:rsidRPr="00D149D7">
        <w:t xml:space="preserve">    (4) A technical description of the items being offered in sufficient detail to evaluate compliance with the requirements in the solicitation. This may include product literature, or other documents, if necessary;</w:t>
      </w:r>
    </w:p>
    <w:p w:rsidR="007D03B6" w:rsidRPr="00D149D7" w:rsidP="00D149D7">
      <w:r w:rsidRPr="00D149D7">
        <w:t xml:space="preserve">    (5) Terms of any express warranty;</w:t>
      </w:r>
    </w:p>
    <w:p w:rsidR="007D03B6" w:rsidRPr="00D149D7" w:rsidP="00D149D7">
      <w:r w:rsidRPr="00D149D7">
        <w:t xml:space="preserve">    (6) Price and any discount terms;</w:t>
      </w:r>
    </w:p>
    <w:p w:rsidR="007D03B6" w:rsidRPr="00D149D7" w:rsidP="00D149D7">
      <w:r w:rsidRPr="00D149D7">
        <w:t xml:space="preserve">    (7) "Remit to" address, if different than mailing address;</w:t>
      </w:r>
    </w:p>
    <w:p w:rsidR="007D03B6" w:rsidRPr="00D149D7"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rsidR="007D03B6" w:rsidRPr="00D149D7" w:rsidP="00D149D7">
      <w:r w:rsidRPr="00D149D7">
        <w:t xml:space="preserve">    (9) Acknowledgment of Solicitation Amendments;</w:t>
      </w:r>
    </w:p>
    <w:p w:rsidR="007D03B6" w:rsidRPr="00D149D7"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rsidR="007D03B6" w:rsidRPr="00D149D7"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rsidR="007D03B6" w:rsidRPr="00D149D7"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rsidR="007D03B6" w:rsidRPr="00D149D7"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rsidR="007D03B6" w:rsidRPr="00E87B7D"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rsidR="007D03B6" w:rsidRPr="00650CC1" w:rsidP="00650CC1">
      <w:r w:rsidRPr="00650CC1">
        <w:t xml:space="preserve">  (f) Late submissions, modifications, revisions, and withdrawals of offers.</w:t>
      </w:r>
    </w:p>
    <w:p w:rsidR="007D03B6" w:rsidRPr="00650CC1"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rsidR="007D03B6" w:rsidRPr="00650CC1"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t>uly delay the acquisition; and—</w:t>
      </w:r>
    </w:p>
    <w:p w:rsidR="007D03B6" w:rsidRPr="00650CC1"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rsidR="007D03B6" w:rsidRPr="00650CC1"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rsidR="007D03B6" w:rsidRPr="00650CC1" w:rsidP="00650CC1">
      <w:r w:rsidRPr="00650CC1">
        <w:t xml:space="preserve">        (C) If this solicitation is a request for proposals, it was the only proposal received.</w:t>
      </w:r>
    </w:p>
    <w:p w:rsidR="007D03B6" w:rsidRPr="00650CC1" w:rsidP="00650CC1">
      <w:r w:rsidRPr="00650CC1">
        <w:t xml:space="preserve">      (ii) However, a late modification of an otherwise successful offer, that makes its terms more favorable to the Government, will be considered at any time it is received and may be accepted.</w:t>
      </w:r>
    </w:p>
    <w:p w:rsidR="007D03B6" w:rsidRPr="00650CC1"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rsidR="007D03B6" w:rsidRPr="00650CC1"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w:t>
      </w:r>
      <w:r w:rsidRPr="00650CC1">
        <w:t>rmal Government processes resume.</w:t>
      </w:r>
    </w:p>
    <w:p w:rsidR="007D03B6" w:rsidRPr="00650CC1"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w:t>
      </w:r>
      <w:r w:rsidRPr="00650CC1">
        <w:t>ive if, before the exact time set for receipt of offers, the identity of the person requesting withdrawal is established and the person signs a receipt for the offer.</w:t>
      </w:r>
    </w:p>
    <w:p w:rsidR="007D03B6" w:rsidRPr="00650CC1"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t>
      </w:r>
      <w:r w:rsidRPr="00650CC1">
        <w:t>west offer; and waive informalities and minor irregularities in offers received.</w:t>
      </w:r>
    </w:p>
    <w:p w:rsidR="007D03B6" w:rsidRPr="00650CC1"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rsidR="007D03B6" w:rsidRPr="00650CC1" w:rsidP="00650CC1">
      <w:r w:rsidRPr="00650CC1">
        <w:t xml:space="preserve">  (i) Availability of requirements documents cited in the solicitation.</w:t>
      </w:r>
    </w:p>
    <w:p w:rsidR="007D03B6"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r>
        <w:fldChar w:fldCharType="begin"/>
      </w:r>
      <w:r>
        <w:instrText xml:space="preserve"> HYPERLINK "https://assist.dla.mil" </w:instrText>
      </w:r>
      <w:r>
        <w:fldChar w:fldCharType="separate"/>
      </w:r>
      <w:r w:rsidRPr="00A47D9F">
        <w:rPr>
          <w:rStyle w:val="Hyperlink"/>
          <w:i/>
          <w:iCs/>
        </w:rPr>
        <w:t>https://assist.dla.mil</w:t>
      </w:r>
      <w:r>
        <w:fldChar w:fldCharType="end"/>
      </w:r>
      <w:r>
        <w:t>.</w:t>
      </w:r>
    </w:p>
    <w:p w:rsidR="007D03B6" w:rsidRPr="00650CC1"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rsidR="007D03B6" w:rsidRPr="00650CC1" w:rsidP="00650CC1">
      <w:r w:rsidRPr="00650CC1">
        <w:t xml:space="preserve">    (2) Most unclassified Defense specifications and standards may be downloaded from the ASSIST website</w:t>
      </w:r>
      <w:r>
        <w:t xml:space="preserve"> at </w:t>
      </w:r>
      <w:r>
        <w:fldChar w:fldCharType="begin"/>
      </w:r>
      <w:r>
        <w:instrText xml:space="preserve"> HYPERLINK "https://assist.dla.mil" </w:instrText>
      </w:r>
      <w:r>
        <w:fldChar w:fldCharType="separate"/>
      </w:r>
      <w:r w:rsidRPr="00A47D9F">
        <w:rPr>
          <w:rStyle w:val="Hyperlink"/>
          <w:i/>
          <w:iCs/>
        </w:rPr>
        <w:t>https://assist.dla.mil</w:t>
      </w:r>
      <w:r>
        <w:fldChar w:fldCharType="end"/>
      </w:r>
      <w:r>
        <w:t>.</w:t>
      </w:r>
    </w:p>
    <w:p w:rsidR="007D03B6" w:rsidRPr="00650CC1" w:rsidP="00650CC1">
      <w:r w:rsidRPr="00650CC1">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rsidR="007D03B6" w:rsidRPr="00650CC1" w:rsidP="00650CC1">
      <w:r w:rsidRPr="00650CC1">
        <w:t xml:space="preserve">      (i) </w:t>
      </w:r>
      <w:r w:rsidRPr="00650CC1">
        <w:t xml:space="preserve">Using the ASSIST </w:t>
      </w:r>
      <w:r>
        <w:t>feedback module</w:t>
      </w:r>
      <w:r w:rsidRPr="00650CC1">
        <w:t xml:space="preserve"> (</w:t>
      </w:r>
      <w:r>
        <w:fldChar w:fldCharType="begin"/>
      </w:r>
      <w:r>
        <w:instrText xml:space="preserve"> HYPERLINK "https://assist.dla.mil/feedback" </w:instrText>
      </w:r>
      <w:r>
        <w:fldChar w:fldCharType="separate"/>
      </w:r>
      <w:r w:rsidRPr="00A47D9F">
        <w:rPr>
          <w:rStyle w:val="Hyperlink"/>
          <w:i/>
          <w:iCs/>
        </w:rPr>
        <w:t>https://assist.dla.mil/feedback</w:t>
      </w:r>
      <w:r>
        <w:fldChar w:fldCharType="end"/>
      </w:r>
      <w:r w:rsidRPr="00650CC1">
        <w:t>);</w:t>
      </w:r>
      <w:r>
        <w:t xml:space="preserve"> or</w:t>
      </w:r>
    </w:p>
    <w:p w:rsidR="007D03B6" w:rsidRPr="00650CC1" w:rsidP="00E351EC">
      <w:r w:rsidRPr="00650CC1">
        <w:t xml:space="preserve">      (ii) </w:t>
      </w:r>
      <w:r>
        <w:t xml:space="preserve">Contacting the Defense Standardization Program Office by telephone at 571-767-6688 or email at </w:t>
      </w:r>
      <w:r w:rsidRPr="0064407B">
        <w:rPr>
          <w:i/>
          <w:iCs/>
        </w:rPr>
        <w:t>assisthelp@dla</w:t>
      </w:r>
      <w:r w:rsidRPr="0064407B">
        <w:rPr>
          <w:i/>
          <w:iCs/>
        </w:rPr>
        <w:t>.</w:t>
      </w:r>
      <w:r w:rsidRPr="0064407B">
        <w:rPr>
          <w:i/>
          <w:iCs/>
        </w:rPr>
        <w:t>mil</w:t>
      </w:r>
      <w:r>
        <w:t>.</w:t>
      </w:r>
    </w:p>
    <w:p w:rsidR="007D03B6" w:rsidRPr="00650CC1" w:rsidP="00650CC1">
      <w:r w:rsidRPr="00650CC1">
        <w:t xml:space="preserve">    (4) Nongovernment (voluntary) standards must be obtained from the organization responsible for their preparation, publication, or maintenance.</w:t>
      </w:r>
    </w:p>
    <w:p w:rsidR="007D03B6" w:rsidRPr="00C12578"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w:t>
      </w:r>
      <w:r w:rsidRPr="00C12578">
        <w:t>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r>
        <w:fldChar w:fldCharType="begin"/>
      </w:r>
      <w:r>
        <w:instrText xml:space="preserve"> HYPERLINK "https://www.sam.gov/SAM/" </w:instrText>
      </w:r>
      <w:r>
        <w:fldChar w:fldCharType="separate"/>
      </w:r>
      <w:r w:rsidRPr="00A47D9F">
        <w:rPr>
          <w:rStyle w:val="Hyperlink"/>
          <w:i/>
          <w:iCs/>
        </w:rPr>
        <w:t>www.sam.gov</w:t>
      </w:r>
      <w:r>
        <w:fldChar w:fldCharType="end"/>
      </w:r>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r>
        <w:fldChar w:fldCharType="begin"/>
      </w:r>
      <w:r>
        <w:instrText xml:space="preserve"> HYPERLINK "https://www.sam.gov/SAM/" </w:instrText>
      </w:r>
      <w:r>
        <w:fldChar w:fldCharType="separate"/>
      </w:r>
      <w:r w:rsidRPr="00A47D9F">
        <w:rPr>
          <w:rStyle w:val="Hyperlink"/>
          <w:i/>
          <w:iCs/>
        </w:rPr>
        <w:t>www.sam.gov</w:t>
      </w:r>
      <w:r>
        <w:fldChar w:fldCharType="end"/>
      </w:r>
      <w:r w:rsidRPr="00C12578">
        <w:t xml:space="preserve"> for establishing the unique</w:t>
      </w:r>
      <w:r>
        <w:t xml:space="preserve"> </w:t>
      </w:r>
      <w:r w:rsidRPr="00C12578">
        <w:t>entity identifier.</w:t>
      </w:r>
    </w:p>
    <w:p w:rsidR="007D03B6" w:rsidRPr="00D303CF" w:rsidP="00650CC1">
      <w:r w:rsidRPr="00650CC1">
        <w:t xml:space="preserve">  (k) </w:t>
      </w:r>
      <w:r>
        <w:t>[Reserved]</w:t>
      </w:r>
    </w:p>
    <w:p w:rsidR="007D03B6" w:rsidRPr="00650CC1" w:rsidP="00650CC1">
      <w:r w:rsidRPr="00650CC1">
        <w:t xml:space="preserve">  (l) </w:t>
      </w:r>
      <w:r w:rsidRPr="00650CC1">
        <w:rPr>
          <w:i/>
        </w:rPr>
        <w:t>Debriefing</w:t>
      </w:r>
      <w:r w:rsidRPr="00650CC1">
        <w:t>. If a post-award debriefing is given to requesting offerors, the Government shall disclose the following information, if applicable:</w:t>
      </w:r>
    </w:p>
    <w:p w:rsidR="007D03B6" w:rsidRPr="00650CC1" w:rsidP="00650CC1">
      <w:r w:rsidRPr="00650CC1">
        <w:t xml:space="preserve">    (1) The agency's evaluation of the significant weak or deficient factors in the debriefed offeror's offer.</w:t>
      </w:r>
    </w:p>
    <w:p w:rsidR="007D03B6" w:rsidRPr="00650CC1" w:rsidP="00650CC1">
      <w:r w:rsidRPr="00650CC1">
        <w:t xml:space="preserve">    (2) The overall evaluated cost or price and technical rating of the successful and the debriefed offeror and past performance information on the debriefed offeror.</w:t>
      </w:r>
    </w:p>
    <w:p w:rsidR="007D03B6" w:rsidRPr="00650CC1" w:rsidP="00650CC1">
      <w:r w:rsidRPr="00650CC1">
        <w:t xml:space="preserve">    (3) The overall ranking of all offerors, when any ranking was developed by the agency during source selection.</w:t>
      </w:r>
    </w:p>
    <w:p w:rsidR="007D03B6" w:rsidRPr="00650CC1" w:rsidP="00650CC1">
      <w:r w:rsidRPr="00650CC1">
        <w:t xml:space="preserve">    (4) A summary of the rationale for award;</w:t>
      </w:r>
    </w:p>
    <w:p w:rsidR="007D03B6" w:rsidRPr="00650CC1"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rsidR="007D03B6" w:rsidRPr="00650CC1"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rsidR="007D03B6" w:rsidP="0043349C">
      <w:pPr>
        <w:jc w:val="center"/>
      </w:pPr>
      <w:r>
        <w:t>(End of Provision)</w:t>
      </w:r>
    </w:p>
    <w:p w:rsidR="007D03B6">
      <w:r>
        <w:t>ADDENDUM to FAR 52</w:t>
      </w:r>
      <w:r>
        <w:t>.212-1 INSTRUCTIONS TO OFFERORS—</w:t>
      </w:r>
      <w:r>
        <w:t xml:space="preserve">COMMERCIAL </w:t>
      </w:r>
      <w:r>
        <w:t>PRODUCTS AND COMMERCIAL SERVICES</w:t>
      </w:r>
    </w:p>
    <w:p w:rsidR="007D03B6">
      <w:r>
        <w:t xml:space="preserve">  Provisions that are incorporated by reference (by Citation Number, Title, and Date), have the same force and effect as if they were given in full text. Upon request, the Contracting Officer will make their full text available.</w:t>
      </w:r>
    </w:p>
    <w:p w:rsidR="007D03B6">
      <w:r>
        <w:t xml:space="preserve">  The following provisions are incorporated into 52.212-1 as an addendum to this solicitation:</w:t>
      </w:r>
    </w:p>
    <w:p w:rsidR="00C77F9B" w:rsidP="00C77F9B">
      <w:r>
        <w:t>1. Submission of Offers</w:t>
      </w:r>
    </w:p>
    <w:p w:rsidR="00C77F9B" w:rsidP="00C77F9B">
      <w:r>
        <w:t>Offerors shall submit a complete electronic quotation package in response to this solicitation. The quotation package shall include, at a minimum:</w:t>
      </w:r>
    </w:p>
    <w:p w:rsidR="00C77F9B" w:rsidP="00C77F9B">
      <w:r>
        <w:t>•</w:t>
      </w:r>
      <w:r>
        <w:tab/>
        <w:t>Completed and signed SF-1449</w:t>
      </w:r>
    </w:p>
    <w:p w:rsidR="00C77F9B" w:rsidP="00C77F9B">
      <w:r>
        <w:t>•</w:t>
      </w:r>
      <w:r>
        <w:tab/>
        <w:t>Completed Price Schedule</w:t>
      </w:r>
    </w:p>
    <w:p w:rsidR="00C77F9B" w:rsidP="00C77F9B">
      <w:r>
        <w:t>•</w:t>
      </w:r>
      <w:r>
        <w:tab/>
        <w:t>Technical Capability Narrative</w:t>
      </w:r>
    </w:p>
    <w:p w:rsidR="00C77F9B" w:rsidP="00C77F9B">
      <w:r>
        <w:t>•</w:t>
      </w:r>
      <w:r>
        <w:tab/>
        <w:t>Past Performance References</w:t>
      </w:r>
    </w:p>
    <w:p w:rsidR="00C77F9B" w:rsidP="00C77F9B">
      <w:r>
        <w:t>•</w:t>
      </w:r>
      <w:r>
        <w:tab/>
        <w:t>Completed Representations and Certifications</w:t>
      </w:r>
    </w:p>
    <w:p w:rsidR="00C77F9B" w:rsidP="00C77F9B">
      <w:r>
        <w:t>•</w:t>
      </w:r>
      <w:r>
        <w:tab/>
        <w:t>Signed acknowledgment of all amendments, if applicable</w:t>
      </w:r>
    </w:p>
    <w:p w:rsidR="00C77F9B" w:rsidP="00C77F9B">
      <w:r>
        <w:t>Offerors shall submit quotations as one complete PDF document unless otherwise authorized by the Contracting Officer.</w:t>
      </w:r>
    </w:p>
    <w:p w:rsidR="00C77F9B" w:rsidP="00C77F9B">
      <w:r>
        <w:t>Submission of partial quotations, pricing-only responses, or incomplete submissions may render the quotation technically unacceptable.</w:t>
      </w:r>
    </w:p>
    <w:p w:rsidR="00C77F9B" w:rsidP="00C77F9B"/>
    <w:p w:rsidR="00C77F9B" w:rsidP="00C77F9B">
      <w:r>
        <w:t>2. Technical Capability Submission</w:t>
      </w:r>
    </w:p>
    <w:p w:rsidR="00C77F9B" w:rsidP="00C77F9B">
      <w:r>
        <w:t>The offeror shall provide a written narrative demonstrating its capability to meet all requirements identified in the Statement of Work (SOW).</w:t>
      </w:r>
    </w:p>
    <w:p w:rsidR="00C77F9B" w:rsidP="00C77F9B">
      <w:r>
        <w:t>The technical capability submission shall address, at a minimum:</w:t>
      </w:r>
    </w:p>
    <w:p w:rsidR="00C77F9B" w:rsidP="00C77F9B">
      <w:r>
        <w:t>•</w:t>
      </w:r>
      <w:r>
        <w:tab/>
        <w:t>Ability to provide a temporary 2-Megawatt portable generator system</w:t>
      </w:r>
    </w:p>
    <w:p w:rsidR="00C77F9B" w:rsidP="00C77F9B">
      <w:r>
        <w:t>•</w:t>
      </w:r>
      <w:r>
        <w:tab/>
        <w:t>Delivery, installation, operation support, maintenance, and removal services</w:t>
      </w:r>
    </w:p>
    <w:p w:rsidR="00C77F9B" w:rsidP="00C77F9B">
      <w:r>
        <w:t>•</w:t>
      </w:r>
      <w:r>
        <w:tab/>
        <w:t>Emergency response capability and response times</w:t>
      </w:r>
    </w:p>
    <w:p w:rsidR="00C77F9B" w:rsidP="00C77F9B">
      <w:r>
        <w:t>•</w:t>
      </w:r>
      <w:r>
        <w:tab/>
        <w:t>Compliance with OSHA, NFPA, and applicable safety requirements</w:t>
      </w:r>
    </w:p>
    <w:p w:rsidR="00C77F9B" w:rsidP="00C77F9B">
      <w:r>
        <w:t>•</w:t>
      </w:r>
      <w:r>
        <w:tab/>
        <w:t>Experience performing similar generator rental services</w:t>
      </w:r>
    </w:p>
    <w:p w:rsidR="00C77F9B" w:rsidP="00C77F9B">
      <w:r>
        <w:t>Failure to adequately demonstrate technical capability may result in an “Unacceptable” rating.</w:t>
      </w:r>
    </w:p>
    <w:p w:rsidR="00C77F9B" w:rsidP="00C77F9B"/>
    <w:p w:rsidR="00C77F9B" w:rsidP="00C77F9B">
      <w:r>
        <w:t>3. Past Performance Submission</w:t>
      </w:r>
    </w:p>
    <w:p w:rsidR="00C77F9B" w:rsidP="00C77F9B">
      <w:r>
        <w:t>Offerors shall provide recent and relevant past performance references for contracts of similar scope, size, and complexity.</w:t>
      </w:r>
    </w:p>
    <w:p w:rsidR="00C77F9B" w:rsidP="00C77F9B">
      <w:r>
        <w:t>Each reference shall include:</w:t>
      </w:r>
    </w:p>
    <w:p w:rsidR="00C77F9B" w:rsidP="00C77F9B">
      <w:r>
        <w:t>•</w:t>
      </w:r>
      <w:r>
        <w:tab/>
        <w:t>Contract number</w:t>
      </w:r>
    </w:p>
    <w:p w:rsidR="00C77F9B" w:rsidP="00C77F9B">
      <w:r>
        <w:t>•</w:t>
      </w:r>
      <w:r>
        <w:tab/>
        <w:t>Customer name</w:t>
      </w:r>
    </w:p>
    <w:p w:rsidR="00C77F9B" w:rsidP="00C77F9B">
      <w:r>
        <w:t>•</w:t>
      </w:r>
      <w:r>
        <w:tab/>
        <w:t>Point of contact</w:t>
      </w:r>
    </w:p>
    <w:p w:rsidR="00C77F9B" w:rsidP="00C77F9B">
      <w:r>
        <w:t>•</w:t>
      </w:r>
      <w:r>
        <w:tab/>
        <w:t>Telephone number and/or email address</w:t>
      </w:r>
    </w:p>
    <w:p w:rsidR="00C77F9B" w:rsidP="00C77F9B">
      <w:r>
        <w:t>•</w:t>
      </w:r>
      <w:r>
        <w:tab/>
        <w:t>Description of services performed</w:t>
      </w:r>
    </w:p>
    <w:p w:rsidR="00C77F9B" w:rsidP="00C77F9B">
      <w:r>
        <w:t>•</w:t>
      </w:r>
      <w:r>
        <w:tab/>
        <w:t>Period of performance</w:t>
      </w:r>
    </w:p>
    <w:p w:rsidR="00C77F9B" w:rsidP="00C77F9B">
      <w:r>
        <w:t>The Government reserves the right to obtain past performance information from sources other than those identified by the offeror.</w:t>
      </w:r>
    </w:p>
    <w:p w:rsidR="00C77F9B" w:rsidP="00C77F9B"/>
    <w:p w:rsidR="00C77F9B" w:rsidP="00C77F9B">
      <w:r>
        <w:t>4. Price Submission</w:t>
      </w:r>
    </w:p>
    <w:p w:rsidR="00C77F9B" w:rsidP="00C77F9B">
      <w:r>
        <w:t>Offerors shall complete the Price Schedule in its entirety.</w:t>
      </w:r>
    </w:p>
    <w:p w:rsidR="00C77F9B" w:rsidP="00C77F9B">
      <w:r>
        <w:t>Pricing shall include all labor, supervision, transportation, equipment, installation, maintenance, emergency response, removal, and all other costs necessary to perform the requirement in accordance with the Statement of Work.</w:t>
      </w:r>
    </w:p>
    <w:p w:rsidR="00C77F9B" w:rsidP="00C77F9B">
      <w:r>
        <w:t>Failure to provide pricing for all CLINs may render the quotation technically unacceptable.</w:t>
      </w:r>
    </w:p>
    <w:p w:rsidR="00C77F9B" w:rsidP="00C77F9B"/>
    <w:p w:rsidR="00C77F9B" w:rsidP="00C77F9B">
      <w:r>
        <w:t>5. Questions and Clarifications</w:t>
      </w:r>
    </w:p>
    <w:p w:rsidR="00C77F9B" w:rsidP="00C77F9B">
      <w:r>
        <w:t xml:space="preserve">Questions regarding this solicitation shall be submitted in writing via email to the Contracting Officer no later than </w:t>
      </w:r>
      <w:r>
        <w:t>May 8, 2026 12PM EST</w:t>
      </w:r>
      <w:r>
        <w:t>.</w:t>
      </w:r>
    </w:p>
    <w:p w:rsidR="00C77F9B" w:rsidP="00C77F9B">
      <w:r>
        <w:t>Responses to questions may be provided via solicitation amendment.</w:t>
      </w:r>
    </w:p>
    <w:p w:rsidR="00C77F9B" w:rsidP="00C77F9B">
      <w:r>
        <w:t>Direct contact with the COR or medical facility personnel regarding this solicitation is not authorized during the solicitation period.</w:t>
      </w:r>
    </w:p>
    <w:p w:rsidR="00C77F9B" w:rsidP="00C77F9B"/>
    <w:p w:rsidR="00C77F9B" w:rsidP="00C77F9B">
      <w:r>
        <w:t>6. Late Offers</w:t>
      </w:r>
    </w:p>
    <w:p w:rsidR="00C77F9B" w:rsidP="00C77F9B">
      <w:r>
        <w:t>Offers received after the closing date and time specified in this solicitation may not be considered in accordance with FAR 52.212-1(f).</w:t>
      </w:r>
    </w:p>
    <w:p w:rsidR="00C77F9B" w:rsidP="00C77F9B"/>
    <w:p w:rsidR="00C77F9B" w:rsidP="00C77F9B">
      <w:r>
        <w:t>7. SAM Registration Requirements</w:t>
      </w:r>
    </w:p>
    <w:p w:rsidR="00C77F9B" w:rsidP="00C77F9B">
      <w:r>
        <w:t>Offerors must be actively registered in the System for Award Management (SAM) at the time of quotation submission and at time of award.</w:t>
      </w:r>
    </w:p>
    <w:p w:rsidR="00C77F9B" w:rsidP="00C77F9B">
      <w:r>
        <w:t>For this SDVOSB set-aside procurement, offerors must also be verified in SBA VetCert at the time of offer submission and award.</w:t>
      </w:r>
    </w:p>
    <w:p w:rsidR="00C77F9B" w:rsidP="00C77F9B"/>
    <w:p w:rsidR="00C77F9B" w:rsidP="00C77F9B">
      <w:r>
        <w:t>8. Required Provisions and Certifications</w:t>
      </w:r>
    </w:p>
    <w:p w:rsidR="00C77F9B" w:rsidP="00C77F9B">
      <w:r>
        <w:t>Offerors shall complete and sign all required provisions and certifications included in this solicitation.</w:t>
      </w:r>
    </w:p>
    <w:p w:rsidR="00C77F9B" w:rsidP="00C77F9B">
      <w:r>
        <w:t>Failure to complete required provisions, certifications, or representations may render the quotation ineligible for award.</w:t>
      </w:r>
    </w:p>
    <w:p w:rsidR="00C77F9B" w:rsidP="00C77F9B"/>
    <w:p w:rsidR="00C77F9B" w:rsidP="00C77F9B">
      <w:r>
        <w:t>9. Basis for Award</w:t>
      </w:r>
    </w:p>
    <w:p w:rsidR="00C77F9B" w:rsidP="00C77F9B">
      <w:r>
        <w:t>Award will be made to the responsible offeror whose quotation represents the best value to the Government in accordance with the evaluation factors identified in this solicitation.</w:t>
      </w:r>
    </w:p>
    <w:p w:rsidR="00C77F9B" w:rsidP="00C77F9B">
      <w:r>
        <w:t>The Government reserves the right to award without discussions.</w:t>
      </w:r>
    </w:p>
    <w:p w:rsidR="00C77F9B" w:rsidP="00C77F9B"/>
    <w:p w:rsidR="00C77F9B" w:rsidP="00C77F9B">
      <w:r>
        <w:t>1</w:t>
      </w:r>
      <w:r>
        <w:t>0</w:t>
      </w:r>
      <w:r>
        <w:t>. Formatting Requirements</w:t>
      </w:r>
    </w:p>
    <w:p w:rsidR="00C77F9B" w:rsidP="00C77F9B">
      <w:r>
        <w:t>Offerors shall clearly identify the solicitation number in the email subject line and on all submitted documents.</w:t>
      </w:r>
    </w:p>
    <w:p w:rsidR="00C77F9B" w:rsidP="00C77F9B">
      <w:r>
        <w:t>Recommended email subject line:</w:t>
      </w:r>
    </w:p>
    <w:p w:rsidR="00C77F9B" w:rsidP="00C77F9B">
      <w:r>
        <w:t>RFQ [INSERT SOLICITATION NUMBER] – Temporary 2-Megawatt Portable Generator Rental – [Company Name]</w:t>
      </w:r>
    </w:p>
    <w:p w:rsidR="00C77F9B" w:rsidP="00C77F9B"/>
    <w:p w:rsidR="00C77F9B"/>
    <w:p w:rsidR="007D03B6">
      <w:pPr>
        <w:pStyle w:val="Heading2"/>
      </w:pPr>
      <w:bookmarkStart w:id="45" w:name="_Toc228958554"/>
      <w:bookmarkStart w:id="46" w:name="_Toc256000020"/>
      <w:r>
        <w:t>E.2</w:t>
      </w:r>
      <w:r>
        <w:t xml:space="preserve">  </w:t>
      </w:r>
      <w:r>
        <w:t>52.216-1</w:t>
      </w:r>
      <w:r w:rsidRPr="00521314">
        <w:t xml:space="preserve"> </w:t>
      </w:r>
      <w:r>
        <w:t>TYPE OF CONTRACT (</w:t>
      </w:r>
      <w:r>
        <w:t>NOV 2025</w:t>
      </w:r>
      <w:r>
        <w:t>)</w:t>
      </w:r>
      <w:r>
        <w:t xml:space="preserve"> (DEVIATION)</w:t>
      </w:r>
      <w:bookmarkEnd w:id="46"/>
      <w:bookmarkEnd w:id="45"/>
    </w:p>
    <w:p w:rsidR="007D03B6">
      <w:r>
        <w:t xml:space="preserve">  The Government contemplates award of a Firm-Fixed-Price contract resulting from this solicitation.</w:t>
      </w:r>
    </w:p>
    <w:p w:rsidR="007D03B6" w:rsidP="00DC35FB">
      <w:pPr>
        <w:jc w:val="center"/>
      </w:pPr>
      <w:r>
        <w:t>(End of Provision)</w:t>
      </w:r>
    </w:p>
    <w:p w:rsidR="007D03B6">
      <w:pPr>
        <w:pStyle w:val="Heading2"/>
      </w:pPr>
      <w:bookmarkStart w:id="47" w:name="_Toc228958555"/>
      <w:bookmarkStart w:id="48" w:name="_Toc256000021"/>
      <w:r>
        <w:t>E.3</w:t>
      </w:r>
      <w:r>
        <w:t xml:space="preserve">  </w:t>
      </w:r>
      <w:r>
        <w:t>52.240-90</w:t>
      </w:r>
      <w:r>
        <w:t xml:space="preserve">  </w:t>
      </w:r>
      <w:r>
        <w:t>SECURITY PROHIBITIONS AND EXCLUSIONS REPRESENTATIONS AND CERTIFICATION</w:t>
      </w:r>
      <w:r>
        <w:t xml:space="preserve">S </w:t>
      </w:r>
      <w:r>
        <w:t>(</w:t>
      </w:r>
      <w:r>
        <w:t>NOV 2025</w:t>
      </w:r>
      <w:r>
        <w:t>)</w:t>
      </w:r>
      <w:r>
        <w:t xml:space="preserve"> (D</w:t>
      </w:r>
      <w:r>
        <w:t>EVIATION</w:t>
      </w:r>
      <w:r>
        <w:t>)</w:t>
      </w:r>
      <w:bookmarkEnd w:id="48"/>
      <w:bookmarkEnd w:id="47"/>
    </w:p>
    <w:p w:rsidR="007D03B6" w:rsidRPr="00783A32" w:rsidP="00783A32">
      <w:r>
        <w:t xml:space="preserve">  </w:t>
      </w:r>
      <w:r w:rsidRPr="00783A32">
        <w:t>(a)</w:t>
      </w:r>
      <w:r>
        <w:t xml:space="preserve"> </w:t>
      </w:r>
      <w:r w:rsidRPr="00783A32">
        <w:rPr>
          <w:i/>
          <w:iCs/>
        </w:rPr>
        <w:t>Definitions.</w:t>
      </w:r>
      <w:r>
        <w:t xml:space="preserve"> </w:t>
      </w:r>
      <w:r w:rsidRPr="00783A32">
        <w:t>As used in this provision—</w:t>
      </w:r>
    </w:p>
    <w:p w:rsidR="007D03B6" w:rsidRPr="00783A32"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rsidR="007D03B6" w:rsidRPr="00783A32"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rsidR="007D03B6" w:rsidRPr="00783A32" w:rsidP="00783A32">
      <w:r>
        <w:rPr>
          <w:i/>
          <w:iCs/>
        </w:rPr>
        <w:t xml:space="preserve">  </w:t>
      </w:r>
      <w:r w:rsidRPr="00783A32">
        <w:rPr>
          <w:i/>
          <w:iCs/>
        </w:rPr>
        <w:t>Marginalized populations of Sudan</w:t>
      </w:r>
      <w:r>
        <w:t xml:space="preserve"> </w:t>
      </w:r>
      <w:r w:rsidRPr="00783A32">
        <w:t>means—</w:t>
      </w:r>
    </w:p>
    <w:p w:rsidR="007D03B6" w:rsidRPr="00783A32" w:rsidP="00783A32">
      <w:r>
        <w:t xml:space="preserve"> </w:t>
      </w:r>
      <w:r>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rsidR="007D03B6" w:rsidRPr="00783A32" w:rsidP="00783A32">
      <w:r>
        <w:t xml:space="preserve"> </w:t>
      </w:r>
      <w:r>
        <w:t xml:space="preserve">  </w:t>
      </w:r>
      <w:r>
        <w:t xml:space="preserve"> </w:t>
      </w:r>
      <w:r w:rsidRPr="00783A32">
        <w:t>(2)</w:t>
      </w:r>
      <w:r>
        <w:t xml:space="preserve"> </w:t>
      </w:r>
      <w:r w:rsidRPr="00783A32">
        <w:t>Marginalized areas in Northern Sudan described in section 4(9) of such Act.</w:t>
      </w:r>
    </w:p>
    <w:p w:rsidR="007D03B6" w:rsidRPr="00783A32"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783A32">
        <w:t>onstrate—</w:t>
      </w:r>
    </w:p>
    <w:p w:rsidR="007D03B6" w:rsidRPr="00783A32" w:rsidP="00783A32">
      <w:r>
        <w:t xml:space="preserve">  </w:t>
      </w:r>
      <w:r>
        <w:t xml:space="preserve">  </w:t>
      </w:r>
      <w:r w:rsidRPr="00783A32">
        <w:t>(1)</w:t>
      </w:r>
      <w:r>
        <w:t xml:space="preserve"> </w:t>
      </w:r>
      <w:r w:rsidRPr="00783A32">
        <w:t>Are conducted under contract directly and exclusively with the regional government of southern Sudan;</w:t>
      </w:r>
    </w:p>
    <w:p w:rsidR="007D03B6" w:rsidRPr="00783A32" w:rsidP="00783A32">
      <w:r>
        <w:t xml:space="preserve">  </w:t>
      </w:r>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rsidR="007D03B6" w:rsidRPr="00783A32" w:rsidP="00783A32">
      <w:r>
        <w:t xml:space="preserve">  </w:t>
      </w:r>
      <w:r>
        <w:t xml:space="preserve">  </w:t>
      </w:r>
      <w:r w:rsidRPr="00783A32">
        <w:t>(3)</w:t>
      </w:r>
      <w:r>
        <w:t xml:space="preserve"> </w:t>
      </w:r>
      <w:r w:rsidRPr="00783A32">
        <w:t>Consist of providing goods or services to marginalized populations of Sudan;</w:t>
      </w:r>
    </w:p>
    <w:p w:rsidR="007D03B6" w:rsidRPr="00783A32" w:rsidP="00783A32">
      <w:r>
        <w:t xml:space="preserve">  </w:t>
      </w:r>
      <w:r>
        <w:t xml:space="preserve">  </w:t>
      </w:r>
      <w:r w:rsidRPr="00783A32">
        <w:t>(4)</w:t>
      </w:r>
      <w:r>
        <w:t xml:space="preserve"> </w:t>
      </w:r>
      <w:r w:rsidRPr="00783A32">
        <w:t>Consist of providing goods or services to an internationally recognized peacekeeping force or humanitarian organization;</w:t>
      </w:r>
    </w:p>
    <w:p w:rsidR="007D03B6" w:rsidRPr="00783A32" w:rsidP="00783A32">
      <w:r>
        <w:t xml:space="preserve">  </w:t>
      </w:r>
      <w:r>
        <w:t xml:space="preserve">  </w:t>
      </w:r>
      <w:r w:rsidRPr="00783A32">
        <w:t>(5)</w:t>
      </w:r>
      <w:r>
        <w:t xml:space="preserve"> </w:t>
      </w:r>
      <w:r w:rsidRPr="00783A32">
        <w:t>Consist of providing goods or services that are used only to promote health or education; or</w:t>
      </w:r>
    </w:p>
    <w:p w:rsidR="007D03B6" w:rsidRPr="00783A32" w:rsidP="00783A32">
      <w:r>
        <w:t xml:space="preserve">  </w:t>
      </w:r>
      <w:r>
        <w:t xml:space="preserve">  </w:t>
      </w:r>
      <w:r w:rsidRPr="00783A32">
        <w:t>(6)</w:t>
      </w:r>
      <w:r>
        <w:t xml:space="preserve"> </w:t>
      </w:r>
      <w:r w:rsidRPr="00783A32">
        <w:t>Have been voluntarily suspended.</w:t>
      </w:r>
    </w:p>
    <w:p w:rsidR="007D03B6" w:rsidRPr="00783A32" w:rsidP="00783A32">
      <w:r>
        <w:rPr>
          <w:i/>
          <w:iCs/>
        </w:rPr>
        <w:t xml:space="preserve">  </w:t>
      </w:r>
      <w:r w:rsidRPr="00783A32">
        <w:rPr>
          <w:i/>
          <w:iCs/>
        </w:rPr>
        <w:t>Sensitive technology</w:t>
      </w:r>
      <w:r w:rsidRPr="00783A32">
        <w:t>—</w:t>
      </w:r>
    </w:p>
    <w:p w:rsidR="007D03B6" w:rsidRPr="00783A32" w:rsidP="00783A32">
      <w:r>
        <w:t xml:space="preserve"> </w:t>
      </w:r>
      <w:r>
        <w:t xml:space="preserve">  </w:t>
      </w:r>
      <w:r>
        <w:t xml:space="preserve"> </w:t>
      </w:r>
      <w:r w:rsidRPr="00783A32">
        <w:t>(1)</w:t>
      </w:r>
      <w:r>
        <w:t xml:space="preserve"> </w:t>
      </w:r>
      <w:r w:rsidRPr="00783A32">
        <w:t>Means hardware, software, telecommunications equipment, or any other technology that is to be used specifically—</w:t>
      </w:r>
    </w:p>
    <w:p w:rsidR="007D03B6" w:rsidRPr="00783A32" w:rsidP="00783A32">
      <w:r>
        <w:t xml:space="preserve">  </w:t>
      </w:r>
      <w:r>
        <w:t xml:space="preserve">    </w:t>
      </w:r>
      <w:r w:rsidRPr="00783A32">
        <w:t>(i)</w:t>
      </w:r>
      <w:r>
        <w:t xml:space="preserve"> </w:t>
      </w:r>
      <w:r w:rsidRPr="00783A32">
        <w:t>To restrict the free flow of unbiased information in Iran; or</w:t>
      </w:r>
    </w:p>
    <w:p w:rsidR="007D03B6" w:rsidRPr="00783A32" w:rsidP="00783A32">
      <w:r>
        <w:t xml:space="preserve">  </w:t>
      </w:r>
      <w:r>
        <w:t xml:space="preserve">    </w:t>
      </w:r>
      <w:r w:rsidRPr="00783A32">
        <w:t>(ii)</w:t>
      </w:r>
      <w:r>
        <w:t xml:space="preserve"> </w:t>
      </w:r>
      <w:r w:rsidRPr="00783A32">
        <w:t>To disrupt, monitor, or otherwise restrict speech of the people of Iran; and</w:t>
      </w:r>
    </w:p>
    <w:p w:rsidR="007D03B6" w:rsidRPr="00783A32" w:rsidP="00783A32">
      <w:r>
        <w:t xml:space="preserve">  </w:t>
      </w:r>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rsidR="007D03B6" w:rsidRPr="00783A32" w:rsidP="00783A32">
      <w:r>
        <w:t xml:space="preserve">  </w:t>
      </w:r>
      <w:r w:rsidRPr="00783A32">
        <w:t>(b)</w:t>
      </w:r>
      <w:r>
        <w:t xml:space="preserve"> </w:t>
      </w:r>
      <w:r w:rsidRPr="00783A32">
        <w:rPr>
          <w:i/>
          <w:iCs/>
        </w:rPr>
        <w:t>Procedures</w:t>
      </w:r>
      <w:r w:rsidRPr="00783A32">
        <w:t>.</w:t>
      </w:r>
    </w:p>
    <w:p w:rsidR="007D03B6" w:rsidRPr="00783A32"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r>
        <w:fldChar w:fldCharType="begin"/>
      </w:r>
      <w:r>
        <w:instrText xml:space="preserve"> HYPERLINK "https://www.sam.gov" </w:instrText>
      </w:r>
      <w:r>
        <w:fldChar w:fldCharType="separate"/>
      </w:r>
      <w:r w:rsidRPr="005E3DC5">
        <w:rPr>
          <w:rStyle w:val="Hyperlink"/>
          <w:i/>
          <w:iCs/>
        </w:rPr>
        <w:t>https://www.sam.gov</w:t>
      </w:r>
      <w:r>
        <w:fldChar w:fldCharType="end"/>
      </w:r>
      <w:r>
        <w:t xml:space="preserve"> </w:t>
      </w:r>
      <w:r w:rsidRPr="00783A32">
        <w:t>for entities excluded from receiving federal awards for “covered telecommunications equipment or services.”</w:t>
      </w:r>
    </w:p>
    <w:p w:rsidR="007D03B6" w:rsidRPr="00783A32" w:rsidP="00783A32">
      <w:r>
        <w:t xml:space="preserve">    </w:t>
      </w:r>
      <w:r w:rsidRPr="00783A32">
        <w:t>(2)</w:t>
      </w:r>
      <w:r>
        <w:t xml:space="preserve"> </w:t>
      </w:r>
      <w:r w:rsidRPr="00783A32">
        <w:rPr>
          <w:i/>
          <w:iCs/>
        </w:rPr>
        <w:t>FASCSA Orders</w:t>
      </w:r>
      <w:r w:rsidRPr="00783A32">
        <w:t>.</w:t>
      </w:r>
    </w:p>
    <w:p w:rsidR="007D03B6" w:rsidRPr="00783A32"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rsidR="007D03B6" w:rsidRPr="00783A32"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rsidR="007D03B6" w:rsidRPr="00783A32" w:rsidP="00783A32">
      <w:r>
        <w:t xml:space="preserve">      </w:t>
      </w:r>
      <w:r w:rsidRPr="00783A32">
        <w:t>(iii)</w:t>
      </w:r>
      <w:r>
        <w:t xml:space="preserve"> </w:t>
      </w:r>
      <w:r w:rsidRPr="00783A32">
        <w:t>FASCSA orders issued after the date of solicitation do not apply unless added by an amendment to the solicitation.</w:t>
      </w:r>
    </w:p>
    <w:p w:rsidR="007D03B6" w:rsidRPr="00783A32"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rsidR="007D03B6" w:rsidRPr="00783A32"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rsidR="007D03B6" w:rsidRPr="00783A32"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rsidR="007D03B6" w:rsidRPr="00783A32"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w:t>
      </w:r>
      <w:r w:rsidRPr="00783A32">
        <w:t>inquiry will look at any information in the offeror’s possession but does not need to include an internal or third-party audit.</w:t>
      </w:r>
    </w:p>
    <w:p w:rsidR="007D03B6" w:rsidRPr="00783A32"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rsidR="007D03B6" w:rsidRPr="00783A32" w:rsidP="00783A32">
      <w:r>
        <w:t xml:space="preserve">  </w:t>
      </w:r>
      <w:r w:rsidRPr="00783A32">
        <w:t>(f)</w:t>
      </w:r>
      <w:r>
        <w:t xml:space="preserve"> </w:t>
      </w:r>
      <w:r w:rsidRPr="00783A32">
        <w:rPr>
          <w:i/>
          <w:iCs/>
        </w:rPr>
        <w:t>Iran Representation and Certifications</w:t>
      </w:r>
      <w:r w:rsidRPr="00783A32">
        <w:t>.</w:t>
      </w:r>
    </w:p>
    <w:p w:rsidR="007D03B6" w:rsidRPr="00783A32"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rsidR="007D03B6" w:rsidRPr="00783A32"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rsidR="007D03B6" w:rsidRPr="00783A32"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w:t>
      </w:r>
      <w:r w:rsidRPr="00783A32">
        <w:t>ility to acquire or develop certain weapons or technologies; and</w:t>
      </w:r>
    </w:p>
    <w:p w:rsidR="007D03B6" w:rsidRPr="00783A32"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r>
        <w:fldChar w:fldCharType="begin"/>
      </w:r>
      <w:r>
        <w:instrText xml:space="preserve"> HYPERLINK "https://www.treasury.gov/resource-center/sanctions/SDN-List/Pages/default.aspx" </w:instrText>
      </w:r>
      <w:r>
        <w:fldChar w:fldCharType="separate"/>
      </w:r>
      <w:r w:rsidRPr="00FC16F2">
        <w:rPr>
          <w:rStyle w:val="Hyperlink"/>
          <w:i/>
          <w:iCs/>
        </w:rPr>
        <w:t>https://www.treasury.gov/resource-center/sanctions/SDN-List/Pages/default.aspx</w:t>
      </w:r>
      <w:r>
        <w:fldChar w:fldCharType="end"/>
      </w:r>
      <w:r w:rsidRPr="00783A32">
        <w:t>)</w:t>
      </w:r>
    </w:p>
    <w:p w:rsidR="007D03B6" w:rsidRPr="00783A32" w:rsidP="00783A32">
      <w:r>
        <w:t xml:space="preserve">    </w:t>
      </w:r>
      <w:r w:rsidRPr="00783A32">
        <w:t>(2)</w:t>
      </w:r>
      <w:r>
        <w:t xml:space="preserve"> </w:t>
      </w:r>
      <w:r w:rsidRPr="00783A32">
        <w:t>Exception for trade agreements. The representation and certification requirements of paragraph (f)(1) of this provision do not apply if—</w:t>
      </w:r>
    </w:p>
    <w:p w:rsidR="007D03B6" w:rsidRPr="00783A32" w:rsidP="00783A32">
      <w:r>
        <w:t xml:space="preserve">      </w:t>
      </w:r>
      <w:r w:rsidRPr="00783A32">
        <w:t>(i)</w:t>
      </w:r>
      <w:r>
        <w:t xml:space="preserve"> </w:t>
      </w:r>
      <w:r w:rsidRPr="00783A32">
        <w:t>This solicitation includes a trade agreements notice or certification (e.g., 52.225-6, Trade Agreements Certificate); and</w:t>
      </w:r>
    </w:p>
    <w:p w:rsidR="007D03B6" w:rsidRPr="00783A32"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rsidR="007D03B6" w:rsidRPr="00783A32" w:rsidP="00783A32">
      <w:r>
        <w:t xml:space="preserve">      </w:t>
      </w:r>
      <w:r w:rsidRPr="00783A32">
        <w:t>(iii)</w:t>
      </w:r>
      <w:r>
        <w:t xml:space="preserve"> </w:t>
      </w:r>
      <w:r w:rsidRPr="00783A32">
        <w:t>The offeror shall email questions concerning sensitive technology to the Department of State at</w:t>
      </w:r>
      <w:r>
        <w:t xml:space="preserve"> </w:t>
      </w:r>
      <w:r>
        <w:fldChar w:fldCharType="begin"/>
      </w:r>
      <w:r>
        <w:instrText xml:space="preserve"> HYPERLINK "mailto:CISADA106@state.gov" </w:instrText>
      </w:r>
      <w:r>
        <w:fldChar w:fldCharType="separate"/>
      </w:r>
      <w:r w:rsidRPr="00FC16F2">
        <w:rPr>
          <w:rStyle w:val="Hyperlink"/>
          <w:i/>
          <w:iCs/>
        </w:rPr>
        <w:t>CISADA106@state.gov</w:t>
      </w:r>
      <w:r>
        <w:fldChar w:fldCharType="end"/>
      </w:r>
      <w:r w:rsidRPr="00783A32">
        <w:t>.</w:t>
      </w:r>
    </w:p>
    <w:p w:rsidR="007D03B6" w:rsidRPr="00783A32" w:rsidP="00783A32">
      <w:r>
        <w:t xml:space="preserve">  </w:t>
      </w:r>
      <w:r w:rsidRPr="00783A32">
        <w:t>(g)</w:t>
      </w:r>
      <w:r>
        <w:t xml:space="preserve"> </w:t>
      </w:r>
      <w:r w:rsidRPr="00783A32">
        <w:rPr>
          <w:i/>
          <w:iCs/>
        </w:rPr>
        <w:t>Disclosure</w:t>
      </w:r>
      <w:r w:rsidRPr="00783A32">
        <w:t>.</w:t>
      </w:r>
    </w:p>
    <w:p w:rsidR="007D03B6" w:rsidRPr="00783A32"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rsidR="007D03B6" w:rsidRPr="00783A32" w:rsidP="00783A32">
      <w:r>
        <w:t xml:space="preserve">      </w:t>
      </w:r>
      <w:r w:rsidRPr="00783A32">
        <w:t>(i)</w:t>
      </w:r>
      <w:r>
        <w:t xml:space="preserve"> </w:t>
      </w:r>
      <w:r w:rsidRPr="00783A32">
        <w:t>Contract number and order number, if applicable;</w:t>
      </w:r>
    </w:p>
    <w:p w:rsidR="007D03B6" w:rsidRPr="00783A32"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rsidR="007D03B6" w:rsidRPr="00783A32" w:rsidP="00783A32">
      <w:r>
        <w:t xml:space="preserve">      </w:t>
      </w:r>
      <w:r w:rsidRPr="00783A32">
        <w:t>(iii)</w:t>
      </w:r>
      <w:r>
        <w:t xml:space="preserve"> </w:t>
      </w:r>
      <w:r w:rsidRPr="00783A32">
        <w:t xml:space="preserve">A description of the products or services that the Contractor identifies or has reason to suspect is prohibited (include brand; model number, such as the original equipment </w:t>
      </w:r>
      <w:r w:rsidRPr="00783A32">
        <w:t>manufacturer (OEM) number, manufacturer part number, or wholesaler number; and item description, as applicable);</w:t>
      </w:r>
    </w:p>
    <w:p w:rsidR="007D03B6" w:rsidRPr="00783A32"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rsidR="007D03B6" w:rsidRPr="00783A32" w:rsidP="00783A32">
      <w:r>
        <w:t xml:space="preserve">      </w:t>
      </w:r>
      <w:r w:rsidRPr="00783A32">
        <w:t>(v)</w:t>
      </w:r>
      <w:r>
        <w:t xml:space="preserve"> </w:t>
      </w:r>
      <w:r w:rsidRPr="00783A32">
        <w:t>Description of the functionality of the product or service and how that functionality impacts the risk to the product or service;</w:t>
      </w:r>
    </w:p>
    <w:p w:rsidR="007D03B6" w:rsidRPr="00783A32"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rsidR="007D03B6" w:rsidRPr="00783A32" w:rsidP="00783A32">
      <w:r>
        <w:t xml:space="preserve">      </w:t>
      </w:r>
      <w:r w:rsidRPr="00783A32">
        <w:t>(vii)</w:t>
      </w:r>
      <w:r>
        <w:t xml:space="preserve"> </w:t>
      </w:r>
      <w:r w:rsidRPr="00783A32">
        <w:t>Whether alternative products or services are available that would be compliant with the prohibition;</w:t>
      </w:r>
    </w:p>
    <w:p w:rsidR="007D03B6" w:rsidRPr="00783A32" w:rsidP="00783A32">
      <w:r>
        <w:t xml:space="preserve">      </w:t>
      </w:r>
      <w:r w:rsidRPr="00783A32">
        <w:t>(viii)</w:t>
      </w:r>
      <w:r>
        <w:t xml:space="preserve"> </w:t>
      </w:r>
      <w:r w:rsidRPr="00783A32">
        <w:t>If the product or service is related to item maintenance, include the following information on the item being maintained:</w:t>
      </w:r>
    </w:p>
    <w:p w:rsidR="007D03B6" w:rsidRPr="00783A32" w:rsidP="00783A32">
      <w:r>
        <w:t xml:space="preserve">        </w:t>
      </w:r>
      <w:r w:rsidRPr="00783A32">
        <w:t>(A)</w:t>
      </w:r>
      <w:r>
        <w:t xml:space="preserve"> </w:t>
      </w:r>
      <w:r w:rsidRPr="00783A32">
        <w:t>Brand;</w:t>
      </w:r>
    </w:p>
    <w:p w:rsidR="007D03B6" w:rsidRPr="00783A32" w:rsidP="00783A32">
      <w:r>
        <w:t xml:space="preserve">        </w:t>
      </w:r>
      <w:r w:rsidRPr="00783A32">
        <w:t>(B)</w:t>
      </w:r>
      <w:r>
        <w:t xml:space="preserve"> </w:t>
      </w:r>
      <w:r w:rsidRPr="00783A32">
        <w:t>Model number, OEM number, manufacturer part number, or wholesaler number; and</w:t>
      </w:r>
    </w:p>
    <w:p w:rsidR="007D03B6" w:rsidRPr="00783A32" w:rsidP="00783A32">
      <w:r>
        <w:t xml:space="preserve">        </w:t>
      </w:r>
      <w:r w:rsidRPr="00783A32">
        <w:t>(C)</w:t>
      </w:r>
      <w:r>
        <w:t xml:space="preserve"> </w:t>
      </w:r>
      <w:r w:rsidRPr="00783A32">
        <w:t>Item description, as applicable.</w:t>
      </w:r>
    </w:p>
    <w:p w:rsidR="007D03B6" w:rsidRPr="00783A32" w:rsidP="00783A32">
      <w:r>
        <w:t xml:space="preserve">      </w:t>
      </w:r>
      <w:r w:rsidRPr="00783A32">
        <w:t>(ix)</w:t>
      </w:r>
      <w:r>
        <w:t xml:space="preserve"> </w:t>
      </w:r>
      <w:r w:rsidRPr="00783A32">
        <w:t>Any readily available information about mitigation actions undertaken or recommended.</w:t>
      </w:r>
    </w:p>
    <w:p w:rsidR="007D03B6" w:rsidRPr="00783A32" w:rsidP="00783A32">
      <w:r>
        <w:t xml:space="preserve">    </w:t>
      </w:r>
      <w:r w:rsidRPr="00783A32">
        <w:t>(2)</w:t>
      </w:r>
      <w:r>
        <w:t xml:space="preserve"> </w:t>
      </w:r>
      <w:r w:rsidRPr="00783A32">
        <w:t>If a disclosure is required to be submitted to a contracting office, the offeror shall submit the disclosure as follows:</w:t>
      </w:r>
    </w:p>
    <w:p w:rsidR="007D03B6" w:rsidRPr="00783A32" w:rsidP="00783A32">
      <w:r>
        <w:t xml:space="preserve">      </w:t>
      </w:r>
      <w:r w:rsidRPr="00783A32">
        <w:t>(i)</w:t>
      </w:r>
      <w:r>
        <w:t xml:space="preserve"> </w:t>
      </w:r>
      <w:r w:rsidRPr="00783A32">
        <w:t xml:space="preserve">If a Department of Defense contracting office, the offeror shall submit the disclosure to the website at </w:t>
      </w:r>
      <w:r>
        <w:fldChar w:fldCharType="begin"/>
      </w:r>
      <w:r>
        <w:instrText xml:space="preserve"> HYPERLINK "https://dibnet.dod.mil" </w:instrText>
      </w:r>
      <w:r>
        <w:fldChar w:fldCharType="separate"/>
      </w:r>
      <w:r w:rsidRPr="00AA01EB">
        <w:rPr>
          <w:rStyle w:val="Hyperlink"/>
          <w:i/>
          <w:iCs/>
        </w:rPr>
        <w:t>https://dibnet.dod.mil</w:t>
      </w:r>
      <w:r>
        <w:fldChar w:fldCharType="end"/>
      </w:r>
      <w:r w:rsidRPr="00783A32">
        <w:t>.</w:t>
      </w:r>
    </w:p>
    <w:p w:rsidR="007D03B6" w:rsidRPr="00783A32" w:rsidP="00783A32">
      <w:r>
        <w:t xml:space="preserve">      </w:t>
      </w:r>
      <w:r w:rsidRPr="00783A32">
        <w:t>(ii)</w:t>
      </w:r>
      <w:r>
        <w:t xml:space="preserve"> </w:t>
      </w:r>
      <w:r w:rsidRPr="00783A32">
        <w:t>For all other contracting offices, the Offeror shall submit the disclosure to the Contracting Officer.</w:t>
      </w:r>
    </w:p>
    <w:p w:rsidR="007D03B6" w:rsidRPr="00783A32"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rsidR="007D03B6" w:rsidRPr="004013C4"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rsidR="007D03B6" w:rsidP="001C4DDA">
      <w:pPr>
        <w:jc w:val="center"/>
      </w:pPr>
      <w:r>
        <w:t>(End of Provision)</w:t>
      </w:r>
    </w:p>
    <w:p w:rsidR="007D03B6">
      <w:pPr>
        <w:pStyle w:val="Heading2"/>
      </w:pPr>
      <w:bookmarkStart w:id="49" w:name="_Toc228958556"/>
      <w:bookmarkStart w:id="50" w:name="_Toc256000022"/>
      <w:r>
        <w:t>E.4</w:t>
      </w:r>
      <w:r>
        <w:t xml:space="preserve">  </w:t>
      </w:r>
      <w:r>
        <w:t>52.252-1</w:t>
      </w:r>
      <w:r>
        <w:t xml:space="preserve">  </w:t>
      </w:r>
      <w:r>
        <w:t>SOLICITATION PROVISIONS INCORPORATED BY REFERENCE</w:t>
      </w:r>
      <w:r>
        <w:t xml:space="preserve">  (</w:t>
      </w:r>
      <w:r>
        <w:t>FEB 1998</w:t>
      </w:r>
      <w:r>
        <w:t>)</w:t>
      </w:r>
      <w:bookmarkEnd w:id="50"/>
      <w:bookmarkEnd w:id="49"/>
    </w:p>
    <w:p w:rsidR="007D03B6">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rsidR="007D03B6" w:rsidP="004C2BF1">
      <w:pPr>
        <w:pStyle w:val="NoSpacing"/>
        <w:spacing w:before="160"/>
      </w:pPr>
      <w:r>
        <w:t xml:space="preserve">  https://www.acquisition.gov/browse/index/far</w:t>
      </w:r>
    </w:p>
    <w:p w:rsidR="007D03B6">
      <w:pPr>
        <w:pStyle w:val="NoSpacing"/>
      </w:pPr>
      <w:r>
        <w:t xml:space="preserve">  https://www.va.gov/oal/library/vaar/</w:t>
      </w:r>
    </w:p>
    <w:p w:rsidR="007D03B6">
      <w:pPr>
        <w:pStyle w:val="NoSpacing"/>
      </w:pPr>
      <w:r>
        <w:t xml:space="preserve">  </w:t>
      </w:r>
    </w:p>
    <w:p w:rsidR="007D03B6"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440" w:type="dxa"/>
          </w:tcPr>
          <w:p w:rsidR="00702C00">
            <w:pPr>
              <w:pStyle w:val="ByReference"/>
            </w:pPr>
            <w:r>
              <w:rPr>
                <w:b/>
                <w:u w:val="single"/>
              </w:rPr>
              <w:t>FAR Number</w:t>
            </w:r>
          </w:p>
        </w:tc>
        <w:tc>
          <w:tcPr>
            <w:tcW w:w="6192" w:type="dxa"/>
          </w:tcPr>
          <w:p w:rsidR="00702C00">
            <w:pPr>
              <w:pStyle w:val="ByReference"/>
            </w:pPr>
            <w:r>
              <w:rPr>
                <w:b/>
                <w:u w:val="single"/>
              </w:rPr>
              <w:t>Title</w:t>
            </w:r>
          </w:p>
        </w:tc>
        <w:tc>
          <w:tcPr>
            <w:tcW w:w="1440" w:type="dxa"/>
          </w:tcPr>
          <w:p w:rsidR="00702C00">
            <w:pPr>
              <w:pStyle w:val="ByReference"/>
            </w:pPr>
            <w:r>
              <w:rPr>
                <w:b/>
                <w:u w:val="single"/>
              </w:rPr>
              <w:t>Date</w:t>
            </w:r>
          </w:p>
        </w:tc>
      </w:tr>
      <w:tr>
        <w:tblPrEx>
          <w:tblW w:w="0" w:type="auto"/>
          <w:tblInd w:w="432" w:type="dxa"/>
          <w:tblLayout w:type="fixed"/>
          <w:tblLook w:val="04A0"/>
        </w:tblPrEx>
        <w:tc>
          <w:tcPr>
            <w:tcW w:w="1440" w:type="dxa"/>
          </w:tcPr>
          <w:p w:rsidR="00702C00">
            <w:pPr>
              <w:pStyle w:val="ByReference"/>
            </w:pPr>
            <w:r>
              <w:t>52.204-7</w:t>
            </w:r>
          </w:p>
        </w:tc>
        <w:tc>
          <w:tcPr>
            <w:tcW w:w="6192" w:type="dxa"/>
          </w:tcPr>
          <w:p w:rsidR="00702C00">
            <w:pPr>
              <w:pStyle w:val="ByReference"/>
            </w:pPr>
            <w:r>
              <w:t>SYSTEM FOR AWARD MANAGEMENT—REGISTRATION (DEVIATION)</w:t>
            </w:r>
          </w:p>
        </w:tc>
        <w:tc>
          <w:tcPr>
            <w:tcW w:w="1440" w:type="dxa"/>
          </w:tcPr>
          <w:p w:rsidR="00702C00">
            <w:pPr>
              <w:pStyle w:val="ByReference"/>
            </w:pPr>
            <w:r>
              <w:t>NOV 2025</w:t>
            </w:r>
          </w:p>
        </w:tc>
      </w:tr>
      <w:tr>
        <w:tblPrEx>
          <w:tblW w:w="0" w:type="auto"/>
          <w:tblInd w:w="432" w:type="dxa"/>
          <w:tblLayout w:type="fixed"/>
          <w:tblLook w:val="04A0"/>
        </w:tblPrEx>
        <w:tc>
          <w:tcPr>
            <w:tcW w:w="1440" w:type="dxa"/>
          </w:tcPr>
          <w:p w:rsidR="00702C00">
            <w:pPr>
              <w:pStyle w:val="ByReference"/>
            </w:pPr>
            <w:r>
              <w:t>52.229-11</w:t>
            </w:r>
          </w:p>
        </w:tc>
        <w:tc>
          <w:tcPr>
            <w:tcW w:w="6192" w:type="dxa"/>
          </w:tcPr>
          <w:p w:rsidR="00702C00">
            <w:pPr>
              <w:pStyle w:val="ByReference"/>
            </w:pPr>
            <w:r>
              <w:t>TAX ON CERTAIN FOREIGN PROCUREMENTS—NOTICE AND REPRESENTATION</w:t>
            </w:r>
          </w:p>
        </w:tc>
        <w:tc>
          <w:tcPr>
            <w:tcW w:w="1440" w:type="dxa"/>
          </w:tcPr>
          <w:p w:rsidR="00702C00">
            <w:pPr>
              <w:pStyle w:val="ByReference"/>
            </w:pPr>
            <w:r>
              <w:t>JUN 2020</w:t>
            </w:r>
          </w:p>
        </w:tc>
      </w:tr>
      <w:tr>
        <w:tblPrEx>
          <w:tblW w:w="0" w:type="auto"/>
          <w:tblInd w:w="432" w:type="dxa"/>
          <w:tblLayout w:type="fixed"/>
          <w:tblLook w:val="04A0"/>
        </w:tblPrEx>
        <w:tc>
          <w:tcPr>
            <w:tcW w:w="1440" w:type="dxa"/>
          </w:tcPr>
          <w:p w:rsidR="00702C00">
            <w:pPr>
              <w:pStyle w:val="ByReference"/>
            </w:pPr>
            <w:r>
              <w:t>852.239-75</w:t>
            </w:r>
          </w:p>
        </w:tc>
        <w:tc>
          <w:tcPr>
            <w:tcW w:w="6192" w:type="dxa"/>
          </w:tcPr>
          <w:p w:rsidR="00702C00">
            <w:pPr>
              <w:pStyle w:val="ByReference"/>
            </w:pPr>
            <w:r>
              <w:t>INFORMATION AND COMMUNICATION TECHNOLOGY ACCESSIBILITY NOTICE</w:t>
            </w:r>
          </w:p>
        </w:tc>
        <w:tc>
          <w:tcPr>
            <w:tcW w:w="1440" w:type="dxa"/>
          </w:tcPr>
          <w:p w:rsidR="00702C00">
            <w:pPr>
              <w:pStyle w:val="ByReference"/>
            </w:pPr>
            <w:r>
              <w:t>FEB 2023</w:t>
            </w:r>
          </w:p>
        </w:tc>
      </w:tr>
    </w:tbl>
    <w:p w:rsidR="00702C00">
      <w:pPr>
        <w:tabs>
          <w:tab w:val="left" w:pos="3240"/>
        </w:tabs>
      </w:pPr>
      <w:r>
        <w:tab/>
        <w:t>(End of Addendum to 52.212-1)</w:t>
      </w:r>
    </w:p>
    <w:p w:rsidR="00702C00"/>
    <w:p w:rsidR="007D03B6">
      <w:pPr>
        <w:pStyle w:val="Heading2"/>
      </w:pPr>
      <w:bookmarkStart w:id="51" w:name="_Toc228958557"/>
      <w:bookmarkStart w:id="52" w:name="_Toc256000023"/>
      <w:r>
        <w:t>E.5</w:t>
      </w:r>
      <w:r>
        <w:t xml:space="preserve">  </w:t>
      </w:r>
      <w:r>
        <w:t>52.212-2</w:t>
      </w:r>
      <w:r>
        <w:t xml:space="preserve">  </w:t>
      </w:r>
      <w:r>
        <w:t>EVALUATION—COMMERCIAL PRODUCTS AND COMMERCIAL SERVICES</w:t>
      </w:r>
      <w:r>
        <w:t xml:space="preserve"> (</w:t>
      </w:r>
      <w:r>
        <w:t>NOV 2021</w:t>
      </w:r>
      <w:r>
        <w:t>)</w:t>
      </w:r>
      <w:bookmarkEnd w:id="52"/>
      <w:bookmarkEnd w:id="51"/>
    </w:p>
    <w:p w:rsidR="007D03B6">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rsidR="00C77F9B" w:rsidRPr="00C77F9B" w:rsidP="00C77F9B">
      <w:r>
        <w:t xml:space="preserve">   </w:t>
      </w:r>
      <w:r w:rsidRPr="00C77F9B">
        <w:t>Award will be made on a Lowest Price Technically Acceptable (LPTA) basis to the responsible offeror whose quotation conforms to the solicitation requirements and is determined technically acceptable.</w:t>
      </w:r>
    </w:p>
    <w:p w:rsidR="00C77F9B" w:rsidRPr="00C77F9B" w:rsidP="00C77F9B">
      <w:r w:rsidRPr="00C77F9B">
        <w:t>The Government intends to award without discussions; however, the Government reserves the right to conduct discussions if determined necessary.</w:t>
      </w:r>
    </w:p>
    <w:p w:rsidR="00C77F9B" w:rsidP="00C77F9B"/>
    <w:p w:rsidR="00C77F9B" w:rsidRPr="00C77F9B" w:rsidP="00C77F9B">
      <w:pPr>
        <w:rPr>
          <w:b/>
          <w:bCs/>
        </w:rPr>
      </w:pPr>
      <w:r w:rsidRPr="00C77F9B">
        <w:rPr>
          <w:b/>
          <w:bCs/>
        </w:rPr>
        <w:t xml:space="preserve">Technical </w:t>
      </w:r>
    </w:p>
    <w:p w:rsidR="00C77F9B" w:rsidP="00C77F9B">
      <w:r>
        <w:t>The Government will evaluate the offeror’s quotation to determine whether it demonstrates the capability to successfully perform all requirements identified in the Statement of Work (SOW).</w:t>
      </w:r>
    </w:p>
    <w:p w:rsidR="00C77F9B" w:rsidP="00C77F9B">
      <w:r>
        <w:t>The technical evaluation will consider, at a minimum:</w:t>
      </w:r>
    </w:p>
    <w:p w:rsidR="00C77F9B" w:rsidP="00C77F9B">
      <w:r>
        <w:t>•</w:t>
      </w:r>
      <w:r>
        <w:tab/>
        <w:t>Ability to provide one (1) temporary 2-Megawatt portable generator system meeting the Government’s requirements</w:t>
      </w:r>
    </w:p>
    <w:p w:rsidR="00C77F9B" w:rsidP="00C77F9B">
      <w:r>
        <w:t>•</w:t>
      </w:r>
      <w:r>
        <w:tab/>
        <w:t>Delivery, installation, operation support, maintenance, and removal capability</w:t>
      </w:r>
    </w:p>
    <w:p w:rsidR="00C77F9B" w:rsidP="00C77F9B">
      <w:r>
        <w:t>•</w:t>
      </w:r>
      <w:r>
        <w:tab/>
        <w:t>Emergency response capability and response times</w:t>
      </w:r>
    </w:p>
    <w:p w:rsidR="00C77F9B" w:rsidP="00C77F9B">
      <w:r>
        <w:t>•</w:t>
      </w:r>
      <w:r>
        <w:tab/>
        <w:t>Compliance with OSHA, NFPA, and applicable safety requirements</w:t>
      </w:r>
    </w:p>
    <w:p w:rsidR="00C77F9B" w:rsidP="00C77F9B">
      <w:r>
        <w:t>•</w:t>
      </w:r>
      <w:r>
        <w:tab/>
        <w:t>Overall understanding of the requirement</w:t>
      </w:r>
    </w:p>
    <w:p w:rsidR="00C77F9B" w:rsidP="00C77F9B"/>
    <w:p w:rsidR="00C77F9B" w:rsidRPr="00C77F9B" w:rsidP="00C77F9B">
      <w:pPr>
        <w:rPr>
          <w:b/>
          <w:bCs/>
        </w:rPr>
      </w:pPr>
      <w:r w:rsidRPr="00C77F9B">
        <w:rPr>
          <w:b/>
          <w:bCs/>
        </w:rPr>
        <w:t>Price</w:t>
      </w:r>
    </w:p>
    <w:p w:rsidR="00C77F9B" w:rsidP="00C77F9B">
      <w:r>
        <w:t>Price will be evaluated for fairness, reasonableness, and completeness.</w:t>
      </w:r>
    </w:p>
    <w:p w:rsidR="00C77F9B" w:rsidP="00C77F9B">
      <w:r>
        <w:t>Offerors shall provide pricing for all CLINs identified in the solicitation.</w:t>
      </w:r>
    </w:p>
    <w:p w:rsidR="00C77F9B" w:rsidP="00C77F9B">
      <w:r>
        <w:t>Failure to provide complete pricing may render the quotation technically unacceptable.</w:t>
      </w:r>
    </w:p>
    <w:p w:rsidR="00C77F9B" w:rsidP="00C77F9B">
      <w:r>
        <w:t>The Government may evaluate pricing for balance and consistency with the technical approach proposed.</w:t>
      </w:r>
    </w:p>
    <w:p w:rsidR="00C77F9B" w:rsidRPr="00C77F9B" w:rsidP="00C77F9B">
      <w:pPr>
        <w:rPr>
          <w:b/>
          <w:bCs/>
        </w:rPr>
      </w:pPr>
    </w:p>
    <w:p w:rsidR="00C77F9B" w:rsidRPr="00C77F9B" w:rsidP="00C77F9B">
      <w:pPr>
        <w:rPr>
          <w:b/>
          <w:bCs/>
        </w:rPr>
      </w:pPr>
      <w:r w:rsidRPr="00C77F9B">
        <w:rPr>
          <w:b/>
          <w:bCs/>
        </w:rPr>
        <w:t>BASIS FOR AWARD</w:t>
      </w:r>
    </w:p>
    <w:p w:rsidR="00C77F9B" w:rsidP="00C77F9B">
      <w:r>
        <w:t>Award will be made to the responsible offeror submitting the lowest-priced quotation determined technically acceptable.</w:t>
      </w:r>
    </w:p>
    <w:p w:rsidR="00C77F9B" w:rsidP="00C77F9B"/>
    <w:p w:rsidR="00C77F9B" w:rsidRPr="00C77F9B" w:rsidP="00C77F9B">
      <w:pPr>
        <w:rPr>
          <w:b/>
          <w:bCs/>
        </w:rPr>
      </w:pPr>
      <w:r w:rsidRPr="00C77F9B">
        <w:rPr>
          <w:b/>
          <w:bCs/>
        </w:rPr>
        <w:t>SDVOSB REQUIREMENTS</w:t>
      </w:r>
    </w:p>
    <w:p w:rsidR="00C77F9B" w:rsidP="00C77F9B">
      <w:r>
        <w:t>This procurement is a Total Service-Disabled Veteran-Owned Small Business (SDVOSB) set-aside.</w:t>
      </w:r>
    </w:p>
    <w:p w:rsidR="00C77F9B" w:rsidP="00C77F9B">
      <w:r>
        <w:t>Offerors must be verified in SBA VetCert at the time of quotation submission and at time of award.</w:t>
      </w:r>
    </w:p>
    <w:p w:rsidR="00C77F9B" w:rsidP="00C77F9B">
      <w:r>
        <w:t>Failure to complete and sign required provisions and certifications, including but not limited to:</w:t>
      </w:r>
    </w:p>
    <w:p w:rsidR="00C77F9B" w:rsidP="00C77F9B">
      <w:r>
        <w:t>•</w:t>
      </w:r>
      <w:r>
        <w:tab/>
        <w:t>VAAR 852.219-73</w:t>
      </w:r>
    </w:p>
    <w:p w:rsidR="00C77F9B" w:rsidP="00C77F9B">
      <w:r>
        <w:t>•</w:t>
      </w:r>
      <w:r>
        <w:tab/>
        <w:t>VAAR 852.219-75</w:t>
      </w:r>
    </w:p>
    <w:p w:rsidR="007D03B6" w:rsidP="00C77F9B">
      <w:r>
        <w:t>may render the quotation ineligible for award.</w:t>
      </w:r>
    </w:p>
    <w:p w:rsidR="007D03B6">
      <w:pPr>
        <w:pStyle w:val="NoSpacing"/>
      </w:pPr>
      <w:r>
        <w:t xml:space="preserve">   </w:t>
      </w:r>
    </w:p>
    <w:p w:rsidR="007D03B6">
      <w:pPr>
        <w:pStyle w:val="NoSpacing"/>
      </w:pPr>
      <w:r>
        <w:t xml:space="preserve">   </w:t>
      </w:r>
    </w:p>
    <w:p w:rsidR="007D03B6">
      <w:pPr>
        <w:pStyle w:val="NoSpacing"/>
      </w:pPr>
      <w:r>
        <w:t xml:space="preserve">   </w:t>
      </w:r>
    </w:p>
    <w:p w:rsidR="007D03B6" w:rsidP="005308B2">
      <w:pPr>
        <w:pStyle w:val="NoSpacing"/>
      </w:pPr>
      <w:r>
        <w:t xml:space="preserve">   </w:t>
      </w:r>
    </w:p>
    <w:p w:rsidR="007D03B6">
      <w:r>
        <w:t xml:space="preserve">  Technical and past performance, when combined, are</w:t>
      </w:r>
      <w:r w:rsidR="00C77F9B">
        <w:t xml:space="preserve"> equal.</w:t>
      </w:r>
    </w:p>
    <w:p w:rsidR="007D03B6">
      <w:r>
        <w:t xml:space="preserve">  (</w:t>
      </w:r>
      <w:r w:rsidR="00C77F9B">
        <w:t>b</w:t>
      </w:r>
      <w:r>
        <w:t>)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rsidR="007D03B6" w:rsidP="005308B2">
      <w:pPr>
        <w:jc w:val="center"/>
      </w:pPr>
      <w:r>
        <w:t>(End of Provision)</w:t>
      </w:r>
    </w:p>
    <w:p w:rsidR="007D03B6" w:rsidP="00626F50">
      <w:pPr>
        <w:pStyle w:val="Heading2"/>
      </w:pPr>
      <w:bookmarkStart w:id="53" w:name="_Toc228958558"/>
      <w:bookmarkStart w:id="54" w:name="_Toc256000024"/>
      <w:r>
        <w:t>E.6  52.212-3  OFFEROR REPRESENTATIONS AND CERTIFICATIONS—COMMERCIAL PRODUCTS AND COMMERCIAL SERVICES (OCT 2025) (DEVIATION FEB 2025)</w:t>
      </w:r>
      <w:bookmarkEnd w:id="54"/>
      <w:bookmarkEnd w:id="53"/>
    </w:p>
    <w:p w:rsidR="007D03B6" w:rsidRPr="000415E2"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r>
        <w:fldChar w:fldCharType="begin"/>
      </w:r>
      <w:r>
        <w:instrText xml:space="preserve"> HYPERLINK "https://www.sam.gov" </w:instrText>
      </w:r>
      <w:r>
        <w:fldChar w:fldCharType="separate"/>
      </w:r>
      <w:r w:rsidRPr="000415E2">
        <w:rPr>
          <w:rStyle w:val="Hyperlink"/>
          <w:rFonts w:cstheme="minorHAnsi"/>
          <w:i/>
        </w:rPr>
        <w:t>https://www.sam.gov</w:t>
      </w:r>
      <w:r>
        <w:fldChar w:fldCharType="end"/>
      </w:r>
      <w:r w:rsidRPr="000415E2">
        <w:rPr>
          <w:rFonts w:cstheme="minorHAnsi"/>
        </w:rPr>
        <w:t>. If the Offeror has not completed the annual representations and certifications electronically, the Offeror shall complete only paragraphs (c) through (v) of this provision.</w:t>
      </w:r>
    </w:p>
    <w:p w:rsidR="007D03B6" w:rsidRPr="000415E2"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rsidR="007D03B6" w:rsidRPr="000415E2"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rsidR="007D03B6" w:rsidRPr="000415E2"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w:t>
      </w:r>
      <w:r w:rsidRPr="000415E2">
        <w:rPr>
          <w:rFonts w:cstheme="minorHAnsi"/>
        </w:rPr>
        <w:t xml:space="preserve"> women-owned small business eligible under the WOSB Program.</w:t>
      </w:r>
    </w:p>
    <w:p w:rsidR="007D03B6" w:rsidRPr="000415E2"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rsidR="007D03B6" w:rsidRPr="000415E2"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rsidR="007D03B6" w:rsidRPr="000415E2"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rsidR="007D03B6" w:rsidRPr="000415E2"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rsidR="007D03B6" w:rsidRPr="000415E2"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rsidR="007D03B6" w:rsidRPr="000415E2"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rsidR="007D03B6" w:rsidRPr="000415E2" w:rsidP="00626F50">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rsidR="007D03B6" w:rsidRPr="000415E2" w:rsidP="00626F50">
      <w:pPr>
        <w:rPr>
          <w:rFonts w:cstheme="minorHAnsi"/>
        </w:rPr>
      </w:pPr>
      <w:r w:rsidRPr="000415E2">
        <w:rPr>
          <w:rFonts w:cstheme="minorHAnsi"/>
        </w:rPr>
        <w:t xml:space="preserve">    (1) PSC 5510, Lumber and Related Basic Wood Materials;</w:t>
      </w:r>
    </w:p>
    <w:p w:rsidR="007D03B6" w:rsidRPr="000415E2" w:rsidP="00626F50">
      <w:pPr>
        <w:rPr>
          <w:rFonts w:cstheme="minorHAnsi"/>
          <w:szCs w:val="20"/>
        </w:rPr>
      </w:pPr>
      <w:r w:rsidRPr="000415E2">
        <w:rPr>
          <w:rFonts w:cstheme="minorHAnsi"/>
          <w:szCs w:val="20"/>
        </w:rPr>
        <w:t xml:space="preserve">    (2) Product or Service Group (PSG) 87, Agricultural Supplies;</w:t>
      </w:r>
    </w:p>
    <w:p w:rsidR="007D03B6" w:rsidRPr="000415E2" w:rsidP="00626F50">
      <w:pPr>
        <w:rPr>
          <w:rFonts w:cstheme="minorHAnsi"/>
          <w:szCs w:val="20"/>
        </w:rPr>
      </w:pPr>
      <w:r w:rsidRPr="000415E2">
        <w:rPr>
          <w:rFonts w:cstheme="minorHAnsi"/>
          <w:szCs w:val="20"/>
        </w:rPr>
        <w:t xml:space="preserve">    (3) PSG 88, Live Animals;</w:t>
      </w:r>
    </w:p>
    <w:p w:rsidR="007D03B6" w:rsidRPr="000415E2" w:rsidP="00626F50">
      <w:pPr>
        <w:rPr>
          <w:rFonts w:cstheme="minorHAnsi"/>
          <w:szCs w:val="20"/>
        </w:rPr>
      </w:pPr>
      <w:r w:rsidRPr="000415E2">
        <w:rPr>
          <w:rFonts w:cstheme="minorHAnsi"/>
          <w:szCs w:val="20"/>
        </w:rPr>
        <w:t xml:space="preserve">    (4) PSG 89, Subsistence;</w:t>
      </w:r>
    </w:p>
    <w:p w:rsidR="007D03B6" w:rsidRPr="000415E2" w:rsidP="00626F50">
      <w:pPr>
        <w:rPr>
          <w:rFonts w:cstheme="minorHAnsi"/>
          <w:szCs w:val="20"/>
        </w:rPr>
      </w:pPr>
      <w:r w:rsidRPr="000415E2">
        <w:rPr>
          <w:rFonts w:cstheme="minorHAnsi"/>
          <w:szCs w:val="20"/>
        </w:rPr>
        <w:t xml:space="preserve">    (5) PSC 9410, Crude Grades of Plant Materials;</w:t>
      </w:r>
    </w:p>
    <w:p w:rsidR="007D03B6" w:rsidRPr="000415E2" w:rsidP="00626F50">
      <w:pPr>
        <w:rPr>
          <w:rFonts w:cstheme="minorHAnsi"/>
          <w:szCs w:val="20"/>
        </w:rPr>
      </w:pPr>
      <w:r w:rsidRPr="000415E2">
        <w:rPr>
          <w:rFonts w:cstheme="minorHAnsi"/>
          <w:szCs w:val="20"/>
        </w:rPr>
        <w:t xml:space="preserve">    (6) PSC 9430, Miscellaneous Crude Animal Products, Inedible;</w:t>
      </w:r>
    </w:p>
    <w:p w:rsidR="007D03B6" w:rsidRPr="000415E2" w:rsidP="00626F50">
      <w:pPr>
        <w:rPr>
          <w:rFonts w:cstheme="minorHAnsi"/>
          <w:szCs w:val="20"/>
        </w:rPr>
      </w:pPr>
      <w:r w:rsidRPr="000415E2">
        <w:rPr>
          <w:rFonts w:cstheme="minorHAnsi"/>
          <w:szCs w:val="20"/>
        </w:rPr>
        <w:t xml:space="preserve">    (7) PSC 9440, Miscellaneous Crude Agricultural and Forestry Products;</w:t>
      </w:r>
    </w:p>
    <w:p w:rsidR="007D03B6" w:rsidRPr="000415E2" w:rsidP="00626F50">
      <w:pPr>
        <w:rPr>
          <w:rFonts w:cstheme="minorHAnsi"/>
          <w:szCs w:val="20"/>
        </w:rPr>
      </w:pPr>
      <w:r w:rsidRPr="000415E2">
        <w:rPr>
          <w:rFonts w:cstheme="minorHAnsi"/>
          <w:szCs w:val="20"/>
        </w:rPr>
        <w:t xml:space="preserve">    (8) PSC 9610, Ores;</w:t>
      </w:r>
    </w:p>
    <w:p w:rsidR="007D03B6" w:rsidRPr="000415E2" w:rsidP="00626F50">
      <w:pPr>
        <w:rPr>
          <w:rFonts w:cstheme="minorHAnsi"/>
          <w:szCs w:val="20"/>
        </w:rPr>
      </w:pPr>
      <w:r w:rsidRPr="000415E2">
        <w:rPr>
          <w:rFonts w:cstheme="minorHAnsi"/>
          <w:szCs w:val="20"/>
        </w:rPr>
        <w:t xml:space="preserve">    (9) PSC 9620, Minerals, Natural and Synthetic; and</w:t>
      </w:r>
    </w:p>
    <w:p w:rsidR="007D03B6" w:rsidRPr="000415E2" w:rsidP="00626F50">
      <w:pPr>
        <w:rPr>
          <w:rFonts w:cstheme="minorHAnsi"/>
        </w:rPr>
      </w:pPr>
      <w:r w:rsidRPr="000415E2">
        <w:rPr>
          <w:rFonts w:cstheme="minorHAnsi"/>
        </w:rPr>
        <w:t xml:space="preserve">    (10) PSC 9630, Additive Metal Materials.</w:t>
      </w:r>
    </w:p>
    <w:p w:rsidR="007D03B6" w:rsidRPr="000415E2"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rsidR="007D03B6" w:rsidRPr="000415E2"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rsidR="007D03B6" w:rsidRPr="000415E2"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rsidR="007D03B6" w:rsidRPr="000415E2"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0415E2">
        <w:rPr>
          <w:rFonts w:cstheme="minorHAnsi"/>
        </w:rPr>
        <w:t>onstrate—</w:t>
      </w:r>
    </w:p>
    <w:p w:rsidR="007D03B6" w:rsidRPr="000415E2" w:rsidP="00626F50">
      <w:pPr>
        <w:rPr>
          <w:rFonts w:cstheme="minorHAnsi"/>
        </w:rPr>
      </w:pPr>
      <w:r w:rsidRPr="000415E2">
        <w:rPr>
          <w:rFonts w:cstheme="minorHAnsi"/>
        </w:rPr>
        <w:t xml:space="preserve">    (1) Are conducted under contract directly and exclusively with the regional government of southern Sudan;</w:t>
      </w:r>
    </w:p>
    <w:p w:rsidR="007D03B6" w:rsidRPr="000415E2"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authorization;</w:t>
      </w:r>
    </w:p>
    <w:p w:rsidR="007D03B6" w:rsidRPr="000415E2" w:rsidP="00626F50">
      <w:pPr>
        <w:rPr>
          <w:rFonts w:cstheme="minorHAnsi"/>
        </w:rPr>
      </w:pPr>
      <w:r w:rsidRPr="000415E2">
        <w:rPr>
          <w:rFonts w:cstheme="minorHAnsi"/>
        </w:rPr>
        <w:t xml:space="preserve">    (3) Consist of providing goods or services to marginalized populations of Sudan;</w:t>
      </w:r>
    </w:p>
    <w:p w:rsidR="007D03B6" w:rsidRPr="000415E2" w:rsidP="00626F50">
      <w:pPr>
        <w:rPr>
          <w:rFonts w:cstheme="minorHAnsi"/>
        </w:rPr>
      </w:pPr>
      <w:r w:rsidRPr="000415E2">
        <w:rPr>
          <w:rFonts w:cstheme="minorHAnsi"/>
        </w:rPr>
        <w:t xml:space="preserve">    (4) Consist of providing goods or services to an internationally recognized peacekeeping force or humanitarian organization;</w:t>
      </w:r>
    </w:p>
    <w:p w:rsidR="007D03B6" w:rsidRPr="000415E2" w:rsidP="00626F50">
      <w:pPr>
        <w:rPr>
          <w:rFonts w:cstheme="minorHAnsi"/>
        </w:rPr>
      </w:pPr>
      <w:r w:rsidRPr="000415E2">
        <w:rPr>
          <w:rFonts w:cstheme="minorHAnsi"/>
        </w:rPr>
        <w:t xml:space="preserve">    (5) Consist of providing goods or services that are used only to promote health or education; or</w:t>
      </w:r>
    </w:p>
    <w:p w:rsidR="007D03B6" w:rsidRPr="000415E2" w:rsidP="00626F50">
      <w:pPr>
        <w:rPr>
          <w:rFonts w:cstheme="minorHAnsi"/>
        </w:rPr>
      </w:pPr>
      <w:r w:rsidRPr="000415E2">
        <w:rPr>
          <w:rFonts w:cstheme="minorHAnsi"/>
        </w:rPr>
        <w:t xml:space="preserve">    (6) Have been voluntarily suspended.</w:t>
      </w:r>
    </w:p>
    <w:p w:rsidR="007D03B6" w:rsidRPr="000415E2"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rsidR="007D03B6" w:rsidRPr="000415E2" w:rsidP="00626F50">
      <w:pPr>
        <w:rPr>
          <w:rFonts w:cstheme="minorHAnsi"/>
        </w:rPr>
      </w:pPr>
      <w:r w:rsidRPr="000415E2">
        <w:rPr>
          <w:rFonts w:cstheme="minorHAnsi"/>
        </w:rPr>
        <w:t xml:space="preserve">    (1) Means hardware, software, telecommunications equipment, or any other technology that is to be used specifically—</w:t>
      </w:r>
    </w:p>
    <w:p w:rsidR="007D03B6" w:rsidRPr="000415E2" w:rsidP="00626F50">
      <w:pPr>
        <w:rPr>
          <w:rFonts w:cstheme="minorHAnsi"/>
        </w:rPr>
      </w:pPr>
      <w:r w:rsidRPr="000415E2">
        <w:rPr>
          <w:rFonts w:cstheme="minorHAnsi"/>
        </w:rPr>
        <w:t xml:space="preserve">      (i) To restrict the free flow of unbiased information in Iran; or</w:t>
      </w:r>
    </w:p>
    <w:p w:rsidR="007D03B6" w:rsidRPr="000415E2" w:rsidP="00626F50">
      <w:pPr>
        <w:rPr>
          <w:rFonts w:cstheme="minorHAnsi"/>
        </w:rPr>
      </w:pPr>
      <w:r w:rsidRPr="000415E2">
        <w:rPr>
          <w:rFonts w:cstheme="minorHAnsi"/>
        </w:rPr>
        <w:t xml:space="preserve">      (ii) To disrupt, monitor, or otherwise restrict speech of the people of Iran; and</w:t>
      </w:r>
    </w:p>
    <w:p w:rsidR="007D03B6" w:rsidRPr="000415E2"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rsidR="007D03B6" w:rsidRPr="000415E2"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rsidR="007D03B6" w:rsidRPr="000415E2"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rsidR="007D03B6" w:rsidRPr="000415E2"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rsidR="007D03B6" w:rsidRPr="000415E2" w:rsidP="00626F50">
      <w:pPr>
        <w:rPr>
          <w:rFonts w:cstheme="minorHAnsi"/>
        </w:rPr>
      </w:pPr>
      <w:r w:rsidRPr="000415E2">
        <w:rPr>
          <w:rFonts w:cstheme="minorHAnsi"/>
        </w:rPr>
        <w:t xml:space="preserve">    (2) A small business concern eligible under the SDVOSB Program in accordance with 13 CFR part 128 (see subpart 19.14).</w:t>
      </w:r>
    </w:p>
    <w:p w:rsidR="007D03B6" w:rsidRPr="000415E2"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rsidR="007D03B6" w:rsidRPr="000415E2"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rsidR="007D03B6" w:rsidRPr="000415E2"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rsidR="007D03B6" w:rsidRPr="000415E2"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rsidR="007D03B6" w:rsidRPr="000415E2"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rsidR="007D03B6" w:rsidRPr="000415E2"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rsidR="007D03B6" w:rsidRPr="000415E2"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rsidR="007D03B6" w:rsidRPr="000415E2"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rsidR="007D03B6" w:rsidRPr="000415E2"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rsidR="007D03B6" w:rsidRPr="000415E2"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rsidR="007D03B6" w:rsidRPr="000415E2"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rsidR="007D03B6" w:rsidRPr="000415E2"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taking into account the applicable exclusions set forth at 13 CFR 124.104(c)(2); and</w:t>
      </w:r>
    </w:p>
    <w:p w:rsidR="007D03B6" w:rsidRPr="000415E2"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rsidR="007D03B6" w:rsidRPr="000415E2"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rsidR="007D03B6" w:rsidRPr="000415E2" w:rsidP="00626F50">
      <w:pPr>
        <w:rPr>
          <w:rFonts w:cstheme="minorHAnsi"/>
          <w:szCs w:val="20"/>
        </w:rPr>
      </w:pPr>
      <w:r w:rsidRPr="000415E2">
        <w:rPr>
          <w:rFonts w:cstheme="minorHAnsi"/>
          <w:szCs w:val="20"/>
        </w:rPr>
        <w:t xml:space="preserve">    (1) Directly by a parent corporation; or</w:t>
      </w:r>
    </w:p>
    <w:p w:rsidR="007D03B6" w:rsidRPr="000415E2" w:rsidP="00626F50">
      <w:pPr>
        <w:rPr>
          <w:rFonts w:cstheme="minorHAnsi"/>
          <w:szCs w:val="20"/>
        </w:rPr>
      </w:pPr>
      <w:r w:rsidRPr="000415E2">
        <w:rPr>
          <w:rFonts w:cstheme="minorHAnsi"/>
          <w:szCs w:val="20"/>
        </w:rPr>
        <w:t xml:space="preserve">    (2) Through another subsidiary of a parent corporation.</w:t>
      </w:r>
    </w:p>
    <w:p w:rsidR="007D03B6" w:rsidRPr="000415E2"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rsidR="007D03B6" w:rsidRPr="000415E2"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rsidR="007D03B6" w:rsidRPr="000415E2"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rsidR="007D03B6" w:rsidRPr="000415E2" w:rsidP="00626F50">
      <w:pPr>
        <w:rPr>
          <w:rFonts w:cstheme="minorHAnsi"/>
        </w:rPr>
      </w:pPr>
      <w:r w:rsidRPr="000415E2">
        <w:rPr>
          <w:rFonts w:cstheme="minorHAnsi"/>
        </w:rPr>
        <w:t xml:space="preserve">    (2) The management and daily business operations of which are controlled by one or more veterans.</w:t>
      </w:r>
    </w:p>
    <w:p w:rsidR="007D03B6" w:rsidRPr="000415E2"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rsidR="007D03B6" w:rsidRPr="000415E2"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rsidR="007D03B6" w:rsidRPr="000415E2"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rsidR="007D03B6" w:rsidRPr="000415E2" w:rsidP="00626F50">
      <w:pPr>
        <w:rPr>
          <w:rFonts w:cstheme="minorHAnsi"/>
        </w:rPr>
      </w:pPr>
      <w:r w:rsidRPr="000415E2">
        <w:rPr>
          <w:rFonts w:cstheme="minorHAnsi"/>
        </w:rPr>
        <w:t xml:space="preserve">    (2) Whose management and daily business operations are controlled by one or more women.</w:t>
      </w:r>
    </w:p>
    <w:p w:rsidR="007D03B6" w:rsidRPr="000415E2"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rsidR="007D03B6" w:rsidRPr="000415E2"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rsidR="007D03B6" w:rsidRPr="000415E2" w:rsidP="00626F50">
      <w:pPr>
        <w:rPr>
          <w:rFonts w:cstheme="minorHAnsi"/>
        </w:rPr>
      </w:pPr>
      <w:r w:rsidRPr="000415E2">
        <w:rPr>
          <w:rFonts w:cstheme="minorHAnsi"/>
        </w:rPr>
        <w:t xml:space="preserve">    (2) The offeror has completed the annual representations and certifications electronically in SAM accessed through </w:t>
      </w:r>
      <w:r>
        <w:fldChar w:fldCharType="begin"/>
      </w:r>
      <w:r>
        <w:instrText xml:space="preserve"> HYPERLINK "http://www.sam.gov" </w:instrText>
      </w:r>
      <w:r>
        <w:fldChar w:fldCharType="separate"/>
      </w:r>
      <w:r w:rsidRPr="000415E2">
        <w:rPr>
          <w:rStyle w:val="Hyperlink"/>
          <w:rFonts w:cstheme="minorHAnsi"/>
          <w:i/>
        </w:rPr>
        <w:t>http://www.sam.gov</w:t>
      </w:r>
      <w:r>
        <w:fldChar w:fldCharType="end"/>
      </w:r>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w:t>
      </w:r>
      <w:r w:rsidRPr="000415E2">
        <w:rPr>
          <w:rFonts w:cstheme="minorHAnsi"/>
        </w:rPr>
        <w:t>ffer is submitted and are incorporated in this offer by reference (see FAR 4.1201), except for paragraphs .</w:t>
      </w:r>
    </w:p>
    <w:p w:rsidR="007D03B6" w:rsidRPr="000415E2" w:rsidP="00626F50">
      <w:pPr>
        <w:rPr>
          <w:rFonts w:cstheme="minorHAnsi"/>
        </w:rPr>
      </w:pPr>
      <w:bookmarkStart w:id="55"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p w:rsidR="007D03B6" w:rsidRPr="000415E2" w:rsidP="00626F50">
      <w:pPr>
        <w:rPr>
          <w:rFonts w:cstheme="minorHAnsi"/>
        </w:rPr>
      </w:pPr>
      <w:bookmarkEnd w:id="55"/>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rsidR="007D03B6" w:rsidRPr="000415E2" w:rsidP="00626F50">
      <w:pPr>
        <w:rPr>
          <w:rFonts w:cstheme="minorHAnsi"/>
        </w:rPr>
      </w:pPr>
      <w:r w:rsidRPr="000415E2">
        <w:rPr>
          <w:rFonts w:cstheme="minorHAnsi"/>
        </w:rPr>
        <w:t xml:space="preserve">      (i) It [  ] is, [  ] is not a small business concern; or</w:t>
      </w:r>
    </w:p>
    <w:p w:rsidR="007D03B6" w:rsidRPr="000415E2" w:rsidP="00626F50">
      <w:pPr>
        <w:rPr>
          <w:rFonts w:cstheme="minorHAnsi"/>
        </w:rPr>
      </w:pPr>
      <w:r w:rsidRPr="000415E2">
        <w:rPr>
          <w:rFonts w:cstheme="minorHAnsi"/>
        </w:rPr>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rsidR="007D03B6" w:rsidRPr="000415E2"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rsidR="007D03B6" w:rsidRPr="000415E2"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rsidR="007D03B6" w:rsidRPr="000415E2" w:rsidP="00626F50">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Complete only if the offeror represented itself as an SDVOSB concern in paragraph (c)(3) of this provision.] [The offeror shall enter the name and unique entity identifier of each party to the joint venture</w:t>
      </w:r>
      <w:r w:rsidRPr="000415E2">
        <w:rPr>
          <w:rFonts w:cstheme="minorHAnsi"/>
        </w:rPr>
        <w:t>:__.]</w:t>
      </w:r>
    </w:p>
    <w:p w:rsidR="007D03B6" w:rsidRPr="000415E2"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rsidR="007D03B6" w:rsidRPr="000415E2"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rsidR="007D03B6" w:rsidRPr="000415E2"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rsidR="007D03B6" w:rsidRPr="000415E2"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rsidR="007D03B6" w:rsidRPr="000415E2"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rsidR="007D03B6" w:rsidRPr="000415E2"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rsidR="007D03B6" w:rsidRPr="000415E2"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rsidR="007D03B6" w:rsidRPr="000415E2" w:rsidP="00626F50">
      <w:pPr>
        <w:rPr>
          <w:rFonts w:cstheme="minorHAnsi"/>
        </w:rPr>
      </w:pPr>
      <w:r w:rsidRPr="000415E2">
        <w:rPr>
          <w:rFonts w:cstheme="minorHAnsi"/>
        </w:rPr>
        <w:t xml:space="preserve">    ___________________________________________</w:t>
      </w:r>
    </w:p>
    <w:p w:rsidR="007D03B6" w:rsidRPr="000415E2"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rsidR="007D03B6" w:rsidRPr="000415E2"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rsidR="007D03B6" w:rsidRPr="000415E2" w:rsidP="00626F50">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rsidR="007D03B6" w:rsidRPr="000415E2" w:rsidP="00626F50">
      <w:pPr>
        <w:rPr>
          <w:rFonts w:cstheme="minorHAnsi"/>
        </w:rPr>
      </w:pPr>
      <w:r w:rsidRPr="000415E2">
        <w:rPr>
          <w:rFonts w:cstheme="minorHAnsi"/>
        </w:rPr>
        <w:t xml:space="preserve">  (d)  [Reserved]</w:t>
      </w:r>
    </w:p>
    <w:p w:rsidR="007D03B6" w:rsidRPr="000415E2"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w:t>
      </w:r>
      <w:r w:rsidRPr="000415E2">
        <w:rPr>
          <w:rFonts w:cstheme="minorHAnsi"/>
        </w:rPr>
        <w:t>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rsidR="007D03B6" w:rsidRPr="000415E2"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rsidR="007D03B6" w:rsidRPr="000415E2" w:rsidP="00626F50">
      <w:pPr>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rsidR="007D03B6" w:rsidRPr="000415E2"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7D03B6" w:rsidRPr="000415E2" w:rsidP="00626F50">
      <w:pPr>
        <w:rPr>
          <w:rFonts w:cstheme="minorHAnsi"/>
        </w:rPr>
      </w:pPr>
      <w:r w:rsidRPr="000415E2">
        <w:rPr>
          <w:rFonts w:cstheme="minorHAnsi"/>
        </w:rPr>
        <w:t xml:space="preserve">      (iii) The Offeror shall separately list the line item numbers of domestic end products that contain a critical component (see FAR 25.105).</w:t>
      </w:r>
    </w:p>
    <w:p w:rsidR="007D03B6" w:rsidRPr="000415E2" w:rsidP="00626F50">
      <w:pPr>
        <w:rPr>
          <w:rFonts w:cstheme="minorHAnsi"/>
        </w:rPr>
      </w:pPr>
      <w:r w:rsidRPr="000415E2">
        <w:rPr>
          <w:rFonts w:cstheme="minorHAnsi"/>
        </w:rPr>
        <w:t xml:space="preserve">      (iv) The terms ‘‘commercially available off-the-shelf (COTS) item,’’ ‘‘critical component,’’ ‘‘domestic end product,’’ ‘‘end product,’’ ‘‘foreign end product,’’ and ‘‘United States’’ are defined in the clause of this solicitation entitled ‘‘Buy American—Supplies.’’</w:t>
      </w:r>
    </w:p>
    <w:p w:rsidR="007D03B6" w:rsidRPr="000415E2" w:rsidP="00626F50">
      <w:pPr>
        <w:rPr>
          <w:rFonts w:cstheme="minorHAnsi"/>
        </w:rPr>
      </w:pPr>
      <w:r w:rsidRPr="000415E2">
        <w:rPr>
          <w:rFonts w:cstheme="minorHAnsi"/>
        </w:rPr>
        <w:t xml:space="preserve">    (2)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7D03B6" w:rsidRPr="000415E2">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rsidR="007D03B6" w:rsidRPr="000415E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7D03B6" w:rsidRPr="000415E2">
            <w:pPr>
              <w:jc w:val="center"/>
              <w:rPr>
                <w:rFonts w:cstheme="minorHAnsi"/>
                <w:bCs/>
              </w:rPr>
            </w:pPr>
            <w:r w:rsidRPr="000415E2">
              <w:rPr>
                <w:rFonts w:cstheme="minorHAnsi"/>
                <w:bCs/>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r>
    </w:tbl>
    <w:p w:rsidR="007D03B6"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7D03B6" w:rsidRPr="000415E2" w:rsidP="00626F50">
      <w:pPr>
        <w:rPr>
          <w:rFonts w:cstheme="minorHAnsi"/>
        </w:rPr>
      </w:pPr>
      <w:r w:rsidRPr="000415E2">
        <w:rPr>
          <w:rFonts w:cstheme="minorHAnsi"/>
        </w:rPr>
        <w:t xml:space="preserve">    (3) Domestic end products containing a critical component: Line Item No. ___________</w:t>
      </w:r>
    </w:p>
    <w:p w:rsidR="007D03B6" w:rsidRPr="000415E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rsidR="007D03B6" w:rsidRPr="000415E2" w:rsidP="00626F50">
      <w:pPr>
        <w:rPr>
          <w:rFonts w:cstheme="minorHAnsi"/>
        </w:rPr>
      </w:pPr>
      <w:r w:rsidRPr="000415E2">
        <w:rPr>
          <w:rFonts w:cstheme="minorHAnsi"/>
        </w:rPr>
        <w:t xml:space="preserve">    (4) The Government will evaluate offers in accordance with the policies and procedures of FAR part 25.</w:t>
      </w:r>
    </w:p>
    <w:p w:rsidR="007D03B6" w:rsidRPr="000415E2"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rsidR="007D03B6" w:rsidRPr="000415E2" w:rsidP="00626F50">
      <w:pPr>
        <w:rPr>
          <w:rFonts w:cstheme="minorHAnsi"/>
        </w:rPr>
      </w:pPr>
      <w:bookmarkStart w:id="56" w:name="_Hlk61961327"/>
      <w:r w:rsidRPr="000415E2">
        <w:rPr>
          <w:rFonts w:cstheme="minorHAnsi"/>
        </w:rPr>
        <w:t xml:space="preserve">      </w:t>
      </w:r>
      <w:bookmarkEnd w:id="56"/>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rsidR="007D03B6" w:rsidRPr="000415E2"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rsidR="007D03B6" w:rsidRPr="000415E2"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rsidR="007D03B6" w:rsidRPr="000415E2"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tblPr>
      <w:tblGrid>
        <w:gridCol w:w="4670"/>
        <w:gridCol w:w="4680"/>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7D03B6" w:rsidRPr="000415E2">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rsidR="007D03B6"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r>
    </w:tbl>
    <w:p w:rsidR="007D03B6"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7D03B6" w:rsidRPr="000415E2"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w:t>
      </w:r>
      <w:r w:rsidRPr="000415E2">
        <w:rPr>
          <w:rFonts w:cstheme="minorHAnsi"/>
        </w:rPr>
        <w:t>mbination of both, the Offeror shall also indicate whether these foreign end products exceed 55 percent domestic content, except for those that are COTS items. If the percentage of the domestic content is unknown, select ‘‘no’’.</w:t>
      </w:r>
    </w:p>
    <w:p w:rsidR="007D03B6" w:rsidRPr="000415E2" w:rsidP="00626F50">
      <w:pPr>
        <w:jc w:val="center"/>
        <w:rPr>
          <w:rFonts w:cstheme="minorHAnsi"/>
        </w:rPr>
      </w:pPr>
      <w:r w:rsidRPr="000415E2">
        <w:rPr>
          <w:rFonts w:cstheme="minorHAnsi"/>
        </w:rPr>
        <w:t>Other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7D03B6" w:rsidRPr="000415E2">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rsidR="007D03B6" w:rsidRPr="000415E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7D03B6" w:rsidRPr="000415E2">
            <w:pPr>
              <w:jc w:val="center"/>
              <w:rPr>
                <w:rFonts w:cstheme="minorHAnsi"/>
                <w:bCs/>
              </w:rPr>
            </w:pPr>
            <w:r w:rsidRPr="000415E2">
              <w:rPr>
                <w:rFonts w:cstheme="minorHAnsi"/>
                <w:bCs/>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r>
    </w:tbl>
    <w:p w:rsidR="007D03B6"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7D03B6" w:rsidRPr="000415E2" w:rsidP="00626F50">
      <w:pPr>
        <w:rPr>
          <w:rFonts w:cstheme="minorHAnsi"/>
        </w:rPr>
      </w:pPr>
      <w:r w:rsidRPr="000415E2">
        <w:rPr>
          <w:rFonts w:cstheme="minorHAnsi"/>
        </w:rPr>
        <w:t xml:space="preserve">      (iv) The Offeror shall list the line item</w:t>
      </w:r>
      <w:r w:rsidRPr="000415E2">
        <w:rPr>
          <w:rFonts w:cstheme="minorHAnsi"/>
        </w:rPr>
        <w:t xml:space="preserve"> numbers of domestic end products that contain a critical component (see FAR 25.105). Line Item No. ___________</w:t>
      </w:r>
    </w:p>
    <w:p w:rsidR="007D03B6" w:rsidRPr="000415E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rsidR="007D03B6" w:rsidRPr="000415E2" w:rsidP="00626F50">
      <w:pPr>
        <w:rPr>
          <w:rFonts w:cstheme="minorHAnsi"/>
        </w:rPr>
      </w:pPr>
      <w:r w:rsidRPr="000415E2">
        <w:rPr>
          <w:rFonts w:cstheme="minorHAnsi"/>
        </w:rPr>
        <w:t xml:space="preserve">      (v) The Government will evaluate offers in accordance with the policies and procedures of FAR part 25.</w:t>
      </w:r>
    </w:p>
    <w:p w:rsidR="007D03B6" w:rsidRPr="000415E2"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rsidR="007D03B6" w:rsidRPr="000415E2"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rsidR="007D03B6" w:rsidRPr="000415E2" w:rsidP="00626F50">
      <w:pPr>
        <w:jc w:val="center"/>
        <w:rPr>
          <w:rFonts w:cstheme="minorHAnsi"/>
        </w:rPr>
      </w:pPr>
      <w:r w:rsidRPr="000415E2">
        <w:rPr>
          <w:rFonts w:cstheme="minorHAnsi"/>
        </w:rPr>
        <w:t>Israeli End Products:</w:t>
      </w:r>
    </w:p>
    <w:tbl>
      <w:tblPr>
        <w:tblStyle w:val="TableGrid"/>
        <w:tblW w:w="0" w:type="auto"/>
        <w:jc w:val="center"/>
        <w:tblLook w:val="04A0"/>
      </w:tblPr>
      <w:tblGrid>
        <w:gridCol w:w="4670"/>
        <w:gridCol w:w="4680"/>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7D03B6" w:rsidRPr="000415E2">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rsidR="007D03B6"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r>
    </w:tbl>
    <w:p w:rsidR="007D03B6"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7D03B6" w:rsidRPr="000415E2"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xml:space="preserve">. If Alternate III to the clause at 52.225–3 is included in this solicitation, substitute the following </w:t>
      </w:r>
      <w:r w:rsidRPr="000415E2">
        <w:rPr>
          <w:rFonts w:cstheme="minorHAnsi"/>
        </w:rPr>
        <w:t>paragraphs (g)(1)(i)(B) and (g)(1)(ii) for paragraphs (g)(1)(i)(B) and (g)(1)(ii) of the basic provision:</w:t>
      </w:r>
    </w:p>
    <w:p w:rsidR="007D03B6" w:rsidRPr="000415E2"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rsidR="007D03B6" w:rsidRPr="000415E2"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rsidR="007D03B6" w:rsidRPr="000415E2" w:rsidP="00626F50">
      <w:pPr>
        <w:jc w:val="center"/>
        <w:rPr>
          <w:rFonts w:cstheme="minorHAnsi"/>
        </w:rPr>
      </w:pPr>
      <w:r w:rsidRPr="000415E2">
        <w:rPr>
          <w:rFonts w:cstheme="minorHAnsi"/>
        </w:rPr>
        <w:t>Korean End Products or Israeli End Products:</w:t>
      </w:r>
    </w:p>
    <w:p w:rsidR="007D03B6" w:rsidRPr="000415E2" w:rsidP="00626F50">
      <w:pPr>
        <w:jc w:val="center"/>
        <w:rPr>
          <w:rFonts w:eastAsia="Times New Roman" w:cstheme="minorHAnsi"/>
          <w:szCs w:val="20"/>
        </w:rPr>
      </w:pPr>
    </w:p>
    <w:tbl>
      <w:tblPr>
        <w:tblStyle w:val="TableGrid"/>
        <w:tblW w:w="0" w:type="auto"/>
        <w:jc w:val="center"/>
        <w:tblLook w:val="04A0"/>
      </w:tblPr>
      <w:tblGrid>
        <w:gridCol w:w="4670"/>
        <w:gridCol w:w="4680"/>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7D03B6" w:rsidRPr="000415E2">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rsidR="007D03B6"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r>
    </w:tbl>
    <w:p w:rsidR="007D03B6"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7D03B6" w:rsidRPr="000415E2"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rsidR="007D03B6" w:rsidRPr="000415E2" w:rsidP="00626F50">
      <w:pPr>
        <w:rPr>
          <w:rFonts w:cstheme="minorHAnsi"/>
        </w:rPr>
      </w:pPr>
      <w:r w:rsidRPr="000415E2">
        <w:rPr>
          <w:rFonts w:cstheme="minorHAnsi"/>
        </w:rPr>
        <w:t xml:space="preserve">      (i) The offeror certifies that each end product, except those listed in paragraph (g)(4)(ii) of this provision, is a U.S.-made or designated country end product, as defined in the clause of this solicitation entitled “Trade Agreements”.</w:t>
      </w:r>
    </w:p>
    <w:p w:rsidR="007D03B6" w:rsidRPr="000415E2" w:rsidP="00626F50">
      <w:pPr>
        <w:rPr>
          <w:rFonts w:cstheme="minorHAnsi"/>
        </w:rPr>
      </w:pPr>
      <w:r w:rsidRPr="000415E2">
        <w:rPr>
          <w:rFonts w:cstheme="minorHAnsi"/>
        </w:rPr>
        <w:t xml:space="preserve">      (ii) The offeror shall list as other end products those end products that are not U.S.-made or designated country end products.</w:t>
      </w:r>
    </w:p>
    <w:p w:rsidR="007D03B6" w:rsidRPr="000415E2" w:rsidP="00626F50">
      <w:pPr>
        <w:jc w:val="center"/>
        <w:rPr>
          <w:rFonts w:cstheme="minorHAnsi"/>
        </w:rPr>
      </w:pPr>
      <w:r w:rsidRPr="000415E2">
        <w:rPr>
          <w:rFonts w:cstheme="minorHAnsi"/>
        </w:rPr>
        <w:t>Other End Products:</w:t>
      </w:r>
    </w:p>
    <w:tbl>
      <w:tblPr>
        <w:tblStyle w:val="TableGrid"/>
        <w:tblW w:w="0" w:type="auto"/>
        <w:jc w:val="center"/>
        <w:tblLook w:val="04A0"/>
      </w:tblPr>
      <w:tblGrid>
        <w:gridCol w:w="4670"/>
        <w:gridCol w:w="4680"/>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7D03B6" w:rsidRPr="000415E2">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rsidR="007D03B6"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7D03B6" w:rsidRPr="000415E2">
            <w:pPr>
              <w:rPr>
                <w:rFonts w:cstheme="minorHAnsi"/>
                <w:szCs w:val="20"/>
              </w:rPr>
            </w:pPr>
          </w:p>
        </w:tc>
      </w:tr>
    </w:tbl>
    <w:p w:rsidR="007D03B6"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7D03B6" w:rsidRPr="000415E2"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w:t>
      </w:r>
      <w:r w:rsidRPr="000415E2">
        <w:rPr>
          <w:rFonts w:cstheme="minorHAnsi"/>
        </w:rPr>
        <w:t>designated country end products unless the Contracting Officer determines that there are no offers for such products or that the offers for such products are insufficient to fulfill the requirements of the solicitation.</w:t>
      </w:r>
    </w:p>
    <w:p w:rsidR="007D03B6" w:rsidRPr="000415E2"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rsidR="007D03B6" w:rsidRPr="000415E2" w:rsidP="00626F50">
      <w:pPr>
        <w:rPr>
          <w:rFonts w:cstheme="minorHAnsi"/>
        </w:rPr>
      </w:pPr>
      <w:r w:rsidRPr="000415E2">
        <w:rPr>
          <w:rFonts w:cstheme="minorHAnsi"/>
        </w:rPr>
        <w:t xml:space="preserve">    (1) [  ] Are, [  ] are not presently debarred, suspended, proposed for debarment, or declared ineligible for the award of contracts by any Federal agency;</w:t>
      </w:r>
    </w:p>
    <w:p w:rsidR="007D03B6" w:rsidRPr="000415E2"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w:t>
      </w:r>
      <w:r w:rsidRPr="000415E2">
        <w:rPr>
          <w:rFonts w:cstheme="minorHAnsi"/>
        </w:rPr>
        <w:t xml:space="preserve"> false statements, tax evasion, violating Federal criminal tax laws, or receiving stolen property;</w:t>
      </w:r>
    </w:p>
    <w:p w:rsidR="007D03B6" w:rsidRPr="000415E2" w:rsidP="00626F50">
      <w:pPr>
        <w:rPr>
          <w:rFonts w:cstheme="minorHAnsi"/>
        </w:rPr>
      </w:pPr>
      <w:r w:rsidRPr="000415E2">
        <w:rPr>
          <w:rFonts w:cstheme="minorHAnsi"/>
        </w:rPr>
        <w:t xml:space="preserve">    (3) [  ] Are, [  ]</w:t>
      </w:r>
      <w:r w:rsidRPr="000415E2">
        <w:rPr>
          <w:rFonts w:cstheme="minorHAnsi"/>
        </w:rPr>
        <w:t xml:space="preserve"> are not presently indicted for, or otherwise criminally or civilly charged by a Government entity with, commission of any of these offenses enumerated in paragraph (h)(2) of this clause; and</w:t>
      </w:r>
    </w:p>
    <w:p w:rsidR="007D03B6" w:rsidRPr="000415E2" w:rsidP="00626F50">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rsidR="007D03B6" w:rsidRPr="000415E2" w:rsidP="00626F50">
      <w:pPr>
        <w:rPr>
          <w:rFonts w:cstheme="minorHAnsi"/>
        </w:rPr>
      </w:pPr>
      <w:r w:rsidRPr="000415E2">
        <w:rPr>
          <w:rFonts w:cstheme="minorHAnsi"/>
        </w:rPr>
        <w:t xml:space="preserve">      (i) Taxes are considered delinquent if both of the following criteria apply:</w:t>
      </w:r>
    </w:p>
    <w:p w:rsidR="007D03B6" w:rsidRPr="000415E2"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rsidR="007D03B6" w:rsidRPr="000415E2"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rsidR="007D03B6" w:rsidRPr="000415E2" w:rsidP="00626F50">
      <w:pPr>
        <w:rPr>
          <w:rFonts w:cstheme="minorHAnsi"/>
        </w:rPr>
      </w:pPr>
      <w:r w:rsidRPr="000415E2">
        <w:rPr>
          <w:rFonts w:cstheme="minorHAnsi"/>
        </w:rPr>
        <w:t xml:space="preserve">      (ii) </w:t>
      </w:r>
      <w:r w:rsidRPr="000415E2">
        <w:rPr>
          <w:rFonts w:cstheme="minorHAnsi"/>
          <w:i/>
        </w:rPr>
        <w:t>Examples.</w:t>
      </w:r>
    </w:p>
    <w:p w:rsidR="007D03B6" w:rsidRPr="000415E2"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rsidR="007D03B6" w:rsidRPr="000415E2"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w:t>
      </w:r>
      <w:r w:rsidRPr="000415E2">
        <w:rPr>
          <w:rFonts w:cstheme="minorHAnsi"/>
        </w:rPr>
        <w:t>opportunity to contest the liability. This is not a delinquent tax because it is not a final tax liability. Should the taxpayer seek tax court review, this will not be a final tax liability until the taxpayer has exercised all judicial appeal rights.</w:t>
      </w:r>
    </w:p>
    <w:p w:rsidR="007D03B6" w:rsidRPr="000415E2"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rsidR="007D03B6" w:rsidRPr="000415E2"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rsidR="007D03B6" w:rsidRPr="000415E2"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rsidR="007D03B6" w:rsidRPr="000415E2"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tblPr>
      <w:tblGrid>
        <w:gridCol w:w="4773"/>
        <w:gridCol w:w="4492"/>
      </w:tblGrid>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7D03B6" w:rsidRPr="000415E2">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rsidR="007D03B6" w:rsidRPr="000415E2">
            <w:pPr>
              <w:jc w:val="center"/>
              <w:rPr>
                <w:rFonts w:cstheme="minorHAnsi"/>
              </w:rPr>
            </w:pPr>
            <w:r w:rsidRPr="000415E2">
              <w:rPr>
                <w:rFonts w:cstheme="minorHAnsi"/>
              </w:rPr>
              <w:t>Listed countries of origin</w:t>
            </w:r>
          </w:p>
        </w:tc>
      </w:tr>
      <w:tr w:rsidTr="00626F50">
        <w:tblPrEx>
          <w:tblW w:w="0" w:type="auto"/>
          <w:jc w:val="center"/>
          <w:tblLook w:val="04A0"/>
        </w:tblPrEx>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rsidR="007D03B6"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7D03B6"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7D03B6"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7D03B6"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7D03B6"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7D03B6"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7D03B6"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7D03B6"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7D03B6"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7D03B6" w:rsidRPr="000415E2">
            <w:pPr>
              <w:rPr>
                <w:rFonts w:cstheme="minorHAnsi"/>
              </w:rPr>
            </w:pPr>
          </w:p>
        </w:tc>
      </w:tr>
    </w:tbl>
    <w:p w:rsidR="007D03B6" w:rsidRPr="000415E2"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rsidR="007D03B6" w:rsidRPr="000415E2" w:rsidP="00626F50">
      <w:pPr>
        <w:rPr>
          <w:rFonts w:cstheme="minorHAnsi"/>
        </w:rPr>
      </w:pPr>
      <w:r w:rsidRPr="000415E2">
        <w:rPr>
          <w:rFonts w:cstheme="minorHAnsi"/>
        </w:rPr>
        <w:t xml:space="preserve">    [ ] (i</w:t>
      </w:r>
      <w:r w:rsidRPr="000415E2">
        <w:rPr>
          <w:rFonts w:cstheme="minorHAnsi"/>
        </w:rPr>
        <w:t>) The offeror will not supply any end product listed in paragraph (i)(1) of this provision that was mined, produced, or manufactured in the corresponding country as listed for that product.</w:t>
      </w:r>
    </w:p>
    <w:p w:rsidR="007D03B6" w:rsidRPr="000415E2" w:rsidP="00626F50">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rsidR="007D03B6" w:rsidRPr="000415E2"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rsidR="007D03B6" w:rsidRPr="000415E2"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rsidR="007D03B6" w:rsidRPr="000415E2" w:rsidP="00626F50">
      <w:pPr>
        <w:rPr>
          <w:rFonts w:cstheme="minorHAnsi"/>
        </w:rPr>
      </w:pPr>
      <w:r w:rsidRPr="000415E2">
        <w:rPr>
          <w:rFonts w:cstheme="minorHAnsi"/>
        </w:rPr>
        <w:t xml:space="preserve">    (2) __ Outside the United States.</w:t>
      </w:r>
    </w:p>
    <w:p w:rsidR="007D03B6" w:rsidRPr="000415E2"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rsidR="007D03B6" w:rsidRPr="000415E2" w:rsidP="00626F50">
      <w:pPr>
        <w:rPr>
          <w:rFonts w:cstheme="minorHAnsi"/>
        </w:rPr>
      </w:pPr>
      <w:r w:rsidRPr="000415E2">
        <w:rPr>
          <w:rFonts w:cstheme="minorHAnsi"/>
        </w:rPr>
        <w:t xml:space="preserve">    [] (1) Maintenance, calibration, or repair of certain equipment as described in FAR 22.1003-4(c)(1). The offeror [  ] does [  ] does not certify that—</w:t>
      </w:r>
    </w:p>
    <w:p w:rsidR="007D03B6" w:rsidRPr="000415E2"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rsidR="007D03B6" w:rsidRPr="000415E2"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rsidR="007D03B6" w:rsidRPr="000415E2"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rsidR="007D03B6" w:rsidRPr="000415E2" w:rsidP="00626F50">
      <w:pPr>
        <w:rPr>
          <w:rFonts w:cstheme="minorHAnsi"/>
        </w:rPr>
      </w:pPr>
      <w:r w:rsidRPr="000415E2">
        <w:rPr>
          <w:rFonts w:cstheme="minorHAnsi"/>
        </w:rPr>
        <w:t xml:space="preserve">    [] (2) Certain services as described in FAR 22.1003- 4(d)(1). The offeror [  ] does [  ] does not certify that—</w:t>
      </w:r>
    </w:p>
    <w:p w:rsidR="007D03B6" w:rsidRPr="000415E2"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rsidR="007D03B6" w:rsidRPr="000415E2"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p>
    <w:p w:rsidR="007D03B6" w:rsidRPr="000415E2"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rsidR="007D03B6" w:rsidRPr="000415E2"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rsidR="007D03B6" w:rsidRPr="000415E2" w:rsidP="00626F50">
      <w:pPr>
        <w:rPr>
          <w:rFonts w:cstheme="minorHAnsi"/>
        </w:rPr>
      </w:pPr>
      <w:r w:rsidRPr="000415E2">
        <w:rPr>
          <w:rFonts w:cstheme="minorHAnsi"/>
        </w:rPr>
        <w:t xml:space="preserve">    (3) If paragraph (k)(1) or (k)(2) of this clause applies—</w:t>
      </w:r>
    </w:p>
    <w:p w:rsidR="007D03B6" w:rsidRPr="000415E2" w:rsidP="00626F50">
      <w:pPr>
        <w:rPr>
          <w:rFonts w:cstheme="minorHAnsi"/>
        </w:rPr>
      </w:pPr>
      <w:r w:rsidRPr="000415E2">
        <w:rPr>
          <w:rFonts w:cstheme="minorHAnsi"/>
        </w:rPr>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rsidR="007D03B6" w:rsidRPr="000415E2"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rsidR="007D03B6" w:rsidRPr="000415E2"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rsidR="007D03B6" w:rsidRPr="000415E2"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rsidR="007D03B6" w:rsidRPr="000415E2"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rsidR="007D03B6" w:rsidRPr="000415E2" w:rsidP="00626F50">
      <w:pPr>
        <w:rPr>
          <w:rFonts w:cstheme="minorHAnsi"/>
        </w:rPr>
      </w:pPr>
      <w:r w:rsidRPr="000415E2">
        <w:rPr>
          <w:rFonts w:cstheme="minorHAnsi"/>
        </w:rPr>
        <w:t xml:space="preserve">    (3) </w:t>
      </w:r>
      <w:r w:rsidRPr="000415E2">
        <w:rPr>
          <w:rFonts w:cstheme="minorHAnsi"/>
          <w:i/>
        </w:rPr>
        <w:t>Taxpayer Identification Number (TIN).</w:t>
      </w:r>
    </w:p>
    <w:p w:rsidR="007D03B6" w:rsidRPr="000415E2" w:rsidP="00626F50">
      <w:pPr>
        <w:rPr>
          <w:rFonts w:cstheme="minorHAnsi"/>
        </w:rPr>
      </w:pPr>
      <w:r w:rsidRPr="000415E2">
        <w:rPr>
          <w:rFonts w:cstheme="minorHAnsi"/>
        </w:rPr>
        <w:t xml:space="preserve">      [  ] TIN:  _____________________.</w:t>
      </w:r>
    </w:p>
    <w:p w:rsidR="007D03B6" w:rsidRPr="000415E2" w:rsidP="00626F50">
      <w:pPr>
        <w:rPr>
          <w:rFonts w:cstheme="minorHAnsi"/>
        </w:rPr>
      </w:pPr>
      <w:r w:rsidRPr="000415E2">
        <w:rPr>
          <w:rFonts w:cstheme="minorHAnsi"/>
        </w:rPr>
        <w:t xml:space="preserve">      [  ] TIN has been applied for.</w:t>
      </w:r>
    </w:p>
    <w:p w:rsidR="007D03B6" w:rsidRPr="000415E2" w:rsidP="00626F50">
      <w:pPr>
        <w:rPr>
          <w:rFonts w:cstheme="minorHAnsi"/>
        </w:rPr>
      </w:pPr>
      <w:r w:rsidRPr="000415E2">
        <w:rPr>
          <w:rFonts w:cstheme="minorHAnsi"/>
        </w:rPr>
        <w:t xml:space="preserve">      [  ] TIN is not required because:</w:t>
      </w:r>
    </w:p>
    <w:p w:rsidR="007D03B6" w:rsidRPr="000415E2" w:rsidP="00626F50">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rsidR="007D03B6" w:rsidRPr="000415E2" w:rsidP="00626F50">
      <w:pPr>
        <w:rPr>
          <w:rFonts w:cstheme="minorHAnsi"/>
        </w:rPr>
      </w:pPr>
      <w:r w:rsidRPr="000415E2">
        <w:rPr>
          <w:rFonts w:cstheme="minorHAnsi"/>
        </w:rPr>
        <w:t xml:space="preserve">      [  ] Offeror is an agency or instrumentality of a foreign government;</w:t>
      </w:r>
    </w:p>
    <w:p w:rsidR="007D03B6" w:rsidRPr="000415E2" w:rsidP="00626F50">
      <w:pPr>
        <w:rPr>
          <w:rFonts w:cstheme="minorHAnsi"/>
        </w:rPr>
      </w:pPr>
      <w:r w:rsidRPr="000415E2">
        <w:rPr>
          <w:rFonts w:cstheme="minorHAnsi"/>
        </w:rPr>
        <w:t xml:space="preserve">      [  ] Offeror is an agency or instrumentality of the Federal Government.</w:t>
      </w:r>
    </w:p>
    <w:p w:rsidR="007D03B6" w:rsidRPr="000415E2" w:rsidP="00626F50">
      <w:pPr>
        <w:rPr>
          <w:rFonts w:cstheme="minorHAnsi"/>
        </w:rPr>
      </w:pPr>
      <w:r w:rsidRPr="000415E2">
        <w:rPr>
          <w:rFonts w:cstheme="minorHAnsi"/>
        </w:rPr>
        <w:t xml:space="preserve">    (4) </w:t>
      </w:r>
      <w:r w:rsidRPr="000415E2">
        <w:rPr>
          <w:rFonts w:cstheme="minorHAnsi"/>
          <w:i/>
        </w:rPr>
        <w:t>Type of organization.</w:t>
      </w:r>
    </w:p>
    <w:p w:rsidR="007D03B6" w:rsidRPr="000415E2" w:rsidP="00626F50">
      <w:pPr>
        <w:rPr>
          <w:rFonts w:cstheme="minorHAnsi"/>
        </w:rPr>
      </w:pPr>
      <w:r w:rsidRPr="000415E2">
        <w:rPr>
          <w:rFonts w:cstheme="minorHAnsi"/>
        </w:rPr>
        <w:t xml:space="preserve">      [  ] Sole proprietorship;</w:t>
      </w:r>
    </w:p>
    <w:p w:rsidR="007D03B6" w:rsidRPr="000415E2" w:rsidP="00626F50">
      <w:pPr>
        <w:rPr>
          <w:rFonts w:cstheme="minorHAnsi"/>
        </w:rPr>
      </w:pPr>
      <w:r w:rsidRPr="000415E2">
        <w:rPr>
          <w:rFonts w:cstheme="minorHAnsi"/>
        </w:rPr>
        <w:t xml:space="preserve">      [  ] Partnership;</w:t>
      </w:r>
    </w:p>
    <w:p w:rsidR="007D03B6" w:rsidRPr="000415E2" w:rsidP="00626F50">
      <w:pPr>
        <w:rPr>
          <w:rFonts w:cstheme="minorHAnsi"/>
        </w:rPr>
      </w:pPr>
      <w:r w:rsidRPr="000415E2">
        <w:rPr>
          <w:rFonts w:cstheme="minorHAnsi"/>
        </w:rPr>
        <w:t xml:space="preserve">      [  ] Corporate entity (not tax-exempt);</w:t>
      </w:r>
    </w:p>
    <w:p w:rsidR="007D03B6" w:rsidRPr="000415E2" w:rsidP="00626F50">
      <w:pPr>
        <w:rPr>
          <w:rFonts w:cstheme="minorHAnsi"/>
        </w:rPr>
      </w:pPr>
      <w:r w:rsidRPr="000415E2">
        <w:rPr>
          <w:rFonts w:cstheme="minorHAnsi"/>
        </w:rPr>
        <w:t xml:space="preserve">      [  ] Corporate entity (tax-exempt);</w:t>
      </w:r>
    </w:p>
    <w:p w:rsidR="007D03B6" w:rsidRPr="000415E2" w:rsidP="00626F50">
      <w:pPr>
        <w:rPr>
          <w:rFonts w:cstheme="minorHAnsi"/>
        </w:rPr>
      </w:pPr>
      <w:r w:rsidRPr="000415E2">
        <w:rPr>
          <w:rFonts w:cstheme="minorHAnsi"/>
        </w:rPr>
        <w:t xml:space="preserve">      [  ] Government entity (Federal, State, or local);</w:t>
      </w:r>
    </w:p>
    <w:p w:rsidR="007D03B6" w:rsidRPr="000415E2" w:rsidP="00626F50">
      <w:pPr>
        <w:rPr>
          <w:rFonts w:cstheme="minorHAnsi"/>
        </w:rPr>
      </w:pPr>
      <w:r w:rsidRPr="000415E2">
        <w:rPr>
          <w:rFonts w:cstheme="minorHAnsi"/>
        </w:rPr>
        <w:t xml:space="preserve">      [  ] Foreign government;</w:t>
      </w:r>
    </w:p>
    <w:p w:rsidR="007D03B6" w:rsidRPr="000415E2" w:rsidP="00626F50">
      <w:pPr>
        <w:rPr>
          <w:rFonts w:cstheme="minorHAnsi"/>
        </w:rPr>
      </w:pPr>
      <w:r w:rsidRPr="000415E2">
        <w:rPr>
          <w:rFonts w:cstheme="minorHAnsi"/>
        </w:rPr>
        <w:t xml:space="preserve">      [  ] International organization per 26 CFR 1.6049-4;</w:t>
      </w:r>
    </w:p>
    <w:p w:rsidR="007D03B6" w:rsidRPr="000415E2" w:rsidP="00626F50">
      <w:pPr>
        <w:rPr>
          <w:rFonts w:cstheme="minorHAnsi"/>
        </w:rPr>
      </w:pPr>
      <w:r w:rsidRPr="000415E2">
        <w:rPr>
          <w:rFonts w:cstheme="minorHAnsi"/>
        </w:rPr>
        <w:t xml:space="preserve">      [  ] Other _________________________.</w:t>
      </w:r>
    </w:p>
    <w:p w:rsidR="007D03B6" w:rsidRPr="000415E2" w:rsidP="00626F50">
      <w:pPr>
        <w:rPr>
          <w:rFonts w:cstheme="minorHAnsi"/>
        </w:rPr>
      </w:pPr>
      <w:r w:rsidRPr="000415E2">
        <w:rPr>
          <w:rFonts w:cstheme="minorHAnsi"/>
        </w:rPr>
        <w:t xml:space="preserve">    (5) </w:t>
      </w:r>
      <w:r w:rsidRPr="000415E2">
        <w:rPr>
          <w:rFonts w:cstheme="minorHAnsi"/>
          <w:i/>
        </w:rPr>
        <w:t>Common parent.</w:t>
      </w:r>
    </w:p>
    <w:p w:rsidR="007D03B6" w:rsidRPr="000415E2" w:rsidP="00626F50">
      <w:pPr>
        <w:rPr>
          <w:rFonts w:cstheme="minorHAnsi"/>
        </w:rPr>
      </w:pPr>
      <w:r w:rsidRPr="000415E2">
        <w:rPr>
          <w:rFonts w:cstheme="minorHAnsi"/>
        </w:rPr>
        <w:t xml:space="preserve">      [  ] Offeror is not owned or controlled by a common parent;</w:t>
      </w:r>
    </w:p>
    <w:p w:rsidR="007D03B6" w:rsidRPr="000415E2" w:rsidP="00626F50">
      <w:pPr>
        <w:rPr>
          <w:rFonts w:cstheme="minorHAnsi"/>
        </w:rPr>
      </w:pPr>
      <w:r w:rsidRPr="000415E2">
        <w:rPr>
          <w:rFonts w:cstheme="minorHAnsi"/>
        </w:rPr>
        <w:t xml:space="preserve">      [  ] Name and TIN of common parent:</w:t>
      </w:r>
    </w:p>
    <w:p w:rsidR="007D03B6" w:rsidRPr="000415E2" w:rsidP="00626F50">
      <w:pPr>
        <w:rPr>
          <w:rFonts w:cstheme="minorHAnsi"/>
        </w:rPr>
      </w:pPr>
      <w:r w:rsidRPr="000415E2">
        <w:rPr>
          <w:rFonts w:cstheme="minorHAnsi"/>
        </w:rPr>
        <w:t xml:space="preserve">           Name _____________________.</w:t>
      </w:r>
    </w:p>
    <w:p w:rsidR="007D03B6" w:rsidRPr="000415E2" w:rsidP="00626F50">
      <w:pPr>
        <w:rPr>
          <w:rFonts w:cstheme="minorHAnsi"/>
        </w:rPr>
      </w:pPr>
      <w:r w:rsidRPr="000415E2">
        <w:rPr>
          <w:rFonts w:cstheme="minorHAnsi"/>
        </w:rPr>
        <w:t xml:space="preserve">           TIN _____________________.</w:t>
      </w:r>
    </w:p>
    <w:p w:rsidR="007D03B6" w:rsidRPr="000415E2"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rsidR="007D03B6" w:rsidRPr="000415E2"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rsidR="007D03B6" w:rsidRPr="000415E2"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rsidR="007D03B6" w:rsidRPr="000415E2"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rsidR="007D03B6" w:rsidRPr="000415E2" w:rsidP="00626F50">
      <w:pPr>
        <w:rPr>
          <w:rFonts w:cstheme="minorHAnsi"/>
        </w:rPr>
      </w:pPr>
      <w:r w:rsidRPr="000415E2">
        <w:rPr>
          <w:rFonts w:cstheme="minorHAnsi"/>
        </w:rPr>
        <w:t xml:space="preserve">      (i) It [ ] is, [ ] is not an inverted domestic corporation; and</w:t>
      </w:r>
    </w:p>
    <w:p w:rsidR="007D03B6" w:rsidRPr="000415E2" w:rsidP="00626F50">
      <w:pPr>
        <w:rPr>
          <w:rFonts w:cstheme="minorHAnsi"/>
        </w:rPr>
      </w:pPr>
      <w:r w:rsidRPr="000415E2">
        <w:rPr>
          <w:rFonts w:cstheme="minorHAnsi"/>
        </w:rPr>
        <w:t xml:space="preserve">      (ii) It [ ] is, [ ] is not a subsidiary of an inverted domestic corporation.</w:t>
      </w:r>
    </w:p>
    <w:p w:rsidR="007D03B6" w:rsidRPr="000415E2"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rsidR="007D03B6" w:rsidRPr="000415E2"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r>
        <w:fldChar w:fldCharType="begin"/>
      </w:r>
      <w:r>
        <w:instrText xml:space="preserve"> HYPERLINK "mailto:CISADA106@state.gov" </w:instrText>
      </w:r>
      <w:r>
        <w:fldChar w:fldCharType="separate"/>
      </w:r>
      <w:r w:rsidRPr="000415E2">
        <w:rPr>
          <w:rStyle w:val="Hyperlink"/>
          <w:rFonts w:cstheme="minorHAnsi"/>
          <w:szCs w:val="20"/>
        </w:rPr>
        <w:t>CISADA106@state.gov</w:t>
      </w:r>
      <w:r>
        <w:fldChar w:fldCharType="end"/>
      </w:r>
      <w:r w:rsidRPr="000415E2">
        <w:rPr>
          <w:rFonts w:cstheme="minorHAnsi"/>
          <w:szCs w:val="20"/>
        </w:rPr>
        <w:t>.</w:t>
      </w:r>
    </w:p>
    <w:p w:rsidR="007D03B6" w:rsidRPr="000415E2"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rsidR="007D03B6" w:rsidRPr="000415E2" w:rsidP="00626F5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rsidR="007D03B6" w:rsidRPr="000415E2"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rsidR="007D03B6" w:rsidRPr="000415E2"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r>
        <w:fldChar w:fldCharType="begin"/>
      </w:r>
      <w:r>
        <w:instrText xml:space="preserve"> HYPERLINK "https://www.treasury.gov/resource-center/sanctions/SDN-List/Pages/default.aspx" </w:instrText>
      </w:r>
      <w:r>
        <w:fldChar w:fldCharType="separate"/>
      </w:r>
      <w:r w:rsidRPr="000415E2">
        <w:rPr>
          <w:rStyle w:val="Hyperlink"/>
          <w:rFonts w:cstheme="minorHAnsi"/>
          <w:i/>
          <w:iCs/>
          <w:szCs w:val="20"/>
        </w:rPr>
        <w:t>https://www.treasury.gov/resource-center/sanctions/SDN-List/Pages/default.aspx</w:t>
      </w:r>
      <w:r>
        <w:fldChar w:fldCharType="end"/>
      </w:r>
      <w:r w:rsidRPr="000415E2">
        <w:rPr>
          <w:rFonts w:cstheme="minorHAnsi"/>
          <w:szCs w:val="20"/>
        </w:rPr>
        <w:t>).</w:t>
      </w:r>
    </w:p>
    <w:p w:rsidR="007D03B6" w:rsidRPr="000415E2" w:rsidP="00626F50">
      <w:pPr>
        <w:rPr>
          <w:rFonts w:cstheme="minorHAnsi"/>
        </w:rPr>
      </w:pPr>
      <w:r w:rsidRPr="000415E2">
        <w:rPr>
          <w:rFonts w:cstheme="minorHAnsi"/>
        </w:rPr>
        <w:t xml:space="preserve">    (3) The representation and certification requirements of paragraph (o)(2) of this provision do not apply if—</w:t>
      </w:r>
    </w:p>
    <w:p w:rsidR="007D03B6" w:rsidRPr="000415E2"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rsidR="007D03B6" w:rsidRPr="000415E2"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rsidR="007D03B6" w:rsidRPr="000415E2"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rsidR="007D03B6" w:rsidRPr="000415E2" w:rsidP="00626F50">
      <w:pPr>
        <w:rPr>
          <w:rFonts w:cstheme="minorHAnsi"/>
        </w:rPr>
      </w:pPr>
      <w:r w:rsidRPr="000415E2">
        <w:rPr>
          <w:rFonts w:cstheme="minorHAnsi"/>
        </w:rPr>
        <w:t xml:space="preserve">    (1) The Offeror represents that it [ ] has or [ ]</w:t>
      </w:r>
      <w:r w:rsidRPr="000415E2">
        <w:rPr>
          <w:rFonts w:cstheme="minorHAnsi"/>
        </w:rPr>
        <w:t xml:space="preserve"> does not have an immediate owner. If the Offeror has more than one immediate owner (such as a joint venture), then the Offeror shall respond to paragraph (2) and if applicable, paragraph (3) of this provision for each participant in the joint venture.</w:t>
      </w:r>
    </w:p>
    <w:p w:rsidR="007D03B6" w:rsidRPr="000415E2" w:rsidP="00626F50">
      <w:pPr>
        <w:rPr>
          <w:rFonts w:cstheme="minorHAnsi"/>
        </w:rPr>
      </w:pPr>
      <w:r w:rsidRPr="000415E2">
        <w:rPr>
          <w:rFonts w:cstheme="minorHAnsi"/>
        </w:rPr>
        <w:t xml:space="preserve">    (2) If the Offeror indicates “has” in paragraph (p)(1) of this provision, enter the following information:</w:t>
      </w:r>
    </w:p>
    <w:p w:rsidR="007D03B6" w:rsidRPr="000415E2" w:rsidP="00626F50">
      <w:pPr>
        <w:rPr>
          <w:rFonts w:cstheme="minorHAnsi"/>
        </w:rPr>
      </w:pPr>
      <w:r w:rsidRPr="000415E2">
        <w:rPr>
          <w:rFonts w:cstheme="minorHAnsi"/>
        </w:rPr>
        <w:t xml:space="preserve">    Immediate owner CAGE code: ____.</w:t>
      </w:r>
    </w:p>
    <w:p w:rsidR="007D03B6" w:rsidRPr="000415E2" w:rsidP="00626F50">
      <w:pPr>
        <w:rPr>
          <w:rFonts w:cstheme="minorHAnsi"/>
        </w:rPr>
      </w:pPr>
      <w:r w:rsidRPr="000415E2">
        <w:rPr>
          <w:rFonts w:cstheme="minorHAnsi"/>
        </w:rPr>
        <w:t xml:space="preserve">    Immediate owner legal name: ____.</w:t>
      </w:r>
    </w:p>
    <w:p w:rsidR="007D03B6" w:rsidRPr="000415E2"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rsidR="007D03B6" w:rsidRPr="000415E2" w:rsidP="00626F50">
      <w:pPr>
        <w:rPr>
          <w:rFonts w:cstheme="minorHAnsi"/>
        </w:rPr>
      </w:pPr>
      <w:r w:rsidRPr="000415E2">
        <w:rPr>
          <w:rFonts w:cstheme="minorHAnsi"/>
        </w:rPr>
        <w:t xml:space="preserve">    Is the immediate owner owned or controlled by another entity: [ ] Yes or [ ] No.</w:t>
      </w:r>
    </w:p>
    <w:p w:rsidR="007D03B6" w:rsidRPr="000415E2"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rsidR="007D03B6" w:rsidRPr="000415E2" w:rsidP="00626F50">
      <w:pPr>
        <w:rPr>
          <w:rFonts w:cstheme="minorHAnsi"/>
        </w:rPr>
      </w:pPr>
      <w:r w:rsidRPr="000415E2">
        <w:rPr>
          <w:rFonts w:cstheme="minorHAnsi"/>
        </w:rPr>
        <w:t xml:space="preserve">    Highest-level owner CAGE code: ____.</w:t>
      </w:r>
    </w:p>
    <w:p w:rsidR="007D03B6" w:rsidRPr="000415E2" w:rsidP="00626F50">
      <w:pPr>
        <w:rPr>
          <w:rFonts w:cstheme="minorHAnsi"/>
        </w:rPr>
      </w:pPr>
      <w:r w:rsidRPr="000415E2">
        <w:rPr>
          <w:rFonts w:cstheme="minorHAnsi"/>
        </w:rPr>
        <w:t xml:space="preserve">    Highest-level owner legal name: ____.</w:t>
      </w:r>
    </w:p>
    <w:p w:rsidR="007D03B6" w:rsidRPr="000415E2"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rsidR="007D03B6" w:rsidRPr="000415E2"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rsidR="007D03B6" w:rsidRPr="000415E2"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rsidR="007D03B6" w:rsidRPr="000415E2"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w:t>
      </w:r>
      <w:r w:rsidRPr="000415E2">
        <w:rPr>
          <w:rFonts w:cstheme="minorHAnsi"/>
        </w:rPr>
        <w:t>ct the interests of the Government; or</w:t>
      </w:r>
    </w:p>
    <w:p w:rsidR="007D03B6" w:rsidRPr="000415E2"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w:t>
      </w:r>
      <w:r w:rsidRPr="000415E2">
        <w:rPr>
          <w:rFonts w:cstheme="minorHAnsi"/>
        </w:rPr>
        <w:t>considered suspension or debarment of the corporation and made a determination that this action is not necessary to protect the interests of the Government.</w:t>
      </w:r>
    </w:p>
    <w:p w:rsidR="007D03B6" w:rsidRPr="000415E2" w:rsidP="00626F50">
      <w:pPr>
        <w:rPr>
          <w:rFonts w:cstheme="minorHAnsi"/>
        </w:rPr>
      </w:pPr>
      <w:r w:rsidRPr="000415E2">
        <w:rPr>
          <w:rFonts w:cstheme="minorHAnsi"/>
        </w:rPr>
        <w:t xml:space="preserve">    (2) The Offeror represents that—</w:t>
      </w:r>
    </w:p>
    <w:p w:rsidR="007D03B6" w:rsidRPr="000415E2"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rsidR="007D03B6" w:rsidRPr="000415E2" w:rsidP="00626F50">
      <w:pPr>
        <w:rPr>
          <w:rFonts w:cstheme="minorHAnsi"/>
        </w:rPr>
      </w:pPr>
      <w:r w:rsidRPr="000415E2">
        <w:rPr>
          <w:rFonts w:cstheme="minorHAnsi"/>
        </w:rPr>
        <w:t xml:space="preserve">      (ii) It is [ ] is not [ ] a corporation that was convicted of a felony criminal violation under a Federal law within the preceding 24 months.</w:t>
      </w:r>
    </w:p>
    <w:p w:rsidR="007D03B6" w:rsidRPr="000415E2"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rsidR="007D03B6" w:rsidRPr="000415E2" w:rsidP="00626F50">
      <w:pPr>
        <w:rPr>
          <w:rFonts w:cstheme="minorHAnsi"/>
        </w:rPr>
      </w:pPr>
      <w:r w:rsidRPr="000415E2">
        <w:rPr>
          <w:rFonts w:cstheme="minorHAnsi"/>
        </w:rPr>
        <w:t xml:space="preserve">    (1) The Offeror represents that it [ ] is or [ ] is not a successor to a predecessor that held a Federal contract or grant within the last three years.</w:t>
      </w:r>
    </w:p>
    <w:p w:rsidR="007D03B6" w:rsidRPr="000415E2" w:rsidP="00626F50">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rsidR="007D03B6" w:rsidRPr="000415E2" w:rsidP="00626F50">
      <w:pPr>
        <w:rPr>
          <w:rFonts w:cstheme="minorHAnsi"/>
        </w:rPr>
      </w:pPr>
      <w:r w:rsidRPr="000415E2">
        <w:rPr>
          <w:rFonts w:cstheme="minorHAnsi"/>
        </w:rPr>
        <w:t xml:space="preserve">    Predecessor CAGE code: ____ (or mark “Unknown”).</w:t>
      </w:r>
    </w:p>
    <w:p w:rsidR="007D03B6" w:rsidRPr="000415E2" w:rsidP="00626F50">
      <w:pPr>
        <w:rPr>
          <w:rFonts w:cstheme="minorHAnsi"/>
        </w:rPr>
      </w:pPr>
      <w:r w:rsidRPr="000415E2">
        <w:rPr>
          <w:rFonts w:cstheme="minorHAnsi"/>
        </w:rPr>
        <w:t xml:space="preserve">    Predecessor legal name: ____.</w:t>
      </w:r>
    </w:p>
    <w:p w:rsidR="007D03B6" w:rsidRPr="000415E2" w:rsidP="00626F50">
      <w:pPr>
        <w:rPr>
          <w:rFonts w:cstheme="minorHAnsi"/>
          <w:i/>
        </w:rPr>
      </w:pPr>
      <w:r w:rsidRPr="000415E2">
        <w:rPr>
          <w:rFonts w:cstheme="minorHAnsi"/>
          <w:i/>
        </w:rPr>
        <w:t xml:space="preserve">    (Do not use a “doing business as” name).</w:t>
      </w:r>
    </w:p>
    <w:p w:rsidR="007D03B6" w:rsidRPr="000415E2" w:rsidP="00626F50">
      <w:pPr>
        <w:rPr>
          <w:rFonts w:cstheme="minorHAnsi"/>
        </w:rPr>
      </w:pPr>
      <w:r w:rsidRPr="000415E2">
        <w:rPr>
          <w:rFonts w:cstheme="minorHAnsi"/>
        </w:rPr>
        <w:t xml:space="preserve">  (s) [Reserved]</w:t>
      </w:r>
    </w:p>
    <w:p w:rsidR="007D03B6" w:rsidRPr="000415E2" w:rsidP="00626F50">
      <w:pPr>
        <w:rPr>
          <w:rFonts w:cstheme="minorHAnsi"/>
          <w:iCs/>
        </w:rPr>
      </w:pPr>
      <w:r w:rsidRPr="000415E2">
        <w:rPr>
          <w:rFonts w:cstheme="minorHAnsi"/>
        </w:rPr>
        <w:t xml:space="preserve">  (t) </w:t>
      </w:r>
      <w:r w:rsidRPr="000415E2">
        <w:rPr>
          <w:rFonts w:cstheme="minorHAnsi"/>
          <w:iCs/>
        </w:rPr>
        <w:t>[Reserved]</w:t>
      </w:r>
    </w:p>
    <w:p w:rsidR="007D03B6" w:rsidRPr="000415E2"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w:t>
      </w:r>
      <w:r w:rsidRPr="000415E2">
        <w:rPr>
          <w:rFonts w:cstheme="minorHAnsi"/>
        </w:rPr>
        <w: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rsidR="007D03B6" w:rsidRPr="000415E2"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rsidR="007D03B6" w:rsidRPr="000415E2"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w:t>
      </w:r>
      <w:r w:rsidRPr="000415E2">
        <w:rPr>
          <w:rFonts w:cstheme="minorHAnsi"/>
        </w:rPr>
        <w:t>reporting waste, fraud, or abuse related to the performance of a Government contract to a designated investigative or law enforcement representative of a Federal department or agency authorized to receive such information (e.g., agency Office of the Inspector General).</w:t>
      </w:r>
    </w:p>
    <w:p w:rsidR="007D03B6" w:rsidRPr="000415E2"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r>
        <w:fldChar w:fldCharType="begin"/>
      </w:r>
      <w:r>
        <w:instrText xml:space="preserve"> HYPERLINK "https://www.govinfo.gov/link/plaw/115/public/232?link-type=html" \t "_blank" </w:instrText>
      </w:r>
      <w:r>
        <w:fldChar w:fldCharType="separate"/>
      </w:r>
      <w:r w:rsidRPr="000415E2">
        <w:rPr>
          <w:rStyle w:val="Hyperlink"/>
          <w:rFonts w:cstheme="minorHAnsi"/>
          <w:szCs w:val="20"/>
        </w:rPr>
        <w:t>Public Law 115-232</w:t>
      </w:r>
      <w:r>
        <w:fldChar w:fldCharType="end"/>
      </w:r>
      <w:r w:rsidRPr="000415E2">
        <w:rPr>
          <w:rFonts w:cstheme="minorHAnsi"/>
        </w:rPr>
        <w:t>.</w:t>
      </w:r>
    </w:p>
    <w:p w:rsidR="007D03B6" w:rsidRPr="000415E2" w:rsidP="00626F50">
      <w:pPr>
        <w:rPr>
          <w:rFonts w:cstheme="minorHAnsi"/>
        </w:rPr>
      </w:pPr>
      <w:r w:rsidRPr="000415E2">
        <w:rPr>
          <w:rFonts w:cstheme="minorHAnsi"/>
        </w:rPr>
        <w:t xml:space="preserve">    (1) The Offeror shall review the list of excluded parties in the System for Award Management (SAM) (</w:t>
      </w:r>
      <w:r>
        <w:fldChar w:fldCharType="begin"/>
      </w:r>
      <w:r>
        <w:instrText xml:space="preserve"> HYPERLINK "https://www.sam.gov/" </w:instrText>
      </w:r>
      <w:r>
        <w:fldChar w:fldCharType="separate"/>
      </w:r>
      <w:r w:rsidRPr="000415E2">
        <w:rPr>
          <w:rStyle w:val="Hyperlink"/>
          <w:rFonts w:cstheme="minorHAnsi"/>
          <w:i/>
          <w:iCs/>
          <w:szCs w:val="20"/>
        </w:rPr>
        <w:t>https://www.sam.gov</w:t>
      </w:r>
      <w:r>
        <w:fldChar w:fldCharType="end"/>
      </w:r>
      <w:r w:rsidRPr="000415E2">
        <w:rPr>
          <w:rFonts w:cstheme="minorHAnsi"/>
        </w:rPr>
        <w:t>) for entities excluded from receiving federal awards for “covered telecommunications equipment or services”.</w:t>
      </w:r>
    </w:p>
    <w:p w:rsidR="007D03B6" w:rsidRPr="000415E2" w:rsidP="00626F50">
      <w:pPr>
        <w:rPr>
          <w:rFonts w:cstheme="minorHAnsi"/>
        </w:rPr>
      </w:pPr>
      <w:r w:rsidRPr="000415E2">
        <w:rPr>
          <w:rFonts w:cstheme="minorHAnsi"/>
        </w:rPr>
        <w:t xml:space="preserve">    (2) The Offeror represents that—</w:t>
      </w:r>
    </w:p>
    <w:p w:rsidR="007D03B6" w:rsidRPr="000415E2" w:rsidP="00626F50">
      <w:pPr>
        <w:rPr>
          <w:rFonts w:cstheme="minorHAnsi"/>
        </w:rPr>
      </w:pPr>
      <w:r w:rsidRPr="000415E2">
        <w:rPr>
          <w:rFonts w:cstheme="minorHAnsi"/>
        </w:rPr>
        <w:t xml:space="preserve">      (i) It [ ] does, [ ]</w:t>
      </w:r>
      <w:r w:rsidRPr="000415E2">
        <w:rPr>
          <w:rFonts w:cstheme="minorHAnsi"/>
        </w:rPr>
        <w:t xml:space="preserve"> does not provide covered telecommunications equipment or services as a part of its offered products or services to the Government in the performance of any contract, subcontract, or other contractual instrument.</w:t>
      </w:r>
    </w:p>
    <w:p w:rsidR="007D03B6" w:rsidRPr="000415E2" w:rsidP="00626F50">
      <w:pPr>
        <w:rPr>
          <w:rFonts w:cstheme="minorHAnsi"/>
        </w:rPr>
      </w:pPr>
      <w:r w:rsidRPr="000415E2">
        <w:rPr>
          <w:rFonts w:cstheme="minorHAnsi"/>
        </w:rPr>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rsidR="007D03B6" w:rsidRPr="00472B08" w:rsidP="00626F50">
      <w:pPr>
        <w:jc w:val="center"/>
        <w:rPr>
          <w:rFonts w:cstheme="minorHAnsi"/>
        </w:rPr>
      </w:pPr>
      <w:r>
        <w:rPr>
          <w:rFonts w:cstheme="minorHAnsi"/>
        </w:rPr>
        <w:t>(End of Provision)</w:t>
      </w:r>
    </w:p>
    <w:sectPr>
      <w:headerReference w:type="even" r:id="rId35"/>
      <w:headerReference w:type="default" r:id="rId36"/>
      <w:footerReference w:type="even" r:id="rId37"/>
      <w:footerReference w:type="default" r:id="rId38"/>
      <w:headerReference w:type="first" r:id="rId39"/>
      <w:footerReference w:type="first" r:id="rId40"/>
      <w:type w:val="continuous"/>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85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85</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85</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03B6">
    <w:pPr>
      <w:pStyle w:val="Footer"/>
    </w:pPr>
  </w:p>
  <w:p w:rsidR="00702C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03B6">
    <w:pPr>
      <w:pStyle w:val="Footer"/>
    </w:pPr>
  </w:p>
  <w:p w:rsidR="00702C00">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85</w:t>
    </w:r>
    <w:r>
      <w:fldChar w:fldCharType="end"/>
    </w: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85</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03B6">
    <w:pPr>
      <w:pStyle w:val="Footer"/>
    </w:pPr>
  </w:p>
  <w:p w:rsidR="00702C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2C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2C00">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85</w:t>
    </w:r>
    <w:r>
      <w:fldChar w:fldCharType="end"/>
    </w: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85</w:t>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2C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30769242"/>
      <w:docPartObj>
        <w:docPartGallery w:val="Page Numbers (Bottom of Page)"/>
        <w:docPartUnique/>
      </w:docPartObj>
    </w:sdtPr>
    <w:sdtEndPr>
      <w:rPr>
        <w:noProof/>
      </w:rPr>
    </w:sdtEndPr>
    <w:sdtContent>
      <w:p w:rsidR="007D03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7D03B6">
    <w:pPr>
      <w:pStyle w:val="Footer"/>
    </w:pPr>
  </w:p>
  <w:p w:rsidR="00702C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2070100963"/>
      <w:docPartObj>
        <w:docPartGallery w:val="Page Numbers (Bottom of Page)"/>
        <w:docPartUnique/>
      </w:docPartObj>
    </w:sdtPr>
    <w:sdtEndPr>
      <w:rPr>
        <w:noProof/>
      </w:rPr>
    </w:sdtEndPr>
    <w:sdtContent>
      <w:p w:rsidR="007D03B6">
        <w:pPr>
          <w:pStyle w:val="Footer"/>
          <w:jc w:val="right"/>
        </w:pPr>
        <w:r>
          <w:fldChar w:fldCharType="begin"/>
        </w:r>
        <w:r>
          <w:instrText xml:space="preserve"> PAGE   \* MERGEFORMAT </w:instrText>
        </w:r>
        <w:r>
          <w:fldChar w:fldCharType="separate"/>
        </w:r>
        <w:r>
          <w:rPr>
            <w:noProof/>
          </w:rPr>
          <w:t>11</w:t>
        </w:r>
        <w:r>
          <w:rPr>
            <w:noProof/>
          </w:rPr>
          <w:fldChar w:fldCharType="end"/>
        </w:r>
      </w:p>
    </w:sdtContent>
  </w:sdt>
  <w:p w:rsidR="007D03B6" w:rsidRPr="003760E3" w:rsidP="00B851EB">
    <w:pPr>
      <w:pStyle w:val="Footer"/>
      <w:jc w:val="right"/>
      <w:rPr>
        <w:sz w:val="20"/>
      </w:rPr>
    </w:pPr>
  </w:p>
  <w:p w:rsidR="00702C00">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85</w:t>
    </w:r>
    <w:r>
      <w:fldChar w:fldCharType="end"/>
    </w:r>
  </w:p>
  <w:p>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85</w:t>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03B6" w:rsidP="00B851EB">
    <w:pPr>
      <w:pStyle w:val="Footer"/>
      <w:tabs>
        <w:tab w:val="right" w:pos="12240"/>
      </w:tabs>
    </w:pPr>
    <w:r>
      <w:tab/>
      <w:t>1</w:t>
    </w:r>
  </w:p>
  <w:p w:rsidR="00702C00">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85</w:t>
    </w:r>
    <w:r>
      <w:fldChar w:fldCharType="end"/>
    </w:r>
  </w:p>
  <w:p>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85</w:t>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03B6">
    <w:pPr>
      <w:pStyle w:val="Footer"/>
    </w:pPr>
  </w:p>
  <w:p w:rsidR="00702C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03B6">
    <w:pPr>
      <w:pStyle w:val="Footer"/>
    </w:pPr>
  </w:p>
  <w:p w:rsidR="00702C00">
    <w:pPr>
      <w:pStyle w:val="Header"/>
      <w:jc w:val="right"/>
    </w:pPr>
    <w:r>
      <w:t xml:space="preserve">Page </w:t>
    </w:r>
    <w:r>
      <w:fldChar w:fldCharType="begin"/>
    </w:r>
    <w:r>
      <w:instrText xml:space="preserve"> PAGE   \* MERGEFORMAT </w:instrText>
    </w:r>
    <w:r>
      <w:fldChar w:fldCharType="separate"/>
    </w:r>
    <w:r>
      <w:t>42</w:t>
    </w:r>
    <w:r>
      <w:fldChar w:fldCharType="end"/>
    </w:r>
    <w:r>
      <w:t xml:space="preserve"> of </w:t>
    </w:r>
    <w:r>
      <w:fldChar w:fldCharType="begin"/>
    </w:r>
    <w:r>
      <w:instrText xml:space="preserve"> NUMPAGES   \* MERGEFORMAT </w:instrText>
    </w:r>
    <w:r>
      <w:fldChar w:fldCharType="separate"/>
    </w:r>
    <w:r>
      <w:t>85</w:t>
    </w:r>
    <w:r>
      <w:fldChar w:fldCharType="end"/>
    </w:r>
  </w:p>
  <w:p>
    <w:pPr>
      <w:pStyle w:val="Header"/>
      <w:jc w:val="right"/>
    </w:pPr>
    <w:r>
      <w:t xml:space="preserve">Page </w:t>
    </w:r>
    <w:r>
      <w:fldChar w:fldCharType="begin"/>
    </w:r>
    <w:r>
      <w:instrText xml:space="preserve"> PAGE   \* MERGEFORMAT </w:instrText>
    </w:r>
    <w:r>
      <w:fldChar w:fldCharType="separate"/>
    </w:r>
    <w:r>
      <w:t>42</w:t>
    </w:r>
    <w:r>
      <w:fldChar w:fldCharType="end"/>
    </w:r>
    <w:r>
      <w:t xml:space="preserve"> of </w:t>
    </w:r>
    <w:r>
      <w:fldChar w:fldCharType="begin"/>
    </w:r>
    <w:r>
      <w:instrText xml:space="preserve"> NUMPAGES   \* MERGEFORMAT </w:instrText>
    </w:r>
    <w:r>
      <w:fldChar w:fldCharType="separate"/>
    </w:r>
    <w:r>
      <w:t>85</w:t>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03B6">
    <w:pPr>
      <w:pStyle w:val="Footer"/>
    </w:pPr>
  </w:p>
  <w:p w:rsidR="00702C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03B6">
    <w:pPr>
      <w:pStyle w:val="Footer"/>
    </w:pPr>
  </w:p>
  <w:p w:rsidR="00702C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03B6">
    <w:pPr>
      <w:pStyle w:val="Footer"/>
    </w:pPr>
  </w:p>
  <w:p w:rsidR="00702C00">
    <w:pPr>
      <w:pStyle w:val="Header"/>
      <w:jc w:val="right"/>
    </w:pPr>
    <w:r>
      <w:t xml:space="preserve">Page </w:t>
    </w:r>
    <w:r>
      <w:fldChar w:fldCharType="begin"/>
    </w:r>
    <w:r>
      <w:instrText xml:space="preserve"> PAGE   \* MERGEFORMAT </w:instrText>
    </w:r>
    <w:r>
      <w:fldChar w:fldCharType="separate"/>
    </w:r>
    <w:r>
      <w:t>54</w:t>
    </w:r>
    <w:r>
      <w:fldChar w:fldCharType="end"/>
    </w:r>
    <w:r>
      <w:t xml:space="preserve"> of </w:t>
    </w:r>
    <w:r>
      <w:fldChar w:fldCharType="begin"/>
    </w:r>
    <w:r>
      <w:instrText xml:space="preserve"> NUMPAGES   \* MERGEFORMAT </w:instrText>
    </w:r>
    <w:r>
      <w:fldChar w:fldCharType="separate"/>
    </w:r>
    <w:r>
      <w:t>85</w:t>
    </w:r>
    <w:r>
      <w:fldChar w:fldCharType="end"/>
    </w:r>
  </w:p>
  <w:p>
    <w:pPr>
      <w:pStyle w:val="Header"/>
      <w:jc w:val="right"/>
    </w:pPr>
    <w:r>
      <w:t xml:space="preserve">Page </w:t>
    </w:r>
    <w:r>
      <w:fldChar w:fldCharType="begin"/>
    </w:r>
    <w:r>
      <w:instrText xml:space="preserve"> PAGE   \* MERGEFORMAT </w:instrText>
    </w:r>
    <w:r>
      <w:fldChar w:fldCharType="separate"/>
    </w:r>
    <w:r>
      <w:t>54</w:t>
    </w:r>
    <w:r>
      <w:fldChar w:fldCharType="end"/>
    </w:r>
    <w:r>
      <w:t xml:space="preserve"> of </w:t>
    </w:r>
    <w:r>
      <w:fldChar w:fldCharType="begin"/>
    </w:r>
    <w:r>
      <w:instrText xml:space="preserve"> NUMPAGES   \* MERGEFORMAT </w:instrText>
    </w:r>
    <w:r>
      <w:fldChar w:fldCharType="separate"/>
    </w:r>
    <w:r>
      <w:t>85</w:t>
    </w:r>
    <w: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03B6">
    <w:pPr>
      <w:pStyle w:val="Footer"/>
    </w:pPr>
  </w:p>
  <w:p w:rsidR="00702C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03B6">
    <w:pPr>
      <w:pStyle w:val="Footer"/>
    </w:pPr>
  </w:p>
  <w:p w:rsidR="00702C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03B6">
    <w:pPr>
      <w:pStyle w:val="Footer"/>
    </w:pPr>
  </w:p>
  <w:p w:rsidR="00702C00">
    <w:pPr>
      <w:pStyle w:val="Header"/>
      <w:jc w:val="right"/>
    </w:pPr>
    <w:r>
      <w:t xml:space="preserve">Page </w:t>
    </w:r>
    <w:r>
      <w:fldChar w:fldCharType="begin"/>
    </w:r>
    <w:r>
      <w:instrText xml:space="preserve"> PAGE   \* MERGEFORMAT </w:instrText>
    </w:r>
    <w:r>
      <w:fldChar w:fldCharType="separate"/>
    </w:r>
    <w:r>
      <w:t>85</w:t>
    </w:r>
    <w:r>
      <w:fldChar w:fldCharType="end"/>
    </w:r>
    <w:r>
      <w:t xml:space="preserve"> of </w:t>
    </w:r>
    <w:r>
      <w:fldChar w:fldCharType="begin"/>
    </w:r>
    <w:r>
      <w:instrText xml:space="preserve"> NUMPAGES   \* MERGEFORMAT </w:instrText>
    </w:r>
    <w:r>
      <w:fldChar w:fldCharType="separate"/>
    </w:r>
    <w:r>
      <w:t>85</w:t>
    </w:r>
    <w:r>
      <w:fldChar w:fldCharType="end"/>
    </w:r>
  </w:p>
  <w:p>
    <w:pPr>
      <w:pStyle w:val="Header"/>
      <w:jc w:val="right"/>
    </w:pPr>
    <w:r>
      <w:t xml:space="preserve">Page </w:t>
    </w:r>
    <w:r>
      <w:fldChar w:fldCharType="begin"/>
    </w:r>
    <w:r>
      <w:instrText xml:space="preserve"> PAGE   \* MERGEFORMAT </w:instrText>
    </w:r>
    <w:r>
      <w:fldChar w:fldCharType="separate"/>
    </w:r>
    <w:r>
      <w:t>85</w:t>
    </w:r>
    <w:r>
      <w:fldChar w:fldCharType="end"/>
    </w:r>
    <w:r>
      <w:t xml:space="preserve"> of </w:t>
    </w:r>
    <w:r>
      <w:fldChar w:fldCharType="begin"/>
    </w:r>
    <w:r>
      <w:instrText xml:space="preserve"> NUMPAGES   \* MERGEFORMAT </w:instrText>
    </w:r>
    <w:r>
      <w:fldChar w:fldCharType="separate"/>
    </w:r>
    <w:r>
      <w:t>85</w:t>
    </w:r>
    <w: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03B6">
    <w:pPr>
      <w:pStyle w:val="Footer"/>
    </w:pPr>
  </w:p>
  <w:p w:rsidR="00702C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03B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03B6">
    <w:r>
      <w:t>36C24726Q0509</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03B6">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03B6">
    <w:r>
      <w:t>36C24726Q0509</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03B6">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03B6">
    <w:r>
      <w:t>36C24726Q0509</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03B6">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03B6">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03B6">
    <w:r>
      <w:t>36C24726Q0509</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03B6">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03B6">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03B6">
    <w:r>
      <w:t>36C24726Q0509</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03B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4896E6F"/>
    <w:multiLevelType w:val="multilevel"/>
    <w:tmpl w:val="CD4A3C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nsid w:val="674C2EC2"/>
    <w:multiLevelType w:val="multilevel"/>
    <w:tmpl w:val="6E7615AC"/>
    <w:lvl w:ilvl="0">
      <w:start w:val="1"/>
      <w:numFmt w:val="decimal"/>
      <w:pStyle w:val="Indent1"/>
      <w:lvlText w:val="%1."/>
      <w:lvlJc w:val="left"/>
      <w:pPr>
        <w:tabs>
          <w:tab w:val="num" w:pos="360"/>
        </w:tabs>
        <w:ind w:left="360" w:hanging="360"/>
      </w:pPr>
    </w:lvl>
    <w:lvl w:ilvl="1">
      <w:start w:val="1"/>
      <w:numFmt w:val="decimal"/>
      <w:pStyle w:val="Indent11"/>
      <w:lvlText w:val="%1.%2."/>
      <w:lvlJc w:val="left"/>
      <w:pPr>
        <w:tabs>
          <w:tab w:val="num" w:pos="792"/>
        </w:tabs>
        <w:ind w:left="792" w:hanging="432"/>
      </w:pPr>
    </w:lvl>
    <w:lvl w:ilvl="2">
      <w:start w:val="1"/>
      <w:numFmt w:val="decimal"/>
      <w:pStyle w:val="Indent111"/>
      <w:lvlText w:val="%1.%2.%3."/>
      <w:lvlJc w:val="left"/>
      <w:pPr>
        <w:tabs>
          <w:tab w:val="num" w:pos="1440"/>
        </w:tabs>
        <w:ind w:left="1224" w:hanging="504"/>
      </w:pPr>
    </w:lvl>
    <w:lvl w:ilvl="3">
      <w:start w:val="1"/>
      <w:numFmt w:val="decimal"/>
      <w:pStyle w:val="Indent1111"/>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num w:numId="1">
    <w:abstractNumId w:val="0"/>
    <w:lvlOverride w:ilvl="0"/>
    <w:lvlOverride w:ilvl="1"/>
    <w:lvlOverride w:ilvl="2"/>
    <w:lvlOverride w:ilvl="3"/>
    <w:lvlOverride w:ilvl="4"/>
    <w:lvlOverride w:ilvl="5"/>
    <w:lvlOverride w:ilvl="6"/>
    <w:lvlOverride w:ilvl="7"/>
    <w:lvlOverride w:ilvl="8"/>
  </w:num>
  <w:num w:numId="2">
    <w:abstractNumId w:val="1"/>
    <w:lvlOverride w:ilvl="0">
      <w:lvl w:ilvl="0">
        <w:start w:val="1"/>
        <w:numFmt w:val="decimal"/>
        <w:pStyle w:val="Indent1"/>
        <w:lvlText w:val="%1."/>
        <w:lvlJc w:val="left"/>
        <w:pPr>
          <w:tabs>
            <w:tab w:val="num" w:pos="360"/>
          </w:tabs>
          <w:ind w:left="360" w:hanging="360"/>
        </w:pPr>
      </w:lvl>
    </w:lvlOverride>
    <w:lvlOverride w:ilvl="1">
      <w:lvl w:ilvl="1">
        <w:start w:val="1"/>
        <w:numFmt w:val="decimal"/>
        <w:pStyle w:val="Indent11"/>
        <w:lvlText w:val="%1.%2."/>
        <w:lvlJc w:val="left"/>
        <w:pPr>
          <w:tabs>
            <w:tab w:val="num" w:pos="1080"/>
          </w:tabs>
          <w:ind w:left="1080" w:hanging="720"/>
        </w:pPr>
      </w:lvl>
    </w:lvlOverride>
    <w:lvlOverride w:ilvl="2">
      <w:lvl w:ilvl="2">
        <w:start w:val="1"/>
        <w:numFmt w:val="decimal"/>
        <w:pStyle w:val="Indent111"/>
        <w:lvlText w:val="%1.%2.%3."/>
        <w:lvlJc w:val="left"/>
        <w:pPr>
          <w:tabs>
            <w:tab w:val="num" w:pos="1440"/>
          </w:tabs>
          <w:ind w:left="1440" w:hanging="720"/>
        </w:pPr>
      </w:lvl>
    </w:lvlOverride>
    <w:lvlOverride w:ilvl="3">
      <w:lvl w:ilvl="3">
        <w:start w:val="1"/>
        <w:numFmt w:val="decimal"/>
        <w:pStyle w:val="Indent1111"/>
        <w:lvlText w:val="%1.%2.%3.%4."/>
        <w:lvlJc w:val="left"/>
        <w:pPr>
          <w:tabs>
            <w:tab w:val="num" w:pos="2160"/>
          </w:tabs>
          <w:ind w:left="2160" w:hanging="1080"/>
        </w:pPr>
      </w:lvl>
    </w:lvlOverride>
    <w:lvlOverride w:ilvl="4">
      <w:lvl w:ilvl="4">
        <w:start w:val="1"/>
        <w:numFmt w:val="decimal"/>
        <w:lvlText w:val="%1.%2.%3.%4.%5."/>
        <w:lvlJc w:val="left"/>
        <w:pPr>
          <w:tabs>
            <w:tab w:val="num" w:pos="2520"/>
          </w:tabs>
          <w:ind w:left="2520" w:hanging="1080"/>
        </w:pPr>
      </w:lvl>
    </w:lvlOverride>
    <w:lvlOverride w:ilvl="5">
      <w:lvl w:ilvl="5">
        <w:start w:val="1"/>
        <w:numFmt w:val="decimal"/>
        <w:lvlText w:val="%1.%2.%3.%4.%5.%6."/>
        <w:lvlJc w:val="left"/>
        <w:pPr>
          <w:tabs>
            <w:tab w:val="num" w:pos="3240"/>
          </w:tabs>
          <w:ind w:left="2736" w:hanging="936"/>
        </w:pPr>
      </w:lvl>
    </w:lvlOverride>
    <w:lvlOverride w:ilvl="6">
      <w:lvl w:ilvl="6">
        <w:start w:val="1"/>
        <w:numFmt w:val="decimal"/>
        <w:lvlText w:val="%1.%2.%3.%4.%5.%6.%7."/>
        <w:lvlJc w:val="left"/>
        <w:pPr>
          <w:tabs>
            <w:tab w:val="num" w:pos="3600"/>
          </w:tabs>
          <w:ind w:left="3240" w:hanging="1080"/>
        </w:pPr>
      </w:lvl>
    </w:lvlOverride>
    <w:lvlOverride w:ilvl="7">
      <w:lvl w:ilvl="7">
        <w:start w:val="1"/>
        <w:numFmt w:val="decimal"/>
        <w:lvlText w:val="%1.%2.%3.%4.%5.%6.%7.%8."/>
        <w:lvlJc w:val="left"/>
        <w:pPr>
          <w:tabs>
            <w:tab w:val="num" w:pos="4320"/>
          </w:tabs>
          <w:ind w:left="3744" w:hanging="1224"/>
        </w:pPr>
      </w:lvl>
    </w:lvlOverride>
    <w:lvlOverride w:ilvl="8">
      <w:lvl w:ilvl="8">
        <w:start w:val="1"/>
        <w:numFmt w:val="decimal"/>
        <w:lvlText w:val="%1.%2.%3.%4.%5.%6.%7.%8.%9."/>
        <w:lvlJc w:val="left"/>
        <w:pPr>
          <w:tabs>
            <w:tab w:val="num" w:pos="4680"/>
          </w:tabs>
          <w:ind w:left="4320" w:hanging="144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F60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0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0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0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F60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0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0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0AF"/>
    <w:rPr>
      <w:rFonts w:eastAsiaTheme="majorEastAsia" w:cstheme="majorBidi"/>
      <w:color w:val="272727" w:themeColor="text1" w:themeTint="D8"/>
    </w:rPr>
  </w:style>
  <w:style w:type="paragraph" w:styleId="Quote">
    <w:name w:val="Quote"/>
    <w:basedOn w:val="Normal"/>
    <w:next w:val="Normal"/>
    <w:link w:val="QuoteChar"/>
    <w:uiPriority w:val="29"/>
    <w:qFormat/>
    <w:rsid w:val="002F60AF"/>
    <w:pPr>
      <w:spacing w:before="160"/>
      <w:jc w:val="center"/>
    </w:pPr>
    <w:rPr>
      <w:i/>
      <w:iCs/>
      <w:color w:val="404040" w:themeColor="text1" w:themeTint="BF"/>
    </w:rPr>
  </w:style>
  <w:style w:type="character" w:customStyle="1" w:styleId="QuoteChar">
    <w:name w:val="Quote Char"/>
    <w:basedOn w:val="DefaultParagraphFont"/>
    <w:link w:val="Quote"/>
    <w:uiPriority w:val="29"/>
    <w:rsid w:val="002F60AF"/>
    <w:rPr>
      <w:i/>
      <w:iCs/>
      <w:color w:val="404040" w:themeColor="text1" w:themeTint="BF"/>
    </w:rPr>
  </w:style>
  <w:style w:type="paragraph" w:styleId="IntenseQuote">
    <w:name w:val="Intense Quote"/>
    <w:basedOn w:val="Normal"/>
    <w:next w:val="Normal"/>
    <w:link w:val="IntenseQuoteChar"/>
    <w:uiPriority w:val="30"/>
    <w:qFormat/>
    <w:rsid w:val="002F60AF"/>
    <w:pPr>
      <w:pBdr>
        <w:top w:val="single" w:sz="4" w:space="10" w:color="2F5496" w:themeColor="accent1" w:themeShade="BF"/>
        <w:bottom w:val="single" w:sz="4" w:space="10" w:color="2F5496"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F60AF"/>
    <w:rPr>
      <w:i/>
      <w:iCs/>
      <w:color w:val="366092" w:themeColor="accent1" w:themeShade="BF"/>
    </w:rPr>
  </w:style>
  <w:style w:type="character" w:styleId="IntenseReference">
    <w:name w:val="Intense Reference"/>
    <w:basedOn w:val="DefaultParagraphFont"/>
    <w:uiPriority w:val="32"/>
    <w:qFormat/>
    <w:rsid w:val="002F60AF"/>
    <w:rPr>
      <w:b/>
      <w:bCs/>
      <w:smallCaps/>
      <w:color w:val="366092" w:themeColor="accent1" w:themeShade="BF"/>
      <w:spacing w:val="5"/>
    </w:rPr>
  </w:style>
  <w:style w:type="paragraph" w:styleId="NormalWeb">
    <w:name w:val="Normal (Web)"/>
    <w:basedOn w:val="Normal"/>
    <w:uiPriority w:val="99"/>
    <w:unhideWhenUsed/>
    <w:rsid w:val="008C24D0"/>
    <w:pPr>
      <w:spacing w:before="100" w:beforeAutospacing="1" w:after="100" w:afterAutospacing="1"/>
    </w:pPr>
  </w:style>
  <w:style w:type="character" w:styleId="PageNumber">
    <w:name w:val="page number"/>
    <w:basedOn w:val="DefaultParagraphFont"/>
    <w:rsid w:val="00432BDA"/>
  </w:style>
  <w:style w:type="paragraph" w:styleId="BodyTextIndent">
    <w:name w:val="Body Text Indent"/>
    <w:basedOn w:val="Normal"/>
    <w:rsid w:val="00432BDA"/>
    <w:pPr>
      <w:ind w:left="390"/>
    </w:pPr>
  </w:style>
  <w:style w:type="paragraph" w:styleId="FootnoteText">
    <w:name w:val="footnote text"/>
    <w:basedOn w:val="Normal"/>
    <w:semiHidden/>
    <w:rsid w:val="00432BDA"/>
    <w:rPr>
      <w:sz w:val="20"/>
    </w:rPr>
  </w:style>
  <w:style w:type="character" w:styleId="FootnoteReference">
    <w:name w:val="footnote reference"/>
    <w:basedOn w:val="DefaultParagraphFont"/>
    <w:semiHidden/>
    <w:rsid w:val="00432BDA"/>
    <w:rPr>
      <w:vertAlign w:val="superscript"/>
    </w:rPr>
  </w:style>
  <w:style w:type="paragraph" w:styleId="BodyText">
    <w:name w:val="Body Text"/>
    <w:basedOn w:val="Normal"/>
    <w:rsid w:val="00AA1648"/>
    <w:pPr>
      <w:spacing w:after="120"/>
    </w:pPr>
  </w:style>
  <w:style w:type="paragraph" w:styleId="BodyText2">
    <w:name w:val="Body Text 2"/>
    <w:basedOn w:val="Normal"/>
    <w:rsid w:val="00AA1648"/>
    <w:pPr>
      <w:spacing w:after="120" w:line="480" w:lineRule="auto"/>
    </w:pPr>
  </w:style>
  <w:style w:type="character" w:styleId="CommentReference">
    <w:name w:val="annotation reference"/>
    <w:basedOn w:val="DefaultParagraphFont"/>
    <w:semiHidden/>
    <w:rsid w:val="00205D13"/>
    <w:rPr>
      <w:sz w:val="16"/>
      <w:szCs w:val="16"/>
    </w:rPr>
  </w:style>
  <w:style w:type="paragraph" w:styleId="CommentSubject">
    <w:name w:val="annotation subject"/>
    <w:basedOn w:val="CommentText"/>
    <w:next w:val="CommentText"/>
    <w:semiHidden/>
    <w:rsid w:val="00205D13"/>
    <w:rPr>
      <w:b/>
      <w:bCs/>
    </w:rPr>
  </w:style>
  <w:style w:type="paragraph" w:customStyle="1" w:styleId="Default">
    <w:name w:val="Default"/>
    <w:rsid w:val="00DF2C7F"/>
    <w:pPr>
      <w:autoSpaceDE w:val="0"/>
      <w:autoSpaceDN w:val="0"/>
      <w:adjustRightInd w:val="0"/>
    </w:pPr>
    <w:rPr>
      <w:rFonts w:ascii="Arial" w:hAnsi="Arial" w:cs="Arial"/>
      <w:color w:val="000000"/>
      <w:sz w:val="24"/>
      <w:szCs w:val="24"/>
    </w:rPr>
  </w:style>
  <w:style w:type="paragraph" w:customStyle="1" w:styleId="FAMBodyTextStyle">
    <w:name w:val="FAM Body Text Style"/>
    <w:basedOn w:val="Default"/>
    <w:next w:val="Default"/>
    <w:rsid w:val="00DF2C7F"/>
    <w:pPr>
      <w:spacing w:before="120" w:after="120"/>
    </w:pPr>
    <w:rPr>
      <w:rFonts w:cs="Times New Roman"/>
      <w:color w:val="auto"/>
    </w:rPr>
  </w:style>
  <w:style w:type="paragraph" w:customStyle="1" w:styleId="Level1">
    <w:name w:val="Level1"/>
    <w:basedOn w:val="Normal"/>
    <w:link w:val="Level1Char"/>
    <w:uiPriority w:val="99"/>
    <w:qFormat/>
    <w:rsid w:val="007665DB"/>
    <w:pPr>
      <w:tabs>
        <w:tab w:val="left" w:pos="720"/>
      </w:tabs>
      <w:suppressAutoHyphens/>
      <w:overflowPunct w:val="0"/>
      <w:autoSpaceDE w:val="0"/>
      <w:autoSpaceDN w:val="0"/>
      <w:adjustRightInd w:val="0"/>
      <w:spacing w:line="360" w:lineRule="auto"/>
      <w:ind w:left="720" w:hanging="360"/>
      <w:textAlignment w:val="baseline"/>
    </w:pPr>
    <w:rPr>
      <w:rFonts w:ascii="Courier New" w:hAnsi="Courier New"/>
      <w:sz w:val="20"/>
    </w:rPr>
  </w:style>
  <w:style w:type="character" w:customStyle="1" w:styleId="Level1Char">
    <w:name w:val="Level1 Char"/>
    <w:basedOn w:val="DefaultParagraphFont"/>
    <w:link w:val="Level1"/>
    <w:uiPriority w:val="99"/>
    <w:rsid w:val="007665DB"/>
    <w:rPr>
      <w:rFonts w:ascii="Courier New" w:hAnsi="Courier New"/>
    </w:rPr>
  </w:style>
  <w:style w:type="paragraph" w:customStyle="1" w:styleId="Level3">
    <w:name w:val="Level3"/>
    <w:basedOn w:val="Normal"/>
    <w:link w:val="Level3Char"/>
    <w:rsid w:val="00EA2B4A"/>
    <w:pPr>
      <w:tabs>
        <w:tab w:val="left" w:pos="1440"/>
      </w:tabs>
      <w:suppressAutoHyphens/>
      <w:overflowPunct w:val="0"/>
      <w:autoSpaceDE w:val="0"/>
      <w:autoSpaceDN w:val="0"/>
      <w:adjustRightInd w:val="0"/>
      <w:spacing w:line="360" w:lineRule="auto"/>
      <w:ind w:left="1440" w:hanging="360"/>
      <w:textAlignment w:val="baseline"/>
    </w:pPr>
    <w:rPr>
      <w:rFonts w:ascii="Courier New" w:hAnsi="Courier New"/>
      <w:sz w:val="20"/>
    </w:rPr>
  </w:style>
  <w:style w:type="paragraph" w:customStyle="1" w:styleId="Level4">
    <w:name w:val="Level4"/>
    <w:basedOn w:val="Level3"/>
    <w:rsid w:val="00EA2B4A"/>
    <w:pPr>
      <w:tabs>
        <w:tab w:val="left" w:pos="1800"/>
      </w:tabs>
      <w:ind w:left="1800"/>
    </w:pPr>
  </w:style>
  <w:style w:type="character" w:customStyle="1" w:styleId="Level3Char">
    <w:name w:val="Level3 Char"/>
    <w:basedOn w:val="DefaultParagraphFont"/>
    <w:link w:val="Level3"/>
    <w:rsid w:val="00EA2B4A"/>
    <w:rPr>
      <w:rFonts w:ascii="Courier New" w:hAnsi="Courier New"/>
    </w:rPr>
  </w:style>
  <w:style w:type="paragraph" w:customStyle="1" w:styleId="Level2">
    <w:name w:val="Level2"/>
    <w:basedOn w:val="Level1"/>
    <w:link w:val="Level2Char"/>
    <w:uiPriority w:val="99"/>
    <w:qFormat/>
    <w:rsid w:val="00F762CF"/>
    <w:pPr>
      <w:tabs>
        <w:tab w:val="clear" w:pos="720"/>
        <w:tab w:val="left" w:pos="1080"/>
      </w:tabs>
      <w:ind w:left="1080"/>
    </w:pPr>
  </w:style>
  <w:style w:type="character" w:customStyle="1" w:styleId="Level2Char">
    <w:name w:val="Level2 Char"/>
    <w:basedOn w:val="Level1Char"/>
    <w:link w:val="Level2"/>
    <w:uiPriority w:val="99"/>
    <w:rsid w:val="00F762CF"/>
    <w:rPr>
      <w:rFonts w:ascii="Courier New" w:hAnsi="Courier New"/>
    </w:rPr>
  </w:style>
  <w:style w:type="paragraph" w:styleId="PlainText">
    <w:name w:val="Plain Text"/>
    <w:basedOn w:val="Normal"/>
    <w:link w:val="PlainTextChar"/>
    <w:rsid w:val="001E2DB2"/>
    <w:pPr>
      <w:ind w:left="270"/>
    </w:pPr>
    <w:rPr>
      <w:rFonts w:ascii="Times New Roman" w:hAnsi="Times New Roman"/>
      <w:sz w:val="20"/>
    </w:rPr>
  </w:style>
  <w:style w:type="character" w:customStyle="1" w:styleId="PlainTextChar">
    <w:name w:val="Plain Text Char"/>
    <w:basedOn w:val="DefaultParagraphFont"/>
    <w:link w:val="PlainText"/>
    <w:rsid w:val="001E2DB2"/>
  </w:style>
  <w:style w:type="character" w:styleId="Hyperlink">
    <w:name w:val="Hyperlink"/>
    <w:basedOn w:val="DefaultParagraphFont"/>
    <w:uiPriority w:val="99"/>
    <w:unhideWhenUsed/>
    <w:rsid w:val="00083C70"/>
    <w:rPr>
      <w:color w:val="0000FF" w:themeColor="hyperlink"/>
      <w:u w:val="single"/>
    </w:rPr>
  </w:style>
  <w:style w:type="character" w:styleId="Emphasis">
    <w:name w:val="Emphasis"/>
    <w:basedOn w:val="DefaultParagraphFont"/>
    <w:qFormat/>
    <w:rsid w:val="003F172A"/>
    <w:rPr>
      <w:i/>
      <w:iCs/>
    </w:rPr>
  </w:style>
  <w:style w:type="character" w:customStyle="1" w:styleId="UnresolvedMention1">
    <w:name w:val="Unresolved Mention1"/>
    <w:basedOn w:val="DefaultParagraphFont"/>
    <w:uiPriority w:val="99"/>
    <w:semiHidden/>
    <w:unhideWhenUsed/>
    <w:rsid w:val="003F172A"/>
    <w:rPr>
      <w:color w:val="605E5C"/>
      <w:shd w:val="clear" w:color="auto" w:fill="E1DFDD"/>
    </w:rPr>
  </w:style>
  <w:style w:type="character" w:styleId="FollowedHyperlink">
    <w:name w:val="FollowedHyperlink"/>
    <w:basedOn w:val="DefaultParagraphFont"/>
    <w:uiPriority w:val="99"/>
    <w:semiHidden/>
    <w:unhideWhenUsed/>
    <w:rsid w:val="008832A6"/>
    <w:rPr>
      <w:color w:val="800080"/>
      <w:u w:val="single"/>
    </w:rPr>
  </w:style>
  <w:style w:type="paragraph" w:customStyle="1" w:styleId="msonormal">
    <w:name w:val="msonormal"/>
    <w:basedOn w:val="Normal"/>
    <w:rsid w:val="008832A6"/>
    <w:pPr>
      <w:spacing w:before="100" w:beforeAutospacing="1" w:after="100" w:afterAutospacing="1"/>
    </w:pPr>
    <w:rPr>
      <w:rFonts w:ascii="Times New Roman" w:hAnsi="Times New Roman"/>
      <w:szCs w:val="24"/>
    </w:rPr>
  </w:style>
  <w:style w:type="paragraph" w:customStyle="1" w:styleId="font5">
    <w:name w:val="font5"/>
    <w:basedOn w:val="Normal"/>
    <w:rsid w:val="008832A6"/>
    <w:pPr>
      <w:spacing w:before="100" w:beforeAutospacing="1" w:after="100" w:afterAutospacing="1"/>
    </w:pPr>
    <w:rPr>
      <w:rFonts w:cs="Arial"/>
      <w:sz w:val="12"/>
      <w:szCs w:val="12"/>
    </w:rPr>
  </w:style>
  <w:style w:type="paragraph" w:customStyle="1" w:styleId="xl65">
    <w:name w:val="xl65"/>
    <w:basedOn w:val="Normal"/>
    <w:rsid w:val="008832A6"/>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cs="Arial"/>
      <w:sz w:val="12"/>
      <w:szCs w:val="12"/>
    </w:rPr>
  </w:style>
  <w:style w:type="paragraph" w:customStyle="1" w:styleId="xl66">
    <w:name w:val="xl66"/>
    <w:basedOn w:val="Normal"/>
    <w:rsid w:val="008832A6"/>
    <w:pPr>
      <w:pBdr>
        <w:top w:val="single" w:sz="4" w:space="0" w:color="000000"/>
        <w:left w:val="single" w:sz="4" w:space="0" w:color="000000"/>
        <w:bottom w:val="single" w:sz="4" w:space="0" w:color="000000"/>
      </w:pBdr>
      <w:spacing w:before="100" w:beforeAutospacing="1" w:after="100" w:afterAutospacing="1"/>
      <w:jc w:val="center"/>
    </w:pPr>
    <w:rPr>
      <w:rFonts w:cs="Arial"/>
      <w:sz w:val="12"/>
      <w:szCs w:val="12"/>
    </w:rPr>
  </w:style>
  <w:style w:type="paragraph" w:customStyle="1" w:styleId="xl67">
    <w:name w:val="xl67"/>
    <w:basedOn w:val="Normal"/>
    <w:rsid w:val="008832A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sz w:val="12"/>
      <w:szCs w:val="12"/>
    </w:rPr>
  </w:style>
  <w:style w:type="paragraph" w:customStyle="1" w:styleId="xl68">
    <w:name w:val="xl68"/>
    <w:basedOn w:val="Normal"/>
    <w:rsid w:val="008832A6"/>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cs="Arial"/>
      <w:sz w:val="12"/>
      <w:szCs w:val="12"/>
    </w:rPr>
  </w:style>
  <w:style w:type="paragraph" w:customStyle="1" w:styleId="xl69">
    <w:name w:val="xl69"/>
    <w:basedOn w:val="Normal"/>
    <w:rsid w:val="008832A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cs="Arial"/>
      <w:sz w:val="12"/>
      <w:szCs w:val="12"/>
    </w:rPr>
  </w:style>
  <w:style w:type="paragraph" w:customStyle="1" w:styleId="xl70">
    <w:name w:val="xl70"/>
    <w:basedOn w:val="Normal"/>
    <w:rsid w:val="008832A6"/>
    <w:pPr>
      <w:pBdr>
        <w:top w:val="single" w:sz="4" w:space="0" w:color="000000"/>
        <w:left w:val="single" w:sz="4" w:space="0" w:color="000000"/>
        <w:bottom w:val="single" w:sz="4" w:space="0" w:color="000000"/>
        <w:right w:val="single" w:sz="4" w:space="0" w:color="000000"/>
      </w:pBdr>
      <w:shd w:val="clear" w:color="000000" w:fill="E3E3E3"/>
      <w:spacing w:before="100" w:beforeAutospacing="1" w:after="100" w:afterAutospacing="1"/>
      <w:jc w:val="center"/>
    </w:pPr>
    <w:rPr>
      <w:rFonts w:cs="Arial"/>
      <w:sz w:val="12"/>
      <w:szCs w:val="12"/>
    </w:rPr>
  </w:style>
  <w:style w:type="paragraph" w:customStyle="1" w:styleId="xl71">
    <w:name w:val="xl71"/>
    <w:basedOn w:val="Normal"/>
    <w:rsid w:val="008832A6"/>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cs="Arial"/>
      <w:sz w:val="12"/>
      <w:szCs w:val="12"/>
    </w:rPr>
  </w:style>
  <w:style w:type="paragraph" w:customStyle="1" w:styleId="xl72">
    <w:name w:val="xl72"/>
    <w:basedOn w:val="Normal"/>
    <w:rsid w:val="008832A6"/>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cs="Arial"/>
      <w:sz w:val="12"/>
      <w:szCs w:val="12"/>
    </w:rPr>
  </w:style>
  <w:style w:type="paragraph" w:customStyle="1" w:styleId="xl73">
    <w:name w:val="xl73"/>
    <w:basedOn w:val="Normal"/>
    <w:rsid w:val="008832A6"/>
    <w:pPr>
      <w:pBdr>
        <w:top w:val="single" w:sz="4" w:space="0" w:color="000000"/>
        <w:left w:val="single" w:sz="4" w:space="0" w:color="000000"/>
        <w:bottom w:val="single" w:sz="4" w:space="0" w:color="000000"/>
        <w:right w:val="single" w:sz="4" w:space="0" w:color="000000"/>
      </w:pBdr>
      <w:shd w:val="clear" w:color="000000" w:fill="E3E3E3"/>
      <w:spacing w:before="100" w:beforeAutospacing="1" w:after="100" w:afterAutospacing="1"/>
      <w:jc w:val="center"/>
    </w:pPr>
    <w:rPr>
      <w:rFonts w:cs="Arial"/>
      <w:sz w:val="12"/>
      <w:szCs w:val="12"/>
    </w:rPr>
  </w:style>
  <w:style w:type="paragraph" w:customStyle="1" w:styleId="xl74">
    <w:name w:val="xl74"/>
    <w:basedOn w:val="Normal"/>
    <w:rsid w:val="008832A6"/>
    <w:pPr>
      <w:spacing w:before="100" w:beforeAutospacing="1" w:after="100" w:afterAutospacing="1"/>
      <w:jc w:val="center"/>
    </w:pPr>
    <w:rPr>
      <w:rFonts w:ascii="Times New Roman" w:hAnsi="Times New Roman"/>
      <w:szCs w:val="24"/>
    </w:rPr>
  </w:style>
  <w:style w:type="paragraph" w:customStyle="1" w:styleId="xl75">
    <w:name w:val="xl75"/>
    <w:basedOn w:val="Normal"/>
    <w:rsid w:val="008832A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center"/>
      <w:textAlignment w:val="bottom"/>
    </w:pPr>
    <w:rPr>
      <w:rFonts w:cs="Arial"/>
      <w:sz w:val="12"/>
      <w:szCs w:val="12"/>
    </w:rPr>
  </w:style>
  <w:style w:type="paragraph" w:customStyle="1" w:styleId="xl76">
    <w:name w:val="xl76"/>
    <w:basedOn w:val="Normal"/>
    <w:rsid w:val="008832A6"/>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cs="Arial"/>
      <w:sz w:val="12"/>
      <w:szCs w:val="12"/>
    </w:rPr>
  </w:style>
  <w:style w:type="paragraph" w:customStyle="1" w:styleId="xl77">
    <w:name w:val="xl77"/>
    <w:basedOn w:val="Normal"/>
    <w:rsid w:val="008832A6"/>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cs="Arial"/>
      <w:sz w:val="12"/>
      <w:szCs w:val="12"/>
    </w:rPr>
  </w:style>
  <w:style w:type="paragraph" w:customStyle="1" w:styleId="xl78">
    <w:name w:val="xl78"/>
    <w:basedOn w:val="Normal"/>
    <w:rsid w:val="008832A6"/>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cs="Arial"/>
      <w:sz w:val="12"/>
      <w:szCs w:val="12"/>
    </w:rPr>
  </w:style>
  <w:style w:type="paragraph" w:customStyle="1" w:styleId="xl79">
    <w:name w:val="xl79"/>
    <w:basedOn w:val="Normal"/>
    <w:rsid w:val="008832A6"/>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cs="Arial"/>
      <w:sz w:val="12"/>
      <w:szCs w:val="12"/>
    </w:rPr>
  </w:style>
  <w:style w:type="paragraph" w:customStyle="1" w:styleId="xl80">
    <w:name w:val="xl80"/>
    <w:basedOn w:val="Normal"/>
    <w:rsid w:val="008832A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cs="Arial"/>
      <w:sz w:val="12"/>
      <w:szCs w:val="12"/>
    </w:rPr>
  </w:style>
  <w:style w:type="paragraph" w:customStyle="1" w:styleId="xl81">
    <w:name w:val="xl81"/>
    <w:basedOn w:val="Normal"/>
    <w:rsid w:val="008832A6"/>
    <w:pPr>
      <w:shd w:val="clear" w:color="000000" w:fill="FFFFFF"/>
      <w:spacing w:before="100" w:beforeAutospacing="1" w:after="100" w:afterAutospacing="1"/>
    </w:pPr>
    <w:rPr>
      <w:rFonts w:ascii="Times New Roman" w:hAnsi="Times New Roman"/>
      <w:szCs w:val="24"/>
    </w:rPr>
  </w:style>
  <w:style w:type="paragraph" w:customStyle="1" w:styleId="xl82">
    <w:name w:val="xl82"/>
    <w:basedOn w:val="Normal"/>
    <w:rsid w:val="008832A6"/>
    <w:pPr>
      <w:pBdr>
        <w:top w:val="single" w:sz="4" w:space="0" w:color="000000"/>
        <w:bottom w:val="single" w:sz="4" w:space="0" w:color="000000"/>
        <w:right w:val="single" w:sz="4" w:space="0" w:color="000000"/>
      </w:pBdr>
      <w:spacing w:before="100" w:beforeAutospacing="1" w:after="100" w:afterAutospacing="1"/>
      <w:jc w:val="center"/>
      <w:textAlignment w:val="center"/>
    </w:pPr>
    <w:rPr>
      <w:rFonts w:cs="Arial"/>
      <w:sz w:val="12"/>
      <w:szCs w:val="12"/>
    </w:rPr>
  </w:style>
  <w:style w:type="paragraph" w:customStyle="1" w:styleId="xl83">
    <w:name w:val="xl83"/>
    <w:basedOn w:val="Normal"/>
    <w:rsid w:val="008832A6"/>
    <w:pPr>
      <w:pBdr>
        <w:top w:val="single" w:sz="4" w:space="0" w:color="000000"/>
        <w:bottom w:val="single" w:sz="4" w:space="0" w:color="000000"/>
        <w:right w:val="single" w:sz="4" w:space="0" w:color="000000"/>
      </w:pBdr>
      <w:spacing w:before="100" w:beforeAutospacing="1" w:after="100" w:afterAutospacing="1"/>
    </w:pPr>
    <w:rPr>
      <w:rFonts w:cs="Arial"/>
      <w:sz w:val="12"/>
      <w:szCs w:val="12"/>
    </w:rPr>
  </w:style>
  <w:style w:type="paragraph" w:customStyle="1" w:styleId="xl84">
    <w:name w:val="xl84"/>
    <w:basedOn w:val="Normal"/>
    <w:rsid w:val="008832A6"/>
    <w:pPr>
      <w:spacing w:before="100" w:beforeAutospacing="1" w:after="100" w:afterAutospacing="1"/>
    </w:pPr>
    <w:rPr>
      <w:rFonts w:cs="Arial"/>
      <w:sz w:val="12"/>
      <w:szCs w:val="12"/>
    </w:rPr>
  </w:style>
  <w:style w:type="paragraph" w:customStyle="1" w:styleId="xl85">
    <w:name w:val="xl85"/>
    <w:basedOn w:val="Normal"/>
    <w:rsid w:val="008832A6"/>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sz w:val="12"/>
      <w:szCs w:val="12"/>
    </w:rPr>
  </w:style>
  <w:style w:type="paragraph" w:customStyle="1" w:styleId="xl86">
    <w:name w:val="xl86"/>
    <w:basedOn w:val="Normal"/>
    <w:rsid w:val="008832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cs="Arial"/>
      <w:sz w:val="12"/>
      <w:szCs w:val="12"/>
    </w:rPr>
  </w:style>
  <w:style w:type="paragraph" w:customStyle="1" w:styleId="xl87">
    <w:name w:val="xl87"/>
    <w:basedOn w:val="Normal"/>
    <w:rsid w:val="008832A6"/>
    <w:pPr>
      <w:pBdr>
        <w:top w:val="single" w:sz="4" w:space="0" w:color="000000"/>
      </w:pBdr>
      <w:spacing w:before="100" w:beforeAutospacing="1" w:after="100" w:afterAutospacing="1"/>
      <w:jc w:val="center"/>
      <w:textAlignment w:val="bottom"/>
    </w:pPr>
    <w:rPr>
      <w:rFonts w:cs="Arial"/>
      <w:sz w:val="12"/>
      <w:szCs w:val="12"/>
    </w:rPr>
  </w:style>
  <w:style w:type="paragraph" w:customStyle="1" w:styleId="xl88">
    <w:name w:val="xl88"/>
    <w:basedOn w:val="Normal"/>
    <w:rsid w:val="008832A6"/>
    <w:pPr>
      <w:pBdr>
        <w:bottom w:val="single" w:sz="4" w:space="0" w:color="000000"/>
      </w:pBdr>
      <w:spacing w:before="100" w:beforeAutospacing="1" w:after="100" w:afterAutospacing="1"/>
      <w:jc w:val="center"/>
      <w:textAlignment w:val="bottom"/>
    </w:pPr>
    <w:rPr>
      <w:rFonts w:cs="Arial"/>
      <w:sz w:val="12"/>
      <w:szCs w:val="12"/>
    </w:rPr>
  </w:style>
  <w:style w:type="paragraph" w:customStyle="1" w:styleId="xl89">
    <w:name w:val="xl89"/>
    <w:basedOn w:val="Normal"/>
    <w:rsid w:val="008832A6"/>
    <w:pPr>
      <w:pBdr>
        <w:top w:val="single" w:sz="4" w:space="0" w:color="000000"/>
        <w:left w:val="single" w:sz="4" w:space="0" w:color="000000"/>
        <w:right w:val="single" w:sz="4" w:space="0" w:color="000000"/>
      </w:pBdr>
      <w:spacing w:before="100" w:beforeAutospacing="1" w:after="100" w:afterAutospacing="1"/>
      <w:jc w:val="center"/>
      <w:textAlignment w:val="bottom"/>
    </w:pPr>
    <w:rPr>
      <w:rFonts w:cs="Arial"/>
      <w:sz w:val="12"/>
      <w:szCs w:val="12"/>
    </w:rPr>
  </w:style>
  <w:style w:type="paragraph" w:customStyle="1" w:styleId="xl90">
    <w:name w:val="xl90"/>
    <w:basedOn w:val="Normal"/>
    <w:rsid w:val="008832A6"/>
    <w:pPr>
      <w:pBdr>
        <w:left w:val="single" w:sz="4" w:space="0" w:color="000000"/>
        <w:bottom w:val="single" w:sz="4" w:space="0" w:color="000000"/>
        <w:right w:val="single" w:sz="4" w:space="0" w:color="000000"/>
      </w:pBdr>
      <w:spacing w:before="100" w:beforeAutospacing="1" w:after="100" w:afterAutospacing="1"/>
      <w:jc w:val="center"/>
      <w:textAlignment w:val="bottom"/>
    </w:pPr>
    <w:rPr>
      <w:rFonts w:cs="Arial"/>
      <w:sz w:val="12"/>
      <w:szCs w:val="12"/>
    </w:rPr>
  </w:style>
  <w:style w:type="paragraph" w:customStyle="1" w:styleId="xl91">
    <w:name w:val="xl91"/>
    <w:basedOn w:val="Normal"/>
    <w:rsid w:val="008832A6"/>
    <w:pPr>
      <w:pBdr>
        <w:top w:val="single" w:sz="4" w:space="0" w:color="auto"/>
        <w:left w:val="single" w:sz="4" w:space="0" w:color="auto"/>
        <w:right w:val="single" w:sz="4" w:space="0" w:color="auto"/>
      </w:pBdr>
      <w:spacing w:before="100" w:beforeAutospacing="1" w:after="100" w:afterAutospacing="1"/>
      <w:jc w:val="center"/>
      <w:textAlignment w:val="center"/>
    </w:pPr>
    <w:rPr>
      <w:rFonts w:cs="Arial"/>
      <w:sz w:val="12"/>
      <w:szCs w:val="12"/>
    </w:rPr>
  </w:style>
  <w:style w:type="paragraph" w:customStyle="1" w:styleId="xl92">
    <w:name w:val="xl92"/>
    <w:basedOn w:val="Normal"/>
    <w:rsid w:val="008832A6"/>
    <w:pPr>
      <w:pBdr>
        <w:left w:val="single" w:sz="4" w:space="0" w:color="auto"/>
        <w:bottom w:val="single" w:sz="4" w:space="0" w:color="auto"/>
        <w:right w:val="single" w:sz="4" w:space="0" w:color="auto"/>
      </w:pBdr>
      <w:spacing w:before="100" w:beforeAutospacing="1" w:after="100" w:afterAutospacing="1"/>
      <w:jc w:val="center"/>
      <w:textAlignment w:val="center"/>
    </w:pPr>
    <w:rPr>
      <w:rFonts w:cs="Arial"/>
      <w:sz w:val="12"/>
      <w:szCs w:val="12"/>
    </w:rPr>
  </w:style>
  <w:style w:type="paragraph" w:customStyle="1" w:styleId="xl93">
    <w:name w:val="xl93"/>
    <w:basedOn w:val="Normal"/>
    <w:rsid w:val="008832A6"/>
    <w:pPr>
      <w:pBdr>
        <w:top w:val="single" w:sz="4" w:space="0" w:color="000000"/>
        <w:bottom w:val="single" w:sz="4" w:space="0" w:color="000000"/>
      </w:pBdr>
      <w:spacing w:before="100" w:beforeAutospacing="1" w:after="100" w:afterAutospacing="1"/>
      <w:jc w:val="center"/>
    </w:pPr>
    <w:rPr>
      <w:rFonts w:cs="Arial"/>
      <w:sz w:val="12"/>
      <w:szCs w:val="12"/>
    </w:rPr>
  </w:style>
  <w:style w:type="paragraph" w:customStyle="1" w:styleId="xl94">
    <w:name w:val="xl94"/>
    <w:basedOn w:val="Normal"/>
    <w:rsid w:val="008832A6"/>
    <w:pPr>
      <w:pBdr>
        <w:top w:val="single" w:sz="4" w:space="0" w:color="000000"/>
        <w:bottom w:val="single" w:sz="4" w:space="0" w:color="000000"/>
        <w:right w:val="single" w:sz="4" w:space="0" w:color="000000"/>
      </w:pBdr>
      <w:spacing w:before="100" w:beforeAutospacing="1" w:after="100" w:afterAutospacing="1"/>
      <w:jc w:val="center"/>
    </w:pPr>
    <w:rPr>
      <w:rFonts w:cs="Arial"/>
      <w:sz w:val="12"/>
      <w:szCs w:val="12"/>
    </w:rPr>
  </w:style>
  <w:style w:type="paragraph" w:customStyle="1" w:styleId="xl95">
    <w:name w:val="xl95"/>
    <w:basedOn w:val="Normal"/>
    <w:rsid w:val="008832A6"/>
    <w:pPr>
      <w:pBdr>
        <w:top w:val="single" w:sz="4" w:space="0" w:color="000000"/>
        <w:left w:val="single" w:sz="4" w:space="0" w:color="000000"/>
        <w:right w:val="single" w:sz="4" w:space="0" w:color="000000"/>
      </w:pBdr>
      <w:shd w:val="clear" w:color="000000" w:fill="D9D9D9"/>
      <w:spacing w:before="100" w:beforeAutospacing="1" w:after="100" w:afterAutospacing="1"/>
      <w:jc w:val="center"/>
      <w:textAlignment w:val="bottom"/>
    </w:pPr>
    <w:rPr>
      <w:rFonts w:cs="Arial"/>
      <w:sz w:val="12"/>
      <w:szCs w:val="12"/>
    </w:rPr>
  </w:style>
  <w:style w:type="paragraph" w:customStyle="1" w:styleId="xl96">
    <w:name w:val="xl96"/>
    <w:basedOn w:val="Normal"/>
    <w:rsid w:val="008832A6"/>
    <w:pPr>
      <w:pBdr>
        <w:left w:val="single" w:sz="4" w:space="0" w:color="000000"/>
        <w:bottom w:val="single" w:sz="4" w:space="0" w:color="000000"/>
        <w:right w:val="single" w:sz="4" w:space="0" w:color="000000"/>
      </w:pBdr>
      <w:shd w:val="clear" w:color="000000" w:fill="D9D9D9"/>
      <w:spacing w:before="100" w:beforeAutospacing="1" w:after="100" w:afterAutospacing="1"/>
      <w:jc w:val="center"/>
      <w:textAlignment w:val="bottom"/>
    </w:pPr>
    <w:rPr>
      <w:rFonts w:cs="Arial"/>
      <w:sz w:val="12"/>
      <w:szCs w:val="12"/>
    </w:rPr>
  </w:style>
  <w:style w:type="paragraph" w:customStyle="1" w:styleId="xl97">
    <w:name w:val="xl97"/>
    <w:basedOn w:val="Normal"/>
    <w:rsid w:val="008832A6"/>
    <w:pPr>
      <w:pBdr>
        <w:top w:val="single" w:sz="4" w:space="0" w:color="000000"/>
        <w:right w:val="single" w:sz="4" w:space="0" w:color="000000"/>
      </w:pBdr>
      <w:spacing w:before="100" w:beforeAutospacing="1" w:after="100" w:afterAutospacing="1"/>
      <w:jc w:val="center"/>
      <w:textAlignment w:val="bottom"/>
    </w:pPr>
    <w:rPr>
      <w:rFonts w:cs="Arial"/>
      <w:sz w:val="12"/>
      <w:szCs w:val="12"/>
    </w:rPr>
  </w:style>
  <w:style w:type="paragraph" w:customStyle="1" w:styleId="xl98">
    <w:name w:val="xl98"/>
    <w:basedOn w:val="Normal"/>
    <w:rsid w:val="008832A6"/>
    <w:pPr>
      <w:pBdr>
        <w:bottom w:val="single" w:sz="4" w:space="0" w:color="000000"/>
        <w:right w:val="single" w:sz="4" w:space="0" w:color="000000"/>
      </w:pBdr>
      <w:spacing w:before="100" w:beforeAutospacing="1" w:after="100" w:afterAutospacing="1"/>
      <w:jc w:val="center"/>
      <w:textAlignment w:val="bottom"/>
    </w:pPr>
    <w:rPr>
      <w:rFonts w:cs="Arial"/>
      <w:sz w:val="12"/>
      <w:szCs w:val="12"/>
    </w:rPr>
  </w:style>
  <w:style w:type="paragraph" w:customStyle="1" w:styleId="xl99">
    <w:name w:val="xl99"/>
    <w:basedOn w:val="Normal"/>
    <w:rsid w:val="008832A6"/>
    <w:pPr>
      <w:pBdr>
        <w:top w:val="single" w:sz="4" w:space="0" w:color="000000"/>
        <w:right w:val="single" w:sz="4" w:space="0" w:color="000000"/>
      </w:pBdr>
      <w:shd w:val="clear" w:color="000000" w:fill="D9D9D9"/>
      <w:spacing w:before="100" w:beforeAutospacing="1" w:after="100" w:afterAutospacing="1"/>
      <w:jc w:val="center"/>
      <w:textAlignment w:val="bottom"/>
    </w:pPr>
    <w:rPr>
      <w:rFonts w:cs="Arial"/>
      <w:sz w:val="12"/>
      <w:szCs w:val="12"/>
    </w:rPr>
  </w:style>
  <w:style w:type="paragraph" w:customStyle="1" w:styleId="xl100">
    <w:name w:val="xl100"/>
    <w:basedOn w:val="Normal"/>
    <w:rsid w:val="008832A6"/>
    <w:pPr>
      <w:pBdr>
        <w:bottom w:val="single" w:sz="4" w:space="0" w:color="000000"/>
        <w:right w:val="single" w:sz="4" w:space="0" w:color="000000"/>
      </w:pBdr>
      <w:shd w:val="clear" w:color="000000" w:fill="D9D9D9"/>
      <w:spacing w:before="100" w:beforeAutospacing="1" w:after="100" w:afterAutospacing="1"/>
      <w:jc w:val="center"/>
      <w:textAlignment w:val="bottom"/>
    </w:pPr>
    <w:rPr>
      <w:rFonts w:cs="Arial"/>
      <w:sz w:val="12"/>
      <w:szCs w:val="12"/>
    </w:rPr>
  </w:style>
  <w:style w:type="paragraph" w:customStyle="1" w:styleId="xl101">
    <w:name w:val="xl101"/>
    <w:basedOn w:val="Normal"/>
    <w:rsid w:val="008832A6"/>
    <w:pPr>
      <w:pBdr>
        <w:left w:val="single" w:sz="4" w:space="0" w:color="auto"/>
      </w:pBdr>
      <w:spacing w:before="100" w:beforeAutospacing="1" w:after="100" w:afterAutospacing="1"/>
      <w:jc w:val="center"/>
    </w:pPr>
    <w:rPr>
      <w:rFonts w:cs="Arial"/>
      <w:sz w:val="12"/>
      <w:szCs w:val="12"/>
    </w:rPr>
  </w:style>
  <w:style w:type="paragraph" w:customStyle="1" w:styleId="xl102">
    <w:name w:val="xl102"/>
    <w:basedOn w:val="Normal"/>
    <w:rsid w:val="008832A6"/>
    <w:pPr>
      <w:spacing w:before="100" w:beforeAutospacing="1" w:after="100" w:afterAutospacing="1"/>
      <w:jc w:val="center"/>
    </w:pPr>
    <w:rPr>
      <w:rFonts w:cs="Arial"/>
      <w:sz w:val="12"/>
      <w:szCs w:val="12"/>
    </w:rPr>
  </w:style>
  <w:style w:type="paragraph" w:customStyle="1" w:styleId="xl103">
    <w:name w:val="xl103"/>
    <w:basedOn w:val="Normal"/>
    <w:rsid w:val="008832A6"/>
    <w:pPr>
      <w:pBdr>
        <w:right w:val="single" w:sz="4" w:space="0" w:color="000000"/>
      </w:pBdr>
      <w:spacing w:before="100" w:beforeAutospacing="1" w:after="100" w:afterAutospacing="1"/>
      <w:jc w:val="center"/>
    </w:pPr>
    <w:rPr>
      <w:rFonts w:cs="Arial"/>
      <w:sz w:val="12"/>
      <w:szCs w:val="12"/>
    </w:rPr>
  </w:style>
  <w:style w:type="paragraph" w:customStyle="1" w:styleId="xl104">
    <w:name w:val="xl104"/>
    <w:basedOn w:val="Normal"/>
    <w:rsid w:val="008832A6"/>
    <w:pPr>
      <w:pBdr>
        <w:left w:val="single" w:sz="4" w:space="0" w:color="auto"/>
        <w:right w:val="single" w:sz="4" w:space="0" w:color="auto"/>
      </w:pBdr>
      <w:spacing w:before="100" w:beforeAutospacing="1" w:after="100" w:afterAutospacing="1"/>
      <w:jc w:val="center"/>
      <w:textAlignment w:val="center"/>
    </w:pPr>
    <w:rPr>
      <w:rFonts w:cs="Arial"/>
      <w:sz w:val="12"/>
      <w:szCs w:val="12"/>
    </w:rPr>
  </w:style>
  <w:style w:type="paragraph" w:customStyle="1" w:styleId="xl105">
    <w:name w:val="xl105"/>
    <w:basedOn w:val="Normal"/>
    <w:rsid w:val="00E17911"/>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szCs w:val="24"/>
    </w:rPr>
  </w:style>
  <w:style w:type="paragraph" w:customStyle="1" w:styleId="xl106">
    <w:name w:val="xl106"/>
    <w:basedOn w:val="Normal"/>
    <w:rsid w:val="00E17911"/>
    <w:pPr>
      <w:pBdr>
        <w:top w:val="single" w:sz="4" w:space="0" w:color="auto"/>
        <w:bottom w:val="single" w:sz="4" w:space="0" w:color="auto"/>
      </w:pBdr>
      <w:spacing w:before="100" w:beforeAutospacing="1" w:after="100" w:afterAutospacing="1"/>
      <w:jc w:val="center"/>
    </w:pPr>
    <w:rPr>
      <w:rFonts w:ascii="Times New Roman" w:hAnsi="Times New Roman"/>
      <w:szCs w:val="24"/>
    </w:rPr>
  </w:style>
  <w:style w:type="paragraph" w:customStyle="1" w:styleId="xl107">
    <w:name w:val="xl107"/>
    <w:basedOn w:val="Normal"/>
    <w:rsid w:val="00E17911"/>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szCs w:val="24"/>
    </w:rPr>
  </w:style>
  <w:style w:type="paragraph" w:customStyle="1" w:styleId="Indent11">
    <w:name w:val="Indent 1.1"/>
    <w:basedOn w:val="Normal"/>
    <w:rsid w:val="00DF07AA"/>
    <w:pPr>
      <w:numPr>
        <w:ilvl w:val="1"/>
        <w:numId w:val="2"/>
      </w:numPr>
      <w:suppressAutoHyphens/>
      <w:spacing w:after="120"/>
      <w:ind w:right="144"/>
    </w:pPr>
    <w:rPr>
      <w:rFonts w:ascii="CG Times" w:hAnsi="CG Times"/>
    </w:rPr>
  </w:style>
  <w:style w:type="paragraph" w:customStyle="1" w:styleId="Indent111">
    <w:name w:val="Indent 1.1.1"/>
    <w:basedOn w:val="Indent11"/>
    <w:rsid w:val="00DF07AA"/>
    <w:pPr>
      <w:numPr>
        <w:ilvl w:val="2"/>
      </w:numPr>
    </w:pPr>
  </w:style>
  <w:style w:type="paragraph" w:customStyle="1" w:styleId="Indent1111">
    <w:name w:val="Indent 1.1.1.1"/>
    <w:basedOn w:val="Indent111"/>
    <w:rsid w:val="00DF07AA"/>
    <w:pPr>
      <w:numPr>
        <w:ilvl w:val="3"/>
      </w:numPr>
    </w:pPr>
  </w:style>
  <w:style w:type="paragraph" w:customStyle="1" w:styleId="Indent1">
    <w:name w:val="Indent 1."/>
    <w:basedOn w:val="Normal"/>
    <w:next w:val="Indent11"/>
    <w:rsid w:val="00DF07AA"/>
    <w:pPr>
      <w:numPr>
        <w:numId w:val="2"/>
      </w:numPr>
      <w:suppressAutoHyphens/>
      <w:spacing w:after="120"/>
      <w:ind w:right="144"/>
    </w:pPr>
    <w:rPr>
      <w:rFonts w:ascii="CG Times" w:hAnsi="CG Times"/>
      <w:b/>
      <w:bCs/>
    </w:rPr>
  </w:style>
  <w:style w:type="character" w:styleId="Strong">
    <w:name w:val="Strong"/>
    <w:basedOn w:val="DefaultParagraphFont"/>
    <w:qFormat/>
    <w:rsid w:val="001C0138"/>
    <w:rPr>
      <w:b/>
      <w:bCs/>
    </w:rPr>
  </w:style>
  <w:style w:type="paragraph" w:customStyle="1" w:styleId="ArticleB">
    <w:name w:val="ArticleB"/>
    <w:basedOn w:val="Normal"/>
    <w:next w:val="Level1"/>
    <w:link w:val="ArticleBChar"/>
    <w:uiPriority w:val="99"/>
    <w:rsid w:val="00AB3723"/>
    <w:pPr>
      <w:keepNext/>
      <w:keepLines/>
      <w:suppressAutoHyphens/>
      <w:overflowPunct w:val="0"/>
      <w:autoSpaceDE w:val="0"/>
      <w:autoSpaceDN w:val="0"/>
      <w:adjustRightInd w:val="0"/>
      <w:spacing w:after="120"/>
      <w:textAlignment w:val="baseline"/>
    </w:pPr>
    <w:rPr>
      <w:rFonts w:ascii="Courier New" w:hAnsi="Courier New"/>
      <w:b/>
      <w:caps/>
      <w:sz w:val="20"/>
    </w:rPr>
  </w:style>
  <w:style w:type="character" w:customStyle="1" w:styleId="ArticleBChar">
    <w:name w:val="ArticleB Char"/>
    <w:link w:val="ArticleB"/>
    <w:uiPriority w:val="99"/>
    <w:rsid w:val="00AB3723"/>
    <w:rPr>
      <w:rFonts w:ascii="Courier New" w:hAnsi="Courier New"/>
      <w:b/>
      <w:caps/>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i-provider">
    <w:name w:val="ui-provider"/>
    <w:basedOn w:val="DefaultParagraphFont"/>
    <w:rsid w:val="0099140F"/>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header" Target="head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header" Target="header5.xml" /><Relationship Id="rId15" Type="http://schemas.openxmlformats.org/officeDocument/2006/relationships/footer" Target="footer7.xml" /><Relationship Id="rId16" Type="http://schemas.openxmlformats.org/officeDocument/2006/relationships/header" Target="header6.xml" /><Relationship Id="rId17" Type="http://schemas.openxmlformats.org/officeDocument/2006/relationships/footer" Target="footer8.xml" /><Relationship Id="rId18" Type="http://schemas.openxmlformats.org/officeDocument/2006/relationships/footer" Target="footer9.xml" /><Relationship Id="rId19" Type="http://schemas.openxmlformats.org/officeDocument/2006/relationships/footer" Target="footer10.xml" /><Relationship Id="rId2" Type="http://schemas.openxmlformats.org/officeDocument/2006/relationships/webSettings" Target="webSettings.xml" /><Relationship Id="rId20" Type="http://schemas.openxmlformats.org/officeDocument/2006/relationships/footer" Target="footer11.xml" /><Relationship Id="rId21" Type="http://schemas.openxmlformats.org/officeDocument/2006/relationships/footer" Target="footer12.xml" /><Relationship Id="rId22" Type="http://schemas.openxmlformats.org/officeDocument/2006/relationships/footer" Target="footer13.xml" /><Relationship Id="rId23" Type="http://schemas.openxmlformats.org/officeDocument/2006/relationships/header" Target="header7.xml" /><Relationship Id="rId24" Type="http://schemas.openxmlformats.org/officeDocument/2006/relationships/header" Target="header8.xml" /><Relationship Id="rId25" Type="http://schemas.openxmlformats.org/officeDocument/2006/relationships/footer" Target="footer14.xml" /><Relationship Id="rId26" Type="http://schemas.openxmlformats.org/officeDocument/2006/relationships/footer" Target="footer15.xml" /><Relationship Id="rId27" Type="http://schemas.openxmlformats.org/officeDocument/2006/relationships/header" Target="header9.xml" /><Relationship Id="rId28" Type="http://schemas.openxmlformats.org/officeDocument/2006/relationships/footer" Target="footer16.xml" /><Relationship Id="rId29" Type="http://schemas.openxmlformats.org/officeDocument/2006/relationships/header" Target="header10.xml" /><Relationship Id="rId3" Type="http://schemas.openxmlformats.org/officeDocument/2006/relationships/fontTable" Target="fontTable.xml" /><Relationship Id="rId30" Type="http://schemas.openxmlformats.org/officeDocument/2006/relationships/header" Target="header11.xml" /><Relationship Id="rId31" Type="http://schemas.openxmlformats.org/officeDocument/2006/relationships/footer" Target="footer17.xml" /><Relationship Id="rId32" Type="http://schemas.openxmlformats.org/officeDocument/2006/relationships/footer" Target="footer18.xml" /><Relationship Id="rId33" Type="http://schemas.openxmlformats.org/officeDocument/2006/relationships/header" Target="header12.xml" /><Relationship Id="rId34" Type="http://schemas.openxmlformats.org/officeDocument/2006/relationships/footer" Target="footer19.xml" /><Relationship Id="rId35" Type="http://schemas.openxmlformats.org/officeDocument/2006/relationships/header" Target="header13.xml" /><Relationship Id="rId36" Type="http://schemas.openxmlformats.org/officeDocument/2006/relationships/header" Target="header14.xml" /><Relationship Id="rId37" Type="http://schemas.openxmlformats.org/officeDocument/2006/relationships/footer" Target="footer20.xml" /><Relationship Id="rId38" Type="http://schemas.openxmlformats.org/officeDocument/2006/relationships/footer" Target="footer21.xml" /><Relationship Id="rId39" Type="http://schemas.openxmlformats.org/officeDocument/2006/relationships/header" Target="header15.xml" /><Relationship Id="rId4" Type="http://schemas.openxmlformats.org/officeDocument/2006/relationships/header" Target="header1.xml" /><Relationship Id="rId40" Type="http://schemas.openxmlformats.org/officeDocument/2006/relationships/footer" Target="footer22.xml" /><Relationship Id="rId41" Type="http://schemas.openxmlformats.org/officeDocument/2006/relationships/theme" Target="theme/theme1.xml" /><Relationship Id="rId42" Type="http://schemas.openxmlformats.org/officeDocument/2006/relationships/numbering" Target="numbering.xml" /><Relationship Id="rId43" Type="http://schemas.openxmlformats.org/officeDocument/2006/relationships/styles" Target="styles.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footer" Target="foot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2026-05-06T15:57:19Z</dcterms:created>
  <dcterms:modified xsi:type="dcterms:W3CDTF">2026-05-06T15:57:19Z</dcterms:modified>
</cp:coreProperties>
</file>