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60</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561-26-2-3086-0070</w:t>
                    </w: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36C24226Q0603</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05-07-2026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Barry Sawyer</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585-500-9196</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05-16-2026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16:00</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Barry Sawyer</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400 Fort Hill Ave.</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Canandaigua</w:t>
                    </w:r>
                    <w:r>
                      <w:rPr>
                        <w:rFonts w:ascii="Courier New" w:hAnsi="Courier New" w:cs="Courier New"/>
                        <w:sz w:val="15"/>
                        <w:szCs w:val="15"/>
                      </w:rPr>
                      <w:t xml:space="preserve"> </w:t>
                    </w:r>
                    <w:r>
                      <w:rPr>
                        <w:rFonts w:ascii="Courier New" w:hAnsi="Courier New" w:cs="Courier New"/>
                        <w:sz w:val="15"/>
                        <w:szCs w:val="15"/>
                      </w:rPr>
                      <w:t>NY</w:t>
                    </w:r>
                    <w:r>
                      <w:rPr>
                        <w:rFonts w:ascii="Courier New" w:hAnsi="Courier New" w:cs="Courier New"/>
                        <w:sz w:val="15"/>
                        <w:szCs w:val="15"/>
                      </w:rPr>
                      <w:t xml:space="preserve"> </w:t>
                    </w:r>
                    <w:r>
                      <w:rPr>
                        <w:rFonts w:ascii="Courier New" w:hAnsi="Courier New" w:cs="Courier New"/>
                        <w:sz w:val="15"/>
                        <w:szCs w:val="15"/>
                      </w:rPr>
                      <w:t>14424</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333310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New Jersey Healthcare System</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385 Tremont Ave</w:t>
                    </w: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East Orange</w:t>
                    </w:r>
                    <w:r>
                      <w:rPr>
                        <w:rFonts w:ascii="Courier New" w:hAnsi="Courier New" w:cs="Courier New"/>
                        <w:sz w:val="15"/>
                        <w:szCs w:val="15"/>
                      </w:rPr>
                      <w:t xml:space="preserve"> </w:t>
                    </w:r>
                    <w:r>
                      <w:rPr>
                        <w:rFonts w:ascii="Courier New" w:hAnsi="Courier New" w:cs="Courier New"/>
                        <w:sz w:val="15"/>
                        <w:szCs w:val="15"/>
                      </w:rPr>
                      <w:t>NJ</w:t>
                    </w:r>
                    <w:r>
                      <w:rPr>
                        <w:rFonts w:ascii="Courier New" w:hAnsi="Courier New" w:cs="Courier New"/>
                        <w:sz w:val="15"/>
                        <w:szCs w:val="15"/>
                      </w:rPr>
                      <w:t xml:space="preserve"> </w:t>
                    </w:r>
                    <w:r>
                      <w:rPr>
                        <w:rFonts w:ascii="Courier New" w:hAnsi="Courier New" w:cs="Courier New"/>
                        <w:sz w:val="15"/>
                        <w:szCs w:val="15"/>
                      </w:rPr>
                      <w:t>07018</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Activity</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400 Fort Hill Ave.</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Canandaigua</w:t>
                    </w:r>
                    <w:r>
                      <w:rPr>
                        <w:rFonts w:ascii="Courier New" w:hAnsi="Courier New" w:cs="Courier New"/>
                        <w:sz w:val="15"/>
                        <w:szCs w:val="15"/>
                      </w:rPr>
                      <w:t xml:space="preserve"> </w:t>
                    </w:r>
                    <w:r>
                      <w:rPr>
                        <w:rFonts w:ascii="Courier New" w:hAnsi="Courier New" w:cs="Courier New"/>
                        <w:sz w:val="15"/>
                        <w:szCs w:val="15"/>
                      </w:rPr>
                      <w:t>NY</w:t>
                    </w:r>
                    <w:r>
                      <w:rPr>
                        <w:rFonts w:ascii="Courier New" w:hAnsi="Courier New" w:cs="Courier New"/>
                        <w:sz w:val="15"/>
                        <w:szCs w:val="15"/>
                      </w:rPr>
                      <w:t xml:space="preserve"> </w:t>
                    </w:r>
                    <w:r>
                      <w:rPr>
                        <w:rFonts w:ascii="Courier New" w:hAnsi="Courier New" w:cs="Courier New"/>
                        <w:sz w:val="15"/>
                        <w:szCs w:val="15"/>
                      </w:rPr>
                      <w:t>14424</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Tungsten Network</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https://www.tungsten-network.com/</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customer-campaigns/veteransaffairs/</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5</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B.3</w:t>
          </w:r>
          <w:r w:rsidR="00BF42E3">
            <w:rPr>
              <w:rStyle w:val="Hyperlink"/>
            </w:rPr>
            <w:t xml:space="preserve"> </w:t>
          </w:r>
          <w:r w:rsidR="00E413CE">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6</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C.2</w:t>
          </w:r>
          <w:r w:rsidR="002653F8">
            <w:rPr>
              <w:rStyle w:val="Hyperlink"/>
            </w:rPr>
            <w:t xml:space="preserve">  </w:t>
          </w:r>
          <w:r>
            <w:rPr>
              <w:rStyle w:val="Hyperlink"/>
            </w:rPr>
            <w:t>52.212-4</w:t>
          </w:r>
          <w:r w:rsidR="002653F8">
            <w:rPr>
              <w:rStyle w:val="Hyperlink"/>
            </w:rPr>
            <w:t xml:space="preserve">  </w:t>
          </w:r>
          <w:r>
            <w:rPr>
              <w:rStyle w:val="Hyperlink"/>
            </w:rPr>
            <w:t>CONTRACT TERMS AND CONDITIONS—COMMERCIAL PRODUCTS AND COMMERCIAL SERVICES</w:t>
          </w:r>
          <w:r w:rsidR="002653F8">
            <w:rPr>
              <w:rStyle w:val="Hyperlink"/>
            </w:rPr>
            <w:t xml:space="preserve"> (</w:t>
          </w:r>
          <w:r>
            <w:rPr>
              <w:rStyle w:val="Hyperlink"/>
            </w:rPr>
            <w:t>NOV 2023</w:t>
          </w:r>
          <w:r w:rsidR="002653F8">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C.3</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_Toc256000009 \h </w:instrText>
          </w:r>
          <w:r>
            <w:fldChar w:fldCharType="separate"/>
          </w:r>
          <w:r>
            <w:rPr>
              <w:rStyle w:val="Hyperlink"/>
            </w:rPr>
            <w:t>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C.4</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23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C.5</w:t>
          </w:r>
          <w:r w:rsidR="00026B62">
            <w:rPr>
              <w:rStyle w:val="Hyperlink"/>
            </w:rPr>
            <w:t xml:space="preserve">  VAAR </w:t>
          </w:r>
          <w:r>
            <w:rPr>
              <w:rStyle w:val="Hyperlink"/>
            </w:rPr>
            <w:t>852.247-71</w:t>
          </w:r>
          <w:r w:rsidR="00026B62">
            <w:rPr>
              <w:rStyle w:val="Hyperlink"/>
            </w:rPr>
            <w:t xml:space="preserve">  </w:t>
          </w:r>
          <w:r>
            <w:rPr>
              <w:rStyle w:val="Hyperlink"/>
            </w:rPr>
            <w:t>DELIVERY LOCATION</w:t>
          </w:r>
          <w:r w:rsidR="00026B62">
            <w:rPr>
              <w:rStyle w:val="Hyperlink"/>
            </w:rPr>
            <w:t xml:space="preserve"> (</w:t>
          </w:r>
          <w:r>
            <w:rPr>
              <w:rStyle w:val="Hyperlink"/>
            </w:rPr>
            <w:t>OCT 2018</w:t>
          </w:r>
          <w:r w:rsidR="00026B62">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C.6</w:t>
          </w:r>
          <w:r w:rsidR="00D14471">
            <w:rPr>
              <w:rStyle w:val="Hyperlink"/>
            </w:rPr>
            <w:t xml:space="preserve">  VAAR </w:t>
          </w:r>
          <w:r>
            <w:rPr>
              <w:rStyle w:val="Hyperlink"/>
            </w:rPr>
            <w:t>852.247-73</w:t>
          </w:r>
          <w:r w:rsidR="00D14471">
            <w:rPr>
              <w:rStyle w:val="Hyperlink"/>
            </w:rPr>
            <w:t xml:space="preserve">  </w:t>
          </w:r>
          <w:r>
            <w:rPr>
              <w:rStyle w:val="Hyperlink"/>
            </w:rPr>
            <w:t>PACKING FOR DOMESTIC SHIPMENT</w:t>
          </w:r>
          <w:r w:rsidR="00D14471">
            <w:rPr>
              <w:rStyle w:val="Hyperlink"/>
            </w:rPr>
            <w:t xml:space="preserve"> (</w:t>
          </w:r>
          <w:r>
            <w:rPr>
              <w:rStyle w:val="Hyperlink"/>
            </w:rPr>
            <w:t>OCT 2018</w:t>
          </w:r>
          <w:r w:rsidR="00D14471">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C.7</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25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C.8</w:t>
          </w:r>
          <w:r w:rsidR="00FC4CA2">
            <w:rPr>
              <w:rStyle w:val="Hyperlink"/>
            </w:rPr>
            <w:t xml:space="preserve">  </w:t>
          </w:r>
          <w:r>
            <w:rPr>
              <w:rStyle w:val="Hyperlink"/>
            </w:rPr>
            <w:t>52.212-5</w:t>
          </w:r>
          <w:r w:rsidR="00FC4CA2">
            <w:rPr>
              <w:rStyle w:val="Hyperlink"/>
            </w:rPr>
            <w:t xml:space="preserve">  </w:t>
          </w:r>
          <w:r>
            <w:rPr>
              <w:rStyle w:val="Hyperlink"/>
            </w:rPr>
            <w:t>CONTRACT TERMS AND CONDITIONS REQUIRED TO IMPLEMENT STATUTES OR EXECUTIVE ORDERS—COMMERCIAL PRODUCTS AND COMMERCIAL SERVICES</w:t>
          </w:r>
          <w:r w:rsidR="00FC4CA2">
            <w:rPr>
              <w:rStyle w:val="Hyperlink"/>
            </w:rPr>
            <w:t xml:space="preserve"> (</w:t>
          </w:r>
          <w:r>
            <w:rPr>
              <w:rStyle w:val="Hyperlink"/>
            </w:rPr>
            <w:t>OCT 2025</w:t>
          </w:r>
          <w:r w:rsidR="00FC4CA2">
            <w:rPr>
              <w:rStyle w:val="Hyperlink"/>
            </w:rPr>
            <w:t>) (DEVIATION FEB 2025)</w:t>
          </w:r>
          <w:r>
            <w:rPr>
              <w:rStyle w:val="Hyperlink"/>
            </w:rPr>
            <w:tab/>
          </w:r>
          <w:r>
            <w:fldChar w:fldCharType="begin"/>
          </w:r>
          <w:r>
            <w:rPr>
              <w:rStyle w:val="Hyperlink"/>
            </w:rPr>
            <w:instrText xml:space="preserve"> PAGEREF _Toc256000014 \h </w:instrText>
          </w:r>
          <w:r>
            <w:fldChar w:fldCharType="separate"/>
          </w:r>
          <w:r>
            <w:rPr>
              <w:rStyle w:val="Hyperlink"/>
            </w:rPr>
            <w:t>25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_Toc256000015 \h </w:instrText>
          </w:r>
          <w:r>
            <w:fldChar w:fldCharType="separate"/>
          </w:r>
          <w:r>
            <w:rPr>
              <w:rStyle w:val="Hyperlink"/>
            </w:rPr>
            <w:t>34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_Toc256000016 \h </w:instrText>
          </w:r>
          <w:r>
            <w:fldChar w:fldCharType="separate"/>
          </w:r>
          <w:r>
            <w:rPr>
              <w:rStyle w:val="Hyperlink"/>
            </w:rPr>
            <w:t>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E.1</w:t>
          </w:r>
          <w:r w:rsidR="0043349C">
            <w:rPr>
              <w:rStyle w:val="Hyperlink"/>
            </w:rPr>
            <w:t xml:space="preserve">  </w:t>
          </w:r>
          <w:r>
            <w:rPr>
              <w:rStyle w:val="Hyperlink"/>
            </w:rPr>
            <w:t>52.212-1</w:t>
          </w:r>
          <w:r w:rsidR="0043349C">
            <w:rPr>
              <w:rStyle w:val="Hyperlink"/>
            </w:rPr>
            <w:t xml:space="preserve">  </w:t>
          </w:r>
          <w:r>
            <w:rPr>
              <w:rStyle w:val="Hyperlink"/>
            </w:rPr>
            <w:t>INSTRUCTIONS TO OFFERORS—COMMERCIAL PRODUCTS AND COMMERCIAL SERVICES</w:t>
          </w:r>
          <w:r w:rsidR="0043349C">
            <w:rPr>
              <w:rStyle w:val="Hyperlink"/>
            </w:rPr>
            <w:t xml:space="preserve"> (</w:t>
          </w:r>
          <w:r>
            <w:rPr>
              <w:rStyle w:val="Hyperlink"/>
            </w:rPr>
            <w:t>SEP 2023</w:t>
          </w:r>
          <w:r w:rsidR="0043349C">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E.2</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_Toc256000018 \h </w:instrText>
          </w:r>
          <w:r>
            <w:fldChar w:fldCharType="separate"/>
          </w:r>
          <w:r>
            <w:rPr>
              <w:rStyle w:val="Hyperlink"/>
            </w:rPr>
            <w:t>39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E.3</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39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E.4</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43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E.5</w:t>
          </w:r>
          <w:r w:rsidR="00626F50">
            <w:rPr>
              <w:rStyle w:val="Hyperlink"/>
            </w:rPr>
            <w:t xml:space="preserve">  </w:t>
          </w:r>
          <w:r>
            <w:rPr>
              <w:rStyle w:val="Hyperlink"/>
            </w:rPr>
            <w:t>52.212-3</w:t>
          </w:r>
          <w:r w:rsidR="00626F50">
            <w:rPr>
              <w:rStyle w:val="Hyperlink"/>
            </w:rPr>
            <w:t xml:space="preserve">  </w:t>
          </w:r>
          <w:r>
            <w:rPr>
              <w:rStyle w:val="Hyperlink"/>
            </w:rPr>
            <w:t>OFFEROR REPRESENTATIONS AND CERTIFICATIONS—COMMERCIAL PRODUCTS AND COMMERCIAL SERVICES</w:t>
          </w:r>
          <w:r w:rsidR="00626F50">
            <w:rPr>
              <w:rStyle w:val="Hyperlink"/>
            </w:rPr>
            <w:t xml:space="preserve"> (</w:t>
          </w:r>
          <w:r>
            <w:rPr>
              <w:rStyle w:val="Hyperlink"/>
            </w:rPr>
            <w:t>OCT 2025</w:t>
          </w:r>
          <w:r w:rsidR="00626F50">
            <w:rPr>
              <w:rStyle w:val="Hyperlink"/>
            </w:rPr>
            <w:t>) (DEVIATION FEB 2025)</w:t>
          </w:r>
          <w:r>
            <w:rPr>
              <w:rStyle w:val="Hyperlink"/>
            </w:rPr>
            <w:tab/>
          </w:r>
          <w:r>
            <w:fldChar w:fldCharType="begin"/>
          </w:r>
          <w:r>
            <w:rPr>
              <w:rStyle w:val="Hyperlink"/>
            </w:rPr>
            <w:instrText xml:space="preserve"> PAGEREF _Toc256000021 \h </w:instrText>
          </w:r>
          <w:r>
            <w:fldChar w:fldCharType="separate"/>
          </w:r>
          <w:r>
            <w:rPr>
              <w:rStyle w:val="Hyperlink"/>
            </w:rPr>
            <w:t>44</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36C242</w:t>
      </w:r>
      <w:r>
        <w:t xml:space="preserve"> </w:t>
      </w:r>
    </w:p>
    <w:p w:rsidR="008F3EA1" w:rsidP="003E0C9E">
      <w:pPr>
        <w:tabs>
          <w:tab w:val="left" w:pos="2700"/>
        </w:tabs>
        <w:spacing w:before="0"/>
        <w:ind w:left="2700" w:hanging="900"/>
      </w:pPr>
      <w:r>
        <w:t>Barry Sawyer</w:t>
      </w:r>
    </w:p>
    <w:p w:rsidR="008F3EA1" w:rsidP="003E0C9E">
      <w:pPr>
        <w:tabs>
          <w:tab w:val="left" w:pos="2700"/>
        </w:tabs>
        <w:spacing w:before="0"/>
        <w:ind w:left="2700" w:hanging="900"/>
      </w:pP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400 Fort Hill Ave.</w:t>
      </w:r>
    </w:p>
    <w:p w:rsidR="00CA408E" w:rsidRPr="00E5483D" w:rsidP="003E0C9E">
      <w:pPr>
        <w:tabs>
          <w:tab w:val="left" w:pos="2700"/>
        </w:tabs>
        <w:spacing w:before="0"/>
        <w:ind w:left="2700" w:hanging="900"/>
      </w:pPr>
      <w:r>
        <w:t>Canandaigua</w:t>
      </w:r>
      <w:r w:rsidRPr="00E5483D" w:rsidR="000941C1">
        <w:t xml:space="preserve"> </w:t>
      </w:r>
      <w:r>
        <w:t>NY</w:t>
      </w:r>
      <w:r w:rsidRPr="00E5483D" w:rsidR="000941C1">
        <w:t xml:space="preserve"> </w:t>
      </w:r>
      <w:r>
        <w:t>14424</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30 Days ARO</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r>
        <w:t>https://www.tungsten-network.com/customer-campaigns/veteransaffairs/</w:t>
      </w:r>
    </w:p>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STATEMENT OF WORK</w:t>
      </w: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 xml:space="preserve">Contract Title: </w:t>
      </w:r>
      <w:r>
        <w:rPr>
          <w:rFonts w:ascii="Aptos" w:eastAsia="Aptos" w:hAnsi="Aptos" w:cs="Aptos"/>
          <w:kern w:val="0"/>
          <w14:ligatures w14:val="none"/>
        </w:rPr>
        <w:t>R.A.C.E and P.A.S.S Training Simulators</w:t>
      </w:r>
      <w:r w:rsidRPr="00EE0B03">
        <w:rPr>
          <w:rFonts w:ascii="Aptos" w:eastAsia="Aptos" w:hAnsi="Aptos" w:cs="Aptos"/>
          <w:kern w:val="0"/>
          <w14:ligatures w14:val="none"/>
        </w:rPr>
        <w:t xml:space="preserve"> for VA New Jersey Healthcare System (VANJHCS)</w:t>
      </w:r>
    </w:p>
    <w:p w:rsidR="00F62A15" w:rsidP="00F62A15">
      <w:pPr>
        <w:spacing w:after="0" w:line="240" w:lineRule="auto"/>
        <w:rPr>
          <w:rFonts w:ascii="Aptos" w:eastAsia="Aptos" w:hAnsi="Aptos" w:cs="Aptos"/>
          <w:kern w:val="0"/>
          <w14:ligatures w14:val="none"/>
        </w:rPr>
      </w:pPr>
    </w:p>
    <w:p w:rsidR="00F62A15" w:rsidP="00F62A15">
      <w:pPr>
        <w:spacing w:after="0" w:line="240" w:lineRule="auto"/>
        <w:rPr>
          <w:rFonts w:ascii="Aptos" w:eastAsia="Aptos" w:hAnsi="Aptos" w:cs="Aptos"/>
          <w:kern w:val="0"/>
          <w14:ligatures w14:val="none"/>
        </w:rPr>
      </w:pPr>
    </w:p>
    <w:p w:rsidR="00F62A15"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1. Background</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B71DFF">
        <w:rPr>
          <w:rFonts w:ascii="Aptos" w:eastAsia="Aptos" w:hAnsi="Aptos" w:cs="Aptos"/>
          <w:kern w:val="0"/>
          <w14:ligatures w14:val="none"/>
        </w:rPr>
        <w:t>Healthcare facilities are required to maintain a comprehensive fire safety program to protect patients, staff, and visitors. The Joint Commission’s Environment of Care (EC) standards, including EC.02.03.03 and EC.02.03.05, mandate that organizations develop and implement a fire response plan, conduct regular fire drills, and ensure staff competency in fire safety procedures. These standards emphasize that staff must understand and execute critical actions during a fire emergency, such as Rescue, Alarm, Confine, and Extinguish (R.A.C.E.) and proper extinguisher use following the Pull, Aim, Squeeze, Sweep (P.A.S.S.) method. Compliance with these requirements is essential for accreditation and patient safety, as drills and training have been shown to improve staff readiness and response during actual emergencies. The implementation of a dedicated R.A.C.E. and P.A.S.S. training system supports these standards by providing realistic, hands-on instruction that reinforces life safety protocols and ensures adherence to NFPA 101 Life Safety Code and Joint Commission expectations for emergency preparedness.</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2. Scope</w:t>
      </w:r>
    </w:p>
    <w:p w:rsidR="00F62A15" w:rsidRPr="00EE0B03" w:rsidP="00F62A15">
      <w:pPr>
        <w:spacing w:after="0" w:line="240" w:lineRule="auto"/>
        <w:rPr>
          <w:rFonts w:ascii="Aptos" w:eastAsia="Aptos" w:hAnsi="Aptos" w:cs="Aptos"/>
          <w:kern w:val="0"/>
          <w14:ligatures w14:val="none"/>
        </w:rPr>
      </w:pPr>
    </w:p>
    <w:p w:rsidR="00F62A15" w:rsidP="00F62A15">
      <w:pPr>
        <w:spacing w:after="0" w:line="240" w:lineRule="auto"/>
        <w:rPr>
          <w:rFonts w:ascii="Aptos" w:eastAsia="Aptos" w:hAnsi="Aptos" w:cs="Aptos"/>
          <w:kern w:val="0"/>
          <w14:ligatures w14:val="none"/>
        </w:rPr>
      </w:pPr>
      <w:r w:rsidRPr="00602417">
        <w:rPr>
          <w:rFonts w:ascii="Aptos" w:eastAsia="Aptos" w:hAnsi="Aptos" w:cs="Aptos"/>
          <w:kern w:val="0"/>
          <w14:ligatures w14:val="none"/>
        </w:rPr>
        <w:t>The contractor shall provide a digital fire extinguisher training system, laser</w:t>
      </w:r>
      <w:r>
        <w:rPr>
          <w:rFonts w:ascii="Aptos" w:eastAsia="Aptos" w:hAnsi="Aptos" w:cs="Aptos"/>
          <w:kern w:val="0"/>
          <w14:ligatures w14:val="none"/>
        </w:rPr>
        <w:t>-facilitated</w:t>
      </w:r>
      <w:r w:rsidRPr="00602417">
        <w:rPr>
          <w:rFonts w:ascii="Aptos" w:eastAsia="Aptos" w:hAnsi="Aptos" w:cs="Aptos"/>
          <w:kern w:val="0"/>
          <w14:ligatures w14:val="none"/>
        </w:rPr>
        <w:t xml:space="preserve"> </w:t>
      </w:r>
      <w:r>
        <w:rPr>
          <w:rFonts w:ascii="Aptos" w:eastAsia="Aptos" w:hAnsi="Aptos" w:cs="Aptos"/>
          <w:kern w:val="0"/>
          <w14:ligatures w14:val="none"/>
        </w:rPr>
        <w:t xml:space="preserve">equipment </w:t>
      </w:r>
      <w:r w:rsidRPr="00602417">
        <w:rPr>
          <w:rFonts w:ascii="Aptos" w:eastAsia="Aptos" w:hAnsi="Aptos" w:cs="Aptos"/>
          <w:kern w:val="0"/>
          <w14:ligatures w14:val="none"/>
        </w:rPr>
        <w:t xml:space="preserve">trainer designed for comprehensive fire safety instruction. The system shall enable training on </w:t>
      </w:r>
      <w:r>
        <w:rPr>
          <w:rFonts w:ascii="Aptos" w:eastAsia="Aptos" w:hAnsi="Aptos" w:cs="Aptos"/>
          <w:kern w:val="0"/>
          <w14:ligatures w14:val="none"/>
        </w:rPr>
        <w:t xml:space="preserve">all </w:t>
      </w:r>
      <w:r w:rsidRPr="00602417">
        <w:rPr>
          <w:rFonts w:ascii="Aptos" w:eastAsia="Aptos" w:hAnsi="Aptos" w:cs="Aptos"/>
          <w:kern w:val="0"/>
          <w14:ligatures w14:val="none"/>
        </w:rPr>
        <w:t xml:space="preserve">three classes of fire (A, B, C) and offer </w:t>
      </w:r>
      <w:r>
        <w:rPr>
          <w:rFonts w:ascii="Aptos" w:eastAsia="Aptos" w:hAnsi="Aptos" w:cs="Aptos"/>
          <w:kern w:val="0"/>
          <w14:ligatures w14:val="none"/>
        </w:rPr>
        <w:t>multiple</w:t>
      </w:r>
      <w:r w:rsidRPr="00602417">
        <w:rPr>
          <w:rFonts w:ascii="Aptos" w:eastAsia="Aptos" w:hAnsi="Aptos" w:cs="Aptos"/>
          <w:kern w:val="0"/>
          <w14:ligatures w14:val="none"/>
        </w:rPr>
        <w:t xml:space="preserve"> levels of difficulty to accommodate var</w:t>
      </w:r>
      <w:r>
        <w:rPr>
          <w:rFonts w:ascii="Aptos" w:eastAsia="Aptos" w:hAnsi="Aptos" w:cs="Aptos"/>
          <w:kern w:val="0"/>
          <w14:ligatures w14:val="none"/>
        </w:rPr>
        <w:t>ious</w:t>
      </w:r>
      <w:r w:rsidRPr="00602417">
        <w:rPr>
          <w:rFonts w:ascii="Aptos" w:eastAsia="Aptos" w:hAnsi="Aptos" w:cs="Aptos"/>
          <w:kern w:val="0"/>
          <w14:ligatures w14:val="none"/>
        </w:rPr>
        <w:t xml:space="preserve"> skill levels.</w:t>
      </w:r>
    </w:p>
    <w:p w:rsidR="00F62A15" w:rsidRPr="00602417" w:rsidP="00F62A15">
      <w:pPr>
        <w:spacing w:after="0" w:line="240" w:lineRule="auto"/>
        <w:rPr>
          <w:rFonts w:ascii="Aptos" w:eastAsia="Aptos" w:hAnsi="Aptos" w:cs="Aptos"/>
          <w:kern w:val="0"/>
          <w14:ligatures w14:val="none"/>
        </w:rPr>
      </w:pPr>
    </w:p>
    <w:p w:rsidR="00F62A15" w:rsidRPr="00602417" w:rsidP="00F62A15">
      <w:pPr>
        <w:spacing w:after="0" w:line="240" w:lineRule="auto"/>
        <w:rPr>
          <w:rFonts w:ascii="Aptos" w:eastAsia="Aptos" w:hAnsi="Aptos" w:cs="Aptos"/>
          <w:kern w:val="0"/>
          <w14:ligatures w14:val="none"/>
        </w:rPr>
      </w:pPr>
      <w:r w:rsidRPr="00602417">
        <w:rPr>
          <w:rFonts w:ascii="Aptos" w:eastAsia="Aptos" w:hAnsi="Aptos" w:cs="Aptos"/>
          <w:kern w:val="0"/>
          <w14:ligatures w14:val="none"/>
        </w:rPr>
        <w:t xml:space="preserve">The </w:t>
      </w:r>
      <w:r>
        <w:rPr>
          <w:rFonts w:ascii="Aptos" w:eastAsia="Aptos" w:hAnsi="Aptos" w:cs="Aptos"/>
          <w:kern w:val="0"/>
          <w14:ligatures w14:val="none"/>
        </w:rPr>
        <w:t>requested</w:t>
      </w:r>
      <w:r w:rsidRPr="00602417">
        <w:rPr>
          <w:rFonts w:ascii="Aptos" w:eastAsia="Aptos" w:hAnsi="Aptos" w:cs="Aptos"/>
          <w:kern w:val="0"/>
          <w14:ligatures w14:val="none"/>
        </w:rPr>
        <w:t xml:space="preserve"> training package shall include all components</w:t>
      </w:r>
      <w:r>
        <w:rPr>
          <w:rFonts w:ascii="Aptos" w:eastAsia="Aptos" w:hAnsi="Aptos" w:cs="Aptos"/>
          <w:kern w:val="0"/>
          <w14:ligatures w14:val="none"/>
        </w:rPr>
        <w:t>, or equivalent,</w:t>
      </w:r>
      <w:r w:rsidRPr="00602417">
        <w:rPr>
          <w:rFonts w:ascii="Aptos" w:eastAsia="Aptos" w:hAnsi="Aptos" w:cs="Aptos"/>
          <w:kern w:val="0"/>
          <w14:ligatures w14:val="none"/>
        </w:rPr>
        <w:t xml:space="preserve"> of </w:t>
      </w:r>
      <w:r>
        <w:rPr>
          <w:rFonts w:ascii="Aptos" w:eastAsia="Aptos" w:hAnsi="Aptos" w:cs="Aptos"/>
          <w:kern w:val="0"/>
          <w14:ligatures w14:val="none"/>
        </w:rPr>
        <w:t>a</w:t>
      </w:r>
      <w:r w:rsidRPr="00602417">
        <w:rPr>
          <w:rFonts w:ascii="Aptos" w:eastAsia="Aptos" w:hAnsi="Aptos" w:cs="Aptos"/>
          <w:kern w:val="0"/>
          <w14:ligatures w14:val="none"/>
        </w:rPr>
        <w:t xml:space="preserve"> system </w:t>
      </w:r>
      <w:r>
        <w:rPr>
          <w:rFonts w:ascii="Aptos" w:eastAsia="Aptos" w:hAnsi="Aptos" w:cs="Aptos"/>
          <w:kern w:val="0"/>
          <w14:ligatures w14:val="none"/>
        </w:rPr>
        <w:t>with</w:t>
      </w:r>
      <w:r w:rsidRPr="00602417">
        <w:rPr>
          <w:rFonts w:ascii="Aptos" w:eastAsia="Aptos" w:hAnsi="Aptos" w:cs="Aptos"/>
          <w:kern w:val="0"/>
          <w14:ligatures w14:val="none"/>
        </w:rPr>
        <w:t xml:space="preserve"> expand</w:t>
      </w:r>
      <w:r>
        <w:rPr>
          <w:rFonts w:ascii="Aptos" w:eastAsia="Aptos" w:hAnsi="Aptos" w:cs="Aptos"/>
          <w:kern w:val="0"/>
          <w14:ligatures w14:val="none"/>
        </w:rPr>
        <w:t>ed</w:t>
      </w:r>
      <w:r w:rsidRPr="00602417">
        <w:rPr>
          <w:rFonts w:ascii="Aptos" w:eastAsia="Aptos" w:hAnsi="Aptos" w:cs="Aptos"/>
          <w:kern w:val="0"/>
          <w14:ligatures w14:val="none"/>
        </w:rPr>
        <w:t xml:space="preserve"> capabilities </w:t>
      </w:r>
      <w:r>
        <w:rPr>
          <w:rFonts w:ascii="Aptos" w:eastAsia="Aptos" w:hAnsi="Aptos" w:cs="Aptos"/>
          <w:kern w:val="0"/>
          <w14:ligatures w14:val="none"/>
        </w:rPr>
        <w:t>for</w:t>
      </w:r>
      <w:r w:rsidRPr="00602417">
        <w:rPr>
          <w:rFonts w:ascii="Aptos" w:eastAsia="Aptos" w:hAnsi="Aptos" w:cs="Aptos"/>
          <w:kern w:val="0"/>
          <w14:ligatures w14:val="none"/>
        </w:rPr>
        <w:t xml:space="preserve"> emergency response training </w:t>
      </w:r>
      <w:r>
        <w:rPr>
          <w:rFonts w:ascii="Aptos" w:eastAsia="Aptos" w:hAnsi="Aptos" w:cs="Aptos"/>
          <w:kern w:val="0"/>
          <w14:ligatures w14:val="none"/>
        </w:rPr>
        <w:t>evolutions</w:t>
      </w:r>
      <w:r w:rsidRPr="00602417">
        <w:rPr>
          <w:rFonts w:ascii="Aptos" w:eastAsia="Aptos" w:hAnsi="Aptos" w:cs="Aptos"/>
          <w:kern w:val="0"/>
          <w14:ligatures w14:val="none"/>
        </w:rPr>
        <w:t>. The complete package shall include:</w:t>
      </w:r>
    </w:p>
    <w:p w:rsidR="00F62A15" w:rsidRPr="00602417" w:rsidP="00F62A15">
      <w:pPr>
        <w:spacing w:after="0" w:line="240" w:lineRule="auto"/>
        <w:rPr>
          <w:rFonts w:ascii="Aptos" w:eastAsia="Aptos" w:hAnsi="Aptos" w:cs="Aptos"/>
          <w:kern w:val="0"/>
          <w14:ligatures w14:val="none"/>
        </w:rPr>
      </w:pPr>
    </w:p>
    <w:p w:rsidR="00F62A15" w:rsidRPr="00602417" w:rsidP="00F62A15">
      <w:pPr>
        <w:spacing w:after="0" w:line="240" w:lineRule="auto"/>
        <w:rPr>
          <w:rFonts w:ascii="Aptos" w:eastAsia="Aptos" w:hAnsi="Aptos" w:cs="Aptos"/>
          <w:kern w:val="0"/>
          <w14:ligatures w14:val="none"/>
        </w:rPr>
      </w:pPr>
      <w:r w:rsidRPr="00602417">
        <w:rPr>
          <w:rFonts w:ascii="Aptos" w:eastAsia="Aptos" w:hAnsi="Aptos" w:cs="Aptos"/>
          <w:kern w:val="0"/>
          <w14:ligatures w14:val="none"/>
        </w:rPr>
        <w:t xml:space="preserve">(1) </w:t>
      </w:r>
      <w:r>
        <w:rPr>
          <w:rFonts w:ascii="Aptos" w:eastAsia="Aptos" w:hAnsi="Aptos" w:cs="Aptos"/>
          <w:kern w:val="0"/>
          <w14:ligatures w14:val="none"/>
        </w:rPr>
        <w:t xml:space="preserve">Simulated </w:t>
      </w:r>
      <w:r w:rsidRPr="00602417">
        <w:rPr>
          <w:rFonts w:ascii="Aptos" w:eastAsia="Aptos" w:hAnsi="Aptos" w:cs="Aptos"/>
          <w:kern w:val="0"/>
          <w14:ligatures w14:val="none"/>
        </w:rPr>
        <w:t>Fire Training</w:t>
      </w:r>
      <w:r>
        <w:rPr>
          <w:rFonts w:ascii="Aptos" w:eastAsia="Aptos" w:hAnsi="Aptos" w:cs="Aptos"/>
          <w:kern w:val="0"/>
          <w14:ligatures w14:val="none"/>
        </w:rPr>
        <w:t xml:space="preserve"> Vision</w:t>
      </w:r>
      <w:r w:rsidRPr="00602417">
        <w:rPr>
          <w:rFonts w:ascii="Aptos" w:eastAsia="Aptos" w:hAnsi="Aptos" w:cs="Aptos"/>
          <w:kern w:val="0"/>
          <w14:ligatures w14:val="none"/>
        </w:rPr>
        <w:t xml:space="preserve"> Panel</w:t>
      </w:r>
    </w:p>
    <w:p w:rsidR="00F62A15" w:rsidRPr="00602417" w:rsidP="00F62A15">
      <w:pPr>
        <w:spacing w:after="0" w:line="240" w:lineRule="auto"/>
        <w:rPr>
          <w:rFonts w:ascii="Aptos" w:eastAsia="Aptos" w:hAnsi="Aptos" w:cs="Aptos"/>
          <w:kern w:val="0"/>
          <w14:ligatures w14:val="none"/>
        </w:rPr>
      </w:pPr>
      <w:r w:rsidRPr="00602417">
        <w:rPr>
          <w:rFonts w:ascii="Aptos" w:eastAsia="Aptos" w:hAnsi="Aptos" w:cs="Aptos"/>
          <w:kern w:val="0"/>
          <w14:ligatures w14:val="none"/>
        </w:rPr>
        <w:t xml:space="preserve">(1) </w:t>
      </w:r>
      <w:r>
        <w:rPr>
          <w:rFonts w:ascii="Aptos" w:eastAsia="Aptos" w:hAnsi="Aptos" w:cs="Aptos"/>
          <w:kern w:val="0"/>
          <w14:ligatures w14:val="none"/>
        </w:rPr>
        <w:t>Utilization</w:t>
      </w:r>
      <w:r w:rsidRPr="00602417">
        <w:rPr>
          <w:rFonts w:ascii="Aptos" w:eastAsia="Aptos" w:hAnsi="Aptos" w:cs="Aptos"/>
          <w:kern w:val="0"/>
          <w14:ligatures w14:val="none"/>
        </w:rPr>
        <w:t xml:space="preserve"> </w:t>
      </w:r>
      <w:r>
        <w:rPr>
          <w:rFonts w:ascii="Aptos" w:eastAsia="Aptos" w:hAnsi="Aptos" w:cs="Aptos"/>
          <w:kern w:val="0"/>
          <w14:ligatures w14:val="none"/>
        </w:rPr>
        <w:t>equipment</w:t>
      </w:r>
      <w:r w:rsidRPr="00602417">
        <w:rPr>
          <w:rFonts w:ascii="Aptos" w:eastAsia="Aptos" w:hAnsi="Aptos" w:cs="Aptos"/>
          <w:kern w:val="0"/>
          <w14:ligatures w14:val="none"/>
        </w:rPr>
        <w:t xml:space="preserve"> </w:t>
      </w:r>
      <w:r>
        <w:rPr>
          <w:rFonts w:ascii="Aptos" w:eastAsia="Aptos" w:hAnsi="Aptos" w:cs="Aptos"/>
          <w:kern w:val="0"/>
          <w14:ligatures w14:val="none"/>
        </w:rPr>
        <w:t>for</w:t>
      </w:r>
      <w:r w:rsidRPr="00602417">
        <w:rPr>
          <w:rFonts w:ascii="Aptos" w:eastAsia="Aptos" w:hAnsi="Aptos" w:cs="Aptos"/>
          <w:kern w:val="0"/>
          <w14:ligatures w14:val="none"/>
        </w:rPr>
        <w:t xml:space="preserve"> remote</w:t>
      </w:r>
      <w:r>
        <w:rPr>
          <w:rFonts w:ascii="Aptos" w:eastAsia="Aptos" w:hAnsi="Aptos" w:cs="Aptos"/>
          <w:kern w:val="0"/>
          <w14:ligatures w14:val="none"/>
        </w:rPr>
        <w:t xml:space="preserve"> setup</w:t>
      </w:r>
      <w:r w:rsidRPr="00602417">
        <w:rPr>
          <w:rFonts w:ascii="Aptos" w:eastAsia="Aptos" w:hAnsi="Aptos" w:cs="Aptos"/>
          <w:kern w:val="0"/>
          <w14:ligatures w14:val="none"/>
        </w:rPr>
        <w:t>, user manual, and power supply/cables</w:t>
      </w:r>
    </w:p>
    <w:p w:rsidR="00F62A15" w:rsidRPr="00602417" w:rsidP="00F62A15">
      <w:pPr>
        <w:spacing w:after="0" w:line="240" w:lineRule="auto"/>
        <w:rPr>
          <w:rFonts w:ascii="Aptos" w:eastAsia="Aptos" w:hAnsi="Aptos" w:cs="Aptos"/>
          <w:kern w:val="0"/>
          <w14:ligatures w14:val="none"/>
        </w:rPr>
      </w:pPr>
      <w:r w:rsidRPr="00602417">
        <w:rPr>
          <w:rFonts w:ascii="Aptos" w:eastAsia="Aptos" w:hAnsi="Aptos" w:cs="Aptos"/>
          <w:kern w:val="0"/>
          <w14:ligatures w14:val="none"/>
        </w:rPr>
        <w:t>(1) Panel Transport Case</w:t>
      </w:r>
    </w:p>
    <w:p w:rsidR="00F62A15" w:rsidRPr="00602417" w:rsidP="00F62A15">
      <w:pPr>
        <w:spacing w:after="0" w:line="240" w:lineRule="auto"/>
        <w:rPr>
          <w:rFonts w:ascii="Aptos" w:eastAsia="Aptos" w:hAnsi="Aptos" w:cs="Aptos"/>
          <w:kern w:val="0"/>
          <w14:ligatures w14:val="none"/>
        </w:rPr>
      </w:pPr>
      <w:r w:rsidRPr="00602417">
        <w:rPr>
          <w:rFonts w:ascii="Aptos" w:eastAsia="Aptos" w:hAnsi="Aptos" w:cs="Aptos"/>
          <w:kern w:val="0"/>
          <w14:ligatures w14:val="none"/>
        </w:rPr>
        <w:t>(1) 5lb Dry Chemical Laser Extinguisher</w:t>
      </w:r>
    </w:p>
    <w:p w:rsidR="00F62A15" w:rsidRPr="00602417" w:rsidP="00F62A15">
      <w:pPr>
        <w:spacing w:after="0" w:line="240" w:lineRule="auto"/>
        <w:rPr>
          <w:rFonts w:ascii="Aptos" w:eastAsia="Aptos" w:hAnsi="Aptos" w:cs="Aptos"/>
          <w:kern w:val="0"/>
          <w14:ligatures w14:val="none"/>
        </w:rPr>
      </w:pPr>
      <w:r w:rsidRPr="00602417">
        <w:rPr>
          <w:rFonts w:ascii="Aptos" w:eastAsia="Aptos" w:hAnsi="Aptos" w:cs="Aptos"/>
          <w:kern w:val="0"/>
          <w14:ligatures w14:val="none"/>
        </w:rPr>
        <w:t xml:space="preserve">(1) </w:t>
      </w:r>
      <w:r>
        <w:rPr>
          <w:rFonts w:ascii="Aptos" w:eastAsia="Aptos" w:hAnsi="Aptos" w:cs="Aptos"/>
          <w:kern w:val="0"/>
          <w14:ligatures w14:val="none"/>
        </w:rPr>
        <w:t>RACE Station</w:t>
      </w:r>
      <w:r w:rsidRPr="00602417">
        <w:rPr>
          <w:rFonts w:ascii="Aptos" w:eastAsia="Aptos" w:hAnsi="Aptos" w:cs="Aptos"/>
          <w:kern w:val="0"/>
          <w14:ligatures w14:val="none"/>
        </w:rPr>
        <w:t xml:space="preserve"> Kit with charger</w:t>
      </w:r>
    </w:p>
    <w:p w:rsidR="00F62A15" w:rsidRPr="00602417" w:rsidP="00F62A15">
      <w:pPr>
        <w:spacing w:after="0" w:line="240" w:lineRule="auto"/>
        <w:rPr>
          <w:rFonts w:ascii="Aptos" w:eastAsia="Aptos" w:hAnsi="Aptos" w:cs="Aptos"/>
          <w:kern w:val="0"/>
          <w14:ligatures w14:val="none"/>
        </w:rPr>
      </w:pPr>
      <w:r w:rsidRPr="00602417">
        <w:rPr>
          <w:rFonts w:ascii="Aptos" w:eastAsia="Aptos" w:hAnsi="Aptos" w:cs="Aptos"/>
          <w:kern w:val="0"/>
          <w14:ligatures w14:val="none"/>
        </w:rPr>
        <w:t>(1) Extinguisher Transport Case</w:t>
      </w:r>
    </w:p>
    <w:p w:rsidR="00F62A15" w:rsidRPr="00602417" w:rsidP="00F62A15">
      <w:pPr>
        <w:spacing w:after="0" w:line="240" w:lineRule="auto"/>
        <w:rPr>
          <w:rFonts w:ascii="Aptos" w:eastAsia="Aptos" w:hAnsi="Aptos" w:cs="Aptos"/>
          <w:kern w:val="0"/>
          <w14:ligatures w14:val="none"/>
        </w:rPr>
      </w:pPr>
      <w:r w:rsidRPr="00602417">
        <w:rPr>
          <w:rFonts w:ascii="Aptos" w:eastAsia="Aptos" w:hAnsi="Aptos" w:cs="Aptos"/>
          <w:kern w:val="0"/>
          <w14:ligatures w14:val="none"/>
        </w:rPr>
        <w:t>(1) Emergency Response Station Kit with transport cases</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3. Requirements</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Contractor Responsibilities:</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Delivery of equipment and components</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All materials, shipping, and labor costs included</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Government Responsibilities:</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Pr>
          <w:rFonts w:ascii="Aptos" w:eastAsia="Aptos" w:hAnsi="Aptos" w:cs="Aptos"/>
          <w:kern w:val="0"/>
          <w14:ligatures w14:val="none"/>
        </w:rPr>
        <w:t>Provide delivery location.</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4. Performance Period</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Delivery: Within 8 weeks from the award date.</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Period of performance concludes upon successful delivery</w:t>
      </w:r>
      <w:r>
        <w:rPr>
          <w:rFonts w:ascii="Aptos" w:eastAsia="Aptos" w:hAnsi="Aptos" w:cs="Aptos"/>
          <w:kern w:val="0"/>
          <w14:ligatures w14:val="none"/>
        </w:rPr>
        <w:t xml:space="preserve"> of Equipment</w:t>
      </w:r>
      <w:r w:rsidRPr="00EE0B03">
        <w:rPr>
          <w:rFonts w:ascii="Aptos" w:eastAsia="Aptos" w:hAnsi="Aptos" w:cs="Aptos"/>
          <w:kern w:val="0"/>
          <w14:ligatures w14:val="none"/>
        </w:rPr>
        <w:t>.</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5. Contract Type</w:t>
      </w:r>
    </w:p>
    <w:p w:rsidR="00F62A15" w:rsidRPr="00EE0B03" w:rsidP="00F62A15">
      <w:pPr>
        <w:spacing w:after="0" w:line="240" w:lineRule="auto"/>
        <w:rPr>
          <w:rFonts w:ascii="Aptos" w:eastAsia="Aptos" w:hAnsi="Aptos" w:cs="Aptos"/>
          <w:kern w:val="0"/>
          <w14:ligatures w14:val="none"/>
        </w:rPr>
      </w:pPr>
    </w:p>
    <w:p w:rsidR="00F62A15" w:rsidRPr="00EE0B03" w:rsidP="00F62A15">
      <w:pPr>
        <w:spacing w:after="0" w:line="240" w:lineRule="auto"/>
        <w:rPr>
          <w:rFonts w:ascii="Aptos" w:eastAsia="Aptos" w:hAnsi="Aptos" w:cs="Aptos"/>
          <w:kern w:val="0"/>
          <w14:ligatures w14:val="none"/>
        </w:rPr>
      </w:pPr>
      <w:r w:rsidRPr="00EE0B03">
        <w:rPr>
          <w:rFonts w:ascii="Aptos" w:eastAsia="Aptos" w:hAnsi="Aptos" w:cs="Aptos"/>
          <w:kern w:val="0"/>
          <w14:ligatures w14:val="none"/>
        </w:rPr>
        <w:t>This is a one-time firm-fixed-price purchase for emergency preparedness equipment. There are no option years.</w:t>
      </w:r>
    </w:p>
    <w:p w:rsidR="0025487A"/>
    <w:p w:rsidR="00242FEF" w:rsidP="00242FEF">
      <w:pPr>
        <w:pStyle w:val="Heading2"/>
      </w:pPr>
      <w:bookmarkStart w:id="6" w:name="_Toc256000004"/>
      <w:r>
        <w:t>B.2</w:t>
      </w:r>
      <w:r w:rsidR="00BF42E3">
        <w:t xml:space="preserve"> </w:t>
      </w:r>
      <w:r w:rsidR="002C71A2">
        <w:t>PRICE/COST SCHEDULE</w:t>
      </w:r>
      <w:bookmarkEnd w:id="6"/>
    </w:p>
    <w:p w:rsidR="00242FEF" w:rsidP="00242FEF">
      <w:pPr>
        <w:pStyle w:val="Heading3"/>
      </w:pPr>
      <w:bookmarkStart w:id="7" w:name="_Toc256000005"/>
      <w:r>
        <w:t>ITEM INFORMATION</w:t>
      </w:r>
      <w:bookmarkEnd w:id="7"/>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BULLSEYE V3 PRO PACKAGE </w:t>
              <w:br/>
              <w:t>LOCAL STOCK NUMBER: FE1715</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EA</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 xml:space="preserve">SHIPPING FEE </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242FEF" w:rsidP="00242FEF">
      <w:pPr>
        <w:pStyle w:val="Heading2"/>
      </w:pPr>
      <w:bookmarkStart w:id="8" w:name="_Toc256000006"/>
      <w:r>
        <w:t>B.3</w:t>
      </w:r>
      <w:r w:rsidR="00BF42E3">
        <w:t xml:space="preserve"> </w:t>
      </w:r>
      <w:r w:rsidR="00E413CE">
        <w:t>DELIVERY SCHEDULE</w:t>
      </w:r>
      <w:bookmarkEnd w:id="8"/>
    </w:p>
    <w:p w:rsidR="00B72566" w:rsidRPr="00B72566" w:rsidP="00B72566"/>
    <w:tbl>
      <w:tblPr>
        <w:tblStyle w:val="LightListAccent1"/>
        <w:tblW w:w="0" w:type="auto"/>
        <w:tblLook w:val="04A0"/>
      </w:tblPr>
      <w:tblGrid>
        <w:gridCol w:w="1090"/>
        <w:gridCol w:w="160"/>
        <w:gridCol w:w="1710"/>
        <w:gridCol w:w="3150"/>
        <w:gridCol w:w="1337"/>
        <w:gridCol w:w="1893"/>
      </w:tblGrid>
      <w:tr w:rsidTr="007F5DBE">
        <w:tblPrEx>
          <w:tblW w:w="0" w:type="auto"/>
          <w:tblLook w:val="04A0"/>
        </w:tblPrEx>
        <w:tc>
          <w:tcPr>
            <w:tcW w:w="1250" w:type="dxa"/>
            <w:gridSpan w:val="2"/>
            <w:vAlign w:val="bottom"/>
            <w:hideMark/>
          </w:tcPr>
          <w:p w:rsidR="007F5DBE" w:rsidP="00FE7D33">
            <w:pPr>
              <w:spacing w:before="60" w:after="60"/>
              <w:rPr>
                <w:b w:val="0"/>
                <w:bCs w:val="0"/>
                <w:sz w:val="22"/>
              </w:rPr>
            </w:pPr>
            <w:r>
              <w:t>ITEM NUMBER</w:t>
            </w:r>
          </w:p>
        </w:tc>
        <w:tc>
          <w:tcPr>
            <w:tcW w:w="4860" w:type="dxa"/>
            <w:gridSpan w:val="2"/>
            <w:vAlign w:val="bottom"/>
          </w:tcPr>
          <w:p w:rsidR="007F5DBE" w:rsidP="001F7351">
            <w:pPr>
              <w:spacing w:before="60" w:after="60"/>
              <w:jc w:val="center"/>
              <w:rPr>
                <w:sz w:val="22"/>
              </w:rPr>
            </w:pPr>
            <w:r w:rsidRPr="00847146">
              <w:rPr>
                <w:szCs w:val="20"/>
              </w:rPr>
              <w:t>SHIPPING INFORMATION</w:t>
            </w:r>
          </w:p>
        </w:tc>
        <w:tc>
          <w:tcPr>
            <w:tcW w:w="1337" w:type="dxa"/>
            <w:vAlign w:val="bottom"/>
            <w:hideMark/>
          </w:tcPr>
          <w:p w:rsidR="007F5DBE" w:rsidP="00FE7D33">
            <w:pPr>
              <w:spacing w:before="60" w:after="60"/>
              <w:jc w:val="right"/>
              <w:rPr>
                <w:sz w:val="22"/>
              </w:rPr>
            </w:pPr>
            <w:r>
              <w:t>QUANTITY</w:t>
            </w:r>
          </w:p>
        </w:tc>
        <w:tc>
          <w:tcPr>
            <w:tcW w:w="1893" w:type="dxa"/>
            <w:vAlign w:val="bottom"/>
            <w:hideMark/>
          </w:tcPr>
          <w:p w:rsidR="007F5DBE" w:rsidP="007D7781">
            <w:pPr>
              <w:spacing w:before="60" w:after="60"/>
              <w:rPr>
                <w:sz w:val="22"/>
              </w:rPr>
            </w:pPr>
            <w:r>
              <w:t>DELIVERY DATE</w:t>
            </w: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0001</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r w:rsidTr="007F5DBE">
        <w:tblPrEx>
          <w:tblW w:w="0" w:type="auto"/>
          <w:tblLook w:val="04A0"/>
        </w:tblPrEx>
        <w:tc>
          <w:tcPr>
            <w:tcW w:w="1090" w:type="dxa"/>
            <w:tcBorders>
              <w:top w:val="none" w:sz="0" w:space="0" w:color="auto"/>
              <w:left w:val="none" w:sz="0" w:space="0" w:color="auto"/>
              <w:bottom w:val="none" w:sz="0" w:space="0" w:color="auto"/>
            </w:tcBorders>
            <w:hideMark/>
          </w:tcPr>
          <w:p w:rsidR="007D7781" w:rsidP="003C6C9A">
            <w:pPr>
              <w:spacing w:before="120"/>
              <w:rPr>
                <w:sz w:val="22"/>
              </w:rPr>
            </w:pPr>
            <w:r>
              <w:t>0002</w:t>
            </w:r>
          </w:p>
        </w:tc>
        <w:tc>
          <w:tcPr>
            <w:tcW w:w="1870" w:type="dxa"/>
            <w:gridSpan w:val="2"/>
            <w:tcBorders>
              <w:top w:val="none" w:sz="0" w:space="0" w:color="auto"/>
              <w:bottom w:val="none" w:sz="0" w:space="0" w:color="auto"/>
            </w:tcBorders>
            <w:hideMark/>
          </w:tcPr>
          <w:p w:rsidR="007D7781" w:rsidP="003C6C9A">
            <w:pPr>
              <w:tabs>
                <w:tab w:val="left" w:pos="892"/>
              </w:tabs>
              <w:spacing w:before="120"/>
              <w:jc w:val="right"/>
              <w:rPr>
                <w:sz w:val="22"/>
              </w:rPr>
            </w:pPr>
          </w:p>
        </w:tc>
        <w:tc>
          <w:tcPr>
            <w:tcW w:w="3150" w:type="dxa"/>
            <w:tcBorders>
              <w:top w:val="none" w:sz="0" w:space="0" w:color="auto"/>
              <w:bottom w:val="none" w:sz="0" w:space="0" w:color="auto"/>
            </w:tcBorders>
          </w:tcPr>
          <w:p w:rsidR="007D7781" w:rsidP="003C6C9A">
            <w:pPr>
              <w:tabs>
                <w:tab w:val="left" w:pos="892"/>
              </w:tabs>
              <w:spacing w:before="120"/>
              <w:rPr>
                <w:sz w:val="22"/>
              </w:rPr>
            </w:pPr>
          </w:p>
        </w:tc>
        <w:tc>
          <w:tcPr>
            <w:tcW w:w="1337" w:type="dxa"/>
            <w:tcBorders>
              <w:top w:val="none" w:sz="0" w:space="0" w:color="auto"/>
              <w:bottom w:val="none" w:sz="0" w:space="0" w:color="auto"/>
            </w:tcBorders>
            <w:hideMark/>
          </w:tcPr>
          <w:p w:rsidR="007D7781" w:rsidP="003C6C9A">
            <w:pPr>
              <w:spacing w:before="120"/>
              <w:jc w:val="right"/>
              <w:rPr>
                <w:sz w:val="22"/>
              </w:rPr>
            </w:pPr>
            <w:r>
              <w:t>1.00</w:t>
            </w:r>
          </w:p>
        </w:tc>
        <w:tc>
          <w:tcPr>
            <w:tcW w:w="1893" w:type="dxa"/>
            <w:tcBorders>
              <w:top w:val="none" w:sz="0" w:space="0" w:color="auto"/>
              <w:bottom w:val="none" w:sz="0" w:space="0" w:color="auto"/>
              <w:right w:val="none" w:sz="0" w:space="0" w:color="auto"/>
            </w:tcBorders>
            <w:hideMark/>
          </w:tcPr>
          <w:p w:rsidR="007D7781" w:rsidP="002610A5">
            <w:pPr>
              <w:spacing w:before="120"/>
              <w:rPr>
                <w:sz w:val="22"/>
              </w:rPr>
            </w:pPr>
          </w:p>
        </w:tc>
      </w:tr>
    </w:tbl>
    <w:p w:rsidR="00242FEF">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78638D">
      <w:pPr>
        <w:pStyle w:val="Heading1"/>
        <w:pageBreakBefore/>
      </w:pPr>
      <w:bookmarkStart w:id="9" w:name="_Toc256000007"/>
      <w:r>
        <w:t xml:space="preserve">SECTION C - </w:t>
      </w:r>
      <w:r w:rsidR="0061127E">
        <w:t>CONTRACT CLAUSES</w:t>
      </w:r>
      <w:bookmarkEnd w:id="9"/>
    </w:p>
    <w:p w:rsidR="0078638D"/>
    <w:p w:rsidR="0039111A" w:rsidRPr="00F60F95" w:rsidP="0039111A">
      <w:pPr>
        <w:rPr>
          <w:rFonts w:cs="Arial"/>
          <w:b/>
          <w:bCs/>
          <w:color w:val="0070C0"/>
          <w:shd w:val="clear" w:color="auto" w:fill="FFFFFF"/>
        </w:rPr>
      </w:pPr>
      <w:r>
        <w:t>C.1</w:t>
      </w:r>
      <w:r w:rsidRPr="00F60F95">
        <w:rPr>
          <w:color w:val="0070C0"/>
        </w:rPr>
        <w:t xml:space="preserve">  </w:t>
      </w:r>
      <w:r w:rsidRPr="00F60F95">
        <w:rPr>
          <w:rFonts w:cs="Arial"/>
          <w:b/>
          <w:bCs/>
          <w:color w:val="0070C0"/>
          <w:shd w:val="clear" w:color="auto" w:fill="FFFFFF"/>
        </w:rPr>
        <w:t xml:space="preserve">52.222-90 </w:t>
      </w:r>
      <w:r w:rsidRPr="00F60F95" w:rsidR="00E3266F">
        <w:rPr>
          <w:rFonts w:cs="Arial"/>
          <w:b/>
          <w:bCs/>
          <w:color w:val="0070C0"/>
          <w:shd w:val="clear" w:color="auto" w:fill="FFFFFF"/>
        </w:rPr>
        <w:t xml:space="preserve">ADDRESSING DEI DISCRIMINATION BY FEDERAL CONTRACTORS (APR 2026) </w:t>
      </w: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(a)</w:t>
      </w:r>
      <w:r w:rsidRPr="00F60F95">
        <w:rPr>
          <w:rFonts w:asciiTheme="minorHAnsi" w:hAnsiTheme="minorHAnsi" w:cs="Open Sans"/>
          <w:color w:val="000000"/>
        </w:rPr>
        <w:t> </w:t>
      </w:r>
      <w:r w:rsidRPr="00F60F95">
        <w:rPr>
          <w:rStyle w:val="Emphasis"/>
          <w:rFonts w:asciiTheme="minorHAnsi" w:eastAsiaTheme="majorEastAsia" w:hAnsiTheme="minorHAnsi" w:cs="Open Sans"/>
          <w:color w:val="000000"/>
          <w:bdr w:val="none" w:sz="0" w:space="0" w:color="auto" w:frame="1"/>
        </w:rPr>
        <w:t>Definitions</w:t>
      </w:r>
      <w:r w:rsidRPr="00F60F95">
        <w:rPr>
          <w:rFonts w:asciiTheme="minorHAnsi" w:hAnsiTheme="minorHAnsi" w:cs="Open Sans"/>
          <w:color w:val="000000"/>
        </w:rPr>
        <w:t>. As used in this clause—</w:t>
      </w: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Program participation </w:t>
      </w:r>
      <w:r w:rsidRPr="00F60F95">
        <w:rPr>
          <w:rFonts w:asciiTheme="minorHAnsi" w:hAnsiTheme="minorHAnsi" w:cs="Open Sans"/>
          <w:color w:val="000000"/>
        </w:rPr>
        <w:t xml:space="preserve">means membership or participation in, or access or admission </w:t>
      </w:r>
      <w:r w:rsidRPr="00F60F95">
        <w:rPr>
          <w:rFonts w:asciiTheme="minorHAnsi" w:hAnsiTheme="minorHAnsi" w:cs="Open Sans"/>
          <w:color w:val="000000"/>
        </w:rPr>
        <w:t>to:</w:t>
      </w:r>
      <w:r w:rsidRPr="00F60F95">
        <w:rPr>
          <w:rFonts w:asciiTheme="minorHAnsi" w:hAnsiTheme="minorHAnsi" w:cs="Open Sans"/>
          <w:color w:val="000000"/>
        </w:rPr>
        <w:t xml:space="preserve"> training, mentoring, or leadership development programs; educational opportunities; clubs; associations; or similar opportunities that are sponsored or established by the contractor or subcontractor.</w:t>
      </w: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Racially discriminatory diversity, equity, and inclusion (DEI) activities</w:t>
      </w:r>
      <w:r w:rsidRPr="00F60F95">
        <w:rPr>
          <w:rFonts w:asciiTheme="minorHAnsi" w:hAnsiTheme="minorHAnsi" w:cs="Open Sans"/>
          <w:color w:val="000000"/>
        </w:rPr>
        <w:t xml:space="preserve"> means disparate treatment based on race or ethnicity in </w:t>
      </w:r>
      <w:r w:rsidRPr="00F60F95">
        <w:rPr>
          <w:rFonts w:asciiTheme="minorHAnsi" w:hAnsiTheme="minorHAnsi" w:cs="Open Sans"/>
          <w:color w:val="000000"/>
        </w:rPr>
        <w:t>the recruitment</w:t>
      </w:r>
      <w:r w:rsidRPr="00F60F95">
        <w:rPr>
          <w:rFonts w:asciiTheme="minorHAnsi" w:hAnsiTheme="minorHAnsi" w:cs="Open Sans"/>
          <w:color w:val="000000"/>
        </w:rPr>
        <w:t>, employment (e.g., hiring, promotions), contracting (</w:t>
      </w:r>
      <w:r w:rsidRPr="00F60F95">
        <w:rPr>
          <w:rStyle w:val="Emphasis"/>
          <w:rFonts w:asciiTheme="minorHAnsi" w:eastAsiaTheme="majorEastAsia" w:hAnsiTheme="minorHAnsi" w:cs="Open Sans"/>
          <w:color w:val="000000"/>
          <w:bdr w:val="none" w:sz="0" w:space="0" w:color="auto" w:frame="1"/>
        </w:rPr>
        <w:t>e.g.</w:t>
      </w:r>
      <w:r w:rsidRPr="00F60F95">
        <w:rPr>
          <w:rFonts w:asciiTheme="minorHAnsi" w:hAnsiTheme="minorHAnsi" w:cs="Open Sans"/>
          <w:color w:val="000000"/>
        </w:rPr>
        <w:t>, vendor agreements), program participation, or allocation or deployment of an entity's resources.</w:t>
      </w: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(b)</w:t>
      </w:r>
      <w:r w:rsidRPr="00F60F95">
        <w:rPr>
          <w:rFonts w:asciiTheme="minorHAnsi" w:hAnsiTheme="minorHAnsi" w:cs="Open Sans"/>
          <w:color w:val="000000"/>
        </w:rPr>
        <w:t> In connection with the performance of work under this contract, the Contractor agrees as follows:</w:t>
      </w:r>
    </w:p>
    <w:p w:rsidR="0061664B" w:rsidRPr="00F60F95" w:rsidP="00D53415">
      <w:pPr>
        <w:pStyle w:val="listl2"/>
        <w:shd w:val="clear" w:color="auto" w:fill="FFFFFF"/>
        <w:spacing w:before="0" w:beforeAutospacing="0" w:after="150" w:afterAutospacing="0" w:line="360" w:lineRule="atLeast"/>
        <w:ind w:firstLine="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(1)</w:t>
      </w:r>
      <w:r w:rsidRPr="00F60F95">
        <w:rPr>
          <w:rFonts w:asciiTheme="minorHAnsi" w:hAnsiTheme="minorHAnsi" w:cs="Open Sans"/>
          <w:color w:val="000000"/>
        </w:rPr>
        <w:t xml:space="preserve"> The Contractor will not engage in any racially discriminatory DEI </w:t>
      </w:r>
      <w:r w:rsidRPr="00F60F95">
        <w:rPr>
          <w:rFonts w:asciiTheme="minorHAnsi" w:hAnsiTheme="minorHAnsi" w:cs="Open Sans"/>
          <w:color w:val="000000"/>
        </w:rPr>
        <w:t>activities;</w:t>
      </w:r>
    </w:p>
    <w:p w:rsidR="0061664B"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(2)</w:t>
      </w:r>
      <w:r w:rsidRPr="00F60F95">
        <w:rPr>
          <w:rFonts w:asciiTheme="minorHAnsi" w:hAnsiTheme="minorHAnsi" w:cs="Open Sans"/>
          <w:color w:val="000000"/>
        </w:rPr>
        <w:t xml:space="preserve"> The Contractor will furnish all information and reports, including providing access to    books, records, and accounts, as required by the Contracting Officer, for purposes of ascertaining compliance with this </w:t>
      </w:r>
      <w:r w:rsidRPr="00F60F95">
        <w:rPr>
          <w:rFonts w:asciiTheme="minorHAnsi" w:hAnsiTheme="minorHAnsi" w:cs="Open Sans"/>
          <w:color w:val="000000"/>
        </w:rPr>
        <w:t>clause;</w:t>
      </w:r>
    </w:p>
    <w:p w:rsidR="0061664B" w:rsidRPr="00F60F95" w:rsidP="00D53415">
      <w:pPr>
        <w:pStyle w:val="listl2"/>
        <w:shd w:val="clear" w:color="auto" w:fill="FFFFFF"/>
        <w:spacing w:before="0" w:beforeAutospacing="0" w:after="150" w:afterAutospacing="0" w:line="360" w:lineRule="atLeast"/>
        <w:ind w:left="720" w:firstLine="5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(3)</w:t>
      </w:r>
      <w:r w:rsidRPr="00F60F95">
        <w:rPr>
          <w:rFonts w:asciiTheme="minorHAnsi" w:hAnsiTheme="minorHAnsi" w:cs="Open Sans"/>
          <w:color w:val="000000"/>
        </w:rPr>
        <w:t xml:space="preserve"> In the event of the Contractor's or a subcontractor's noncompliance with this clause, this contract may be canceled, terminated, or suspended in whole or in part, and the Contractor or subcontractor may be declared ineligible for further Government </w:t>
      </w:r>
      <w:r w:rsidRPr="00F60F95">
        <w:rPr>
          <w:rFonts w:asciiTheme="minorHAnsi" w:hAnsiTheme="minorHAnsi" w:cs="Open Sans"/>
          <w:color w:val="000000"/>
        </w:rPr>
        <w:t>contracts;</w:t>
      </w:r>
    </w:p>
    <w:p w:rsidR="0061664B"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(4)</w:t>
      </w:r>
      <w:r w:rsidRPr="00F60F95">
        <w:rPr>
          <w:rFonts w:asciiTheme="minorHAnsi" w:hAnsiTheme="minorHAnsi" w:cs="Open Sans"/>
          <w:color w:val="000000"/>
        </w:rPr>
        <w:t> The Contractor will report any subcontractor's known or reasonably knowable conduct that may violate this clause to the Contracting Officer and take any appropriate remedial actions directed by the Contracting Officer; and</w:t>
      </w:r>
    </w:p>
    <w:p w:rsidR="0061664B"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(5)</w:t>
      </w:r>
      <w:r w:rsidRPr="00F60F95">
        <w:rPr>
          <w:rFonts w:asciiTheme="minorHAnsi" w:hAnsiTheme="minorHAnsi" w:cs="Open Sans"/>
          <w:color w:val="000000"/>
        </w:rPr>
        <w:t> The Contractor will inform the Contracting Officer if a subcontractor sues the Contractor and the suit puts at issue, in any way, the validity of this clause.</w:t>
      </w:r>
    </w:p>
    <w:p w:rsidR="0061664B"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(6)</w:t>
      </w:r>
      <w:r w:rsidRPr="00F60F95">
        <w:rPr>
          <w:rFonts w:asciiTheme="minorHAnsi" w:hAnsiTheme="minorHAnsi" w:cs="Open Sans"/>
          <w:color w:val="000000"/>
        </w:rPr>
        <w:t xml:space="preserve"> The Contractor recognizes that compliance with the requirements of this clause </w:t>
      </w:r>
      <w:r w:rsidRPr="00F60F95">
        <w:rPr>
          <w:rFonts w:asciiTheme="minorHAnsi" w:hAnsiTheme="minorHAnsi" w:cs="Open Sans"/>
          <w:color w:val="000000"/>
        </w:rPr>
        <w:t>are</w:t>
      </w:r>
      <w:r w:rsidRPr="00F60F95">
        <w:rPr>
          <w:rFonts w:asciiTheme="minorHAnsi" w:hAnsiTheme="minorHAnsi" w:cs="Open Sans"/>
          <w:color w:val="000000"/>
        </w:rPr>
        <w:t xml:space="preserve"> material to the Government's payment decisions for purposes of 31 U.S.C. 3729(b)(4).</w:t>
      </w:r>
    </w:p>
    <w:p w:rsidR="00D53415"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(c)</w:t>
      </w:r>
      <w:r w:rsidRPr="00F60F95">
        <w:rPr>
          <w:rFonts w:asciiTheme="minorHAnsi" w:hAnsiTheme="minorHAnsi" w:cs="Open Sans"/>
          <w:color w:val="000000"/>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rsidR="00990680" w:rsidRPr="00F60F95" w:rsidP="00D000BC">
      <w:pPr>
        <w:shd w:val="clear" w:color="auto" w:fill="FFFFFF"/>
        <w:spacing w:after="150" w:line="360" w:lineRule="atLeast"/>
        <w:jc w:val="center"/>
        <w:textAlignment w:val="baseline"/>
        <w:rPr>
          <w:rStyle w:val="Strong"/>
          <w:rFonts w:cs="Arial"/>
          <w:color w:val="2E2E2E"/>
          <w:shd w:val="clear" w:color="auto" w:fill="FFFFFF"/>
        </w:rPr>
      </w:pPr>
      <w:r w:rsidRPr="00F60F95">
        <w:rPr>
          <w:rFonts w:eastAsia="Times New Roman" w:cs="Open Sans"/>
          <w:color w:val="000000"/>
          <w:kern w:val="0"/>
          <w14:ligatures w14:val="none"/>
        </w:rPr>
        <w:t>(End of clause)</w:t>
      </w:r>
    </w:p>
    <w:p w:rsidR="00334CDC">
      <w:pPr>
        <w:pStyle w:val="Heading2"/>
      </w:pPr>
      <w:bookmarkStart w:id="10" w:name="_Toc256000008"/>
      <w:r>
        <w:t>C.2</w:t>
      </w:r>
      <w:r w:rsidR="002653F8">
        <w:t xml:space="preserve">  </w:t>
      </w:r>
      <w:r>
        <w:t>52.212-4</w:t>
      </w:r>
      <w:r w:rsidR="002653F8">
        <w:t xml:space="preserve">  </w:t>
      </w:r>
      <w:r>
        <w:t>CONTRACT TERMS AND CONDITIONS—COMMERCIAL PRODUCTS AND COMMERCIAL SERVICES</w:t>
      </w:r>
      <w:r w:rsidR="002653F8">
        <w:t xml:space="preserve"> (</w:t>
      </w:r>
      <w:r>
        <w:t>NOV 2023</w:t>
      </w:r>
      <w:r w:rsidR="002653F8">
        <w:t>)</w:t>
      </w:r>
      <w:bookmarkEnd w:id="10"/>
    </w:p>
    <w:p w:rsidR="00D64D4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r>
        <w:t>—</w:t>
      </w:r>
    </w:p>
    <w:p w:rsidR="00334CDC">
      <w:r>
        <w:t xml:space="preserve">    (1) Within a reasonable time after the defect was discovered or should have been discovered; and</w:t>
      </w:r>
    </w:p>
    <w:p w:rsidR="00334CDC">
      <w:r>
        <w:t xml:space="preserve">    (2) Before any substantial change occurs in the condition of the item, unless the change is due to the defect in the item.</w:t>
      </w:r>
    </w:p>
    <w:p w:rsidR="00334CD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334CDC">
      <w:r>
        <w:t xml:space="preserve">  (c) </w:t>
      </w:r>
      <w:r w:rsidRPr="002653F8">
        <w:rPr>
          <w:i/>
        </w:rPr>
        <w:t>Changes.</w:t>
      </w:r>
      <w:r>
        <w:t xml:space="preserve"> Changes in the terms and conditions of this contract may be made only by written agreement of the parties.</w:t>
      </w:r>
    </w:p>
    <w:p w:rsidR="00334CDC" w:rsidP="001C7A8F">
      <w:r w:rsidRPr="001C7A8F">
        <w:t xml:space="preserve">  (d) Disputes. This contract is subject to </w:t>
      </w:r>
      <w:r w:rsidRPr="001C7A8F" w:rsid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rsidR="003D5F51">
        <w:t>Federal Acquisition Regulation (</w:t>
      </w:r>
      <w:r>
        <w:t>FAR</w:t>
      </w:r>
      <w:r w:rsidR="003D5F51">
        <w:t>)</w:t>
      </w:r>
      <w:r>
        <w:t xml:space="preserve"> 52.233-1, Disputes, which is incorporated herein by reference. The Contractor shall proceed diligently with performance of this contract, pending final resolution of any dispute arising under the contract.</w:t>
      </w:r>
    </w:p>
    <w:p w:rsidR="00334CDC">
      <w:r>
        <w:t xml:space="preserve">  (e) </w:t>
      </w:r>
      <w:r w:rsidRPr="002653F8">
        <w:rPr>
          <w:i/>
        </w:rPr>
        <w:t>Definitions.</w:t>
      </w:r>
      <w:r>
        <w:t xml:space="preserve"> The clause at FAR 52.202-1, Definitions, is incorporated herein by reference.</w:t>
      </w:r>
    </w:p>
    <w:p w:rsidR="00334CD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334CDC" w:rsidRPr="00EB602E">
      <w:r w:rsidRPr="00EB602E">
        <w:t xml:space="preserve">  (g) Invoice</w:t>
      </w:r>
      <w:r w:rsidRPr="00EB602E">
        <w:rPr>
          <w:i/>
        </w:rPr>
        <w:t>.</w:t>
      </w:r>
    </w:p>
    <w:p w:rsidR="00D64D4E" w:rsidRPr="00EB602E">
      <w:r w:rsidRPr="00EB602E">
        <w:t xml:space="preserve">    (1) The Contractor shall submit an original invoice and three copies</w:t>
      </w:r>
      <w:r w:rsidRPr="00EB602E" w:rsidR="00CF44D9">
        <w:t xml:space="preserve"> </w:t>
      </w:r>
      <w:r w:rsidRPr="00EB602E">
        <w:t>(or electronic invoice, if authorized) to the address designated in the contract to receive invoices. An invoice must include</w:t>
      </w:r>
      <w:r w:rsidRPr="00EB602E">
        <w:t>—</w:t>
      </w:r>
    </w:p>
    <w:p w:rsidR="00334CDC" w:rsidRPr="00EB602E">
      <w:r w:rsidRPr="00EB602E">
        <w:t xml:space="preserve">      (</w:t>
      </w:r>
      <w:r w:rsidRPr="00EB602E">
        <w:t>i</w:t>
      </w:r>
      <w:r w:rsidRPr="00EB602E">
        <w:t>) Name and address of the Contractor;</w:t>
      </w:r>
    </w:p>
    <w:p w:rsidR="00334CDC" w:rsidRPr="00EB602E">
      <w:r w:rsidRPr="00EB602E">
        <w:t xml:space="preserve">      (ii) Invoice date and number;</w:t>
      </w:r>
    </w:p>
    <w:p w:rsidR="00334CDC" w:rsidRPr="00EB602E">
      <w:r w:rsidRPr="00EB602E">
        <w:t xml:space="preserve">      </w:t>
      </w:r>
      <w:r w:rsidR="00AF77C2">
        <w:t xml:space="preserve">(iii) Contract number, </w:t>
      </w:r>
      <w:r w:rsidRPr="00EB602E">
        <w:t>line item number and, if applicable, the order number;</w:t>
      </w:r>
    </w:p>
    <w:p w:rsidR="00334CDC" w:rsidRPr="00EB602E">
      <w:r w:rsidRPr="00EB602E">
        <w:t xml:space="preserve">      (iv) Description, quantity, unit of measure, unit price and extended price of the items delivered;</w:t>
      </w:r>
    </w:p>
    <w:p w:rsidR="00334CDC" w:rsidRPr="00EB602E">
      <w:r w:rsidRPr="00EB602E">
        <w:t xml:space="preserve">      (v) Shipping number and date of shipment, including the bill of lading number and weight of shipment if shipped on Government bill of lading;</w:t>
      </w:r>
    </w:p>
    <w:p w:rsidR="00334CDC" w:rsidRPr="00EB602E">
      <w:r w:rsidRPr="00EB602E">
        <w:t xml:space="preserve">      (vi) Terms of any discount for prompt payment offered;</w:t>
      </w:r>
    </w:p>
    <w:p w:rsidR="00334CDC" w:rsidRPr="00EB602E">
      <w:r w:rsidRPr="00EB602E">
        <w:t xml:space="preserve">      (vii) Name and address of official to whom payment is to be sent;</w:t>
      </w:r>
    </w:p>
    <w:p w:rsidR="00334CDC" w:rsidRPr="00EB602E">
      <w:r w:rsidRPr="00EB602E">
        <w:t xml:space="preserve">      (viii) Name, title, and phone number of person to notify in event of defective invoice; and</w:t>
      </w:r>
    </w:p>
    <w:p w:rsidR="00334CDC" w:rsidRPr="00EB602E">
      <w:r w:rsidRPr="00EB602E">
        <w:t xml:space="preserve">      (ix) Taxpayer Identification Number (TIN). The Contractor shall include its TIN on the invoice only if required elsewhere in this contract.</w:t>
      </w:r>
    </w:p>
    <w:p w:rsidR="00334CDC" w:rsidRPr="00EB602E">
      <w:r w:rsidRPr="00EB602E">
        <w:t xml:space="preserve">      (x) Electronic funds transfer (EFT) banking information.</w:t>
      </w:r>
    </w:p>
    <w:p w:rsidR="00334CDC" w:rsidRPr="00EB602E">
      <w:r w:rsidRPr="00EB602E">
        <w:t xml:space="preserve">        (A) The Contractor shall include EFT banking information on the invoice only if required elsewhere in this contract.</w:t>
      </w:r>
    </w:p>
    <w:p w:rsidR="00334CDC"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rsidR="00D039A7">
        <w:t xml:space="preserve"> Funds Transfer—System for Award Management</w:t>
      </w:r>
      <w:r w:rsidRPr="00EB602E">
        <w:t>, or 52.232-34, Payment by Electronic Funds Transfer</w:t>
      </w:r>
      <w:r w:rsidRPr="00EB602E" w:rsidR="00AF74F7">
        <w:t>—</w:t>
      </w:r>
      <w:r w:rsidRPr="00EB602E">
        <w:t>Other Than</w:t>
      </w:r>
      <w:r w:rsidRPr="00EB602E" w:rsidR="00D039A7">
        <w:t xml:space="preserve"> System for Award Management</w:t>
      </w:r>
      <w:r w:rsidRPr="00EB602E">
        <w:t>), or applicable agency procedures.</w:t>
      </w:r>
    </w:p>
    <w:p w:rsidR="00334CDC" w:rsidRPr="00EB602E">
      <w:r w:rsidRPr="00EB602E">
        <w:t xml:space="preserve">        (C) EFT banking information is not required if the Government waived the requirement to pay by EFT.</w:t>
      </w:r>
    </w:p>
    <w:p w:rsidR="00334CDC" w:rsidRPr="00EB602E">
      <w:r w:rsidRPr="00EB602E">
        <w:t xml:space="preserve">    (2) Invoices will be handled in accordance with the Prompt Payment Act (31 U.S.C. 3903) and Office of Management and Budget (OMB) prompt payment regulations at 5 CFR part 1315.</w:t>
      </w:r>
    </w:p>
    <w:p w:rsidR="00334CD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D64D4E">
      <w:r>
        <w:t xml:space="preserve">  (</w:t>
      </w:r>
      <w:r>
        <w:t>i</w:t>
      </w:r>
      <w:r>
        <w:t>) Payment.</w:t>
      </w:r>
      <w:r>
        <w:t>—</w:t>
      </w:r>
    </w:p>
    <w:p w:rsidR="00334CDC">
      <w:r>
        <w:t xml:space="preserve">    (1) </w:t>
      </w:r>
      <w:r w:rsidRPr="002653F8">
        <w:rPr>
          <w:i/>
        </w:rPr>
        <w:t>Items accepted.</w:t>
      </w:r>
      <w:r>
        <w:t xml:space="preserve"> Payment shall be made for items accepted by the Government that have been delivered to the delivery destinations set forth in this contract.</w:t>
      </w:r>
    </w:p>
    <w:p w:rsidR="00334CDC">
      <w:r>
        <w:t xml:space="preserve">    (2) </w:t>
      </w:r>
      <w:r w:rsidRPr="002653F8">
        <w:rPr>
          <w:i/>
        </w:rPr>
        <w:t>Prompt payment.</w:t>
      </w:r>
      <w:r>
        <w:t xml:space="preserve"> The Government will make payment in accordance with the Prompt Payment Act (31 U.S.C. 3903) and prompt payment regulations at 5 CFR part 1315.</w:t>
      </w:r>
    </w:p>
    <w:p w:rsidR="00334CDC">
      <w:r>
        <w:t xml:space="preserve">    (3) </w:t>
      </w:r>
      <w:r w:rsidRPr="002653F8">
        <w:rPr>
          <w:i/>
        </w:rPr>
        <w:t>Electronic Funds Transfer (EFT).</w:t>
      </w:r>
      <w:r>
        <w:t xml:space="preserve"> If the Government makes payment by EFT, see 52.212-5(b) for the appropriate EFT clause.</w:t>
      </w:r>
    </w:p>
    <w:p w:rsidR="00334CD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334CD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rsidR="00AF74F7">
        <w:t>—</w:t>
      </w:r>
    </w:p>
    <w:p w:rsidR="00334CDC">
      <w:r>
        <w:t xml:space="preserve">      (</w:t>
      </w:r>
      <w:r>
        <w:t>i</w:t>
      </w:r>
      <w:r>
        <w:t>) Remit the overpayment amount to the payment office cited in the contract along with a description of the overpayment including the</w:t>
      </w:r>
      <w:r w:rsidR="00AF74F7">
        <w:t>—</w:t>
      </w:r>
    </w:p>
    <w:p w:rsidR="00334CDC">
      <w:r>
        <w:t xml:space="preserve">        (A) Circumstances of the overpayment (e.g., duplicate payment, erroneous payment, liquidation errors, date(s) of overpayment);</w:t>
      </w:r>
    </w:p>
    <w:p w:rsidR="00334CDC">
      <w:r>
        <w:t xml:space="preserve">        (B) Affected contract number and delivery order number, if applicable;</w:t>
      </w:r>
    </w:p>
    <w:p w:rsidR="00334CDC">
      <w:r>
        <w:t xml:space="preserve">        </w:t>
      </w:r>
      <w:r w:rsidR="00AF77C2">
        <w:t xml:space="preserve">(C) Affected </w:t>
      </w:r>
      <w:r>
        <w:t>line item or subline item, if applicable; and</w:t>
      </w:r>
    </w:p>
    <w:p w:rsidR="00334CDC">
      <w:r>
        <w:t xml:space="preserve">        (D) Contractor point of contact.</w:t>
      </w:r>
    </w:p>
    <w:p w:rsidR="00334CDC">
      <w:r>
        <w:t xml:space="preserve">      (ii) Provide a copy of the remittance and supporting documentation to the Contracting Officer.</w:t>
      </w:r>
    </w:p>
    <w:p w:rsidR="00334CDC">
      <w:r>
        <w:t xml:space="preserve">    (6) </w:t>
      </w:r>
      <w:r w:rsidRPr="002653F8">
        <w:rPr>
          <w:i/>
        </w:rPr>
        <w:t>Interest.</w:t>
      </w:r>
    </w:p>
    <w:p w:rsidR="00334CDC" w:rsidRPr="001C7A8F" w:rsidP="001C7A8F">
      <w:r>
        <w:t xml:space="preserve">      (</w:t>
      </w:r>
      <w:r>
        <w:t>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rsidR="001C7A8F">
        <w:t>41 U.S.C. 7109</w:t>
      </w:r>
      <w:r w:rsidRPr="001C7A8F">
        <w:t>, which is applicable to the period in which the amount becomes due, as provided in (</w:t>
      </w:r>
      <w:r w:rsidRPr="001C7A8F">
        <w:t>i</w:t>
      </w:r>
      <w:r w:rsidRPr="001C7A8F">
        <w:t>)(6)(v) of this clause, and then at the rate applicable for each six-month period as fixed by the Secretary until the amount is paid.</w:t>
      </w:r>
    </w:p>
    <w:p w:rsidR="00334CDC">
      <w:r>
        <w:t xml:space="preserve">      (ii) The Government may issue a demand for payment to the Contractor upon finding a debt is due under the contract.</w:t>
      </w:r>
    </w:p>
    <w:p w:rsidR="00334CDC">
      <w:r>
        <w:t xml:space="preserve">      (iii) </w:t>
      </w:r>
      <w:r w:rsidRPr="002653F8">
        <w:rPr>
          <w:i/>
        </w:rPr>
        <w:t>Final decisions.</w:t>
      </w:r>
      <w:r>
        <w:t xml:space="preserve"> The Contracting Officer will issue a final decision as required by 33.211 if</w:t>
      </w:r>
      <w:r w:rsidR="00AF74F7">
        <w:t>—</w:t>
      </w:r>
    </w:p>
    <w:p w:rsidR="00334CDC">
      <w:r>
        <w:t xml:space="preserve">        (A) The Contracting Officer and the Contractor are unable to reach agreement on the existence or amount of a debt within 30 days;</w:t>
      </w:r>
    </w:p>
    <w:p w:rsidR="00334CDC">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334CDC">
      <w:r>
        <w:t xml:space="preserve">        (C) The Contractor requests a deferment of collection on a debt previously demanded by the Contracting Officer (see 32.607-2).</w:t>
      </w:r>
    </w:p>
    <w:p w:rsidR="00334CDC">
      <w:r>
        <w:t xml:space="preserve">      (iv) If a demand for payment was previously issued for the debt, the demand for payment included in the final decision shall identify the same due date as the original demand for payment.</w:t>
      </w:r>
    </w:p>
    <w:p w:rsidR="00334CDC">
      <w:r>
        <w:t xml:space="preserve">      (v) Amounts shall be due at the earliest of the following dates:</w:t>
      </w:r>
    </w:p>
    <w:p w:rsidR="00334CDC">
      <w:r>
        <w:t xml:space="preserve">        (A) The date fixed under this contract.</w:t>
      </w:r>
    </w:p>
    <w:p w:rsidR="00334CDC">
      <w:r>
        <w:t xml:space="preserve">        (B) The date of the first written demand for payment, including any demand for payment resulting from a default termination.</w:t>
      </w:r>
    </w:p>
    <w:p w:rsidR="00334CDC">
      <w:r>
        <w:t xml:space="preserve">      (vi) The interest charge shall be computed for the actual number of calendar days involved beginning on the due date and ending on</w:t>
      </w:r>
      <w:r w:rsidR="00AF74F7">
        <w:t>—</w:t>
      </w:r>
    </w:p>
    <w:p w:rsidR="00334CDC">
      <w:r>
        <w:t xml:space="preserve">        (A) The date on which the designated office receives payment from the Contractor;</w:t>
      </w:r>
    </w:p>
    <w:p w:rsidR="00334CDC">
      <w:r>
        <w:t xml:space="preserve">        (B) The date of issuance of a Government check to the Contractor from which an amount otherwise payable has been withheld as a credit against the contract debt; or</w:t>
      </w:r>
    </w:p>
    <w:p w:rsidR="00334CDC">
      <w:r>
        <w:t xml:space="preserve">        (C) The date on which an amount withheld and applied to the contract debt would otherwise have become payable to the Contractor.</w:t>
      </w:r>
    </w:p>
    <w:p w:rsidR="00334CDC">
      <w:r>
        <w:t xml:space="preserve">      (vii) The interest charge made under this clause may be reduced under the procedures prescribed in </w:t>
      </w:r>
      <w:r w:rsidR="003D5F51">
        <w:t xml:space="preserve">FAR </w:t>
      </w:r>
      <w:r>
        <w:t>32.608-</w:t>
      </w:r>
      <w:r w:rsidR="003D5F51">
        <w:t>2</w:t>
      </w:r>
      <w:r>
        <w:t xml:space="preserve"> in effect on the date of this contract.</w:t>
      </w:r>
    </w:p>
    <w:p w:rsidR="00334CD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334CDC">
      <w:r>
        <w:t xml:space="preserve">    (1) Delivery of the supplies to a carrier, if transportation is f.o.b. origin; or</w:t>
      </w:r>
    </w:p>
    <w:p w:rsidR="00334CDC">
      <w:r>
        <w:t xml:space="preserve">    (2) Delivery of the supplies to the Government at the destination specified in the contract, if transportation is f.o.b. destination.</w:t>
      </w:r>
    </w:p>
    <w:p w:rsidR="00334CDC">
      <w:r>
        <w:t xml:space="preserve">  (k) </w:t>
      </w:r>
      <w:r w:rsidRPr="002653F8">
        <w:rPr>
          <w:i/>
        </w:rPr>
        <w:t>Taxes.</w:t>
      </w:r>
      <w:r>
        <w:t xml:space="preserve"> The contract price includes all applicable Federal, State, and local taxes and duties.</w:t>
      </w:r>
    </w:p>
    <w:p w:rsidR="00334CD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334CD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334CD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334CDC">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334CD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334CD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334CDC" w:rsidRPr="001C7A8F" w:rsidP="001C7A8F">
      <w:r w:rsidRPr="001C7A8F">
        <w:t xml:space="preserve">  (r) </w:t>
      </w:r>
      <w:r w:rsidRPr="001C7A8F">
        <w:rPr>
          <w:i/>
        </w:rPr>
        <w:t>Compliance with laws unique to Government contracts.</w:t>
      </w:r>
      <w:r w:rsidRPr="001C7A8F">
        <w:t xml:space="preserve"> </w:t>
      </w:r>
      <w:r w:rsidR="008A50BE">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rsidR="001C7A8F">
        <w:t>.</w:t>
      </w:r>
    </w:p>
    <w:p w:rsidR="00334CDC"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334CDC" w:rsidRPr="00EB602E" w:rsidP="00E61814">
      <w:pPr>
        <w:rPr>
          <w:szCs w:val="20"/>
        </w:rPr>
      </w:pPr>
      <w:r w:rsidRPr="00EB602E">
        <w:rPr>
          <w:szCs w:val="20"/>
        </w:rPr>
        <w:t xml:space="preserve">    (1) The schedule of supplies/services.</w:t>
      </w:r>
    </w:p>
    <w:p w:rsidR="00334CDC" w:rsidRPr="00EB602E" w:rsidP="00E61814">
      <w:pPr>
        <w:rPr>
          <w:szCs w:val="20"/>
        </w:rPr>
      </w:pPr>
      <w:r w:rsidRPr="00EB602E">
        <w:rPr>
          <w:szCs w:val="20"/>
        </w:rPr>
        <w:t xml:space="preserve">    (2) </w:t>
      </w:r>
      <w:r w:rsidRPr="00EB602E" w:rsidR="00E61814">
        <w:rPr>
          <w:szCs w:val="20"/>
        </w:rPr>
        <w:t xml:space="preserve">The Assignments, Disputes, Payments, Invoice, Other </w:t>
      </w:r>
      <w:r w:rsidRPr="00EB602E" w:rsidR="00E61814">
        <w:rPr>
          <w:rFonts w:eastAsia="Times New Roman" w:cs="Courier New"/>
          <w:szCs w:val="20"/>
        </w:rPr>
        <w:t xml:space="preserve">Compliances, Compliance with Laws Unique to Government Contracts, </w:t>
      </w:r>
      <w:r w:rsidRPr="00EB602E" w:rsidR="00E61814">
        <w:rPr>
          <w:rFonts w:eastAsia="Times New Roman" w:cs="Times New Roman"/>
          <w:szCs w:val="20"/>
        </w:rPr>
        <w:t>and Unauthorized Obligations paragraphs of this clause;</w:t>
      </w:r>
    </w:p>
    <w:p w:rsidR="00334CDC" w:rsidRPr="00EB602E" w:rsidP="00E61814">
      <w:pPr>
        <w:rPr>
          <w:szCs w:val="20"/>
        </w:rPr>
      </w:pPr>
      <w:r w:rsidRPr="00EB602E">
        <w:rPr>
          <w:szCs w:val="20"/>
        </w:rPr>
        <w:t xml:space="preserve">    (3) The clause at 52.212-5.</w:t>
      </w:r>
    </w:p>
    <w:p w:rsidR="00334CDC" w:rsidRPr="00EB602E">
      <w:r w:rsidRPr="00EB602E">
        <w:t xml:space="preserve">    (4) Addenda to this solicitation or contract, including any license agreements for computer software.</w:t>
      </w:r>
    </w:p>
    <w:p w:rsidR="00334CDC" w:rsidRPr="00EB602E">
      <w:r w:rsidRPr="00EB602E">
        <w:t xml:space="preserve">    (5) Solicitation provisions if this is a solicitation.</w:t>
      </w:r>
    </w:p>
    <w:p w:rsidR="00334CDC" w:rsidRPr="00EB602E">
      <w:r w:rsidRPr="00EB602E">
        <w:t xml:space="preserve">    (6) Other paragraphs of this clause.</w:t>
      </w:r>
    </w:p>
    <w:p w:rsidR="00334CDC" w:rsidRPr="00EB602E">
      <w:r w:rsidRPr="00EB602E">
        <w:t xml:space="preserve">    (7) The Standard Form 1449.</w:t>
      </w:r>
    </w:p>
    <w:p w:rsidR="00334CDC" w:rsidRPr="00EB602E">
      <w:r w:rsidRPr="00EB602E">
        <w:t xml:space="preserve">    (8) Other documents, exhibits, and attachments</w:t>
      </w:r>
    </w:p>
    <w:p w:rsidR="00334CDC" w:rsidRPr="00EB602E">
      <w:r w:rsidRPr="00EB602E">
        <w:t xml:space="preserve">    (9) The specification.</w:t>
      </w:r>
    </w:p>
    <w:p w:rsidR="00AB55F7" w:rsidRPr="00F43000" w:rsidP="00F43000">
      <w:r w:rsidRPr="00EB602E">
        <w:t xml:space="preserve">  (t) </w:t>
      </w:r>
      <w:r w:rsidR="00F43000">
        <w:t>[Reserved]</w:t>
      </w:r>
    </w:p>
    <w:p w:rsidR="00AA2727" w:rsidP="00AA2727">
      <w:pPr>
        <w:rPr>
          <w:szCs w:val="20"/>
        </w:rPr>
      </w:pPr>
      <w:r>
        <w:rPr>
          <w:szCs w:val="20"/>
        </w:rPr>
        <w:t xml:space="preserve">  (u) </w:t>
      </w:r>
      <w:r w:rsidRPr="00C238B9">
        <w:rPr>
          <w:i/>
          <w:szCs w:val="20"/>
        </w:rPr>
        <w:t>Unauthorized Obligations</w:t>
      </w:r>
      <w:r>
        <w:rPr>
          <w:szCs w:val="20"/>
        </w:rPr>
        <w:t>.</w:t>
      </w:r>
    </w:p>
    <w:p w:rsidR="00AA2727"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AA2727" w:rsidRPr="00C238B9" w:rsidP="00AA2727">
      <w:pPr>
        <w:rPr>
          <w:szCs w:val="20"/>
        </w:rPr>
      </w:pPr>
      <w:r w:rsidRPr="00C238B9">
        <w:rPr>
          <w:szCs w:val="20"/>
        </w:rPr>
        <w:t xml:space="preserve">   </w:t>
      </w:r>
      <w:r>
        <w:rPr>
          <w:szCs w:val="20"/>
        </w:rPr>
        <w:t xml:space="preserve">  </w:t>
      </w:r>
      <w:r w:rsidRPr="00C238B9">
        <w:rPr>
          <w:szCs w:val="20"/>
        </w:rPr>
        <w:t xml:space="preserve"> (</w:t>
      </w:r>
      <w:r w:rsidRPr="00C238B9">
        <w:rPr>
          <w:szCs w:val="20"/>
        </w:rPr>
        <w:t>i</w:t>
      </w:r>
      <w:r w:rsidRPr="00C238B9">
        <w:rPr>
          <w:szCs w:val="20"/>
        </w:rPr>
        <w:t>) Any such clause is unenforceable against the Government.</w:t>
      </w:r>
    </w:p>
    <w:p w:rsidR="00AA2727"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w:t>
      </w:r>
      <w:r>
        <w:rPr>
          <w:szCs w:val="20"/>
        </w:rPr>
        <w:t xml:space="preserve">(e.g.,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AA2727" w:rsidRPr="00527715" w:rsidP="00527715">
      <w:r w:rsidRPr="00527715">
        <w:t xml:space="preserve">      (iii) Any such clause is deemed to be stricken from the EULA, TOS, or similar legal instrument or agreement.</w:t>
      </w:r>
    </w:p>
    <w:p w:rsidR="00AA2727"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66E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334CDC" w:rsidP="002653F8">
      <w:pPr>
        <w:jc w:val="center"/>
      </w:pPr>
      <w:r>
        <w:t>(End of Clause)</w:t>
      </w:r>
    </w:p>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3D1CC5">
      <w:pPr>
        <w:pStyle w:val="Heading2"/>
      </w:pPr>
      <w:bookmarkStart w:id="11" w:name="_Toc256000009"/>
      <w:r>
        <w:t>C.3</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11"/>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7338F7" w:rsidRPr="00A752A4" w:rsidP="00A752A4">
      <w:pPr>
        <w:pStyle w:val="Heading2"/>
        <w:tabs>
          <w:tab w:val="left" w:pos="7830"/>
        </w:tabs>
      </w:pPr>
      <w:bookmarkStart w:id="12" w:name="_Toc256000010"/>
      <w:r>
        <w:t>C.4</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12"/>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026B62" w:rsidP="00026B62">
      <w:pPr>
        <w:pStyle w:val="Heading2"/>
      </w:pPr>
      <w:bookmarkStart w:id="13" w:name="_Toc256000011"/>
      <w:r>
        <w:t>C.5</w:t>
      </w:r>
      <w:r>
        <w:t xml:space="preserve">  VAAR </w:t>
      </w:r>
      <w:r>
        <w:t>852.247-71</w:t>
      </w:r>
      <w:r>
        <w:t xml:space="preserve">  </w:t>
      </w:r>
      <w:r>
        <w:t>DELIVERY LOCATION</w:t>
      </w:r>
      <w:r>
        <w:t xml:space="preserve"> (</w:t>
      </w:r>
      <w:r>
        <w:t>OCT 2018</w:t>
      </w:r>
      <w:r>
        <w:t>)</w:t>
      </w:r>
      <w:bookmarkEnd w:id="13"/>
    </w:p>
    <w:p w:rsidR="00026B62" w:rsidRPr="00303C20"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rsidR="00F8601B" w:rsidRPr="000D6CDC" w:rsidP="000D6CDC">
      <w:pPr>
        <w:rPr>
          <w:rFonts w:cstheme="minorHAnsi"/>
          <w:bdr w:val="none" w:sz="0" w:space="0" w:color="auto" w:frame="1"/>
        </w:rPr>
      </w:pPr>
      <w:r w:rsidRPr="000D6CDC">
        <w:rPr>
          <w:rFonts w:cstheme="minorHAnsi"/>
          <w:bdr w:val="none" w:sz="0" w:space="0" w:color="auto" w:frame="1"/>
        </w:rPr>
        <w:t xml:space="preserve">    </w:t>
      </w:r>
      <w:r>
        <w:rPr>
          <w:rFonts w:cstheme="minorHAnsi"/>
          <w:bdr w:val="none" w:sz="0" w:space="0" w:color="auto" w:frame="1"/>
        </w:rPr>
        <w:t>Department of Veterans Affairs</w:t>
      </w:r>
    </w:p>
    <w:p w:rsidR="00F8601B" w:rsidRPr="000D6CDC" w:rsidP="000D6CDC">
      <w:pPr>
        <w:rPr>
          <w:rFonts w:cstheme="minorHAnsi"/>
        </w:rPr>
      </w:pPr>
      <w:r w:rsidRPr="000D6CDC">
        <w:rPr>
          <w:rFonts w:cstheme="minorHAnsi"/>
          <w:bdr w:val="none" w:sz="0" w:space="0" w:color="auto" w:frame="1"/>
        </w:rPr>
        <w:t xml:space="preserve">    </w:t>
      </w:r>
      <w:r>
        <w:rPr>
          <w:rFonts w:cstheme="minorHAnsi"/>
        </w:rPr>
        <w:t>New Jersey Healthcare System</w:t>
      </w:r>
    </w:p>
    <w:p w:rsidR="00F8601B" w:rsidRPr="000D6CDC" w:rsidP="000D6CDC">
      <w:pPr>
        <w:rPr>
          <w:rFonts w:cstheme="minorHAnsi"/>
        </w:rPr>
      </w:pPr>
      <w:r w:rsidRPr="000D6CDC">
        <w:rPr>
          <w:rFonts w:cstheme="minorHAnsi"/>
          <w:bdr w:val="none" w:sz="0" w:space="0" w:color="auto" w:frame="1"/>
        </w:rPr>
        <w:t xml:space="preserve">    </w:t>
      </w:r>
    </w:p>
    <w:p w:rsidR="00F8601B" w:rsidRPr="000D6CDC" w:rsidP="000D6CDC">
      <w:pPr>
        <w:rPr>
          <w:rFonts w:cstheme="minorHAnsi"/>
        </w:rPr>
      </w:pPr>
      <w:r w:rsidRPr="000D6CDC">
        <w:rPr>
          <w:rFonts w:cstheme="minorHAnsi"/>
          <w:bdr w:val="none" w:sz="0" w:space="0" w:color="auto" w:frame="1"/>
        </w:rPr>
        <w:t xml:space="preserve">    </w:t>
      </w:r>
      <w:r>
        <w:rPr>
          <w:rFonts w:cstheme="minorHAnsi"/>
        </w:rPr>
        <w:t>385 Tremont Ave</w:t>
      </w:r>
    </w:p>
    <w:p w:rsidR="00F8601B" w:rsidRPr="000D6CDC" w:rsidP="000D6CDC">
      <w:pPr>
        <w:rPr>
          <w:rFonts w:cstheme="minorHAnsi"/>
        </w:rPr>
      </w:pPr>
      <w:r w:rsidRPr="000D6CDC">
        <w:rPr>
          <w:rFonts w:cstheme="minorHAnsi"/>
          <w:bdr w:val="none" w:sz="0" w:space="0" w:color="auto" w:frame="1"/>
        </w:rPr>
        <w:t xml:space="preserve">    </w:t>
      </w:r>
      <w:r>
        <w:rPr>
          <w:rFonts w:cstheme="minorHAnsi"/>
        </w:rPr>
        <w:t>East Orange</w:t>
      </w:r>
      <w:r w:rsidRPr="000D6CDC" w:rsidR="00D008DA">
        <w:rPr>
          <w:rFonts w:cstheme="minorHAnsi"/>
        </w:rPr>
        <w:t xml:space="preserve">  </w:t>
      </w:r>
      <w:r>
        <w:rPr>
          <w:rFonts w:cstheme="minorHAnsi"/>
        </w:rPr>
        <w:t>NJ</w:t>
      </w:r>
      <w:r w:rsidRPr="000D6CDC">
        <w:rPr>
          <w:rFonts w:cstheme="minorHAnsi"/>
          <w:bdr w:val="none" w:sz="0" w:space="0" w:color="auto" w:frame="1"/>
        </w:rPr>
        <w:t xml:space="preserve"> </w:t>
      </w:r>
      <w:r w:rsidRPr="000D6CDC" w:rsidR="00D008DA">
        <w:rPr>
          <w:rFonts w:cstheme="minorHAnsi"/>
          <w:bdr w:val="none" w:sz="0" w:space="0" w:color="auto" w:frame="1"/>
        </w:rPr>
        <w:t xml:space="preserve"> </w:t>
      </w:r>
      <w:r>
        <w:rPr>
          <w:rFonts w:cstheme="minorHAnsi"/>
        </w:rPr>
        <w:t>07018</w:t>
      </w:r>
    </w:p>
    <w:p w:rsidR="00F8601B" w:rsidRPr="000D6CDC" w:rsidP="000D6CDC">
      <w:pPr>
        <w:jc w:val="center"/>
        <w:rPr>
          <w:rFonts w:cstheme="minorHAnsi"/>
        </w:rPr>
      </w:pPr>
      <w:r>
        <w:rPr>
          <w:rFonts w:cstheme="minorHAnsi"/>
        </w:rPr>
        <w:t>(End of Clause)</w:t>
      </w:r>
    </w:p>
    <w:p w:rsidR="00D14471" w:rsidP="00D14471">
      <w:pPr>
        <w:pStyle w:val="Heading2"/>
      </w:pPr>
      <w:bookmarkStart w:id="14" w:name="_Toc256000012"/>
      <w:r>
        <w:t>C.6</w:t>
      </w:r>
      <w:r>
        <w:t xml:space="preserve">  VAAR </w:t>
      </w:r>
      <w:r>
        <w:t>852.247-73</w:t>
      </w:r>
      <w:r>
        <w:t xml:space="preserve">  </w:t>
      </w:r>
      <w:r>
        <w:t>PACKING FOR DOMESTIC SHIPMENT</w:t>
      </w:r>
      <w:r>
        <w:t xml:space="preserve"> (</w:t>
      </w:r>
      <w:r>
        <w:t>OCT 2018</w:t>
      </w:r>
      <w:r>
        <w:t>)</w:t>
      </w:r>
      <w:bookmarkEnd w:id="14"/>
    </w:p>
    <w:p w:rsidR="00D14471" w:rsidRPr="009179CE"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rsidR="000072B7" w:rsidP="00C22D21">
      <w:pPr>
        <w:jc w:val="center"/>
      </w:pPr>
      <w:r>
        <w:t>(End of Clause)</w:t>
      </w:r>
    </w:p>
    <w:p w:rsidR="0071383D">
      <w:pPr>
        <w:pStyle w:val="Heading2"/>
      </w:pPr>
      <w:bookmarkStart w:id="15" w:name="_Toc256000013"/>
      <w:r>
        <w:t>C.7</w:t>
      </w:r>
      <w:r w:rsidR="00F66DF3">
        <w:t xml:space="preserve">  </w:t>
      </w:r>
      <w:r>
        <w:t>52.252-2</w:t>
      </w:r>
      <w:r w:rsidR="00F66DF3">
        <w:t xml:space="preserve">  </w:t>
      </w:r>
      <w:r>
        <w:t>CLAUSES INCORPORATED BY REFERENCE</w:t>
      </w:r>
      <w:r w:rsidR="00F66DF3">
        <w:t xml:space="preserve">  (</w:t>
      </w:r>
      <w:r>
        <w:t>FEB 1998</w:t>
      </w:r>
      <w:r w:rsidR="00F66DF3">
        <w:t>)</w:t>
      </w:r>
      <w:bookmarkEnd w:id="15"/>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852.215-70</w:t>
            </w:r>
          </w:p>
        </w:tc>
        <w:tc>
          <w:tcPr>
            <w:tcW w:w="6192" w:type="auto"/>
          </w:tcPr>
          <w:p>
            <w:pPr>
              <w:pStyle w:val="ByReference"/>
            </w:pPr>
            <w:r>
              <w:t>SERVICE-DISABLED VETERAN-OWNED AND VETERAN-OWNED SMALL BUSINESS EVALUATION FACTORS (DEVIATION)</w:t>
            </w:r>
          </w:p>
        </w:tc>
        <w:tc>
          <w:tcPr>
            <w:tcW w:w="1440" w:type="auto"/>
          </w:tcPr>
          <w:p>
            <w:pPr>
              <w:pStyle w:val="ByReference"/>
            </w:pPr>
            <w:r>
              <w:t>JAN 2023</w:t>
            </w:r>
          </w:p>
        </w:tc>
      </w:tr>
      <w:tr>
        <w:tblPrEx>
          <w:tblW w:w="0" w:type="auto"/>
          <w:tblInd w:w="432" w:type="dxa"/>
          <w:tblLayout w:type="fixed"/>
        </w:tblPrEx>
        <w:tc>
          <w:tcPr>
            <w:tcW w:w="1440" w:type="auto"/>
          </w:tcPr>
          <w:p>
            <w:pPr>
              <w:pStyle w:val="ByReference"/>
            </w:pPr>
            <w:r>
              <w:t>852.215-71</w:t>
            </w:r>
          </w:p>
        </w:tc>
        <w:tc>
          <w:tcPr>
            <w:tcW w:w="6192" w:type="auto"/>
          </w:tcPr>
          <w:p>
            <w:pPr>
              <w:pStyle w:val="ByReference"/>
            </w:pPr>
            <w:r>
              <w:t>EVALUATION FACTOR COMMITMENTS</w:t>
            </w:r>
          </w:p>
        </w:tc>
        <w:tc>
          <w:tcPr>
            <w:tcW w:w="1440" w:type="auto"/>
          </w:tcPr>
          <w:p>
            <w:pPr>
              <w:pStyle w:val="ByReference"/>
            </w:pPr>
            <w:r>
              <w:t>OCT 2019</w:t>
            </w:r>
          </w:p>
        </w:tc>
      </w:tr>
      <w:tr>
        <w:tblPrEx>
          <w:tblW w:w="0" w:type="auto"/>
          <w:tblInd w:w="432" w:type="dxa"/>
          <w:tblLayout w:type="fixed"/>
        </w:tblPrEx>
        <w:tc>
          <w:tcPr>
            <w:tcW w:w="1440" w:type="auto"/>
          </w:tcPr>
          <w:p>
            <w:pPr>
              <w:pStyle w:val="ByReference"/>
            </w:pPr>
            <w:r>
              <w:t>852.242-71</w:t>
            </w:r>
          </w:p>
        </w:tc>
        <w:tc>
          <w:tcPr>
            <w:tcW w:w="6192" w:type="auto"/>
          </w:tcPr>
          <w:p>
            <w:pPr>
              <w:pStyle w:val="ByReference"/>
            </w:pPr>
            <w:r>
              <w:t>ADMINISTRATIVE CONTRACTING OFFICER</w:t>
            </w:r>
          </w:p>
        </w:tc>
        <w:tc>
          <w:tcPr>
            <w:tcW w:w="1440" w:type="auto"/>
          </w:tcPr>
          <w:p>
            <w:pPr>
              <w:pStyle w:val="ByReference"/>
            </w:pPr>
            <w:r>
              <w:t>OCT 2020</w:t>
            </w:r>
          </w:p>
        </w:tc>
      </w:tr>
      <w:tr>
        <w:tblPrEx>
          <w:tblW w:w="0" w:type="auto"/>
          <w:tblInd w:w="432" w:type="dxa"/>
          <w:tblLayout w:type="fixed"/>
        </w:tblPrEx>
        <w:tc>
          <w:tcPr>
            <w:tcW w:w="1440" w:type="auto"/>
          </w:tcPr>
          <w:p>
            <w:pPr>
              <w:pStyle w:val="ByReference"/>
            </w:pPr>
            <w:r>
              <w:t>852.246-71</w:t>
            </w:r>
          </w:p>
        </w:tc>
        <w:tc>
          <w:tcPr>
            <w:tcW w:w="6192" w:type="auto"/>
          </w:tcPr>
          <w:p>
            <w:pPr>
              <w:pStyle w:val="ByReference"/>
            </w:pPr>
            <w:r>
              <w:t>REJECTED GOODS</w:t>
            </w:r>
          </w:p>
        </w:tc>
        <w:tc>
          <w:tcPr>
            <w:tcW w:w="1440" w:type="auto"/>
          </w:tcPr>
          <w:p>
            <w:pPr>
              <w:pStyle w:val="ByReference"/>
            </w:pPr>
            <w:r>
              <w:t>OCT 2018</w:t>
            </w:r>
          </w:p>
        </w:tc>
      </w:tr>
    </w:tbl>
    <w:p>
      <w:pPr>
        <w:tabs>
          <w:tab w:val="left" w:pos="3240"/>
        </w:tabs>
      </w:pPr>
      <w:r>
        <w:tab/>
        <w:t>(End of Addendum to 52.212-4)</w:t>
      </w:r>
    </w:p>
    <w:p/>
    <w:p w:rsidR="00FC4CA2" w:rsidP="00FC4CA2">
      <w:pPr>
        <w:pStyle w:val="Heading2"/>
      </w:pPr>
      <w:bookmarkStart w:id="16" w:name="_Toc256000014"/>
      <w:r>
        <w:t>C.8</w:t>
      </w:r>
      <w:r>
        <w:t xml:space="preserve">  </w:t>
      </w:r>
      <w:r>
        <w:t>52.212-5</w:t>
      </w:r>
      <w:r>
        <w:t xml:space="preserve">  </w:t>
      </w:r>
      <w:r>
        <w:t>CONTRACT TERMS AND CONDITIONS REQUIRED TO IMPLEMENT STATUTES OR EXECUTIVE ORDERS—COMMERCIAL PRODUCTS AND COMMERCIAL SERVICES</w:t>
      </w:r>
      <w:r>
        <w:t xml:space="preserve"> (</w:t>
      </w:r>
      <w:r>
        <w:t>OCT 2025</w:t>
      </w:r>
      <w:r>
        <w:t>) (DEVIATION FEB 2025)</w:t>
      </w:r>
      <w:bookmarkEnd w:id="16"/>
    </w:p>
    <w:p w:rsidR="00FC4CA2"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FC4CA2"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FC4CA2" w:rsidRPr="004523D5" w:rsidP="00FC4CA2">
      <w:pPr>
        <w:rPr>
          <w:rFonts w:cstheme="minorHAnsi"/>
          <w:szCs w:val="20"/>
        </w:rPr>
      </w:pPr>
      <w:r w:rsidRPr="004523D5">
        <w:rPr>
          <w:rFonts w:cstheme="minorHAnsi"/>
          <w:szCs w:val="20"/>
        </w:rPr>
        <w:t xml:space="preserve">    (6) 52.233-3, Protest After Award (AUG 1996) (31 U.S.C. 3553).</w:t>
      </w:r>
    </w:p>
    <w:p w:rsidR="00FC4CA2"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FC4CA2"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 52.203–6, Restrictions on Subcontractor Sales to the Government (JUN 2020), with Alternate I (NOV 2021) (41 U.S.C. 4704 and 10 U.S.C. 4655).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3) </w:t>
      </w:r>
      <w:r w:rsidR="00B74AD1">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52.204–10, Reporting Executive Compensation and First-Tier Subcontract Awards (JUN 2020) (Pub. L. 109–282)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52.204–14, Service Contract Reporting Requirements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52.204–15, Service Contract Reporting Requirements for Indefinite-Delivery Contracts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52.204–28, Federal Acquisition Supply Chain Security Act Orders—Federal Supply Schedules, Governmentwide Acquisition Contracts, and Multi-Agency Contracts.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(11)(</w:t>
      </w:r>
      <w:r w:rsidRPr="004523D5">
        <w:rPr>
          <w:rFonts w:cstheme="minorHAnsi"/>
          <w:szCs w:val="20"/>
        </w:rPr>
        <w:t>i</w:t>
      </w:r>
      <w:r w:rsidRPr="004523D5">
        <w:rPr>
          <w:rFonts w:cstheme="minorHAnsi"/>
          <w:szCs w:val="20"/>
        </w:rPr>
        <w:t>)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(DEC 2023) of 52.204–30.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(12) 52.209–6, Protecting the Government’s Interest When Subcontracting with Contractors Debarred, Suspended, Proposed for Debarment, or Voluntarily Excluded. (JAN 2025)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(13) 52.209-9, Updates of Publicly Available Information Regarding Responsibility Matters (OCT 2018) (41 U.S.C. 2313).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(15) 52.219–3, Notice of HUBZone Set-Aside or Sole-Source Award (OCT 2022)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(16) 52.219–4, Notice of Price Evaluation Preference for HUBZone Small Business Concerns (OCT 2022) (if the offeror elects to waive the preference, it shall so indicate in its offer)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17) [Reserved]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(18)(</w:t>
      </w:r>
      <w:r w:rsidRPr="004523D5">
        <w:rPr>
          <w:rFonts w:cstheme="minorHAnsi"/>
          <w:szCs w:val="20"/>
        </w:rPr>
        <w:t>i</w:t>
      </w:r>
      <w:r w:rsidRPr="004523D5">
        <w:rPr>
          <w:rFonts w:cstheme="minorHAnsi"/>
          <w:szCs w:val="20"/>
        </w:rPr>
        <w:t>) 52.219-6, Notice of Total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(19)(</w:t>
      </w:r>
      <w:r w:rsidRPr="004523D5">
        <w:rPr>
          <w:rFonts w:cstheme="minorHAnsi"/>
          <w:szCs w:val="20"/>
        </w:rPr>
        <w:t>i</w:t>
      </w:r>
      <w:r w:rsidRPr="004523D5">
        <w:rPr>
          <w:rFonts w:cstheme="minorHAnsi"/>
          <w:szCs w:val="20"/>
        </w:rPr>
        <w:t>) 52.219-7, Notice of Partial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(20) 52.219-8, Utilization of Small Business Concerns (JAN 2025) (15 U.S.C. 637(d)(2) and (3)).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(21)(</w:t>
      </w:r>
      <w:r w:rsidRPr="004523D5">
        <w:rPr>
          <w:rFonts w:cstheme="minorHAnsi"/>
          <w:szCs w:val="20"/>
        </w:rPr>
        <w:t>i</w:t>
      </w:r>
      <w:r w:rsidRPr="004523D5">
        <w:rPr>
          <w:rFonts w:cstheme="minorHAnsi"/>
          <w:szCs w:val="20"/>
        </w:rPr>
        <w:t>) 52.219–9, Small Business Subcontracting Plan (JAN 2025) (15 U.S.C. 637(d)(4)).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(JAN 2025) of 52.219–9.</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w:t>
      </w:r>
      <w:r w:rsidRPr="004523D5">
        <w:rPr>
          <w:rFonts w:cstheme="minorHAnsi"/>
          <w:szCs w:val="20"/>
        </w:rPr>
        <w:t>i</w:t>
      </w:r>
      <w:r w:rsidRPr="004523D5">
        <w:rPr>
          <w:rFonts w:cstheme="minorHAnsi"/>
          <w:szCs w:val="20"/>
        </w:rPr>
        <w:t>) 52.219-13, Notice of Set-Aside of Orders (MAR 2020) (15 U.S.C. 644(r)).</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ii)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(23) 52.219–14, Limitations on Subcontracting (OCT 2022) (15 U.S.C. 657s).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(24) 52.219-16, Liquidated Damages—Subcontracting Plan (SEP 2021) (15 U.S.C. 637(d)(4)(F)(</w:t>
      </w:r>
      <w:r w:rsidRPr="004523D5">
        <w:rPr>
          <w:rFonts w:cstheme="minorHAnsi"/>
          <w:szCs w:val="20"/>
        </w:rPr>
        <w:t>i</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(25) 52.219–27, Notice of Set-Aside for, or Sole-Source Award to, Service-Disabled Veteran-Owned Small Business (SDVOSB) Concerns Eligible Under the SDVOSB Program (FEB 2024) (15 U.S.C. 657f).</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w:t>
      </w:r>
      <w:r w:rsidRPr="004523D5">
        <w:rPr>
          <w:rFonts w:cstheme="minorHAnsi"/>
          <w:szCs w:val="20"/>
        </w:rPr>
        <w:t>i</w:t>
      </w:r>
      <w:r w:rsidRPr="004523D5">
        <w:rPr>
          <w:rFonts w:cstheme="minorHAnsi"/>
          <w:szCs w:val="20"/>
        </w:rPr>
        <w:t xml:space="preserve">) 52.219-28, </w:t>
      </w:r>
      <w:r w:rsidRPr="004523D5">
        <w:rPr>
          <w:rFonts w:cstheme="minorHAnsi"/>
          <w:szCs w:val="20"/>
        </w:rPr>
        <w:t>Postaward</w:t>
      </w:r>
      <w:r w:rsidRPr="004523D5">
        <w:rPr>
          <w:rFonts w:cstheme="minorHAnsi"/>
          <w:szCs w:val="20"/>
        </w:rPr>
        <w:t xml:space="preserve"> Small Business Program </w:t>
      </w:r>
      <w:r w:rsidRPr="004523D5">
        <w:rPr>
          <w:rFonts w:cstheme="minorHAnsi"/>
          <w:szCs w:val="20"/>
        </w:rPr>
        <w:t>Rerepresentation</w:t>
      </w:r>
      <w:r w:rsidRPr="004523D5">
        <w:rPr>
          <w:rFonts w:cstheme="minorHAnsi"/>
          <w:szCs w:val="20"/>
        </w:rPr>
        <w:t xml:space="preserve"> (JAN 2025) (15 U.S.C. 632(a)(2)).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(28) 52.219–30, Notice of Set-Aside for, or Sole-Source Award to, Women-Owned Small Business Concerns Eligible Under the Women-Owned Small Business Program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29)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(30) 52.219–33, Nonmanufacturer Rule (SEP 2021) (15 U.S.C. 637(a)(17)).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(31) 52.222-3, Convict Labor (JUN 2003) (E.O. 11755).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(33)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(35)(</w:t>
      </w:r>
      <w:r w:rsidRPr="004523D5">
        <w:rPr>
          <w:rFonts w:cstheme="minorHAnsi"/>
          <w:szCs w:val="20"/>
        </w:rPr>
        <w:t>i</w:t>
      </w:r>
      <w:r w:rsidRPr="004523D5">
        <w:rPr>
          <w:rFonts w:cstheme="minorHAnsi"/>
          <w:szCs w:val="20"/>
        </w:rPr>
        <w:t>) 52.222–35, Equal Opportunity for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w:t>
      </w:r>
      <w:r w:rsidRPr="004523D5">
        <w:rPr>
          <w:rFonts w:cstheme="minorHAnsi"/>
          <w:szCs w:val="20"/>
        </w:rPr>
        <w:t>i</w:t>
      </w:r>
      <w:r w:rsidRPr="004523D5">
        <w:rPr>
          <w:rFonts w:cstheme="minorHAnsi"/>
          <w:szCs w:val="20"/>
        </w:rPr>
        <w:t>)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(37) 52.222–37, Employment Reports on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(38) 52.222-40, Notification of Employee Rights Under the National Labor Relations Act (DEC 2010) (E.O. 13496).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w:t>
      </w:r>
      <w:r w:rsidRPr="004523D5">
        <w:rPr>
          <w:rFonts w:cstheme="minorHAnsi"/>
          <w:szCs w:val="20"/>
        </w:rPr>
        <w:t>i</w:t>
      </w:r>
      <w:r w:rsidRPr="004523D5">
        <w:rPr>
          <w:rFonts w:cstheme="minorHAnsi"/>
          <w:szCs w:val="20"/>
        </w:rPr>
        <w:t>)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2015) of 52.222-50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(41)(</w:t>
      </w:r>
      <w:r w:rsidRPr="004523D5">
        <w:rPr>
          <w:rFonts w:cstheme="minorHAnsi"/>
          <w:szCs w:val="20"/>
        </w:rPr>
        <w:t>i</w:t>
      </w:r>
      <w:r w:rsidRPr="004523D5">
        <w:rPr>
          <w:rFonts w:cstheme="minorHAnsi"/>
          <w:szCs w:val="20"/>
        </w:rPr>
        <w:t>) 52.223-9, Estimate of Percentage of Recovered Material Content for EPA-Designated Items (MAY 2008) (42 U.S.C.6962(c)(3)(A)(ii)).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(MAY 2008) of 52.223-9 (42 U.S.C. 6962(</w:t>
      </w:r>
      <w:r w:rsidRPr="004523D5">
        <w:rPr>
          <w:rFonts w:cstheme="minorHAnsi"/>
          <w:szCs w:val="20"/>
        </w:rPr>
        <w:t>i</w:t>
      </w:r>
      <w:r w:rsidRPr="004523D5">
        <w:rPr>
          <w:rFonts w:cstheme="minorHAnsi"/>
          <w:szCs w:val="20"/>
        </w:rPr>
        <w:t>)(2)(C)).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44) </w:t>
      </w:r>
      <w:r w:rsidRPr="006A09E9" w:rsidR="006A09E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45) </w:t>
      </w:r>
      <w:r w:rsidRPr="004B7DB9" w:rsidR="004B7DB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(47)(</w:t>
      </w:r>
      <w:r w:rsidRPr="004523D5">
        <w:rPr>
          <w:rFonts w:cstheme="minorHAnsi"/>
          <w:szCs w:val="20"/>
        </w:rPr>
        <w:t>i</w:t>
      </w:r>
      <w:r w:rsidRPr="004523D5">
        <w:rPr>
          <w:rFonts w:cstheme="minorHAnsi"/>
          <w:szCs w:val="20"/>
        </w:rPr>
        <w:t>) 52.224-3, Privacy Training (JAN 2017) (5 U.S.C. 552a).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(JAN 2017) of 52.224-3.</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(48)(</w:t>
      </w:r>
      <w:r w:rsidRPr="004523D5">
        <w:rPr>
          <w:rFonts w:cstheme="minorHAnsi"/>
          <w:szCs w:val="20"/>
        </w:rPr>
        <w:t>i</w:t>
      </w:r>
      <w:r w:rsidRPr="004523D5">
        <w:rPr>
          <w:rFonts w:cstheme="minorHAnsi"/>
          <w:szCs w:val="20"/>
        </w:rPr>
        <w:t>) 52.225-1, Buy American—Supplies (OCT 2022) (41 U.S.C. chapter 83).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(OCT 2022) of 52.225-1.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(49)(</w:t>
      </w:r>
      <w:r w:rsidRPr="004523D5">
        <w:rPr>
          <w:rFonts w:cstheme="minorHAnsi"/>
          <w:szCs w:val="20"/>
        </w:rPr>
        <w:t>i</w:t>
      </w:r>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(JAN 2025)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(FEB 2024)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(OCT 2022)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(51) 52.225-13, Restrictions on Certain Foreign Purchases (FEB 2021) (E.O.'s, proclamations, and statutes administered by the Office of Foreign Assets Control of the Department of the Treasury).</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(52)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(53) 52.226-4, Notice of Disaster or Emergency Area Set-Aside (NOV 2007) (42 U.S.C. 5150).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(54) 52.226-5, Restrictions on Subcontracting Outside Disaster or Emergency Area (NOV 2007) (42 U.S.C. 5150).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(56) 52.229–12, Tax on Certain Foreign Procurements (FEB 2021).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(57) 52.232-29, Terms for Financing of Purchases of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(58) 52.232-30, Installment Payments for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(60) 52.232-34, Payment by Electronic Funds Transfer—Other than System for Award Management (JUL 2013)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(61) 52.232-36, Payment by Third Party (MAY 2014)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(62) 52.239-1, Privacy or Security Safeguards (AUG 1996) (5 U.S.C. 552a).</w:t>
      </w:r>
    </w:p>
    <w:p w:rsidR="00FC4CA2" w:rsidRPr="004523D5" w:rsidP="00FC4CA2">
      <w:pPr>
        <w:tabs>
          <w:tab w:val="left" w:pos="8265"/>
        </w:tabs>
        <w:rPr>
          <w:rFonts w:cstheme="minorHAnsi"/>
          <w:szCs w:val="20"/>
        </w:rPr>
      </w:pPr>
      <w:r w:rsidRPr="004523D5">
        <w:rPr>
          <w:rFonts w:cstheme="minorHAnsi"/>
          <w:szCs w:val="20"/>
        </w:rPr>
        <w:t xml:space="preserve">    [</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(64) 52.242-5, Payments to Small Business Subcontractors (JAN </w:t>
      </w:r>
      <w:r w:rsidRPr="004523D5">
        <w:rPr>
          <w:rFonts w:cstheme="minorHAnsi"/>
          <w:szCs w:val="20"/>
        </w:rPr>
        <w:t>2017)(</w:t>
      </w:r>
      <w:r w:rsidRPr="004523D5">
        <w:rPr>
          <w:rFonts w:cstheme="minorHAnsi"/>
          <w:szCs w:val="20"/>
        </w:rPr>
        <w:t>15 U.S.C. 637(d)(13)).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(65)(</w:t>
      </w:r>
      <w:r w:rsidRPr="004523D5">
        <w:rPr>
          <w:rFonts w:cstheme="minorHAnsi"/>
          <w:szCs w:val="20"/>
        </w:rPr>
        <w:t>i</w:t>
      </w:r>
      <w:r w:rsidRPr="004523D5">
        <w:rPr>
          <w:rFonts w:cstheme="minorHAnsi"/>
          <w:szCs w:val="20"/>
        </w:rPr>
        <w:t>) 52.247-64, Preference for Privately Owned U.S.-Flag Commercial Vessels (NOV 2021) (46 U.S.C. 55305 and 10 U.S.C. 2631).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(APR 2003) of 52.247-64.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2021) of 52.247-64.</w:t>
      </w:r>
    </w:p>
    <w:p w:rsidR="00FC4CA2"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 52.222-41, Service Contract Labor Standards (AUG 2018)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6"/>
        <w:gridCol w:w="4674"/>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tcPr>
          <w:p w:rsidR="00FC4CA2" w:rsidRPr="004523D5">
            <w:pPr>
              <w:jc w:val="center"/>
              <w:rPr>
                <w:rStyle w:val="AAMSKBFill-InHighlight"/>
                <w:rFonts w:cstheme="minorHAnsi"/>
              </w:rPr>
            </w:pPr>
          </w:p>
        </w:tc>
        <w:tc>
          <w:tcPr>
            <w:tcW w:w="4788" w:type="dxa"/>
          </w:tcPr>
          <w:p w:rsidR="00FC4CA2" w:rsidRPr="004523D5">
            <w:pPr>
              <w:jc w:val="center"/>
              <w:rPr>
                <w:rStyle w:val="AAMSKBFill-InHighlight"/>
                <w:rFonts w:cstheme="minorHAnsi"/>
                <w:szCs w:val="20"/>
              </w:rPr>
            </w:pPr>
          </w:p>
        </w:tc>
      </w:tr>
    </w:tbl>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52.222-44, Fair Labor Standards Act and Service Contract Labor Standards—Price Adjustment (MAY 2014)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52.222-62, Paid Sick Leave Under Executive Order 13706 (JAN 2022) (E.O. 13706).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52.226-6, Promoting Excess Food Donation to Nonprofit Organizations (JUN 2020) (42 U.S.C. 1792).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52.247-69, Reporting Requirement for U.S.-Flag Air Carriers Regarding Training to Prevent Human Trafficking (JAN 2025) (49 U.S.C. 40118(g)).</w:t>
      </w:r>
    </w:p>
    <w:p w:rsidR="00FC4CA2"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r w:rsidRPr="004523D5">
        <w:rPr>
          <w:rFonts w:cstheme="minorHAnsi"/>
          <w:szCs w:val="20"/>
        </w:rPr>
        <w:t>in excess of</w:t>
      </w:r>
      <w:r w:rsidRPr="004523D5">
        <w:rPr>
          <w:rFonts w:cstheme="minorHAnsi"/>
          <w:szCs w:val="20"/>
        </w:rPr>
        <w:t xml:space="preserve"> the simplified acquisition threshold, as defined in FAR 2.101, on the date of award of this contract, and does not contain the clause at 52.215-2, Audit and Records—Negotiation.</w:t>
      </w:r>
    </w:p>
    <w:p w:rsidR="00FC4CA2"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FC4CA2"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FC4CA2"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FC4CA2"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i</w:t>
      </w:r>
      <w:r w:rsidRPr="004523D5">
        <w:rPr>
          <w:rFonts w:cstheme="minorHAnsi"/>
          <w:szCs w:val="20"/>
        </w:rPr>
        <w:t>)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(ii) 52.203–17, Contractor Employee Whistleblower Rights (NOV 2023) (41 U.S.C. 4712).</w:t>
      </w:r>
    </w:p>
    <w:p w:rsidR="00FC4CA2"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(B) Alternate I (DEC 2023) of 52.204–30.</w:t>
      </w:r>
    </w:p>
    <w:p w:rsidR="00FC4CA2"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FC4CA2" w:rsidRPr="004523D5" w:rsidP="00FC4CA2">
      <w:pPr>
        <w:rPr>
          <w:rFonts w:cstheme="minorHAnsi"/>
          <w:szCs w:val="20"/>
        </w:rPr>
      </w:pPr>
      <w:r w:rsidRPr="004523D5">
        <w:rPr>
          <w:rFonts w:cstheme="minorHAnsi"/>
          <w:szCs w:val="20"/>
        </w:rPr>
        <w:t xml:space="preserve">      (ix) [Reserved]</w:t>
      </w:r>
    </w:p>
    <w:p w:rsidR="00FC4CA2" w:rsidRPr="004523D5" w:rsidP="00FC4CA2">
      <w:pPr>
        <w:rPr>
          <w:rFonts w:cstheme="minorHAnsi"/>
          <w:szCs w:val="20"/>
        </w:rPr>
      </w:pPr>
      <w:r w:rsidRPr="004523D5">
        <w:rPr>
          <w:rFonts w:cstheme="minorHAnsi"/>
          <w:szCs w:val="20"/>
        </w:rPr>
        <w:t xml:space="preserve">      (x) [Reserved]</w:t>
      </w:r>
    </w:p>
    <w:p w:rsidR="00FC4CA2" w:rsidRPr="004523D5" w:rsidP="00FC4CA2">
      <w:pPr>
        <w:rPr>
          <w:rFonts w:cstheme="minorHAnsi"/>
          <w:szCs w:val="20"/>
        </w:rPr>
      </w:pPr>
      <w:r w:rsidRPr="004523D5">
        <w:rPr>
          <w:rFonts w:cstheme="minorHAnsi"/>
          <w:szCs w:val="20"/>
        </w:rPr>
        <w:t xml:space="preserve">      (xi) 52.222–35, Equal Opportunity for Veterans (JUN 2020) (38 U.S.C. 4212).</w:t>
      </w:r>
    </w:p>
    <w:p w:rsidR="00FC4CA2"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(xiii) 52.222–37, Employment Reports on Veterans (JUN 2020) (38 U.S.C. 4212).</w:t>
      </w:r>
    </w:p>
    <w:p w:rsidR="00FC4CA2"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FC4CA2" w:rsidRPr="004523D5" w:rsidP="00FC4CA2">
      <w:pPr>
        <w:rPr>
          <w:rFonts w:cstheme="minorHAnsi"/>
          <w:szCs w:val="20"/>
        </w:rPr>
      </w:pPr>
      <w:r w:rsidRPr="004523D5">
        <w:rPr>
          <w:rFonts w:cstheme="minorHAnsi"/>
          <w:szCs w:val="20"/>
        </w:rPr>
        <w:t xml:space="preserve">      (xv) 52.222-41, Service Contract Labor Standards (AUG 2018) (41 U.S.C. chapter 67).</w:t>
      </w:r>
    </w:p>
    <w:p w:rsidR="00FC4CA2" w:rsidRPr="004523D5" w:rsidP="00FC4CA2">
      <w:pPr>
        <w:rPr>
          <w:rFonts w:cstheme="minorHAnsi"/>
          <w:szCs w:val="20"/>
        </w:rPr>
      </w:pPr>
      <w:r w:rsidRPr="004523D5">
        <w:rPr>
          <w:rFonts w:cstheme="minorHAnsi"/>
          <w:szCs w:val="20"/>
        </w:rPr>
        <w:t xml:space="preserve">      (xvi)(A)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(B) Alternate I (MAR 2015) of 52.222-50 (22 U.S.C. chapter 78 and E.O. 13627).</w:t>
      </w:r>
    </w:p>
    <w:p w:rsidR="00FC4CA2"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(xix) 52.222-54, Employment Eligibility Verification (JAN 2025) (E.O. 12989).</w:t>
      </w:r>
    </w:p>
    <w:p w:rsidR="00FC4CA2"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(xxi) 52.222-62 Paid Sick Leave Under Executive Order 13706 (JAN 2022) (E.O. 13706).</w:t>
      </w:r>
    </w:p>
    <w:p w:rsidR="00FC4CA2" w:rsidRPr="004523D5" w:rsidP="00FC4CA2">
      <w:pPr>
        <w:rPr>
          <w:rFonts w:cstheme="minorHAnsi"/>
          <w:szCs w:val="20"/>
        </w:rPr>
      </w:pPr>
      <w:r w:rsidRPr="004523D5">
        <w:rPr>
          <w:rFonts w:cstheme="minorHAnsi"/>
          <w:szCs w:val="20"/>
        </w:rPr>
        <w:t xml:space="preserve">      (xxii)(A) 52.224-3, Privacy Training (JAN 2017) (5 U.S.C. 552a).</w:t>
      </w:r>
    </w:p>
    <w:p w:rsidR="00FC4CA2" w:rsidRPr="004523D5" w:rsidP="00FC4CA2">
      <w:pPr>
        <w:rPr>
          <w:rFonts w:cstheme="minorHAnsi"/>
          <w:szCs w:val="20"/>
        </w:rPr>
      </w:pPr>
      <w:r w:rsidRPr="004523D5">
        <w:rPr>
          <w:rFonts w:cstheme="minorHAnsi"/>
          <w:szCs w:val="20"/>
        </w:rPr>
        <w:t xml:space="preserve">        (B) Alternate I (JAN 2017) of 52.224-3.</w:t>
      </w:r>
    </w:p>
    <w:p w:rsidR="00FC4CA2"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FC4CA2"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FC4CA2"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FC4CA2"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FC4CA2"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1F75C1" w:rsidRPr="004523D5" w:rsidP="00FC4CA2">
      <w:pPr>
        <w:jc w:val="center"/>
        <w:rPr>
          <w:rFonts w:cstheme="minorHAnsi"/>
          <w:szCs w:val="20"/>
        </w:r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r>
        <w:rPr>
          <w:rFonts w:cstheme="minorHAnsi"/>
          <w:szCs w:val="20"/>
        </w:rPr>
        <w:t>(End of Clause)</w:t>
      </w:r>
    </w:p>
    <w:p w:rsidR="0076110F">
      <w:pPr>
        <w:pageBreakBefore/>
      </w:pPr>
    </w:p>
    <w:p w:rsidR="0076110F">
      <w:pPr>
        <w:pStyle w:val="Heading1"/>
      </w:pPr>
      <w:bookmarkStart w:id="17" w:name="_Toc256000015"/>
      <w:r>
        <w:t xml:space="preserve">SECTION D - </w:t>
      </w:r>
      <w:r w:rsidR="003206AB">
        <w:t>CONTRACT DOCUMENTS, EXHIBITS, OR ATTACHMENTS</w:t>
      </w:r>
      <w:bookmarkEnd w:id="17"/>
    </w:p>
    <w:p w:rsidR="0076110F">
      <w:pPr>
        <w:tabs>
          <w:tab w:val="left" w:pos="1620"/>
        </w:tabs>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r>
        <w:tab/>
      </w:r>
    </w:p>
    <w:p w:rsidR="0057670C">
      <w:pPr>
        <w:pageBreakBefore/>
      </w:pPr>
    </w:p>
    <w:p w:rsidR="0057670C">
      <w:pPr>
        <w:pStyle w:val="Heading1"/>
      </w:pPr>
      <w:bookmarkStart w:id="18" w:name="_Toc256000016"/>
      <w:r>
        <w:t xml:space="preserve">SECTION E - </w:t>
      </w:r>
      <w:r w:rsidR="00556FB0">
        <w:t>SOLICITATION PROVISIONS</w:t>
      </w:r>
      <w:bookmarkEnd w:id="18"/>
    </w:p>
    <w:p w:rsidR="0057670C"/>
    <w:p w:rsidR="00A741A3">
      <w:pPr>
        <w:pStyle w:val="Heading2"/>
      </w:pPr>
      <w:bookmarkStart w:id="19" w:name="_Toc256000017"/>
      <w:r>
        <w:t>E.1</w:t>
      </w:r>
      <w:r w:rsidR="0043349C">
        <w:t xml:space="preserve">  </w:t>
      </w:r>
      <w:r>
        <w:t>52.212-1</w:t>
      </w:r>
      <w:r w:rsidR="0043349C">
        <w:t xml:space="preserve">  </w:t>
      </w:r>
      <w:r>
        <w:t>INSTRUCTIONS TO OFFERORS—COMMERCIAL PRODUCTS AND COMMERCIAL SERVICES</w:t>
      </w:r>
      <w:r w:rsidR="0043349C">
        <w:t xml:space="preserve"> (</w:t>
      </w:r>
      <w:r>
        <w:t>SEP 2023</w:t>
      </w:r>
      <w:r w:rsidR="0043349C">
        <w:t>)</w:t>
      </w:r>
      <w:bookmarkEnd w:id="19"/>
    </w:p>
    <w:p w:rsidR="006A0FCA"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rsidR="001675F9">
        <w:t>, or 150 employees for information technology value-added resellers under NAICS code 541519,</w:t>
      </w:r>
      <w:r w:rsidRPr="00D149D7">
        <w:t xml:space="preserve"> if the acquisition—</w:t>
      </w:r>
    </w:p>
    <w:p w:rsidR="006A0FCA" w:rsidRPr="00D149D7" w:rsidP="00D149D7">
      <w:r w:rsidRPr="00D149D7">
        <w:t xml:space="preserve">    (1) Is set aside for small business and has a value above the simplified acquisition threshold;</w:t>
      </w:r>
    </w:p>
    <w:p w:rsidR="006A0FCA" w:rsidRPr="00D149D7" w:rsidP="00D149D7">
      <w:r w:rsidRPr="00D149D7">
        <w:t xml:space="preserve">    (2) Uses the HUBZone price evaluation preference regardless of dollar value, unless the offeror waives the price evaluation preference; or</w:t>
      </w:r>
    </w:p>
    <w:p w:rsidR="00A741A3" w:rsidRPr="00D149D7" w:rsidP="00D149D7">
      <w:r w:rsidRPr="00D149D7">
        <w:t xml:space="preserve">    (3) Is an 8(a), HUBZone, service-disabled veteran-owned, economically disadvantaged women-owned, or women-owned small business set-aside or sole-source award regardless of dollar value.</w:t>
      </w:r>
    </w:p>
    <w:p w:rsidR="00A741A3"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rsidR="002759D6">
        <w:t>s a minimum, offers must show—</w:t>
      </w:r>
    </w:p>
    <w:p w:rsidR="00A741A3" w:rsidRPr="00D149D7" w:rsidP="00D149D7">
      <w:r w:rsidRPr="00D149D7">
        <w:t xml:space="preserve">    (1) The solicitation number;</w:t>
      </w:r>
    </w:p>
    <w:p w:rsidR="00A741A3" w:rsidRPr="00D149D7" w:rsidP="00D149D7">
      <w:r w:rsidRPr="00D149D7">
        <w:t xml:space="preserve">    (2) The time specified in the solicitation for receipt of offers;</w:t>
      </w:r>
    </w:p>
    <w:p w:rsidR="00A741A3" w:rsidRPr="00D149D7" w:rsidP="00D149D7">
      <w:r w:rsidRPr="00D149D7">
        <w:t xml:space="preserve">    (3) The name, address, and telephone number of the offeror;</w:t>
      </w:r>
    </w:p>
    <w:p w:rsidR="00A741A3"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A741A3" w:rsidRPr="00D149D7" w:rsidP="00D149D7">
      <w:r w:rsidRPr="00D149D7">
        <w:t xml:space="preserve">    (5) Terms of any express warranty;</w:t>
      </w:r>
    </w:p>
    <w:p w:rsidR="00A741A3" w:rsidRPr="00D149D7" w:rsidP="00D149D7">
      <w:r w:rsidRPr="00D149D7">
        <w:t xml:space="preserve">    (6) Price and any discount terms;</w:t>
      </w:r>
    </w:p>
    <w:p w:rsidR="00A741A3" w:rsidRPr="00D149D7" w:rsidP="00D149D7">
      <w:r w:rsidRPr="00D149D7">
        <w:t xml:space="preserve">    (7) "Remit to" address, if different than mailing address;</w:t>
      </w:r>
    </w:p>
    <w:p w:rsidR="00A741A3" w:rsidRPr="00D149D7" w:rsidP="00D149D7">
      <w:r w:rsidRPr="00D149D7">
        <w:t xml:space="preserve">    (8) A completed copy of the representations and certifications at </w:t>
      </w:r>
      <w:r w:rsidR="00541D89">
        <w:t>Federal Acquisition Regulation (</w:t>
      </w:r>
      <w:r w:rsidRPr="00D149D7">
        <w:t>FAR</w:t>
      </w:r>
      <w:r w:rsidR="00541D89">
        <w:t>)</w:t>
      </w:r>
      <w:r w:rsidRPr="00D149D7">
        <w:t xml:space="preserve"> 52.212-3 (see FAR 52.212-3(b) for those representations and certifications that the offeror shall complete electronically);</w:t>
      </w:r>
    </w:p>
    <w:p w:rsidR="00A741A3" w:rsidRPr="00D149D7" w:rsidP="00D149D7">
      <w:r w:rsidRPr="00D149D7">
        <w:t xml:space="preserve">    (9) Acknowledgment of Solicitation Amendments;</w:t>
      </w:r>
    </w:p>
    <w:p w:rsidR="00A741A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A741A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A741A3"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A741A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A741A3" w:rsidRPr="00E87B7D" w:rsidP="00E87B7D">
      <w:r w:rsidRPr="00650CC1">
        <w:t xml:space="preserve">  (e) </w:t>
      </w:r>
      <w:r w:rsidRPr="00E87B7D" w:rsidR="00E87B7D">
        <w:rPr>
          <w:i/>
        </w:rPr>
        <w:t xml:space="preserve">Multiple offers. </w:t>
      </w:r>
      <w:r w:rsidRPr="00E87B7D" w:rsidR="00E87B7D">
        <w:t xml:space="preserve">Offerors are encouraged to submit multiple offers presenting alternative terms and conditions, including alternative line items (provided that the alternative line items are consistent with </w:t>
      </w:r>
      <w:r w:rsidR="00541D89">
        <w:t>FAR subpart 4.10</w:t>
      </w:r>
      <w:r w:rsidRPr="00E87B7D" w:rsidR="00E87B7D">
        <w:t xml:space="preserve">), or alternative commercial </w:t>
      </w:r>
      <w:r w:rsidR="00541D89">
        <w:t>products or commercial services</w:t>
      </w:r>
      <w:r w:rsidRPr="00E87B7D" w:rsidR="00E87B7D">
        <w:t xml:space="preserve"> for satisfying the requirements of this solicitation. Each offer submitted will be evaluated separately.</w:t>
      </w:r>
    </w:p>
    <w:p w:rsidR="00A741A3" w:rsidRPr="00650CC1" w:rsidP="00650CC1">
      <w:r w:rsidRPr="00650CC1">
        <w:t xml:space="preserve">  (f) Late submissions, modifications, revisions, and withdrawals of offers.</w:t>
      </w:r>
    </w:p>
    <w:p w:rsidR="00A741A3"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A741A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rsidR="002759D6">
        <w:t>uly delay the acquisition; and—</w:t>
      </w:r>
    </w:p>
    <w:p w:rsidR="00A741A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A741A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A741A3" w:rsidRPr="00650CC1" w:rsidP="00650CC1">
      <w:r w:rsidRPr="00650CC1">
        <w:t xml:space="preserve">        (C) If this solicitation is a request for proposals, it was the only proposal received.</w:t>
      </w:r>
    </w:p>
    <w:p w:rsidR="00A741A3" w:rsidRPr="00650CC1" w:rsidP="00650CC1">
      <w:r w:rsidRPr="00650CC1">
        <w:t xml:space="preserve">      (ii) However, a late modification of an otherwise successful offer, that makes its terms more favorable to the Government, will be considered at any time it is received and may be accepted.</w:t>
      </w:r>
    </w:p>
    <w:p w:rsidR="00A741A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A741A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A741A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A741A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A741A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A741A3" w:rsidRPr="00650CC1" w:rsidP="00650CC1">
      <w:r w:rsidRPr="00650CC1">
        <w:t xml:space="preserve">  (i) Availability of requirements documents cited in the solicitation.</w:t>
      </w:r>
    </w:p>
    <w:p w:rsidR="00E351E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A741A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rsidR="00796AD9">
        <w:t xml:space="preserve"> from the address in paragraph (i)(1)(i) </w:t>
      </w:r>
      <w:r w:rsidRPr="00650CC1">
        <w:t>of this provision.</w:t>
      </w:r>
    </w:p>
    <w:p w:rsidR="00A741A3" w:rsidRPr="00650CC1" w:rsidP="00650CC1">
      <w:r w:rsidRPr="00650CC1">
        <w:t xml:space="preserve">    (2) Most unclassified Defense specifications and standards may be downloaded from the ASSIST website</w:t>
      </w:r>
      <w:r w:rsidR="00E351EC">
        <w:t xml:space="preserve"> at </w:t>
      </w:r>
      <w:r>
        <w:fldChar w:fldCharType="begin"/>
      </w:r>
      <w:r>
        <w:instrText xml:space="preserve"> HYPERLINK "https://assist.dla.mil" </w:instrText>
      </w:r>
      <w:r>
        <w:fldChar w:fldCharType="separate"/>
      </w:r>
      <w:r w:rsidRPr="00A47D9F" w:rsidR="00E351EC">
        <w:rPr>
          <w:rStyle w:val="Hyperlink"/>
          <w:i/>
          <w:iCs/>
        </w:rPr>
        <w:t>https://assist.dla.mil</w:t>
      </w:r>
      <w:r>
        <w:fldChar w:fldCharType="end"/>
      </w:r>
      <w:r w:rsidR="00E351EC">
        <w:t>.</w:t>
      </w:r>
    </w:p>
    <w:p w:rsidR="00A741A3" w:rsidRPr="00650CC1" w:rsidP="00650CC1">
      <w:r w:rsidRPr="00650CC1">
        <w:t xml:space="preserve">    (3) </w:t>
      </w:r>
      <w:r w:rsidR="00E351EC">
        <w:t>Defense d</w:t>
      </w:r>
      <w:r w:rsidRPr="00650CC1">
        <w:t xml:space="preserve">ocuments not available from </w:t>
      </w:r>
      <w:r w:rsidR="00E351EC">
        <w:t xml:space="preserve">the </w:t>
      </w:r>
      <w:r w:rsidRPr="00650CC1">
        <w:t xml:space="preserve">ASSIST </w:t>
      </w:r>
      <w:r w:rsidR="00E351EC">
        <w:t xml:space="preserve">website </w:t>
      </w:r>
      <w:r w:rsidRPr="00650CC1">
        <w:t xml:space="preserve">may be </w:t>
      </w:r>
      <w:r w:rsidR="00E351EC">
        <w:t>requested</w:t>
      </w:r>
      <w:r w:rsidRPr="00650CC1">
        <w:t xml:space="preserve"> from the</w:t>
      </w:r>
      <w:r w:rsidR="00E351EC">
        <w:t xml:space="preserve"> Defense</w:t>
      </w:r>
      <w:r w:rsidRPr="00650CC1">
        <w:t xml:space="preserve"> </w:t>
      </w:r>
      <w:r w:rsidR="00E351EC">
        <w:t>Standardization Program Office</w:t>
      </w:r>
      <w:r w:rsidRPr="00650CC1">
        <w:t xml:space="preserve"> by</w:t>
      </w:r>
      <w:r w:rsidR="00796AD9">
        <w:t>-</w:t>
      </w:r>
    </w:p>
    <w:p w:rsidR="00A741A3" w:rsidRPr="00650CC1" w:rsidP="00650CC1">
      <w:r w:rsidRPr="00650CC1">
        <w:t xml:space="preserve">      (i) </w:t>
      </w:r>
      <w:r w:rsidRPr="00650CC1" w:rsidR="00650CC1">
        <w:t xml:space="preserve">Using the ASSIST </w:t>
      </w:r>
      <w:r w:rsidR="00E351EC">
        <w:t>feedback module</w:t>
      </w:r>
      <w:r w:rsidRPr="00650CC1" w:rsidR="00650CC1">
        <w:t xml:space="preserve"> (</w:t>
      </w:r>
      <w:r>
        <w:fldChar w:fldCharType="begin"/>
      </w:r>
      <w:r>
        <w:instrText xml:space="preserve"> HYPERLINK "https://assist.dla.mil/feedback" </w:instrText>
      </w:r>
      <w:r>
        <w:fldChar w:fldCharType="separate"/>
      </w:r>
      <w:r w:rsidRPr="00A47D9F" w:rsidR="00E351EC">
        <w:rPr>
          <w:rStyle w:val="Hyperlink"/>
          <w:i/>
          <w:iCs/>
        </w:rPr>
        <w:t>https://assist.dla.mil/feedback</w:t>
      </w:r>
      <w:r>
        <w:fldChar w:fldCharType="end"/>
      </w:r>
      <w:r w:rsidRPr="00650CC1" w:rsidR="00650CC1">
        <w:t>);</w:t>
      </w:r>
      <w:r w:rsidR="00E351EC">
        <w:t xml:space="preserve"> or</w:t>
      </w:r>
    </w:p>
    <w:p w:rsidR="00A741A3" w:rsidRPr="00650CC1" w:rsidP="00E351EC">
      <w:r w:rsidRPr="00650CC1">
        <w:t xml:space="preserve">      (ii) </w:t>
      </w:r>
      <w:r w:rsidR="00E351EC">
        <w:t xml:space="preserve">Contacting the Defense Standardization Program Office by telephone at 571-767-6688 or email at </w:t>
      </w:r>
      <w:r w:rsidRPr="0064407B" w:rsidR="00E351EC">
        <w:rPr>
          <w:i/>
          <w:iCs/>
        </w:rPr>
        <w:t>assisthelp@dla</w:t>
      </w:r>
      <w:r w:rsidRPr="0064407B" w:rsidR="00A47D9F">
        <w:rPr>
          <w:i/>
          <w:iCs/>
        </w:rPr>
        <w:t>.</w:t>
      </w:r>
      <w:r w:rsidRPr="0064407B" w:rsidR="00E351EC">
        <w:rPr>
          <w:i/>
          <w:iCs/>
        </w:rPr>
        <w:t>mil</w:t>
      </w:r>
      <w:r w:rsidR="00E351EC">
        <w:t>.</w:t>
      </w:r>
    </w:p>
    <w:p w:rsidR="00A741A3" w:rsidRPr="00650CC1" w:rsidP="00650CC1">
      <w:r w:rsidRPr="00650CC1">
        <w:t xml:space="preserve">    (4) Nongovernment (voluntary) standards must be obtained from the organization responsible for their preparation, publication, or maintenance.</w:t>
      </w:r>
    </w:p>
    <w:p w:rsidR="00A741A3" w:rsidRPr="00C12578" w:rsidP="00C12578">
      <w:r w:rsidRPr="00650CC1">
        <w:t xml:space="preserve">  (j) </w:t>
      </w:r>
      <w:r w:rsidRPr="00C12578" w:rsidR="00C12578">
        <w:rPr>
          <w:i/>
        </w:rPr>
        <w:t>Unique entity identifier</w:t>
      </w:r>
      <w:r w:rsidRPr="00C12578" w:rsidR="00C12578">
        <w:t xml:space="preserve">. </w:t>
      </w:r>
      <w:r w:rsidRPr="005D0402" w:rsidR="005D0402">
        <w:t>(Applies to all offers that exceed the micro-purchase threshold, and offers at or below the micro-purchase threshold if the solicitation requires the Contractor to be registered in the System for Award Management (SAM).)</w:t>
      </w:r>
      <w:r w:rsidR="005D0402">
        <w:t xml:space="preserve"> </w:t>
      </w:r>
      <w:r w:rsidRPr="00C12578" w:rsidR="00C12578">
        <w:t>The</w:t>
      </w:r>
      <w:r w:rsidR="00C12578">
        <w:t xml:space="preserve"> </w:t>
      </w:r>
      <w:r w:rsidRPr="00C12578" w:rsidR="00C12578">
        <w:t>Offeror shall enter, in the block with its name</w:t>
      </w:r>
      <w:r w:rsidR="00C12578">
        <w:t xml:space="preserve"> </w:t>
      </w:r>
      <w:r w:rsidRPr="00C12578" w:rsidR="00C12578">
        <w:t>and address on the cover page of its offer, the</w:t>
      </w:r>
      <w:r w:rsidR="00C12578">
        <w:t xml:space="preserve"> </w:t>
      </w:r>
      <w:r w:rsidRPr="00C12578" w:rsidR="00C12578">
        <w:t>annotation ‘‘Unique Entity Identifier’’</w:t>
      </w:r>
      <w:r w:rsidR="00C12578">
        <w:t xml:space="preserve"> </w:t>
      </w:r>
      <w:r w:rsidRPr="00C12578" w:rsidR="00C12578">
        <w:t>followed by the unique entity identifier that</w:t>
      </w:r>
      <w:r w:rsidR="00C12578">
        <w:t xml:space="preserve"> </w:t>
      </w:r>
      <w:r w:rsidRPr="00C12578" w:rsidR="00C12578">
        <w:t>identifies the Offeror’s name and address.</w:t>
      </w:r>
      <w:r w:rsidR="00C12578">
        <w:t xml:space="preserve"> </w:t>
      </w:r>
      <w:r w:rsidRPr="00C12578" w:rsidR="00C12578">
        <w:t>The Offeror also shall enter its Electronic</w:t>
      </w:r>
      <w:r w:rsidR="00C12578">
        <w:t xml:space="preserve"> </w:t>
      </w:r>
      <w:r w:rsidRPr="00C12578" w:rsidR="00C12578">
        <w:t>Funds Transfer (EFT) indicator, if applicable.</w:t>
      </w:r>
      <w:r w:rsidR="00C12578">
        <w:t xml:space="preserve"> </w:t>
      </w:r>
      <w:r w:rsidRPr="00C12578" w:rsidR="00C12578">
        <w:t>The EFT indicator is a four-character suffix</w:t>
      </w:r>
      <w:r w:rsidR="00C12578">
        <w:t xml:space="preserve"> </w:t>
      </w:r>
      <w:r w:rsidRPr="00C12578" w:rsidR="00C12578">
        <w:t xml:space="preserve">to the unique entity identifier. </w:t>
      </w:r>
      <w:r w:rsidRPr="005D0402" w:rsidR="005D0402">
        <w:t>The suffix is assigned at the discretion of the Offeror to establish additional SAM records for identifying alternative EFT accounts (see FAR subpart 32.11) for the same entity.</w:t>
      </w:r>
      <w:r w:rsidRPr="00C12578" w:rsidR="00C12578">
        <w:t xml:space="preserve"> If the</w:t>
      </w:r>
      <w:r w:rsidR="00C12578">
        <w:t xml:space="preserve"> </w:t>
      </w:r>
      <w:r w:rsidRPr="00C12578" w:rsidR="00C12578">
        <w:t>Offeror does not have a unique entity</w:t>
      </w:r>
      <w:r w:rsidR="00C12578">
        <w:t xml:space="preserve"> </w:t>
      </w:r>
      <w:r w:rsidRPr="00C12578" w:rsidR="00C12578">
        <w:t>identifier, it should contact the entity</w:t>
      </w:r>
      <w:r w:rsidR="00C12578">
        <w:t xml:space="preserve"> </w:t>
      </w:r>
      <w:r w:rsidRPr="00C12578" w:rsidR="00C12578">
        <w:t xml:space="preserve">designated at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unique entity</w:t>
      </w:r>
      <w:r w:rsidR="00C12578">
        <w:t xml:space="preserve"> </w:t>
      </w:r>
      <w:r w:rsidRPr="00C12578" w:rsidR="00C12578">
        <w:t>identifier establishment directly to obtain</w:t>
      </w:r>
      <w:r w:rsidR="00C12578">
        <w:t xml:space="preserve"> </w:t>
      </w:r>
      <w:r w:rsidRPr="00C12578" w:rsidR="00C12578">
        <w:t>one. The Offeror should indicate that it is an</w:t>
      </w:r>
      <w:r w:rsidR="00C12578">
        <w:t xml:space="preserve"> </w:t>
      </w:r>
      <w:r w:rsidRPr="00C12578" w:rsidR="00C12578">
        <w:t>offeror for a Government contract when</w:t>
      </w:r>
      <w:r w:rsidR="00C12578">
        <w:t xml:space="preserve"> </w:t>
      </w:r>
      <w:r w:rsidRPr="00C12578" w:rsidR="00C12578">
        <w:t>contacting the entity designated at</w:t>
      </w:r>
      <w:r w:rsidR="00C12578">
        <w:t xml:space="preserve">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establishing the unique</w:t>
      </w:r>
      <w:r w:rsidR="00C12578">
        <w:t xml:space="preserve"> </w:t>
      </w:r>
      <w:r w:rsidRPr="00C12578" w:rsidR="00C12578">
        <w:t>entity identifier.</w:t>
      </w:r>
    </w:p>
    <w:p w:rsidR="00A741A3" w:rsidRPr="00D303CF" w:rsidP="00650CC1">
      <w:r w:rsidRPr="00650CC1">
        <w:t xml:space="preserve">  (k) </w:t>
      </w:r>
      <w:r w:rsidR="00D303CF">
        <w:t>[Reserved]</w:t>
      </w:r>
    </w:p>
    <w:p w:rsidR="00A741A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A741A3" w:rsidRPr="00650CC1" w:rsidP="00650CC1">
      <w:r w:rsidRPr="00650CC1">
        <w:t xml:space="preserve">    (1) The agency's evaluation of the significant weak or deficient factors in the debriefed offeror's offer.</w:t>
      </w:r>
    </w:p>
    <w:p w:rsidR="00A741A3" w:rsidRPr="00650CC1" w:rsidP="00650CC1">
      <w:r w:rsidRPr="00650CC1">
        <w:t xml:space="preserve">    (2) The overall evaluated cost or price and technical rating of the successful and the debriefed offeror and past performance information on the debriefed offeror.</w:t>
      </w:r>
    </w:p>
    <w:p w:rsidR="00A741A3" w:rsidRPr="00650CC1" w:rsidP="00650CC1">
      <w:r w:rsidRPr="00650CC1">
        <w:t xml:space="preserve">    (3) The overall ranking of all offerors, when any ranking was developed by the agency during source selection.</w:t>
      </w:r>
    </w:p>
    <w:p w:rsidR="00A741A3" w:rsidRPr="00650CC1" w:rsidP="00650CC1">
      <w:r w:rsidRPr="00650CC1">
        <w:t xml:space="preserve">    (4) A summary of the rationale for award;</w:t>
      </w:r>
    </w:p>
    <w:p w:rsidR="00A741A3" w:rsidRPr="00650CC1" w:rsidP="00650CC1">
      <w:r w:rsidRPr="00650CC1">
        <w:t xml:space="preserve">    (5) For acquisitions of commercial </w:t>
      </w:r>
      <w:r w:rsidR="00541D89">
        <w:t>products</w:t>
      </w:r>
      <w:r w:rsidRPr="00650CC1">
        <w:t xml:space="preserve">, the make and model of the </w:t>
      </w:r>
      <w:r w:rsidR="00541D89">
        <w:t>product</w:t>
      </w:r>
      <w:r w:rsidRPr="00650CC1">
        <w:t xml:space="preserve"> to be delivered by the successful offeror.</w:t>
      </w:r>
    </w:p>
    <w:p w:rsidR="00A741A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A741A3" w:rsidP="0043349C">
      <w:pPr>
        <w:jc w:val="center"/>
      </w:pPr>
      <w:r>
        <w:t>(End of Provision)</w:t>
      </w:r>
    </w:p>
    <w:p w:rsidR="00EB705C">
      <w:r>
        <w:t>ADDENDUM to FAR 52</w:t>
      </w:r>
      <w:r w:rsidR="00C14650">
        <w:t>.212-1 INSTRUCTIONS TO OFFERORS—</w:t>
      </w:r>
      <w:r>
        <w:t xml:space="preserve">COMMERCIAL </w:t>
      </w:r>
      <w:r w:rsidR="00956CB0">
        <w:t>PRODUCTS AND COMMERCIAL SERVICES</w:t>
      </w:r>
    </w:p>
    <w:p w:rsidR="00EB705C">
      <w:r>
        <w:t xml:space="preserve">  Provisions that are incorporated by reference (by Citation Number, Title, and Date), have the same force and effect as if they were given in full text. Upon request, the Contracting Officer will make their full text available.</w:t>
      </w:r>
    </w:p>
    <w:p w:rsidR="00EB705C">
      <w:r>
        <w:t xml:space="preserve">  The following provisions are incorporated into 52.212-1 as an addendum to this solicitation:</w:t>
      </w:r>
    </w:p>
    <w:p w:rsidR="00D3003F">
      <w:pPr>
        <w:pStyle w:val="Heading2"/>
      </w:pPr>
      <w:bookmarkStart w:id="20" w:name="_Toc256000018"/>
      <w:r>
        <w:t>E.2</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20"/>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3D1CC5">
      <w:pPr>
        <w:pStyle w:val="Heading2"/>
      </w:pPr>
      <w:bookmarkStart w:id="21" w:name="_Toc256000019"/>
      <w:r>
        <w:t>E.3</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21"/>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22" w:name="_Toc256000020"/>
      <w:r>
        <w:t>E.4</w:t>
      </w:r>
      <w:r w:rsidR="00D350CC">
        <w:t xml:space="preserve">  </w:t>
      </w:r>
      <w:r>
        <w:t>52.252-1</w:t>
      </w:r>
      <w:r w:rsidR="00D350CC">
        <w:t xml:space="preserve">  </w:t>
      </w:r>
      <w:r>
        <w:t>SOLICITATION PROVISIONS INCORPORATED BY REFERENCE</w:t>
      </w:r>
      <w:r w:rsidR="00D350CC">
        <w:t xml:space="preserve">  (</w:t>
      </w:r>
      <w:r>
        <w:t>FEB 1998</w:t>
      </w:r>
      <w:r w:rsidR="00D350CC">
        <w:t>)</w:t>
      </w:r>
      <w:bookmarkEnd w:id="22"/>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pPr>
        <w:tabs>
          <w:tab w:val="left" w:pos="3240"/>
        </w:tabs>
      </w:pPr>
      <w:r>
        <w:tab/>
        <w:t>(End of Addendum to 52.212-1)</w:t>
      </w:r>
    </w:p>
    <w:p/>
    <w:p w:rsidR="00626F50" w:rsidP="00626F50">
      <w:pPr>
        <w:pStyle w:val="Heading2"/>
      </w:pPr>
      <w:bookmarkStart w:id="23" w:name="_Toc256000021"/>
      <w:r>
        <w:t>E.5</w:t>
      </w:r>
      <w:r>
        <w:t xml:space="preserve">  </w:t>
      </w:r>
      <w:r>
        <w:t>52.212-3</w:t>
      </w:r>
      <w:r>
        <w:t xml:space="preserve">  </w:t>
      </w:r>
      <w:r>
        <w:t>OFFEROR REPRESENTATIONS AND CERTIFICATIONS—COMMERCIAL PRODUCTS AND COMMERCIAL SERVICES</w:t>
      </w:r>
      <w:r>
        <w:t xml:space="preserve"> (</w:t>
      </w:r>
      <w:r>
        <w:t>OCT 2025</w:t>
      </w:r>
      <w:r>
        <w:t>) (DEVIATION FEB 2025)</w:t>
      </w:r>
      <w:bookmarkEnd w:id="23"/>
    </w:p>
    <w:p w:rsidR="00626F50"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626F50"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626F50"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rsidR="00626F50"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626F50"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626F50"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626F50"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r w:rsidRPr="000415E2">
        <w:rPr>
          <w:rFonts w:cstheme="minorHAnsi"/>
          <w:szCs w:val="20"/>
        </w:rPr>
        <w:t>highest level</w:t>
      </w:r>
      <w:r w:rsidRPr="000415E2">
        <w:rPr>
          <w:rFonts w:cstheme="minorHAnsi"/>
          <w:szCs w:val="20"/>
        </w:rPr>
        <w:t xml:space="preserve"> owner.</w:t>
      </w:r>
    </w:p>
    <w:p w:rsidR="00626F50"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626F50"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626F50" w:rsidRPr="000415E2" w:rsidP="00626F50">
      <w:pPr>
        <w:rPr>
          <w:rFonts w:cstheme="minorHAnsi"/>
        </w:rPr>
      </w:pPr>
      <w:r w:rsidRPr="000415E2">
        <w:rPr>
          <w:rFonts w:cstheme="minorHAnsi"/>
        </w:rPr>
        <w:t xml:space="preserve">  </w:t>
      </w:r>
      <w:r w:rsidRPr="000415E2">
        <w:rPr>
          <w:rFonts w:cstheme="minorHAnsi"/>
          <w:i/>
        </w:rPr>
        <w:t xml:space="preserve">Manufactured </w:t>
      </w:r>
      <w:r w:rsidRPr="000415E2">
        <w:rPr>
          <w:rFonts w:cstheme="minorHAnsi"/>
          <w:i/>
        </w:rPr>
        <w:t>end product</w:t>
      </w:r>
      <w:r w:rsidRPr="000415E2">
        <w:rPr>
          <w:rFonts w:cstheme="minorHAnsi"/>
        </w:rPr>
        <w:t xml:space="preserve"> means any </w:t>
      </w:r>
      <w:r w:rsidRPr="000415E2">
        <w:rPr>
          <w:rFonts w:cstheme="minorHAnsi"/>
        </w:rPr>
        <w:t>end product</w:t>
      </w:r>
      <w:r w:rsidRPr="000415E2">
        <w:rPr>
          <w:rFonts w:cstheme="minorHAnsi"/>
        </w:rPr>
        <w:t xml:space="preserve"> in product and service codes (PSCs) 1000-9999, except—</w:t>
      </w:r>
    </w:p>
    <w:p w:rsidR="00626F50" w:rsidRPr="000415E2" w:rsidP="00626F50">
      <w:pPr>
        <w:rPr>
          <w:rFonts w:cstheme="minorHAnsi"/>
        </w:rPr>
      </w:pPr>
      <w:r w:rsidRPr="000415E2">
        <w:rPr>
          <w:rFonts w:cstheme="minorHAnsi"/>
        </w:rPr>
        <w:t xml:space="preserve">    (1) PSC 5510, Lumber and Related Basic Wood </w:t>
      </w:r>
      <w:r w:rsidRPr="000415E2">
        <w:rPr>
          <w:rFonts w:cstheme="minorHAnsi"/>
        </w:rPr>
        <w:t>Materials;</w:t>
      </w:r>
    </w:p>
    <w:p w:rsidR="00626F50" w:rsidRPr="000415E2" w:rsidP="00626F50">
      <w:pPr>
        <w:spacing w:before="0"/>
        <w:rPr>
          <w:rFonts w:cstheme="minorHAnsi"/>
          <w:szCs w:val="20"/>
        </w:rPr>
      </w:pPr>
      <w:r w:rsidRPr="000415E2">
        <w:rPr>
          <w:rFonts w:cstheme="minorHAnsi"/>
          <w:szCs w:val="20"/>
        </w:rPr>
        <w:t xml:space="preserve">    (2) Product or Service Group (PSG) 87, Agricultural </w:t>
      </w:r>
      <w:r w:rsidRPr="000415E2">
        <w:rPr>
          <w:rFonts w:cstheme="minorHAnsi"/>
          <w:szCs w:val="20"/>
        </w:rPr>
        <w:t>Supplies;</w:t>
      </w:r>
    </w:p>
    <w:p w:rsidR="00626F50" w:rsidRPr="000415E2" w:rsidP="00626F50">
      <w:pPr>
        <w:spacing w:before="0"/>
        <w:rPr>
          <w:rFonts w:cstheme="minorHAnsi"/>
          <w:szCs w:val="20"/>
        </w:rPr>
      </w:pPr>
      <w:r w:rsidRPr="000415E2">
        <w:rPr>
          <w:rFonts w:cstheme="minorHAnsi"/>
          <w:szCs w:val="20"/>
        </w:rPr>
        <w:t xml:space="preserve">    (3) PSG 88, Live </w:t>
      </w:r>
      <w:r w:rsidRPr="000415E2">
        <w:rPr>
          <w:rFonts w:cstheme="minorHAnsi"/>
          <w:szCs w:val="20"/>
        </w:rPr>
        <w:t>Animals;</w:t>
      </w:r>
    </w:p>
    <w:p w:rsidR="00626F50" w:rsidRPr="000415E2" w:rsidP="00626F50">
      <w:pPr>
        <w:spacing w:before="0"/>
        <w:rPr>
          <w:rFonts w:cstheme="minorHAnsi"/>
          <w:szCs w:val="20"/>
        </w:rPr>
      </w:pPr>
      <w:r w:rsidRPr="000415E2">
        <w:rPr>
          <w:rFonts w:cstheme="minorHAnsi"/>
          <w:szCs w:val="20"/>
        </w:rPr>
        <w:t xml:space="preserve">    (4) PSG 89, </w:t>
      </w:r>
      <w:r w:rsidRPr="000415E2">
        <w:rPr>
          <w:rFonts w:cstheme="minorHAnsi"/>
          <w:szCs w:val="20"/>
        </w:rPr>
        <w:t>Subsistence;</w:t>
      </w:r>
    </w:p>
    <w:p w:rsidR="00626F50" w:rsidRPr="000415E2" w:rsidP="00626F50">
      <w:pPr>
        <w:spacing w:before="0"/>
        <w:rPr>
          <w:rFonts w:cstheme="minorHAnsi"/>
          <w:szCs w:val="20"/>
        </w:rPr>
      </w:pPr>
      <w:r w:rsidRPr="000415E2">
        <w:rPr>
          <w:rFonts w:cstheme="minorHAnsi"/>
          <w:szCs w:val="20"/>
        </w:rPr>
        <w:t xml:space="preserve">    (5) PSC 9410, Crude Grades of Plant </w:t>
      </w:r>
      <w:r w:rsidRPr="000415E2">
        <w:rPr>
          <w:rFonts w:cstheme="minorHAnsi"/>
          <w:szCs w:val="20"/>
        </w:rPr>
        <w:t>Materials;</w:t>
      </w:r>
    </w:p>
    <w:p w:rsidR="00626F50" w:rsidRPr="000415E2" w:rsidP="00626F50">
      <w:pPr>
        <w:spacing w:before="0"/>
        <w:rPr>
          <w:rFonts w:cstheme="minorHAnsi"/>
          <w:szCs w:val="20"/>
        </w:rPr>
      </w:pPr>
      <w:r w:rsidRPr="000415E2">
        <w:rPr>
          <w:rFonts w:cstheme="minorHAnsi"/>
          <w:szCs w:val="20"/>
        </w:rPr>
        <w:t xml:space="preserve">    (6) PSC 9430, Miscellaneous Crude Animal Products, </w:t>
      </w:r>
      <w:r w:rsidRPr="000415E2">
        <w:rPr>
          <w:rFonts w:cstheme="minorHAnsi"/>
          <w:szCs w:val="20"/>
        </w:rPr>
        <w:t>Inedible;</w:t>
      </w:r>
    </w:p>
    <w:p w:rsidR="00626F50" w:rsidRPr="000415E2" w:rsidP="00626F50">
      <w:pPr>
        <w:spacing w:before="0"/>
        <w:rPr>
          <w:rFonts w:cstheme="minorHAnsi"/>
          <w:szCs w:val="20"/>
        </w:rPr>
      </w:pPr>
      <w:r w:rsidRPr="000415E2">
        <w:rPr>
          <w:rFonts w:cstheme="minorHAnsi"/>
          <w:szCs w:val="20"/>
        </w:rPr>
        <w:t xml:space="preserve">    (7) PSC 9440, Miscellaneous Crude Agricultural and Forestry </w:t>
      </w:r>
      <w:r w:rsidRPr="000415E2">
        <w:rPr>
          <w:rFonts w:cstheme="minorHAnsi"/>
          <w:szCs w:val="20"/>
        </w:rPr>
        <w:t>Products;</w:t>
      </w:r>
    </w:p>
    <w:p w:rsidR="00626F50" w:rsidRPr="000415E2" w:rsidP="00626F50">
      <w:pPr>
        <w:spacing w:before="0"/>
        <w:rPr>
          <w:rFonts w:cstheme="minorHAnsi"/>
          <w:szCs w:val="20"/>
        </w:rPr>
      </w:pPr>
      <w:r w:rsidRPr="000415E2">
        <w:rPr>
          <w:rFonts w:cstheme="minorHAnsi"/>
          <w:szCs w:val="20"/>
        </w:rPr>
        <w:t xml:space="preserve">    (8) PSC 9610, </w:t>
      </w:r>
      <w:r w:rsidRPr="000415E2">
        <w:rPr>
          <w:rFonts w:cstheme="minorHAnsi"/>
          <w:szCs w:val="20"/>
        </w:rPr>
        <w:t>Ores;</w:t>
      </w:r>
    </w:p>
    <w:p w:rsidR="00626F50" w:rsidRPr="000415E2" w:rsidP="00626F50">
      <w:pPr>
        <w:spacing w:before="0"/>
        <w:rPr>
          <w:rFonts w:cstheme="minorHAnsi"/>
          <w:szCs w:val="20"/>
        </w:rPr>
      </w:pPr>
      <w:r w:rsidRPr="000415E2">
        <w:rPr>
          <w:rFonts w:cstheme="minorHAnsi"/>
          <w:szCs w:val="20"/>
        </w:rPr>
        <w:t xml:space="preserve">    (9) PSC 9620, Minerals, Natural and Synthetic; and</w:t>
      </w:r>
    </w:p>
    <w:p w:rsidR="00626F50" w:rsidRPr="000415E2" w:rsidP="00626F50">
      <w:pPr>
        <w:spacing w:before="0"/>
        <w:rPr>
          <w:rFonts w:cstheme="minorHAnsi"/>
        </w:rPr>
      </w:pPr>
      <w:r w:rsidRPr="000415E2">
        <w:rPr>
          <w:rFonts w:cstheme="minorHAnsi"/>
        </w:rPr>
        <w:t xml:space="preserve">    (10) PSC 9630, Additive Metal Materials.</w:t>
      </w:r>
    </w:p>
    <w:p w:rsidR="00626F50"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r w:rsidRPr="000415E2">
        <w:rPr>
          <w:rFonts w:cstheme="minorHAnsi"/>
        </w:rPr>
        <w:t>an end product</w:t>
      </w:r>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626F50"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626F50"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r w:rsidRPr="000415E2">
        <w:rPr>
          <w:rFonts w:cstheme="minorHAnsi"/>
        </w:rPr>
        <w:t>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626F50" w:rsidRPr="000415E2" w:rsidP="00626F50">
      <w:pPr>
        <w:rPr>
          <w:rFonts w:cstheme="minorHAnsi"/>
        </w:rPr>
      </w:pPr>
      <w:r w:rsidRPr="000415E2">
        <w:rPr>
          <w:rFonts w:cstheme="minorHAnsi"/>
        </w:rPr>
        <w:t xml:space="preserve">    (1) Are conducted under contract directly and exclusively with the regional government of southern </w:t>
      </w:r>
      <w:r w:rsidRPr="000415E2">
        <w:rPr>
          <w:rFonts w:cstheme="minorHAnsi"/>
        </w:rPr>
        <w:t>Sudan;</w:t>
      </w:r>
    </w:p>
    <w:p w:rsidR="00626F50"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r w:rsidRPr="000415E2">
        <w:rPr>
          <w:rFonts w:cstheme="minorHAnsi"/>
        </w:rPr>
        <w:t>authorization;</w:t>
      </w:r>
    </w:p>
    <w:p w:rsidR="00626F50" w:rsidRPr="000415E2" w:rsidP="00626F50">
      <w:pPr>
        <w:rPr>
          <w:rFonts w:cstheme="minorHAnsi"/>
        </w:rPr>
      </w:pPr>
      <w:r w:rsidRPr="000415E2">
        <w:rPr>
          <w:rFonts w:cstheme="minorHAnsi"/>
        </w:rPr>
        <w:t xml:space="preserve">    (3) Consist of providing goods or services to marginalized populations of </w:t>
      </w:r>
      <w:r w:rsidRPr="000415E2">
        <w:rPr>
          <w:rFonts w:cstheme="minorHAnsi"/>
        </w:rPr>
        <w:t>Sudan;</w:t>
      </w:r>
    </w:p>
    <w:p w:rsidR="00626F50" w:rsidRPr="000415E2" w:rsidP="00626F50">
      <w:pPr>
        <w:rPr>
          <w:rFonts w:cstheme="minorHAnsi"/>
        </w:rPr>
      </w:pPr>
      <w:r w:rsidRPr="000415E2">
        <w:rPr>
          <w:rFonts w:cstheme="minorHAnsi"/>
        </w:rPr>
        <w:t xml:space="preserve">    (4) Consist of providing goods or services to an internationally recognized peacekeeping force or humanitarian </w:t>
      </w:r>
      <w:r w:rsidRPr="000415E2">
        <w:rPr>
          <w:rFonts w:cstheme="minorHAnsi"/>
        </w:rPr>
        <w:t>organization;</w:t>
      </w:r>
    </w:p>
    <w:p w:rsidR="00626F50" w:rsidRPr="000415E2" w:rsidP="00626F50">
      <w:pPr>
        <w:rPr>
          <w:rFonts w:cstheme="minorHAnsi"/>
        </w:rPr>
      </w:pPr>
      <w:r w:rsidRPr="000415E2">
        <w:rPr>
          <w:rFonts w:cstheme="minorHAnsi"/>
        </w:rPr>
        <w:t xml:space="preserve">    (5) Consist of providing goods or services that are used only to promote health or education; or</w:t>
      </w:r>
    </w:p>
    <w:p w:rsidR="00626F50" w:rsidRPr="000415E2" w:rsidP="00626F50">
      <w:pPr>
        <w:rPr>
          <w:rFonts w:cstheme="minorHAnsi"/>
        </w:rPr>
      </w:pPr>
      <w:r w:rsidRPr="000415E2">
        <w:rPr>
          <w:rFonts w:cstheme="minorHAnsi"/>
        </w:rPr>
        <w:t xml:space="preserve">    (6) Have been voluntarily suspended.</w:t>
      </w:r>
    </w:p>
    <w:p w:rsidR="00626F50"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626F50"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To restrict the free flow of unbiased information in Iran; or</w:t>
      </w:r>
    </w:p>
    <w:p w:rsidR="00626F50" w:rsidRPr="000415E2" w:rsidP="00626F50">
      <w:pPr>
        <w:rPr>
          <w:rFonts w:cstheme="minorHAnsi"/>
        </w:rPr>
      </w:pPr>
      <w:r w:rsidRPr="000415E2">
        <w:rPr>
          <w:rFonts w:cstheme="minorHAnsi"/>
        </w:rPr>
        <w:t xml:space="preserve">      (ii) To disrupt, monitor, or otherwise restrict speech of the people of Iran; and</w:t>
      </w:r>
    </w:p>
    <w:p w:rsidR="00626F50"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626F50"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rsidR="00626F50"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626F50"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626F50"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626F50"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626F50"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626F50"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626F50"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626F50"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r w:rsidRPr="000415E2">
        <w:rPr>
          <w:rFonts w:cstheme="minorHAnsi"/>
          <w:szCs w:val="20"/>
        </w:rPr>
        <w:t>the others</w:t>
      </w:r>
      <w:r w:rsidRPr="000415E2">
        <w:rPr>
          <w:rFonts w:cstheme="minorHAnsi"/>
          <w:szCs w:val="20"/>
        </w:rPr>
        <w:t xml:space="preserve">, or a third party or </w:t>
      </w:r>
      <w:r w:rsidRPr="000415E2">
        <w:rPr>
          <w:rFonts w:cstheme="minorHAnsi"/>
          <w:szCs w:val="20"/>
        </w:rPr>
        <w:t>parties</w:t>
      </w:r>
      <w:r w:rsidRPr="000415E2">
        <w:rPr>
          <w:rFonts w:cstheme="minorHAnsi"/>
          <w:szCs w:val="20"/>
        </w:rPr>
        <w:t xml:space="preserve"> control or have the power to control </w:t>
      </w:r>
      <w:r w:rsidRPr="000415E2">
        <w:rPr>
          <w:rFonts w:cstheme="minorHAnsi"/>
          <w:szCs w:val="20"/>
        </w:rPr>
        <w:t>the others</w:t>
      </w:r>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626F50"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szCs w:val="20"/>
          <w:lang w:val="en"/>
        </w:rPr>
        <w:t>i</w:t>
      </w:r>
      <w:r w:rsidRPr="000415E2">
        <w:rPr>
          <w:rFonts w:cstheme="minorHAnsi"/>
          <w:szCs w:val="20"/>
          <w:lang w:val="en"/>
        </w:rPr>
        <w:t>) One or more socially disadvantaged (as defined at 13 CFR 124.103) and economically disadvantaged (as defined at 13 CFR 124.104) individuals who are citizens of the United States; and</w:t>
      </w:r>
    </w:p>
    <w:p w:rsidR="00626F50"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r w:rsidRPr="000415E2">
        <w:rPr>
          <w:rFonts w:cstheme="minorHAnsi"/>
          <w:szCs w:val="20"/>
          <w:lang w:val="en"/>
        </w:rPr>
        <w:t>taking into account</w:t>
      </w:r>
      <w:r w:rsidRPr="000415E2">
        <w:rPr>
          <w:rFonts w:cstheme="minorHAnsi"/>
          <w:szCs w:val="20"/>
          <w:lang w:val="en"/>
        </w:rPr>
        <w:t xml:space="preserve"> the applicable exclusions set forth at 13 CFR 124.104(c)(2); and</w:t>
      </w:r>
    </w:p>
    <w:p w:rsidR="00626F50"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w:t>
      </w:r>
      <w:r w:rsidRPr="000415E2">
        <w:rPr>
          <w:rFonts w:cstheme="minorHAnsi"/>
          <w:szCs w:val="20"/>
          <w:lang w:val="en"/>
        </w:rPr>
        <w:t>i</w:t>
      </w:r>
      <w:r w:rsidRPr="000415E2">
        <w:rPr>
          <w:rFonts w:cstheme="minorHAnsi"/>
          <w:szCs w:val="20"/>
          <w:lang w:val="en"/>
        </w:rPr>
        <w:t>) and (ii) of this definition.</w:t>
      </w:r>
    </w:p>
    <w:p w:rsidR="00626F50"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626F50" w:rsidRPr="000415E2" w:rsidP="00626F50">
      <w:pPr>
        <w:rPr>
          <w:rFonts w:cstheme="minorHAnsi"/>
          <w:szCs w:val="20"/>
        </w:rPr>
      </w:pPr>
      <w:r w:rsidRPr="000415E2">
        <w:rPr>
          <w:rFonts w:cstheme="minorHAnsi"/>
          <w:szCs w:val="20"/>
        </w:rPr>
        <w:t xml:space="preserve">    (1) Directly by a parent corporation; or</w:t>
      </w:r>
    </w:p>
    <w:p w:rsidR="00626F50" w:rsidRPr="000415E2" w:rsidP="00626F50">
      <w:pPr>
        <w:rPr>
          <w:rFonts w:cstheme="minorHAnsi"/>
          <w:szCs w:val="20"/>
        </w:rPr>
      </w:pPr>
      <w:r w:rsidRPr="000415E2">
        <w:rPr>
          <w:rFonts w:cstheme="minorHAnsi"/>
          <w:szCs w:val="20"/>
        </w:rPr>
        <w:t xml:space="preserve">    (2) Through another subsidiary of a parent corporation.</w:t>
      </w:r>
    </w:p>
    <w:p w:rsidR="00626F50"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626F50"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626F50" w:rsidRPr="000415E2" w:rsidP="00626F50">
      <w:pPr>
        <w:rPr>
          <w:rFonts w:cstheme="minorHAnsi"/>
        </w:rPr>
      </w:pPr>
      <w:r w:rsidRPr="000415E2">
        <w:rPr>
          <w:rFonts w:cstheme="minorHAnsi"/>
        </w:rPr>
        <w:t xml:space="preserve">    (2) The management and daily business operations of which are controlled by one or more veterans.</w:t>
      </w:r>
    </w:p>
    <w:p w:rsidR="00626F50"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626F50" w:rsidRPr="000415E2" w:rsidP="00626F50">
      <w:pPr>
        <w:rPr>
          <w:rFonts w:cstheme="minorHAnsi"/>
        </w:rPr>
      </w:pPr>
      <w:r w:rsidRPr="000415E2">
        <w:rPr>
          <w:rFonts w:cstheme="minorHAnsi"/>
        </w:rPr>
        <w:t xml:space="preserve">    (2)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626F50"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626F50"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sidRPr="000415E2">
        <w:rPr>
          <w:rFonts w:cstheme="minorHAnsi"/>
        </w:rPr>
        <w:t>.</w:t>
      </w:r>
    </w:p>
    <w:p w:rsidR="00626F50" w:rsidRPr="000415E2" w:rsidP="00626F50">
      <w:pPr>
        <w:rPr>
          <w:rFonts w:cstheme="minorHAnsi"/>
        </w:rPr>
      </w:pPr>
      <w:bookmarkStart w:id="24"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626F50" w:rsidRPr="000415E2" w:rsidP="00626F50">
      <w:pPr>
        <w:rPr>
          <w:rFonts w:cstheme="minorHAnsi"/>
        </w:rPr>
      </w:pPr>
      <w:bookmarkEnd w:id="24"/>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concern; or</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veteran-owned small business concern.</w:t>
      </w:r>
    </w:p>
    <w:p w:rsidR="00626F50"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concern.</w:t>
      </w:r>
    </w:p>
    <w:p w:rsidR="00626F50" w:rsidRPr="000415E2" w:rsidP="00626F50">
      <w:pPr>
        <w:rPr>
          <w:rFonts w:cstheme="minorHAnsi"/>
        </w:rPr>
      </w:pPr>
      <w:r w:rsidRPr="000415E2">
        <w:rPr>
          <w:rFonts w:cstheme="minorHAnsi"/>
        </w:rPr>
        <w:t xml:space="preserve">    (4) </w:t>
      </w:r>
      <w:r w:rsidRPr="000415E2">
        <w:rPr>
          <w:rFonts w:cstheme="minorHAnsi"/>
          <w:i/>
          <w:iCs/>
        </w:rPr>
        <w:t xml:space="preserve">SDVOSB </w:t>
      </w:r>
      <w:r w:rsidRPr="000415E2">
        <w:rPr>
          <w:rFonts w:cstheme="minorHAnsi"/>
          <w:i/>
          <w:iCs/>
        </w:rPr>
        <w:t>concern</w:t>
      </w:r>
      <w:r w:rsidRPr="000415E2">
        <w:rPr>
          <w:rFonts w:cstheme="minorHAnsi"/>
          <w:i/>
          <w:iCs/>
        </w:rPr>
        <w:t xml:space="preserve"> joint venture eligible under the SDVOSB Program</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r w:rsidRPr="000415E2">
        <w:rPr>
          <w:rFonts w:cstheme="minorHAnsi"/>
          <w:i/>
          <w:iCs/>
        </w:rPr>
        <w:t>venture</w:t>
      </w:r>
      <w:r w:rsidRPr="000415E2">
        <w:rPr>
          <w:rFonts w:cstheme="minorHAnsi"/>
        </w:rPr>
        <w:t>:_</w:t>
      </w:r>
      <w:r w:rsidRPr="000415E2">
        <w:rPr>
          <w:rFonts w:cstheme="minorHAnsi"/>
        </w:rPr>
        <w:t>_.]</w:t>
      </w:r>
    </w:p>
    <w:p w:rsidR="00626F50"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t>
      </w:r>
      <w:r w:rsidRPr="000415E2">
        <w:rPr>
          <w:rFonts w:cstheme="minorHAnsi"/>
        </w:rPr>
        <w:t>small disadvantaged</w:t>
      </w:r>
      <w:r w:rsidRPr="000415E2">
        <w:rPr>
          <w:rFonts w:cstheme="minorHAnsi"/>
        </w:rPr>
        <w:t xml:space="preserve"> business concern as defined in 13 CFR 124.1001.</w:t>
      </w:r>
    </w:p>
    <w:p w:rsidR="00626F50"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women-owned small business concern.</w:t>
      </w:r>
    </w:p>
    <w:p w:rsidR="00626F50"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626F50"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r w:rsidRPr="000415E2">
        <w:rPr>
          <w:rFonts w:cstheme="minorHAnsi"/>
          <w:szCs w:val="20"/>
        </w:rPr>
        <w:t>[  ]</w:t>
      </w:r>
      <w:r w:rsidRPr="000415E2">
        <w:rPr>
          <w:rFonts w:cstheme="minorHAnsi"/>
          <w:szCs w:val="20"/>
        </w:rPr>
        <w:t xml:space="preserve"> is a women-owned business concern.</w:t>
      </w:r>
    </w:p>
    <w:p w:rsidR="00626F50"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626F50" w:rsidRPr="000415E2" w:rsidP="00626F50">
      <w:pPr>
        <w:rPr>
          <w:rFonts w:cstheme="minorHAnsi"/>
        </w:rPr>
      </w:pPr>
      <w:r w:rsidRPr="000415E2">
        <w:rPr>
          <w:rFonts w:cstheme="minorHAnsi"/>
        </w:rPr>
        <w:t xml:space="preserve">    ___________________________________________</w:t>
      </w:r>
    </w:p>
    <w:p w:rsidR="00626F50"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626F50" w:rsidRPr="000415E2" w:rsidP="00626F50">
      <w:pPr>
        <w:rPr>
          <w:rFonts w:cstheme="minorHAnsi"/>
        </w:rPr>
      </w:pPr>
      <w:r w:rsidRPr="000415E2">
        <w:rPr>
          <w:rFonts w:cstheme="minorHAnsi"/>
        </w:rPr>
        <w:t xml:space="preserve">  </w:t>
      </w:r>
      <w:r w:rsidRPr="000415E2">
        <w:rPr>
          <w:rFonts w:cstheme="minorHAnsi"/>
        </w:rPr>
        <w:t>(d)  [</w:t>
      </w:r>
      <w:r w:rsidRPr="000415E2">
        <w:rPr>
          <w:rFonts w:cstheme="minorHAnsi"/>
        </w:rPr>
        <w:t>Reserved]</w:t>
      </w:r>
    </w:p>
    <w:p w:rsidR="00626F50"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sidR="002375B0">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626F50"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(f)(2)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(f)(3) of this provision contains a critical component.</w:t>
      </w:r>
    </w:p>
    <w:p w:rsidR="00626F50"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rPr>
          <w:rFonts w:cstheme="minorHAnsi"/>
        </w:rPr>
      </w:pPr>
      <w:r w:rsidRPr="000415E2">
        <w:rPr>
          <w:rFonts w:cstheme="minorHAnsi"/>
        </w:rPr>
        <w:t xml:space="preserve">      (iii) The Offeror shall separately list the </w:t>
      </w:r>
      <w:r w:rsidRPr="000415E2">
        <w:rPr>
          <w:rFonts w:cstheme="minorHAnsi"/>
        </w:rPr>
        <w:t>line item</w:t>
      </w:r>
      <w:r w:rsidRPr="000415E2">
        <w:rPr>
          <w:rFonts w:cstheme="minorHAnsi"/>
        </w:rPr>
        <w:t xml:space="preserve"> numbers of domestic end products that contain a critical component (see FAR 25.105).</w:t>
      </w:r>
    </w:p>
    <w:p w:rsidR="00626F50" w:rsidRPr="000415E2" w:rsidP="00626F50">
      <w:pPr>
        <w:rPr>
          <w:rFonts w:cstheme="minorHAnsi"/>
        </w:rPr>
      </w:pPr>
      <w:r w:rsidRPr="000415E2">
        <w:rPr>
          <w:rFonts w:cstheme="minorHAnsi"/>
        </w:rPr>
        <w:t xml:space="preserve">      (iv) The terms ‘‘commercially available off-the-shelf (COTS) item,’’ ‘‘critical component,’’ ‘‘domestic </w:t>
      </w:r>
      <w:r w:rsidRPr="000415E2">
        <w:rPr>
          <w:rFonts w:cstheme="minorHAnsi"/>
        </w:rPr>
        <w:t>end product</w:t>
      </w:r>
      <w:r w:rsidRPr="000415E2">
        <w:rPr>
          <w:rFonts w:cstheme="minorHAnsi"/>
        </w:rPr>
        <w:t>,’’ ‘‘</w:t>
      </w:r>
      <w:r w:rsidRPr="000415E2">
        <w:rPr>
          <w:rFonts w:cstheme="minorHAnsi"/>
        </w:rPr>
        <w:t>end product</w:t>
      </w:r>
      <w:r w:rsidRPr="000415E2">
        <w:rPr>
          <w:rFonts w:cstheme="minorHAnsi"/>
        </w:rPr>
        <w:t xml:space="preserve">,’’ ‘‘foreign </w:t>
      </w:r>
      <w:r w:rsidRPr="000415E2">
        <w:rPr>
          <w:rFonts w:cstheme="minorHAnsi"/>
        </w:rPr>
        <w:t>end product</w:t>
      </w:r>
      <w:r w:rsidRPr="000415E2">
        <w:rPr>
          <w:rFonts w:cstheme="minorHAnsi"/>
        </w:rPr>
        <w:t>,’’ and ‘‘United States’’ are defined in the clause of this solicitation entitled ‘‘Buy American—Supplies.’’</w:t>
      </w:r>
    </w:p>
    <w:p w:rsidR="00626F50"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Domestic end products containing a critical component: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(4)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626F50" w:rsidRPr="000415E2" w:rsidP="00626F50">
      <w:pPr>
        <w:rPr>
          <w:rFonts w:cstheme="minorHAnsi"/>
        </w:rPr>
      </w:pPr>
      <w:bookmarkStart w:id="25" w:name="_Hlk61961327"/>
      <w:r w:rsidRPr="000415E2">
        <w:rPr>
          <w:rFonts w:cstheme="minorHAnsi"/>
        </w:rPr>
        <w:t xml:space="preserve">      </w:t>
      </w:r>
      <w:bookmarkEnd w:id="25"/>
      <w:r w:rsidRPr="000415E2">
        <w:rPr>
          <w:rFonts w:cstheme="minorHAnsi"/>
        </w:rPr>
        <w:t>(</w:t>
      </w:r>
      <w:r w:rsidRPr="000415E2">
        <w:rPr>
          <w:rFonts w:cstheme="minorHAnsi"/>
        </w:rPr>
        <w:t>i</w:t>
      </w:r>
      <w:r w:rsidRPr="000415E2">
        <w:rPr>
          <w:rFonts w:cstheme="minorHAnsi"/>
        </w:rPr>
        <w:t xml:space="preserve">)(A) The Offeror certifies that each </w:t>
      </w:r>
      <w:r w:rsidRPr="000415E2">
        <w:rPr>
          <w:rFonts w:cstheme="minorHAnsi"/>
        </w:rPr>
        <w:t>end product</w:t>
      </w:r>
      <w:r w:rsidRPr="000415E2">
        <w:rPr>
          <w:rFonts w:cstheme="minorHAnsi"/>
        </w:rPr>
        <w:t xml:space="preserve">, except those listed in paragraph (g)(1)(ii) or (iii)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(g)(1)(iv) of this provision contains a critical component.</w:t>
      </w:r>
    </w:p>
    <w:p w:rsidR="00626F50"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626F50"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(iv) The Offeror shall list the </w:t>
      </w:r>
      <w:r w:rsidRPr="000415E2">
        <w:rPr>
          <w:rFonts w:cstheme="minorHAnsi"/>
        </w:rPr>
        <w:t>line item</w:t>
      </w:r>
      <w:r w:rsidRPr="000415E2">
        <w:rPr>
          <w:rFonts w:cstheme="minorHAnsi"/>
        </w:rPr>
        <w:t xml:space="preserve"> numbers of domestic end products that contain a critical component (see FAR 25.105).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(v)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626F50"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w:t>
      </w:r>
      <w:r w:rsidRPr="000415E2">
        <w:rPr>
          <w:rFonts w:cstheme="minorHAnsi"/>
        </w:rPr>
        <w:t>i</w:t>
      </w:r>
      <w:r w:rsidRPr="000415E2">
        <w:rPr>
          <w:rFonts w:cstheme="minorHAnsi"/>
        </w:rPr>
        <w:t>)(B) and (g)(1)(ii) for paragraphs (g)(1)(</w:t>
      </w:r>
      <w:r w:rsidRPr="000415E2">
        <w:rPr>
          <w:rFonts w:cstheme="minorHAnsi"/>
        </w:rPr>
        <w:t>i</w:t>
      </w:r>
      <w:r w:rsidRPr="000415E2">
        <w:rPr>
          <w:rFonts w:cstheme="minorHAnsi"/>
        </w:rPr>
        <w:t>)(B) and (g)(1)(ii) of the basic provision:</w:t>
      </w:r>
    </w:p>
    <w:p w:rsidR="00626F50" w:rsidRPr="000415E2" w:rsidP="00626F50">
      <w:pPr>
        <w:rPr>
          <w:rFonts w:cstheme="minorHAnsi"/>
        </w:rPr>
      </w:pPr>
      <w:r w:rsidRPr="000415E2">
        <w:rPr>
          <w:rFonts w:cstheme="minorHAnsi"/>
        </w:rPr>
        <w:t xml:space="preserve">  (g)(1)(</w:t>
      </w:r>
      <w:r w:rsidRPr="000415E2">
        <w:rPr>
          <w:rFonts w:cstheme="minorHAnsi"/>
        </w:rPr>
        <w:t>i</w:t>
      </w:r>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626F50"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Korean End Products or Israeli End Products:</w:t>
      </w:r>
    </w:p>
    <w:p w:rsidR="00626F50" w:rsidRPr="000415E2" w:rsidP="00626F50">
      <w:pPr>
        <w:jc w:val="center"/>
        <w:rPr>
          <w:rFonts w:eastAsia="Times New Roman" w:cstheme="minorHAnsi"/>
          <w:szCs w:val="20"/>
        </w:rPr>
      </w:pP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(g)(4)(ii) of this provision, is a U.S.-made or designated country </w:t>
      </w:r>
      <w:r w:rsidRPr="000415E2">
        <w:rPr>
          <w:rFonts w:cstheme="minorHAnsi"/>
        </w:rPr>
        <w:t>end product</w:t>
      </w:r>
      <w:r w:rsidRPr="000415E2">
        <w:rPr>
          <w:rFonts w:cstheme="minorHAnsi"/>
        </w:rPr>
        <w:t>, as defined in the clause of this solicitation entitled “Trade Agreements”.</w:t>
      </w:r>
    </w:p>
    <w:p w:rsidR="00626F50"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626F50"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626F50"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626F50" w:rsidRPr="000415E2" w:rsidP="00626F50">
      <w:pPr>
        <w:rPr>
          <w:rFonts w:cstheme="minorHAnsi"/>
        </w:rPr>
      </w:pPr>
      <w:r w:rsidRPr="000415E2">
        <w:rPr>
          <w:rFonts w:cstheme="minorHAnsi"/>
        </w:rPr>
        <w:t xml:space="preserve">    (1)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debarred, suspended, proposed for debarment, or declared ineligible for the award of contracts by any Federal </w:t>
      </w:r>
      <w:r w:rsidRPr="000415E2">
        <w:rPr>
          <w:rFonts w:cstheme="minorHAnsi"/>
        </w:rPr>
        <w:t>agency;</w:t>
      </w:r>
    </w:p>
    <w:p w:rsidR="00626F50"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626F50" w:rsidRPr="000415E2" w:rsidP="00626F50">
      <w:pPr>
        <w:rPr>
          <w:rFonts w:cstheme="minorHAnsi"/>
        </w:rPr>
      </w:pPr>
      <w:r w:rsidRPr="000415E2">
        <w:rPr>
          <w:rFonts w:cstheme="minorHAnsi"/>
        </w:rPr>
        <w:t xml:space="preserve">    (3)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indicted for, or otherwise criminally or civilly charged by a </w:t>
      </w:r>
      <w:r w:rsidRPr="000415E2">
        <w:rPr>
          <w:rFonts w:cstheme="minorHAnsi"/>
        </w:rPr>
        <w:t>Government</w:t>
      </w:r>
      <w:r w:rsidRPr="000415E2">
        <w:rPr>
          <w:rFonts w:cstheme="minorHAnsi"/>
        </w:rPr>
        <w:t xml:space="preserve"> entity with, commission of any of these offenses enumerated in paragraph (h)(2) of this clause; and</w:t>
      </w:r>
    </w:p>
    <w:p w:rsidR="00626F50" w:rsidRPr="000415E2" w:rsidP="00626F50">
      <w:pPr>
        <w:rPr>
          <w:rFonts w:cstheme="minorHAnsi"/>
        </w:rPr>
      </w:pPr>
      <w:r w:rsidRPr="000415E2">
        <w:rPr>
          <w:rFonts w:cstheme="minorHAnsi"/>
        </w:rPr>
        <w:t xml:space="preserve">    (4) </w:t>
      </w:r>
      <w:r w:rsidRPr="000415E2">
        <w:rPr>
          <w:rFonts w:cstheme="minorHAnsi"/>
        </w:rPr>
        <w:t>[  ]</w:t>
      </w:r>
      <w:r w:rsidRPr="000415E2">
        <w:rPr>
          <w:rFonts w:cstheme="minorHAnsi"/>
        </w:rPr>
        <w:t xml:space="preserve"> Have, </w:t>
      </w:r>
      <w:r w:rsidRPr="000415E2">
        <w:rPr>
          <w:rFonts w:cstheme="minorHAnsi"/>
        </w:rPr>
        <w:t>[  ]</w:t>
      </w:r>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Taxes are considered delinquent if both of the following criteria apply:</w:t>
      </w:r>
    </w:p>
    <w:p w:rsidR="00626F50"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626F50"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626F50" w:rsidRPr="000415E2" w:rsidP="00626F50">
      <w:pPr>
        <w:rPr>
          <w:rFonts w:cstheme="minorHAnsi"/>
        </w:rPr>
      </w:pPr>
      <w:r w:rsidRPr="000415E2">
        <w:rPr>
          <w:rFonts w:cstheme="minorHAnsi"/>
        </w:rPr>
        <w:t xml:space="preserve">      (ii) </w:t>
      </w:r>
      <w:r w:rsidRPr="000415E2">
        <w:rPr>
          <w:rFonts w:cstheme="minorHAnsi"/>
          <w:i/>
        </w:rPr>
        <w:t>Examples.</w:t>
      </w:r>
    </w:p>
    <w:p w:rsidR="00626F50"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0415E2">
        <w:rPr>
          <w:rFonts w:cstheme="minorHAnsi"/>
        </w:rPr>
        <w:t>In the course of</w:t>
      </w:r>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626F50"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w:t>
      </w:r>
      <w:r w:rsidRPr="000415E2">
        <w:rPr>
          <w:rFonts w:cstheme="minorHAnsi"/>
          <w:i/>
        </w:rPr>
        <w:t>Certification Regarding Knowledge of Child Labor for Listed End Products (Executive Order 13126)</w:t>
      </w:r>
      <w:r w:rsidRPr="000415E2">
        <w:rPr>
          <w:rFonts w:cstheme="minorHAnsi"/>
        </w:rPr>
        <w:t>.</w:t>
      </w:r>
    </w:p>
    <w:p w:rsidR="00626F50"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 xml:space="preserve">Listed </w:t>
            </w:r>
            <w:r w:rsidRPr="000415E2">
              <w:rPr>
                <w:rFonts w:cstheme="minorHAnsi"/>
              </w:rPr>
              <w:t>end product</w:t>
            </w: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bl>
    <w:p w:rsidR="00626F50"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w:t>
      </w:r>
      <w:r w:rsidRPr="000415E2">
        <w:rPr>
          <w:rFonts w:cstheme="minorHAnsi"/>
          <w:i/>
        </w:rPr>
        <w:t>i</w:t>
      </w:r>
      <w:r w:rsidRPr="000415E2">
        <w:rPr>
          <w:rFonts w:cstheme="minorHAnsi"/>
          <w:i/>
        </w:rPr>
        <w:t>)(1) of this provision, then the offeror must certify to either (</w:t>
      </w:r>
      <w:r w:rsidRPr="000415E2">
        <w:rPr>
          <w:rFonts w:cstheme="minorHAnsi"/>
          <w:i/>
        </w:rPr>
        <w:t>i</w:t>
      </w:r>
      <w:r w:rsidRPr="000415E2">
        <w:rPr>
          <w:rFonts w:cstheme="minorHAnsi"/>
          <w:i/>
        </w:rPr>
        <w:t>)(2)(</w:t>
      </w:r>
      <w:r w:rsidRPr="000415E2">
        <w:rPr>
          <w:rFonts w:cstheme="minorHAnsi"/>
          <w:i/>
        </w:rPr>
        <w:t>i</w:t>
      </w:r>
      <w:r w:rsidRPr="000415E2">
        <w:rPr>
          <w:rFonts w:cstheme="minorHAnsi"/>
          <w:i/>
        </w:rPr>
        <w:t>) or (</w:t>
      </w:r>
      <w:r w:rsidRPr="000415E2">
        <w:rPr>
          <w:rFonts w:cstheme="minorHAnsi"/>
          <w:i/>
        </w:rPr>
        <w:t>i</w:t>
      </w:r>
      <w:r w:rsidRPr="000415E2">
        <w:rPr>
          <w:rFonts w:cstheme="minorHAnsi"/>
          <w:i/>
        </w:rPr>
        <w:t>)(2)(ii) by checking the appropriate block.]</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i</w:t>
      </w:r>
      <w:r w:rsidRPr="000415E2">
        <w:rPr>
          <w:rFonts w:cstheme="minorHAnsi"/>
        </w:rPr>
        <w:t xml:space="preserve">) The offeror will not supply any </w:t>
      </w:r>
      <w:r w:rsidRPr="000415E2">
        <w:rPr>
          <w:rFonts w:cstheme="minorHAnsi"/>
        </w:rPr>
        <w:t>end product</w:t>
      </w:r>
      <w:r w:rsidRPr="000415E2">
        <w:rPr>
          <w:rFonts w:cstheme="minorHAnsi"/>
        </w:rPr>
        <w:t xml:space="preserve"> listed in paragraph (</w:t>
      </w:r>
      <w:r w:rsidRPr="000415E2">
        <w:rPr>
          <w:rFonts w:cstheme="minorHAnsi"/>
        </w:rPr>
        <w:t>i</w:t>
      </w:r>
      <w:r w:rsidRPr="000415E2">
        <w:rPr>
          <w:rFonts w:cstheme="minorHAnsi"/>
        </w:rPr>
        <w:t>)(1) of this provision that was mined, produced, or manufactured in the corresponding country as listed for that product.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(ii) The offeror may supply </w:t>
      </w:r>
      <w:r w:rsidRPr="000415E2">
        <w:rPr>
          <w:rFonts w:cstheme="minorHAnsi"/>
        </w:rPr>
        <w:t>an end product</w:t>
      </w:r>
      <w:r w:rsidRPr="000415E2">
        <w:rPr>
          <w:rFonts w:cstheme="minorHAnsi"/>
        </w:rPr>
        <w:t xml:space="preserve"> listed in paragraph (</w:t>
      </w:r>
      <w:r w:rsidRPr="000415E2">
        <w:rPr>
          <w:rFonts w:cstheme="minorHAnsi"/>
        </w:rPr>
        <w:t>i</w:t>
      </w:r>
      <w:r w:rsidRPr="000415E2">
        <w:rPr>
          <w:rFonts w:cstheme="minorHAnsi"/>
        </w:rPr>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0415E2">
        <w:rPr>
          <w:rFonts w:cstheme="minorHAnsi"/>
        </w:rPr>
        <w:t>end product</w:t>
      </w:r>
      <w:r w:rsidRPr="000415E2">
        <w:rPr>
          <w:rFonts w:cstheme="minorHAnsi"/>
        </w:rPr>
        <w:t xml:space="preserve"> furnished under this contract. </w:t>
      </w:r>
      <w:r w:rsidRPr="000415E2">
        <w:rPr>
          <w:rFonts w:cstheme="minorHAnsi"/>
        </w:rPr>
        <w:t>On the basis of</w:t>
      </w:r>
      <w:r w:rsidRPr="000415E2">
        <w:rPr>
          <w:rFonts w:cstheme="minorHAnsi"/>
        </w:rPr>
        <w:t xml:space="preserve"> those efforts, the offeror certifies that it is not aware of any such use of child labor.</w:t>
      </w:r>
    </w:p>
    <w:p w:rsidR="00626F50"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626F50"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626F50" w:rsidRPr="000415E2" w:rsidP="00626F50">
      <w:pPr>
        <w:rPr>
          <w:rFonts w:cstheme="minorHAnsi"/>
        </w:rPr>
      </w:pPr>
      <w:r w:rsidRPr="000415E2">
        <w:rPr>
          <w:rFonts w:cstheme="minorHAnsi"/>
        </w:rPr>
        <w:t xml:space="preserve">    (2) __ Outside the United States.</w:t>
      </w:r>
    </w:p>
    <w:p w:rsidR="00626F50"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626F50" w:rsidRPr="000415E2" w:rsidP="00626F50">
      <w:pPr>
        <w:rPr>
          <w:rFonts w:cstheme="minorHAnsi"/>
        </w:rPr>
      </w:pPr>
      <w:r w:rsidRPr="000415E2">
        <w:rPr>
          <w:rFonts w:cstheme="minorHAnsi"/>
        </w:rPr>
        <w:t xml:space="preserve">    [</w:t>
      </w:r>
      <w:r w:rsidRPr="000415E2">
        <w:rPr>
          <w:rFonts w:cstheme="minorHAnsi"/>
        </w:rPr>
        <w:t xml:space="preserve">] (1) Maintenance, calibration, or repair of certain equipment as described in FAR 22.1003-4(c)(1).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items of equipment to be serviced under this contract are used regularly for other than Governmental purposes and are sold or traded by the offeror (or subcontractor in the case of an exempt subcontract) in substantial quantities to the </w:t>
      </w:r>
      <w:r w:rsidRPr="000415E2">
        <w:rPr>
          <w:rFonts w:cstheme="minorHAnsi"/>
        </w:rPr>
        <w:t>general public</w:t>
      </w:r>
      <w:r w:rsidRPr="000415E2">
        <w:rPr>
          <w:rFonts w:cstheme="minorHAnsi"/>
        </w:rPr>
        <w:t xml:space="preserve">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626F50"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626F50" w:rsidRPr="000415E2" w:rsidP="00626F50">
      <w:pPr>
        <w:rPr>
          <w:rFonts w:cstheme="minorHAnsi"/>
        </w:rPr>
      </w:pPr>
      <w:r w:rsidRPr="000415E2">
        <w:rPr>
          <w:rFonts w:cstheme="minorHAnsi"/>
        </w:rPr>
        <w:t xml:space="preserve">    [</w:t>
      </w:r>
      <w:r w:rsidRPr="000415E2">
        <w:rPr>
          <w:rFonts w:cstheme="minorHAnsi"/>
        </w:rPr>
        <w:t xml:space="preserve">] (2) Certain services as described in FAR 22.1003- 4(d)(1).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services under the contract are offered and sold regularly to non-Governmental customers, and are provided by the offeror (or subcontractor in the case of an exempt subcontract) to the </w:t>
      </w:r>
      <w:r w:rsidRPr="000415E2">
        <w:rPr>
          <w:rFonts w:cstheme="minorHAnsi"/>
        </w:rPr>
        <w:t>general public</w:t>
      </w:r>
      <w:r w:rsidRPr="000415E2">
        <w:rPr>
          <w:rFonts w:cstheme="minorHAnsi"/>
        </w:rPr>
        <w:t xml:space="preserve"> in substantial quantities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r w:rsidRPr="000415E2">
        <w:rPr>
          <w:rFonts w:cstheme="minorHAnsi"/>
        </w:rPr>
        <w:t>);</w:t>
      </w:r>
    </w:p>
    <w:p w:rsidR="00626F50"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626F50"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626F50" w:rsidRPr="000415E2" w:rsidP="00626F50">
      <w:pPr>
        <w:rPr>
          <w:rFonts w:cstheme="minorHAnsi"/>
        </w:rPr>
      </w:pPr>
      <w:r w:rsidRPr="000415E2">
        <w:rPr>
          <w:rFonts w:cstheme="minorHAnsi"/>
        </w:rPr>
        <w:t xml:space="preserve">    (3) If paragraph (k)(1) or (k)(2) of this clause applies—</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rsidR="00626F50"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w:t>
      </w:r>
      <w:r w:rsidRPr="000415E2">
        <w:rPr>
          <w:rFonts w:cstheme="minorHAnsi"/>
        </w:rPr>
        <w:t>i</w:t>
      </w:r>
      <w:r w:rsidRPr="000415E2">
        <w:rPr>
          <w:rFonts w:cstheme="minorHAnsi"/>
        </w:rPr>
        <w:t>) of this clause.</w:t>
      </w:r>
    </w:p>
    <w:p w:rsidR="00626F50"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626F50"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626F50"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626F50"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has been applied for.</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is not required because:</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0415E2">
        <w:rPr>
          <w:rFonts w:cstheme="minorHAnsi"/>
        </w:rPr>
        <w:t>States;</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a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the Federal Government.</w:t>
      </w:r>
    </w:p>
    <w:p w:rsidR="00626F50" w:rsidRPr="000415E2" w:rsidP="00626F50">
      <w:pPr>
        <w:rPr>
          <w:rFonts w:cstheme="minorHAnsi"/>
        </w:rPr>
      </w:pPr>
      <w:r w:rsidRPr="000415E2">
        <w:rPr>
          <w:rFonts w:cstheme="minorHAnsi"/>
        </w:rPr>
        <w:t xml:space="preserve">    (4) </w:t>
      </w:r>
      <w:r w:rsidRPr="000415E2">
        <w:rPr>
          <w:rFonts w:cstheme="minorHAnsi"/>
          <w:i/>
        </w:rPr>
        <w:t>Type of organization.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Sole </w:t>
      </w:r>
      <w:r w:rsidRPr="000415E2">
        <w:rPr>
          <w:rFonts w:cstheme="minorHAnsi"/>
        </w:rPr>
        <w:t>proprietorship;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Partnership;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(not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Government entity (Federal, State, or local</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International organization per 26 CFR </w:t>
      </w:r>
      <w:r w:rsidRPr="000415E2">
        <w:rPr>
          <w:rFonts w:cstheme="minorHAnsi"/>
        </w:rPr>
        <w:t>1.6049-4;</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Other _________________________.</w:t>
      </w:r>
    </w:p>
    <w:p w:rsidR="00626F50" w:rsidRPr="000415E2" w:rsidP="00626F50">
      <w:pPr>
        <w:rPr>
          <w:rFonts w:cstheme="minorHAnsi"/>
        </w:rPr>
      </w:pPr>
      <w:r w:rsidRPr="000415E2">
        <w:rPr>
          <w:rFonts w:cstheme="minorHAnsi"/>
        </w:rPr>
        <w:t xml:space="preserve">    (5) </w:t>
      </w:r>
      <w:r w:rsidRPr="000415E2">
        <w:rPr>
          <w:rFonts w:cstheme="minorHAnsi"/>
          <w:i/>
        </w:rPr>
        <w:t>Common 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not owned or controlled by a common </w:t>
      </w:r>
      <w:r w:rsidRPr="000415E2">
        <w:rPr>
          <w:rFonts w:cstheme="minorHAnsi"/>
        </w:rPr>
        <w:t>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Name and TIN of common parent:</w:t>
      </w:r>
    </w:p>
    <w:p w:rsidR="00626F50" w:rsidRPr="000415E2" w:rsidP="00626F50">
      <w:pPr>
        <w:rPr>
          <w:rFonts w:cstheme="minorHAnsi"/>
        </w:rPr>
      </w:pPr>
      <w:r w:rsidRPr="000415E2">
        <w:rPr>
          <w:rFonts w:cstheme="minorHAnsi"/>
        </w:rPr>
        <w:t xml:space="preserve">           Name _____________________.</w:t>
      </w:r>
    </w:p>
    <w:p w:rsidR="00626F50" w:rsidRPr="000415E2" w:rsidP="00626F50">
      <w:pPr>
        <w:rPr>
          <w:rFonts w:cstheme="minorHAnsi"/>
        </w:rPr>
      </w:pP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626F50"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626F50"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626F50"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inverted domestic corporation;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subsidiary of an inverted domestic corporation.</w:t>
      </w:r>
    </w:p>
    <w:p w:rsidR="00626F50"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626F50"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626F50" w:rsidRPr="000415E2" w:rsidP="00626F50">
      <w:pPr>
        <w:rPr>
          <w:rFonts w:cstheme="minorHAnsi"/>
          <w:szCs w:val="20"/>
        </w:rPr>
      </w:pPr>
      <w:r w:rsidRPr="000415E2">
        <w:rPr>
          <w:rFonts w:cstheme="minorHAnsi"/>
          <w:szCs w:val="20"/>
        </w:rPr>
        <w:t xml:space="preserve">      (</w:t>
      </w:r>
      <w:r w:rsidRPr="000415E2">
        <w:rPr>
          <w:rFonts w:cstheme="minorHAnsi"/>
          <w:szCs w:val="20"/>
        </w:rPr>
        <w:t>i</w:t>
      </w:r>
      <w:r w:rsidRPr="000415E2">
        <w:rPr>
          <w:rFonts w:cstheme="minorHAnsi"/>
          <w:szCs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r w:rsidRPr="000415E2">
        <w:rPr>
          <w:rFonts w:cstheme="minorHAnsi"/>
          <w:szCs w:val="20"/>
        </w:rPr>
        <w:t>Iran;</w:t>
      </w:r>
    </w:p>
    <w:p w:rsidR="00626F50"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626F50"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(3) The representation and certification requirements of paragraph (o)(2) of this provision do not apply if—</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626F50"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626F50"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has or </w:t>
      </w:r>
      <w:r w:rsidRPr="000415E2">
        <w:rPr>
          <w:rFonts w:cstheme="minorHAnsi"/>
        </w:rPr>
        <w:t>[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rsidR="00626F50" w:rsidRPr="000415E2" w:rsidP="00626F50">
      <w:pPr>
        <w:rPr>
          <w:rFonts w:cstheme="minorHAnsi"/>
        </w:rPr>
      </w:pPr>
      <w:r w:rsidRPr="000415E2">
        <w:rPr>
          <w:rFonts w:cstheme="minorHAnsi"/>
        </w:rPr>
        <w:t xml:space="preserve">    (2) If the Offeror indicates “has” in paragraph (p)(1) of this provision, enter the following information:</w:t>
      </w:r>
    </w:p>
    <w:p w:rsidR="00626F50" w:rsidRPr="000415E2" w:rsidP="00626F50">
      <w:pPr>
        <w:rPr>
          <w:rFonts w:cstheme="minorHAnsi"/>
        </w:rPr>
      </w:pPr>
      <w:r w:rsidRPr="000415E2">
        <w:rPr>
          <w:rFonts w:cstheme="minorHAnsi"/>
        </w:rPr>
        <w:t xml:space="preserve">    Immediate owner CAGE code: ____.</w:t>
      </w:r>
    </w:p>
    <w:p w:rsidR="00626F50" w:rsidRPr="000415E2" w:rsidP="00626F50">
      <w:pPr>
        <w:rPr>
          <w:rFonts w:cstheme="minorHAnsi"/>
        </w:rPr>
      </w:pPr>
      <w:r w:rsidRPr="000415E2">
        <w:rPr>
          <w:rFonts w:cstheme="minorHAnsi"/>
        </w:rPr>
        <w:t xml:space="preserve">    Immediate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Is the immediate owner owned or controlled by another entity: </w:t>
      </w:r>
      <w:r w:rsidRPr="000415E2">
        <w:rPr>
          <w:rFonts w:cstheme="minorHAnsi"/>
        </w:rPr>
        <w:t>[ ]</w:t>
      </w:r>
      <w:r w:rsidRPr="000415E2">
        <w:rPr>
          <w:rFonts w:cstheme="minorHAnsi"/>
        </w:rPr>
        <w:t xml:space="preserve"> Yes or </w:t>
      </w:r>
      <w:r w:rsidRPr="000415E2">
        <w:rPr>
          <w:rFonts w:cstheme="minorHAnsi"/>
        </w:rPr>
        <w:t>[ ]</w:t>
      </w:r>
      <w:r w:rsidRPr="000415E2">
        <w:rPr>
          <w:rFonts w:cstheme="minorHAnsi"/>
        </w:rPr>
        <w:t xml:space="preserve"> No.</w:t>
      </w:r>
    </w:p>
    <w:p w:rsidR="00626F50"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626F50" w:rsidRPr="000415E2" w:rsidP="00626F50">
      <w:pPr>
        <w:rPr>
          <w:rFonts w:cstheme="minorHAnsi"/>
        </w:rPr>
      </w:pPr>
      <w:r w:rsidRPr="000415E2">
        <w:rPr>
          <w:rFonts w:cstheme="minorHAnsi"/>
        </w:rPr>
        <w:t xml:space="preserve">    Highest-level owner CAGE code: ____.</w:t>
      </w:r>
    </w:p>
    <w:p w:rsidR="00626F50" w:rsidRPr="000415E2" w:rsidP="00626F50">
      <w:pPr>
        <w:rPr>
          <w:rFonts w:cstheme="minorHAnsi"/>
        </w:rPr>
      </w:pPr>
      <w:r w:rsidRPr="000415E2">
        <w:rPr>
          <w:rFonts w:cstheme="minorHAnsi"/>
        </w:rPr>
        <w:t xml:space="preserve">    Highest-level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626F50"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r w:rsidRPr="000415E2">
        <w:rPr>
          <w:rFonts w:cstheme="minorHAnsi"/>
        </w:rPr>
        <w:t>enter into</w:t>
      </w:r>
      <w:r w:rsidRPr="000415E2">
        <w:rPr>
          <w:rFonts w:cstheme="minorHAnsi"/>
        </w:rPr>
        <w:t xml:space="preserve"> a contract with any corporation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626F50"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r w:rsidRPr="000415E2">
        <w:rPr>
          <w:rFonts w:cstheme="minorHAnsi"/>
        </w:rPr>
        <w:t>made a determination</w:t>
      </w:r>
      <w:r w:rsidRPr="000415E2">
        <w:rPr>
          <w:rFonts w:cstheme="minorHAnsi"/>
        </w:rPr>
        <w:t xml:space="preserve"> that this action is not necessary to protect the interests of the Government.</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626F50" w:rsidRPr="000415E2" w:rsidP="00626F50">
      <w:pPr>
        <w:rPr>
          <w:rFonts w:cstheme="minorHAnsi"/>
        </w:rPr>
      </w:pPr>
      <w:r w:rsidRPr="000415E2">
        <w:rPr>
          <w:rFonts w:cstheme="minorHAnsi"/>
        </w:rPr>
        <w:t xml:space="preserve">      (ii)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was convicted of a felony criminal violation under a </w:t>
      </w:r>
      <w:r w:rsidRPr="000415E2">
        <w:rPr>
          <w:rFonts w:cstheme="minorHAnsi"/>
        </w:rPr>
        <w:t>Federal</w:t>
      </w:r>
      <w:r w:rsidRPr="000415E2">
        <w:rPr>
          <w:rFonts w:cstheme="minorHAnsi"/>
        </w:rPr>
        <w:t xml:space="preserve"> law within the preceding 24 months.</w:t>
      </w:r>
    </w:p>
    <w:p w:rsidR="00626F50"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is or </w:t>
      </w:r>
      <w:r w:rsidRPr="000415E2">
        <w:rPr>
          <w:rFonts w:cstheme="minorHAnsi"/>
        </w:rPr>
        <w:t>[ ]</w:t>
      </w:r>
      <w:r w:rsidRPr="000415E2">
        <w:rPr>
          <w:rFonts w:cstheme="minorHAnsi"/>
        </w:rPr>
        <w:t xml:space="preserve"> is not a successor to a predecessor that held a </w:t>
      </w:r>
      <w:r w:rsidRPr="000415E2">
        <w:rPr>
          <w:rFonts w:cstheme="minorHAnsi"/>
        </w:rPr>
        <w:t>Federal</w:t>
      </w:r>
      <w:r w:rsidRPr="000415E2">
        <w:rPr>
          <w:rFonts w:cstheme="minorHAnsi"/>
        </w:rPr>
        <w:t xml:space="preserve"> contract or grant within the last three years.</w:t>
      </w:r>
    </w:p>
    <w:p w:rsidR="00626F50"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r w:rsidRPr="000415E2">
        <w:rPr>
          <w:rFonts w:cstheme="minorHAnsi"/>
        </w:rPr>
        <w:t>Federal</w:t>
      </w:r>
      <w:r w:rsidRPr="000415E2">
        <w:rPr>
          <w:rFonts w:cstheme="minorHAnsi"/>
        </w:rPr>
        <w:t xml:space="preserve"> contract or grant within the last three years (if more than one predecessor, list in reverse chronological order):</w:t>
      </w:r>
    </w:p>
    <w:p w:rsidR="00626F50" w:rsidRPr="000415E2" w:rsidP="00626F50">
      <w:pPr>
        <w:rPr>
          <w:rFonts w:cstheme="minorHAnsi"/>
        </w:rPr>
      </w:pPr>
      <w:r w:rsidRPr="000415E2">
        <w:rPr>
          <w:rFonts w:cstheme="minorHAnsi"/>
        </w:rPr>
        <w:t xml:space="preserve">    Predecessor CAGE code: ____ (or mark “Unknown”).</w:t>
      </w:r>
    </w:p>
    <w:p w:rsidR="00626F50" w:rsidRPr="000415E2" w:rsidP="00626F50">
      <w:pPr>
        <w:rPr>
          <w:rFonts w:cstheme="minorHAnsi"/>
        </w:rPr>
      </w:pPr>
      <w:r w:rsidRPr="000415E2">
        <w:rPr>
          <w:rFonts w:cstheme="minorHAnsi"/>
        </w:rPr>
        <w:t xml:space="preserve">    Predecessor legal name: ____.</w:t>
      </w:r>
    </w:p>
    <w:p w:rsidR="00626F50" w:rsidRPr="000415E2" w:rsidP="00626F50">
      <w:pPr>
        <w:rPr>
          <w:rFonts w:cstheme="minorHAnsi"/>
          <w:i/>
        </w:rPr>
      </w:pPr>
      <w:r w:rsidRPr="000415E2">
        <w:rPr>
          <w:rFonts w:cstheme="minorHAnsi"/>
          <w:i/>
        </w:rPr>
        <w:t xml:space="preserve">    (Do not use a “doing business as” name).</w:t>
      </w:r>
    </w:p>
    <w:p w:rsidR="00626F50" w:rsidRPr="000415E2" w:rsidP="00626F50">
      <w:pPr>
        <w:rPr>
          <w:rFonts w:cstheme="minorHAnsi"/>
        </w:rPr>
      </w:pPr>
      <w:r w:rsidRPr="000415E2">
        <w:rPr>
          <w:rFonts w:cstheme="minorHAnsi"/>
        </w:rPr>
        <w:t xml:space="preserve">  (s) [Reserved]</w:t>
      </w:r>
    </w:p>
    <w:p w:rsidR="00626F50" w:rsidRPr="000415E2" w:rsidP="00626F50">
      <w:pPr>
        <w:rPr>
          <w:rFonts w:cstheme="minorHAnsi"/>
          <w:iCs/>
        </w:rPr>
      </w:pPr>
      <w:r w:rsidRPr="000415E2">
        <w:rPr>
          <w:rFonts w:cstheme="minorHAnsi"/>
        </w:rPr>
        <w:t xml:space="preserve">  (t) </w:t>
      </w:r>
      <w:r w:rsidRPr="000415E2">
        <w:rPr>
          <w:rFonts w:cstheme="minorHAnsi"/>
          <w:iCs/>
        </w:rPr>
        <w:t>[Reserved]</w:t>
      </w:r>
    </w:p>
    <w:p w:rsidR="00626F50"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626F50"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rsidRPr="000415E2">
        <w:rPr>
          <w:rFonts w:cstheme="minorHAnsi"/>
        </w:rPr>
        <w:t>Federal</w:t>
      </w:r>
      <w:r w:rsidRPr="000415E2">
        <w:rPr>
          <w:rFonts w:cstheme="minorHAnsi"/>
        </w:rPr>
        <w:t xml:space="preserve"> department or agency governing the nondisclosure of classified information.</w:t>
      </w:r>
    </w:p>
    <w:p w:rsidR="00626F50"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626F50"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626F50"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626F50" w:rsidRPr="000415E2" w:rsidP="00626F50">
      <w:pPr>
        <w:rPr>
          <w:rFonts w:cstheme="minorHAnsi"/>
        </w:rPr>
      </w:pPr>
      <w:r w:rsidRPr="000415E2">
        <w:rPr>
          <w:rFonts w:cstheme="minorHAnsi"/>
        </w:rPr>
        <w:t xml:space="preserve">      (ii) After conducting a reasonable inquiry for purposes of this representation, that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use covered telecommunications equipment or services, or any equipment, system, or service that uses covered telecommunications equipment or services.</w:t>
      </w:r>
    </w:p>
    <w:p w:rsidR="00AB565D" w:rsidRPr="00472B08" w:rsidP="00626F50">
      <w:pPr>
        <w:jc w:val="center"/>
        <w:rPr>
          <w:rFonts w:cstheme="minorHAnsi"/>
        </w:rPr>
      </w:pPr>
      <w:r>
        <w:rPr>
          <w:rFonts w:cstheme="minorHAnsi"/>
        </w:rPr>
        <w:t>(End of Provision)</w:t>
      </w:r>
    </w:p>
    <w:p w:rsidR="00F112A6" w:rsidP="00F112A6">
      <w:pPr>
        <w:autoSpaceDE w:val="0"/>
        <w:autoSpaceDN w:val="0"/>
        <w:adjustRightInd w:val="0"/>
        <w:spacing w:after="0" w:line="240" w:lineRule="auto"/>
        <w:rPr>
          <w:rFonts w:ascii="ArialMT" w:hAnsi="ArialMT" w:cs="ArialMT"/>
          <w:kern w:val="0"/>
        </w:rPr>
      </w:pPr>
      <w:r>
        <w:rPr>
          <w:rFonts w:ascii="ArialMT" w:hAnsi="ArialMT" w:cs="ArialMT"/>
          <w:kern w:val="0"/>
        </w:rPr>
        <w:t>D</w:t>
      </w:r>
      <w:r>
        <w:rPr>
          <w:rFonts w:ascii="ArialMT" w:hAnsi="ArialMT" w:cs="ArialMT"/>
          <w:kern w:val="0"/>
        </w:rPr>
        <w:t>igital fire extinguisher training system, laser-facilitated equipment trainer</w:t>
      </w:r>
    </w:p>
    <w:p w:rsidR="0025487A" w:rsidRPr="00F112A6" w:rsidP="00F112A6">
      <w:pPr>
        <w:autoSpaceDE w:val="0"/>
        <w:autoSpaceDN w:val="0"/>
        <w:adjustRightInd w:val="0"/>
        <w:spacing w:after="0" w:line="240" w:lineRule="auto"/>
        <w:rPr>
          <w:rFonts w:ascii="ArialMT" w:hAnsi="ArialMT" w:cs="ArialMT"/>
          <w:kern w:val="0"/>
        </w:rPr>
      </w:pPr>
      <w:r>
        <w:rPr>
          <w:rFonts w:ascii="ArialMT" w:hAnsi="ArialMT" w:cs="ArialMT"/>
          <w:kern w:val="0"/>
        </w:rPr>
        <w:t>designed for comprehensive fire safety instruction.</w:t>
      </w:r>
    </w:p>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61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61</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r>
      <w:fldChar w:fldCharType="begin"/>
    </w:r>
    <w:r>
      <w:instrText xml:space="preserve"> NUMPAGES   \* MERGEFORMAT </w:instrText>
    </w:r>
    <w:r>
      <w:fldChar w:fldCharType="separate"/>
    </w:r>
    <w:r>
      <w:t>61</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34</w:t>
    </w:r>
    <w:r>
      <w:fldChar w:fldCharType="end"/>
    </w:r>
    <w:r>
      <w:t xml:space="preserve"> of </w:t>
    </w:r>
    <w:r>
      <w:fldChar w:fldCharType="begin"/>
    </w:r>
    <w:r>
      <w:instrText xml:space="preserve"> NUMPAGES   \* MERGEFORMAT </w:instrText>
    </w:r>
    <w:r>
      <w:fldChar w:fldCharType="separate"/>
    </w:r>
    <w:r>
      <w:t>61</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61</w:t>
    </w:r>
    <w:r>
      <w:fldChar w:fldCharType="end"/>
    </w:r>
    <w:r>
      <w:t xml:space="preserve"> of </w:t>
    </w:r>
    <w:r>
      <w:fldChar w:fldCharType="begin"/>
    </w:r>
    <w:r>
      <w:instrText xml:space="preserve"> NUMPAGES   \* MERGEFORMAT </w:instrText>
    </w:r>
    <w:r>
      <w:fldChar w:fldCharType="separate"/>
    </w:r>
    <w:r>
      <w:t>61</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36C24226Q0603</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36C24226Q0603</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36C24226Q0603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36C24226Q0603</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36C24226Q0603</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F7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F7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A45"/>
    <w:rPr>
      <w:rFonts w:eastAsiaTheme="majorEastAsia" w:cstheme="majorBidi"/>
      <w:color w:val="272727" w:themeColor="text1" w:themeTint="D8"/>
    </w:rPr>
  </w:style>
  <w:style w:type="paragraph" w:styleId="Quote">
    <w:name w:val="Quote"/>
    <w:basedOn w:val="Normal"/>
    <w:next w:val="Normal"/>
    <w:link w:val="QuoteChar"/>
    <w:uiPriority w:val="29"/>
    <w:qFormat/>
    <w:rsid w:val="00DF7A45"/>
    <w:pPr>
      <w:spacing w:before="160"/>
      <w:jc w:val="center"/>
    </w:pPr>
    <w:rPr>
      <w:i/>
      <w:iCs/>
      <w:color w:val="404040" w:themeColor="text1" w:themeTint="BF"/>
    </w:rPr>
  </w:style>
  <w:style w:type="character" w:customStyle="1" w:styleId="QuoteChar">
    <w:name w:val="Quote Char"/>
    <w:basedOn w:val="DefaultParagraphFont"/>
    <w:link w:val="Quote"/>
    <w:uiPriority w:val="29"/>
    <w:rsid w:val="00DF7A45"/>
    <w:rPr>
      <w:i/>
      <w:iCs/>
      <w:color w:val="404040" w:themeColor="text1" w:themeTint="BF"/>
    </w:rPr>
  </w:style>
  <w:style w:type="paragraph" w:styleId="IntenseQuote">
    <w:name w:val="Intense Quote"/>
    <w:basedOn w:val="Normal"/>
    <w:next w:val="Normal"/>
    <w:link w:val="IntenseQuoteChar"/>
    <w:uiPriority w:val="30"/>
    <w:qFormat/>
    <w:rsid w:val="00DF7A4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F7A45"/>
    <w:rPr>
      <w:i/>
      <w:iCs/>
      <w:color w:val="366092" w:themeColor="accent1" w:themeShade="BF"/>
    </w:rPr>
  </w:style>
  <w:style w:type="character" w:styleId="IntenseReference">
    <w:name w:val="Intense Reference"/>
    <w:basedOn w:val="DefaultParagraphFont"/>
    <w:uiPriority w:val="32"/>
    <w:qFormat/>
    <w:rsid w:val="00DF7A45"/>
    <w:rPr>
      <w:b/>
      <w:bCs/>
      <w:smallCaps/>
      <w:color w:val="366092" w:themeColor="accent1" w:themeShade="BF"/>
      <w:spacing w:val="5"/>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Strong">
    <w:name w:val="Strong"/>
    <w:basedOn w:val="DefaultParagraphFont"/>
    <w:uiPriority w:val="22"/>
    <w:qFormat/>
    <w:rsid w:val="005275A5"/>
    <w:rPr>
      <w:b/>
      <w:bCs/>
    </w:rPr>
  </w:style>
  <w:style w:type="character" w:styleId="Hyperlink">
    <w:name w:val="Hyperlink"/>
    <w:basedOn w:val="DefaultParagraphFont"/>
    <w:uiPriority w:val="99"/>
    <w:unhideWhenUsed/>
    <w:rsid w:val="00392A61"/>
    <w:rPr>
      <w:color w:val="0000FF" w:themeColor="hyperlink"/>
      <w:u w:val="single"/>
    </w:rPr>
  </w:style>
  <w:style w:type="character" w:customStyle="1" w:styleId="UnresolvedMention">
    <w:name w:val="Unresolved Mention"/>
    <w:basedOn w:val="DefaultParagraphFont"/>
    <w:uiPriority w:val="99"/>
    <w:semiHidden/>
    <w:unhideWhenUsed/>
    <w:rsid w:val="00392A61"/>
    <w:rPr>
      <w:color w:val="605E5C"/>
      <w:shd w:val="clear" w:color="auto" w:fill="E1DFDD"/>
    </w:rPr>
  </w:style>
  <w:style w:type="character" w:styleId="FollowedHyperlink">
    <w:name w:val="FollowedHyperlink"/>
    <w:basedOn w:val="DefaultParagraphFont"/>
    <w:uiPriority w:val="99"/>
    <w:semiHidden/>
    <w:unhideWhenUsed/>
    <w:rsid w:val="00392A61"/>
    <w:rPr>
      <w:color w:val="800080" w:themeColor="followedHyperlink"/>
      <w:u w:val="single"/>
    </w:rPr>
  </w:style>
  <w:style w:type="character" w:customStyle="1" w:styleId="ph">
    <w:name w:val="ph"/>
    <w:basedOn w:val="DefaultParagraphFont"/>
    <w:rsid w:val="000F1E79"/>
  </w:style>
  <w:style w:type="paragraph" w:customStyle="1" w:styleId="p">
    <w:name w:val="p"/>
    <w:basedOn w:val="Normal"/>
    <w:rsid w:val="008F198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1">
    <w:name w:val="listl1"/>
    <w:basedOn w:val="Normal"/>
    <w:rsid w:val="006166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1664B"/>
    <w:rPr>
      <w:i/>
      <w:iCs/>
    </w:rPr>
  </w:style>
  <w:style w:type="paragraph" w:customStyle="1" w:styleId="listl2">
    <w:name w:val="listl2"/>
    <w:basedOn w:val="Normal"/>
    <w:rsid w:val="0061664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paragraph" w:customStyle="1" w:styleId="pbody">
    <w:name w:val="pbody"/>
    <w:basedOn w:val="Normal"/>
    <w:rsid w:val="007F09CA"/>
    <w:pPr>
      <w:spacing w:before="0"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before="0"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before="0"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header" Target="header10.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header" Target="header12.xml" /><Relationship Id="rId28" Type="http://schemas.openxmlformats.org/officeDocument/2006/relationships/footer" Target="footer13.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5.xm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2026-05-07T18:11:58Z</dcterms:created>
  <dcterms:modified xsi:type="dcterms:W3CDTF">2026-05-07T18:11:58Z</dcterms:modified>
</cp:coreProperties>
</file>