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5586F" w14:textId="2E8393B2" w:rsidR="003307B7" w:rsidRDefault="003307B7" w:rsidP="003307B7">
      <w:pPr>
        <w:jc w:val="center"/>
        <w:rPr>
          <w:b/>
          <w:bCs/>
          <w:sz w:val="28"/>
          <w:szCs w:val="28"/>
        </w:rPr>
      </w:pPr>
      <w:r w:rsidRPr="00B6665D">
        <w:rPr>
          <w:b/>
          <w:bCs/>
          <w:sz w:val="28"/>
          <w:szCs w:val="28"/>
        </w:rPr>
        <w:t>Question</w:t>
      </w:r>
      <w:r w:rsidR="00822DB5">
        <w:rPr>
          <w:b/>
          <w:bCs/>
          <w:sz w:val="28"/>
          <w:szCs w:val="28"/>
        </w:rPr>
        <w:t>s</w:t>
      </w:r>
      <w:r w:rsidRPr="00B6665D">
        <w:rPr>
          <w:b/>
          <w:bCs/>
          <w:sz w:val="28"/>
          <w:szCs w:val="28"/>
        </w:rPr>
        <w:t xml:space="preserve"> on </w:t>
      </w:r>
      <w:r>
        <w:rPr>
          <w:b/>
          <w:bCs/>
          <w:sz w:val="28"/>
          <w:szCs w:val="28"/>
        </w:rPr>
        <w:t xml:space="preserve">Solicitation </w:t>
      </w:r>
      <w:r w:rsidRPr="00B6665D">
        <w:rPr>
          <w:b/>
          <w:bCs/>
          <w:sz w:val="28"/>
          <w:szCs w:val="28"/>
        </w:rPr>
        <w:t>W912CH-</w:t>
      </w:r>
      <w:r>
        <w:rPr>
          <w:b/>
          <w:bCs/>
          <w:sz w:val="28"/>
          <w:szCs w:val="28"/>
        </w:rPr>
        <w:t>26-R-0008</w:t>
      </w:r>
    </w:p>
    <w:p w14:paraId="38DCAA51" w14:textId="77777777" w:rsidR="003307B7" w:rsidRDefault="003307B7" w:rsidP="003307B7">
      <w:pPr>
        <w:jc w:val="center"/>
        <w:rPr>
          <w:b/>
          <w:bCs/>
          <w:sz w:val="28"/>
          <w:szCs w:val="28"/>
        </w:rPr>
      </w:pPr>
    </w:p>
    <w:p w14:paraId="1452EC09" w14:textId="77777777" w:rsidR="003307B7" w:rsidRDefault="003307B7" w:rsidP="003307B7">
      <w:pPr>
        <w:rPr>
          <w:b/>
          <w:bCs/>
        </w:rPr>
      </w:pPr>
      <w:r>
        <w:rPr>
          <w:b/>
          <w:bCs/>
        </w:rPr>
        <w:t xml:space="preserve">Question 1: </w:t>
      </w:r>
    </w:p>
    <w:p w14:paraId="497F8C43" w14:textId="77777777" w:rsidR="006975B9" w:rsidRDefault="006975B9" w:rsidP="003307B7">
      <w:r w:rsidRPr="006975B9">
        <w:t>Does the requirement to procure from a specific vendor apply to the entire end item assembly, or is it restricted solely to the specific sub-components identified as qualified parts?</w:t>
      </w:r>
    </w:p>
    <w:p w14:paraId="4D0675A6" w14:textId="635558D0" w:rsidR="003D2188" w:rsidRPr="003D2188" w:rsidRDefault="003307B7" w:rsidP="003D2188">
      <w:pPr>
        <w:rPr>
          <w:b/>
          <w:bCs/>
        </w:rPr>
      </w:pPr>
      <w:r>
        <w:rPr>
          <w:b/>
          <w:bCs/>
        </w:rPr>
        <w:t>Answer:</w:t>
      </w:r>
      <w:r w:rsidR="003D2188">
        <w:rPr>
          <w:b/>
          <w:bCs/>
        </w:rPr>
        <w:t xml:space="preserve"> </w:t>
      </w:r>
    </w:p>
    <w:p w14:paraId="46F2D298" w14:textId="1AE25813" w:rsidR="003307B7" w:rsidRPr="007F337A" w:rsidRDefault="007F337A" w:rsidP="003307B7">
      <w:r w:rsidRPr="007F337A">
        <w:t>The requirement to procure from specific vendors applies only to the components or sub-components explicitly identified as qualified parts.</w:t>
      </w:r>
    </w:p>
    <w:p w14:paraId="2D7DE236" w14:textId="77777777" w:rsidR="006975B9" w:rsidRDefault="006975B9" w:rsidP="003307B7">
      <w:pPr>
        <w:rPr>
          <w:b/>
          <w:bCs/>
        </w:rPr>
      </w:pPr>
    </w:p>
    <w:p w14:paraId="4EC3CC21" w14:textId="3B076373" w:rsidR="006975B9" w:rsidRDefault="006975B9" w:rsidP="003307B7">
      <w:pPr>
        <w:rPr>
          <w:b/>
          <w:bCs/>
        </w:rPr>
      </w:pPr>
      <w:r>
        <w:rPr>
          <w:b/>
          <w:bCs/>
        </w:rPr>
        <w:t xml:space="preserve">Question 2: </w:t>
      </w:r>
    </w:p>
    <w:p w14:paraId="4C8FBAF4" w14:textId="5CFD1EEC" w:rsidR="00AB6AA3" w:rsidRDefault="00AB6AA3" w:rsidP="003307B7">
      <w:r w:rsidRPr="00AB6AA3">
        <w:t> Is in-house fabrication and assembly of non-restricted components permitted, provided that all parts designated with "approved sources of supply" are procured from the authorized vendors?</w:t>
      </w:r>
    </w:p>
    <w:p w14:paraId="491BCA82" w14:textId="77777777" w:rsidR="00AB6AA3" w:rsidRDefault="00AB6AA3" w:rsidP="003307B7"/>
    <w:p w14:paraId="61299253" w14:textId="11E47653" w:rsidR="00AB6AA3" w:rsidRPr="00AB6AA3" w:rsidRDefault="00AB6AA3" w:rsidP="003307B7">
      <w:r>
        <w:rPr>
          <w:b/>
          <w:bCs/>
        </w:rPr>
        <w:t xml:space="preserve">Answer: </w:t>
      </w:r>
    </w:p>
    <w:p w14:paraId="3115EDFA" w14:textId="2B176FF9" w:rsidR="003307B7" w:rsidRPr="00E5670F" w:rsidRDefault="00E5670F" w:rsidP="003307B7">
      <w:r w:rsidRPr="00E5670F">
        <w:t>Yes, in-house fabrication and assembly of non-restricted components are permitted.</w:t>
      </w:r>
    </w:p>
    <w:p w14:paraId="7F47038A" w14:textId="77777777" w:rsidR="003307B7" w:rsidRDefault="003307B7" w:rsidP="003307B7">
      <w:pPr>
        <w:rPr>
          <w:b/>
          <w:bCs/>
        </w:rPr>
      </w:pPr>
    </w:p>
    <w:p w14:paraId="0A7A080A" w14:textId="77777777" w:rsidR="003307B7" w:rsidRDefault="003307B7" w:rsidP="003307B7">
      <w:pPr>
        <w:rPr>
          <w:b/>
          <w:bCs/>
          <w:sz w:val="28"/>
          <w:szCs w:val="28"/>
        </w:rPr>
      </w:pPr>
    </w:p>
    <w:p w14:paraId="0BF7845E" w14:textId="77777777" w:rsidR="009128FC" w:rsidRDefault="009128FC" w:rsidP="003307B7">
      <w:pPr>
        <w:jc w:val="center"/>
      </w:pPr>
    </w:p>
    <w:sectPr w:rsidR="009128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7B7"/>
    <w:rsid w:val="00017180"/>
    <w:rsid w:val="003307B7"/>
    <w:rsid w:val="003D2188"/>
    <w:rsid w:val="004B306A"/>
    <w:rsid w:val="00574575"/>
    <w:rsid w:val="00586243"/>
    <w:rsid w:val="006975B9"/>
    <w:rsid w:val="0073469B"/>
    <w:rsid w:val="007715D4"/>
    <w:rsid w:val="007F337A"/>
    <w:rsid w:val="00822DB5"/>
    <w:rsid w:val="009128FC"/>
    <w:rsid w:val="00AB6AA3"/>
    <w:rsid w:val="00E01C8D"/>
    <w:rsid w:val="00E56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C183D"/>
  <w15:chartTrackingRefBased/>
  <w15:docId w15:val="{B352DBD2-0A8F-427B-B0B3-B774E8D6F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07B7"/>
  </w:style>
  <w:style w:type="paragraph" w:styleId="Heading1">
    <w:name w:val="heading 1"/>
    <w:basedOn w:val="Normal"/>
    <w:next w:val="Normal"/>
    <w:link w:val="Heading1Char"/>
    <w:uiPriority w:val="9"/>
    <w:qFormat/>
    <w:rsid w:val="003307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07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07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07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07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07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07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07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07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07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07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07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07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07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07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07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07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07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07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07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07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07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07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07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07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07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07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07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07B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D218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54eecc5-e26c-4620-b240-5a8bb326c33d}" enabled="1" method="Privileged" siteId="{fae6d70f-954b-4811-92b6-0530d6f84c4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102</Words>
  <Characters>586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Wiegand, Zachary K (Zach) CIV USARMY ACC (USA)</dc:creator>
  <cp:keywords/>
  <dc:description/>
  <cp:lastModifiedBy>Wiegand, Zachary K (Zach) CIV USARMY ACC (USA)</cp:lastModifiedBy>
  <cp:revision>11</cp:revision>
  <dcterms:created xsi:type="dcterms:W3CDTF">2026-05-05T18:56:00Z</dcterms:created>
  <dcterms:modified xsi:type="dcterms:W3CDTF">2026-05-06T13:29:00Z</dcterms:modified>
</cp:coreProperties>
</file>