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D405" w14:textId="77777777" w:rsidR="009C3BFF" w:rsidRDefault="009C3BFF" w:rsidP="009C3BFF">
      <w:pPr>
        <w:pStyle w:val="NormalWeb"/>
      </w:pPr>
      <w:r>
        <w:rPr>
          <w:rStyle w:val="Strong"/>
        </w:rPr>
        <w:t>NON-COMPETITIVE</w:t>
      </w:r>
      <w:r>
        <w:rPr>
          <w:b/>
          <w:bCs/>
        </w:rPr>
        <w:br/>
      </w:r>
      <w:r>
        <w:rPr>
          <w:rStyle w:val="Strong"/>
        </w:rPr>
        <w:t>COMBINED SYNOPSIS / SOLICITATION</w:t>
      </w:r>
    </w:p>
    <w:p w14:paraId="15218921" w14:textId="28859C71" w:rsidR="009C3BFF" w:rsidRDefault="009C3BFF" w:rsidP="009C3BFF">
      <w:pPr>
        <w:pStyle w:val="NormalWeb"/>
      </w:pPr>
      <w:r>
        <w:rPr>
          <w:rStyle w:val="Strong"/>
        </w:rPr>
        <w:t>Title:</w:t>
      </w:r>
      <w:r w:rsidR="00A604EA">
        <w:rPr>
          <w:rStyle w:val="Strong"/>
        </w:rPr>
        <w:t xml:space="preserve"> </w:t>
      </w:r>
      <w:r w:rsidR="00A604EA" w:rsidRPr="00FF3AF3">
        <w:rPr>
          <w:rFonts w:ascii="Arial" w:hAnsi="Arial" w:cs="Arial"/>
          <w:b/>
        </w:rPr>
        <w:t xml:space="preserve">OEM Repair and On-Site Service for </w:t>
      </w:r>
      <w:proofErr w:type="spellStart"/>
      <w:r w:rsidR="00A604EA" w:rsidRPr="00FF3AF3">
        <w:rPr>
          <w:rFonts w:ascii="Arial" w:hAnsi="Arial" w:cs="Arial"/>
          <w:b/>
        </w:rPr>
        <w:t>InSight</w:t>
      </w:r>
      <w:proofErr w:type="spellEnd"/>
      <w:r w:rsidR="00A604EA" w:rsidRPr="00FF3AF3">
        <w:rPr>
          <w:rFonts w:ascii="Arial" w:hAnsi="Arial" w:cs="Arial"/>
          <w:b/>
        </w:rPr>
        <w:t xml:space="preserve"> X3 </w:t>
      </w:r>
      <w:proofErr w:type="spellStart"/>
      <w:r w:rsidR="00A604EA" w:rsidRPr="00FF3AF3">
        <w:rPr>
          <w:rFonts w:ascii="Arial" w:hAnsi="Arial" w:cs="Arial"/>
          <w:b/>
        </w:rPr>
        <w:t>DualC</w:t>
      </w:r>
      <w:proofErr w:type="spellEnd"/>
      <w:r w:rsidR="00A604EA" w:rsidRPr="00FF3AF3">
        <w:rPr>
          <w:rFonts w:ascii="Arial" w:hAnsi="Arial" w:cs="Arial"/>
          <w:b/>
        </w:rPr>
        <w:t xml:space="preserve"> Laser System</w:t>
      </w:r>
    </w:p>
    <w:p w14:paraId="42966B23" w14:textId="77777777" w:rsidR="009C3BFF" w:rsidRDefault="009C3BFF" w:rsidP="009C3BFF">
      <w:pPr>
        <w:pStyle w:val="NormalWeb"/>
      </w:pPr>
      <w:r>
        <w:t>(</w:t>
      </w:r>
      <w:proofErr w:type="spellStart"/>
      <w:r>
        <w:t>i</w:t>
      </w:r>
      <w:proofErr w:type="spellEnd"/>
      <w:r>
        <w:t>) This is a combined synopsis/solicitation for commercial items prepared in accordance with the format in FAR Subpart 12.6, as supplemented with additional information included in this notice. This announcement constitutes the only solicitation; proposals are being requested, and a separate written solicitation will not be issued.</w:t>
      </w:r>
    </w:p>
    <w:p w14:paraId="1F9907BE" w14:textId="425B1BC4" w:rsidR="009C3BFF" w:rsidRDefault="009C3BFF" w:rsidP="009C3BFF">
      <w:pPr>
        <w:pStyle w:val="NormalWeb"/>
      </w:pPr>
      <w:r>
        <w:t>(ii) The solicitation number is</w:t>
      </w:r>
      <w:r w:rsidR="00A604EA">
        <w:t xml:space="preserve"> </w:t>
      </w:r>
      <w:r w:rsidR="00A604EA" w:rsidRPr="00A604EA">
        <w:t>75N98026Q00314</w:t>
      </w:r>
      <w:r>
        <w:t>. This solicitation is issued as a Notice of Intent (NOI) for a non-competitive combined synopsis/solicitation to award a contract or purchase order without providing for full and open competition (including brand-name, if applicable).</w:t>
      </w:r>
    </w:p>
    <w:p w14:paraId="4CCAB853" w14:textId="77777777" w:rsidR="009C3BFF" w:rsidRDefault="009C3BFF" w:rsidP="009C3BFF">
      <w:pPr>
        <w:pStyle w:val="NormalWeb"/>
      </w:pPr>
      <w:r>
        <w:t xml:space="preserve">This acquisition is conducted under the authority of FAR 12.603, </w:t>
      </w:r>
      <w:r>
        <w:rPr>
          <w:rStyle w:val="Emphasis"/>
        </w:rPr>
        <w:t>Streamlined Solicitation for Commercial Products or Commercial Services</w:t>
      </w:r>
      <w:r>
        <w:t>, and is not expected to exceed the simplified acquisition threshold. Additional authority includes 41 U.S.C. 1901 and FAR 6.302-3(a)(2)(ii).</w:t>
      </w:r>
    </w:p>
    <w:p w14:paraId="180E19C1" w14:textId="0A60533C" w:rsidR="009C3BFF" w:rsidRDefault="009C3BFF" w:rsidP="009C3BFF">
      <w:pPr>
        <w:pStyle w:val="NormalWeb"/>
      </w:pPr>
      <w:r>
        <w:t xml:space="preserve">The National Institutes of Health (NIH), Office of the Director, Office of Acquisitions, intends to negotiate and award a </w:t>
      </w:r>
      <w:r w:rsidR="00A604EA">
        <w:t>fixed price purchase order</w:t>
      </w:r>
      <w:r>
        <w:t xml:space="preserve"> on a non-competitive basis to </w:t>
      </w:r>
      <w:r w:rsidR="00A604EA">
        <w:t>Newport Corporation) Spectra-Physics/MKS Instruments), 1791 Deere Avenue, Irvine CA. 92606</w:t>
      </w:r>
      <w:r>
        <w:t xml:space="preserve"> for </w:t>
      </w:r>
      <w:r w:rsidR="00A604EA">
        <w:t>rebuilding the laser and providing a new maintenance agreement.</w:t>
      </w:r>
    </w:p>
    <w:p w14:paraId="6FFEAD2B" w14:textId="0090D55B" w:rsidR="009C3BFF" w:rsidRDefault="009C3BFF" w:rsidP="009C3BFF">
      <w:pPr>
        <w:pStyle w:val="NormalWeb"/>
      </w:pPr>
      <w:r>
        <w:t xml:space="preserve">(iii) The solicitation document and incorporated provisions and clauses are those in effect through Federal Acquisition Circular </w:t>
      </w:r>
      <w:r w:rsidR="00A604EA">
        <w:t>2026-01, dated 03/13/2026</w:t>
      </w:r>
    </w:p>
    <w:p w14:paraId="18464355" w14:textId="5AEEA903" w:rsidR="009C3BFF" w:rsidRDefault="009C3BFF" w:rsidP="009C3BFF">
      <w:pPr>
        <w:pStyle w:val="NormalWeb"/>
      </w:pPr>
      <w:r>
        <w:t xml:space="preserve">(iv) The associated NAICS code is </w:t>
      </w:r>
      <w:r w:rsidR="00A604EA">
        <w:t>334516</w:t>
      </w:r>
      <w:r>
        <w:t xml:space="preserve">, and the small business size standard is </w:t>
      </w:r>
      <w:r w:rsidR="00A604EA">
        <w:t>1,000 employees</w:t>
      </w:r>
      <w:r>
        <w:t>. This requirement is not set aside for small business.</w:t>
      </w:r>
    </w:p>
    <w:p w14:paraId="7E1A8888" w14:textId="77777777" w:rsidR="00A604EA" w:rsidRPr="00A604EA" w:rsidRDefault="009C3BFF" w:rsidP="00A604EA">
      <w:pPr>
        <w:spacing w:after="0" w:line="288" w:lineRule="auto"/>
        <w:rPr>
          <w:rFonts w:ascii="Times New Roman" w:hAnsi="Times New Roman" w:cs="Times New Roman"/>
          <w:bCs/>
        </w:rPr>
      </w:pPr>
      <w:r>
        <w:t xml:space="preserve">(v) </w:t>
      </w:r>
      <w:r>
        <w:rPr>
          <w:rStyle w:val="Strong"/>
        </w:rPr>
        <w:t>Description of Requirement:</w:t>
      </w:r>
      <w:r>
        <w:br/>
      </w:r>
      <w:bookmarkStart w:id="0" w:name="OLE_LINK16"/>
      <w:bookmarkStart w:id="1" w:name="OLE_LINK15"/>
      <w:r w:rsidR="00A604EA" w:rsidRPr="00A604EA">
        <w:rPr>
          <w:rFonts w:ascii="Times New Roman" w:hAnsi="Times New Roman" w:cs="Times New Roman"/>
          <w:bCs/>
        </w:rPr>
        <w:t xml:space="preserve">The purpose of this acquisition is to obtain original equipment manufacturer (OEM) repair and on-site service for an </w:t>
      </w:r>
      <w:proofErr w:type="spellStart"/>
      <w:r w:rsidR="00A604EA" w:rsidRPr="00A604EA">
        <w:rPr>
          <w:rFonts w:ascii="Times New Roman" w:hAnsi="Times New Roman" w:cs="Times New Roman"/>
          <w:bCs/>
        </w:rPr>
        <w:t>InSight</w:t>
      </w:r>
      <w:proofErr w:type="spellEnd"/>
      <w:r w:rsidR="00A604EA" w:rsidRPr="00A604EA">
        <w:rPr>
          <w:rFonts w:ascii="Times New Roman" w:hAnsi="Times New Roman" w:cs="Times New Roman"/>
          <w:bCs/>
        </w:rPr>
        <w:t xml:space="preserve"> X3 </w:t>
      </w:r>
      <w:proofErr w:type="spellStart"/>
      <w:r w:rsidR="00A604EA" w:rsidRPr="00A604EA">
        <w:rPr>
          <w:rFonts w:ascii="Times New Roman" w:hAnsi="Times New Roman" w:cs="Times New Roman"/>
          <w:bCs/>
        </w:rPr>
        <w:t>DualC</w:t>
      </w:r>
      <w:proofErr w:type="spellEnd"/>
      <w:r w:rsidR="00A604EA" w:rsidRPr="00A604EA">
        <w:rPr>
          <w:rFonts w:ascii="Times New Roman" w:hAnsi="Times New Roman" w:cs="Times New Roman"/>
          <w:bCs/>
        </w:rPr>
        <w:t xml:space="preserve"> laser system, a critical component of an NIH-owned microscope. The system is currently non-operational, resulting in halted experiments and disruption to active research studies. The requested services will restore the laser system to full operational status in accordance with OEM factory specifications.</w:t>
      </w:r>
    </w:p>
    <w:p w14:paraId="5AF4C5F0" w14:textId="77777777" w:rsidR="00A604EA" w:rsidRPr="00A604EA" w:rsidRDefault="00A604EA" w:rsidP="00A604EA">
      <w:pPr>
        <w:spacing w:after="0" w:line="288" w:lineRule="auto"/>
        <w:rPr>
          <w:rFonts w:ascii="Times New Roman" w:hAnsi="Times New Roman" w:cs="Times New Roman"/>
          <w:bCs/>
        </w:rPr>
      </w:pPr>
    </w:p>
    <w:p w14:paraId="7B5A5DAD" w14:textId="77777777" w:rsidR="00A604EA" w:rsidRPr="00A604EA" w:rsidRDefault="00A604EA" w:rsidP="00A604EA">
      <w:pPr>
        <w:spacing w:after="0" w:line="288" w:lineRule="auto"/>
        <w:rPr>
          <w:rFonts w:ascii="Times New Roman" w:hAnsi="Times New Roman" w:cs="Times New Roman"/>
          <w:bCs/>
        </w:rPr>
      </w:pPr>
      <w:r w:rsidRPr="00A604EA">
        <w:rPr>
          <w:rFonts w:ascii="Times New Roman" w:hAnsi="Times New Roman" w:cs="Times New Roman"/>
          <w:bCs/>
        </w:rPr>
        <w:t>A field service technician supporting the DC/MD/VA region will perform on-site uninstallation, packing, and preparation of the laser system for shipment to the OEM factory. At the same visit, the technician will install a loaner laser system to maintain research continuity. Following completion of repairs (estimated 2–3 months), the repaired system will be shipped back to NIH, and a field technician will return on-site to remove the loaner unit and reinstall the repaired laser.</w:t>
      </w:r>
    </w:p>
    <w:p w14:paraId="54C8BFB7" w14:textId="77777777" w:rsidR="00A604EA" w:rsidRPr="00A604EA" w:rsidRDefault="00A604EA" w:rsidP="00A604EA">
      <w:pPr>
        <w:spacing w:after="0" w:line="288" w:lineRule="auto"/>
        <w:rPr>
          <w:rFonts w:ascii="Times New Roman" w:hAnsi="Times New Roman" w:cs="Times New Roman"/>
          <w:bCs/>
        </w:rPr>
      </w:pPr>
    </w:p>
    <w:p w14:paraId="346FB1B6" w14:textId="77777777" w:rsidR="00A604EA" w:rsidRPr="00A604EA" w:rsidRDefault="00A604EA" w:rsidP="00A604EA">
      <w:pPr>
        <w:spacing w:after="0" w:line="288" w:lineRule="auto"/>
        <w:rPr>
          <w:rFonts w:ascii="Times New Roman" w:hAnsi="Times New Roman" w:cs="Times New Roman"/>
          <w:bCs/>
        </w:rPr>
      </w:pPr>
      <w:r w:rsidRPr="00A604EA">
        <w:rPr>
          <w:rFonts w:ascii="Times New Roman" w:hAnsi="Times New Roman" w:cs="Times New Roman"/>
          <w:bCs/>
        </w:rPr>
        <w:lastRenderedPageBreak/>
        <w:t>The scope of work includes all required labor, packing, crating, shipping (to and from the OEM facility), and travel. Shipping will be fully insured by the vendor, who will be responsible for the equipment during packing, transport, and repair, including liability for any damage up to and including full replacement of the system.</w:t>
      </w:r>
    </w:p>
    <w:p w14:paraId="3C0171FA" w14:textId="77777777" w:rsidR="00A604EA" w:rsidRPr="00A604EA" w:rsidRDefault="00A604EA" w:rsidP="00A604EA">
      <w:pPr>
        <w:spacing w:after="0" w:line="288" w:lineRule="auto"/>
        <w:rPr>
          <w:rFonts w:ascii="Times New Roman" w:hAnsi="Times New Roman" w:cs="Times New Roman"/>
          <w:bCs/>
        </w:rPr>
      </w:pPr>
    </w:p>
    <w:p w14:paraId="1E7E5C03" w14:textId="77777777" w:rsidR="00A604EA" w:rsidRPr="00A604EA" w:rsidRDefault="00A604EA" w:rsidP="00A604EA">
      <w:pPr>
        <w:spacing w:after="0" w:line="288" w:lineRule="auto"/>
        <w:rPr>
          <w:rFonts w:ascii="Times New Roman" w:hAnsi="Times New Roman" w:cs="Times New Roman"/>
          <w:bCs/>
        </w:rPr>
      </w:pPr>
      <w:r w:rsidRPr="00A604EA">
        <w:rPr>
          <w:rFonts w:ascii="Times New Roman" w:hAnsi="Times New Roman" w:cs="Times New Roman"/>
          <w:bCs/>
        </w:rPr>
        <w:t>All travel associated with this service shall comply with Federal travel regulations, and costs shall not exceed Government-approved rates for airfare and per diem.</w:t>
      </w:r>
    </w:p>
    <w:p w14:paraId="709CB0E9" w14:textId="77777777" w:rsidR="00A604EA" w:rsidRPr="00A604EA" w:rsidRDefault="00A604EA" w:rsidP="00A604EA">
      <w:pPr>
        <w:spacing w:after="0" w:line="288" w:lineRule="auto"/>
        <w:rPr>
          <w:rFonts w:ascii="Times New Roman" w:hAnsi="Times New Roman" w:cs="Times New Roman"/>
          <w:bCs/>
        </w:rPr>
      </w:pPr>
    </w:p>
    <w:p w14:paraId="463BC1F8" w14:textId="77777777" w:rsidR="00A604EA" w:rsidRPr="00A604EA" w:rsidRDefault="00A604EA" w:rsidP="00A604EA">
      <w:pPr>
        <w:spacing w:after="0" w:line="288" w:lineRule="auto"/>
        <w:rPr>
          <w:rFonts w:ascii="Times New Roman" w:hAnsi="Times New Roman" w:cs="Times New Roman"/>
          <w:bCs/>
          <w:lang w:val="en"/>
        </w:rPr>
      </w:pPr>
      <w:r w:rsidRPr="00A604EA">
        <w:rPr>
          <w:rFonts w:ascii="Times New Roman" w:hAnsi="Times New Roman" w:cs="Times New Roman"/>
          <w:bCs/>
        </w:rPr>
        <w:t>This acquisition is structured as a fixed-price service to cover the complete repair and service process, including all labor and logistics required to restore the system and maintain interim operational capability through the provision of a loaner unit.</w:t>
      </w:r>
    </w:p>
    <w:bookmarkEnd w:id="0"/>
    <w:bookmarkEnd w:id="1"/>
    <w:p w14:paraId="5A91DF55" w14:textId="5B8433BE" w:rsidR="009C3BFF" w:rsidRDefault="00A604EA" w:rsidP="009C3BFF">
      <w:pPr>
        <w:pStyle w:val="NormalWeb"/>
      </w:pPr>
      <w:r>
        <w:t xml:space="preserve">For a complete description and requirements please see attached </w:t>
      </w:r>
      <w:r w:rsidR="00264912">
        <w:t>Statement</w:t>
      </w:r>
      <w:r>
        <w:t xml:space="preserve"> of Work.</w:t>
      </w:r>
    </w:p>
    <w:p w14:paraId="6DB5834E" w14:textId="2F310323" w:rsidR="00A604EA" w:rsidRPr="002C7677" w:rsidRDefault="00264912" w:rsidP="002C7677">
      <w:pPr>
        <w:adjustRightInd w:val="0"/>
        <w:spacing w:after="0" w:line="288" w:lineRule="auto"/>
        <w:rPr>
          <w:rFonts w:ascii="Arial" w:hAnsi="Arial" w:cs="Arial"/>
        </w:rPr>
      </w:pPr>
      <w:r>
        <w:rPr>
          <w:rStyle w:val="Strong"/>
          <w:b w:val="0"/>
          <w:bCs w:val="0"/>
        </w:rPr>
        <w:t>(vi)</w:t>
      </w:r>
      <w:r w:rsidR="009C3BFF">
        <w:rPr>
          <w:rStyle w:val="Strong"/>
        </w:rPr>
        <w:t>Delivery Location:</w:t>
      </w:r>
      <w:r w:rsidR="009C3BFF">
        <w:br/>
      </w:r>
      <w:r w:rsidR="00A604EA" w:rsidRPr="002C7677">
        <w:rPr>
          <w:rFonts w:ascii="Arial" w:hAnsi="Arial" w:cs="Arial"/>
          <w:bCs/>
        </w:rPr>
        <w:t>Mailing Address</w:t>
      </w:r>
      <w:r w:rsidR="00A604EA" w:rsidRPr="002C7677">
        <w:rPr>
          <w:rFonts w:ascii="Arial" w:hAnsi="Arial" w:cs="Arial"/>
          <w:b/>
        </w:rPr>
        <w:t>.</w:t>
      </w:r>
      <w:r w:rsidR="00A604EA" w:rsidRPr="002C7677">
        <w:rPr>
          <w:rFonts w:ascii="Arial" w:hAnsi="Arial" w:cs="Arial"/>
        </w:rPr>
        <w:t xml:space="preserve"> - Porter Neuroscience Research Center, </w:t>
      </w:r>
      <w:proofErr w:type="spellStart"/>
      <w:r w:rsidR="00A604EA" w:rsidRPr="002C7677">
        <w:rPr>
          <w:rFonts w:ascii="Arial" w:hAnsi="Arial" w:cs="Arial"/>
        </w:rPr>
        <w:t>Bldg</w:t>
      </w:r>
      <w:proofErr w:type="spellEnd"/>
      <w:r w:rsidR="00A604EA" w:rsidRPr="002C7677">
        <w:rPr>
          <w:rFonts w:ascii="Arial" w:hAnsi="Arial" w:cs="Arial"/>
        </w:rPr>
        <w:t xml:space="preserve"> 35, Room 2E-623, Bethesda, MD 20892</w:t>
      </w:r>
    </w:p>
    <w:p w14:paraId="6E619F55" w14:textId="77777777" w:rsidR="009C3BFF" w:rsidRDefault="009C3BFF" w:rsidP="009C3BFF">
      <w:pPr>
        <w:pStyle w:val="NormalWeb"/>
      </w:pPr>
      <w:r>
        <w:t>(vii) [Reserved, if needed]</w:t>
      </w:r>
    </w:p>
    <w:p w14:paraId="322A7944" w14:textId="77777777" w:rsidR="009C3BFF" w:rsidRDefault="009C3BFF" w:rsidP="009C3BFF">
      <w:pPr>
        <w:pStyle w:val="NormalWeb"/>
      </w:pPr>
      <w:r>
        <w:t xml:space="preserve">(viii) The provision at FAR 52.212-1, </w:t>
      </w:r>
      <w:r>
        <w:rPr>
          <w:rStyle w:val="Emphasis"/>
        </w:rPr>
        <w:t>Instructions to Offerors—Commercial Items</w:t>
      </w:r>
      <w:r>
        <w:t>, applies to this acquisition. Add any additional instructions as required.</w:t>
      </w:r>
    </w:p>
    <w:p w14:paraId="227AE312" w14:textId="77777777" w:rsidR="009C3BFF" w:rsidRDefault="009C3BFF" w:rsidP="009C3BFF">
      <w:pPr>
        <w:pStyle w:val="NormalWeb"/>
      </w:pPr>
      <w:r>
        <w:t xml:space="preserve">(ix) The provision at FAR 52.212-2, </w:t>
      </w:r>
      <w:r>
        <w:rPr>
          <w:rStyle w:val="Emphasis"/>
        </w:rPr>
        <w:t>Evaluation—Commercial Items</w:t>
      </w:r>
      <w:r>
        <w:t>, applies to this acquisition.</w:t>
      </w:r>
    </w:p>
    <w:p w14:paraId="5F65FA4F" w14:textId="77777777" w:rsidR="009C3BFF" w:rsidRDefault="009C3BFF" w:rsidP="009C3BFF">
      <w:pPr>
        <w:pStyle w:val="NormalWeb"/>
      </w:pPr>
      <w:r>
        <w:t>(a) A written notice of award or acceptance of an offer, issued to the successful offeror within the time specified in the offer, shall result in a binding contract without further action by either party.</w:t>
      </w:r>
      <w:r>
        <w:br/>
        <w:t>The Government reserves the right to accept any offer (or part of an offer) before the expiration date, whether or not discussions are conducted, unless a written notice of withdrawal is received prior to award. Add additional evaluation criteria as required.</w:t>
      </w:r>
    </w:p>
    <w:p w14:paraId="6640A18E" w14:textId="77777777" w:rsidR="009C3BFF" w:rsidRDefault="009C3BFF" w:rsidP="009C3BFF">
      <w:pPr>
        <w:pStyle w:val="NormalWeb"/>
      </w:pPr>
      <w:r>
        <w:t xml:space="preserve">(x) Offerors shall include a completed copy of FAR 52.212-3, </w:t>
      </w:r>
      <w:r>
        <w:rPr>
          <w:rStyle w:val="Emphasis"/>
        </w:rPr>
        <w:t>Offeror Representations and Certifications—Commercial Items</w:t>
      </w:r>
      <w:r>
        <w:t>, with their offer.</w:t>
      </w:r>
    </w:p>
    <w:p w14:paraId="5882C443" w14:textId="77777777" w:rsidR="009C3BFF" w:rsidRDefault="009C3BFF" w:rsidP="009C3BFF">
      <w:pPr>
        <w:pStyle w:val="NormalWeb"/>
      </w:pPr>
      <w:r>
        <w:t xml:space="preserve">(xi) FAR 52.212-4, </w:t>
      </w:r>
      <w:r>
        <w:rPr>
          <w:rStyle w:val="Emphasis"/>
        </w:rPr>
        <w:t>Contract Terms and Conditions—Commercial Items</w:t>
      </w:r>
      <w:r>
        <w:t>, applies to this acquisition.</w:t>
      </w:r>
    </w:p>
    <w:p w14:paraId="2BB02BF6" w14:textId="77777777" w:rsidR="009C3BFF" w:rsidRDefault="009C3BFF" w:rsidP="009C3BFF">
      <w:pPr>
        <w:pStyle w:val="NormalWeb"/>
      </w:pPr>
      <w:r>
        <w:t xml:space="preserve">(xii) FAR 52.212-5, </w:t>
      </w:r>
      <w:r>
        <w:rPr>
          <w:rStyle w:val="Emphasis"/>
        </w:rPr>
        <w:t>Contract Terms and Conditions Required to Implement Statutes or Executive Orders—Commercial Items</w:t>
      </w:r>
      <w:r>
        <w:t>, applies to this acquisition.</w:t>
      </w:r>
    </w:p>
    <w:p w14:paraId="20934C3E" w14:textId="77777777" w:rsidR="009C3BFF" w:rsidRDefault="009C3BFF" w:rsidP="009C3BFF">
      <w:pPr>
        <w:pStyle w:val="NormalWeb"/>
      </w:pPr>
      <w:r>
        <w:t xml:space="preserve">(xiii) Additional contract requirements or terms and conditions, as determined necessary by the Contracting Officer and consistent with customary commercial practices: </w:t>
      </w:r>
      <w:r>
        <w:rPr>
          <w:rStyle w:val="Strong"/>
        </w:rPr>
        <w:t>None.</w:t>
      </w:r>
    </w:p>
    <w:p w14:paraId="4DE0B220" w14:textId="77777777" w:rsidR="009C3BFF" w:rsidRDefault="009C3BFF" w:rsidP="009C3BFF">
      <w:pPr>
        <w:pStyle w:val="NormalWeb"/>
      </w:pPr>
      <w:r>
        <w:lastRenderedPageBreak/>
        <w:t>(xiv) The Defense Priorities and Allocations System (DPAS) is not applicable to this requirement.</w:t>
      </w:r>
    </w:p>
    <w:p w14:paraId="401E5A07" w14:textId="77777777" w:rsidR="009C3BFF" w:rsidRDefault="009C3BFF" w:rsidP="009C3BFF">
      <w:pPr>
        <w:pStyle w:val="NormalWeb"/>
      </w:pPr>
      <w:r>
        <w:t xml:space="preserve">(xv) </w:t>
      </w:r>
      <w:r>
        <w:rPr>
          <w:rStyle w:val="Strong"/>
        </w:rPr>
        <w:t>Submission Requirements:</w:t>
      </w:r>
      <w:r>
        <w:br/>
        <w:t>Responses must include sufficient information to demonstrate the respondent’s capability to provide the required product or service. Price quotations shall include, at a minimum: unit price, list price, shipping and handling costs, delivery timeframe after award, delivery terms, prompt payment discount terms, F.O.B. point (destination or origin), product or catalog numbers, product descriptions, and any other relevant information.</w:t>
      </w:r>
    </w:p>
    <w:p w14:paraId="6770A7AA" w14:textId="77777777" w:rsidR="009C3BFF" w:rsidRDefault="009C3BFF" w:rsidP="009C3BFF">
      <w:pPr>
        <w:pStyle w:val="NormalWeb"/>
      </w:pPr>
      <w:r>
        <w:t xml:space="preserve">Evaluation factors may include, but are not limited </w:t>
      </w:r>
      <w:proofErr w:type="gramStart"/>
      <w:r>
        <w:t>to:</w:t>
      </w:r>
      <w:proofErr w:type="gramEnd"/>
      <w:r>
        <w:t xml:space="preserve"> past performance, technical capability, special features, trade-in considerations, expected lifecycle, warranty, maintenance availability, and environmental or energy efficiency considerations.</w:t>
      </w:r>
    </w:p>
    <w:p w14:paraId="67DD1EE4" w14:textId="77777777" w:rsidR="009C3BFF" w:rsidRDefault="009C3BFF" w:rsidP="009C3BFF">
      <w:pPr>
        <w:pStyle w:val="NormalWeb"/>
      </w:pPr>
      <w:r>
        <w:t>Respondents claiming to be manufacturers or authorized resellers of a specified brand-name product must provide:</w:t>
      </w:r>
      <w:r>
        <w:br/>
        <w:t>(a) Product, catalog, model, and/or part number(s);</w:t>
      </w:r>
      <w:r>
        <w:br/>
        <w:t>(b) Product description;</w:t>
      </w:r>
      <w:r>
        <w:br/>
        <w:t>(c) Documentation demonstrating that the offered item meets all required salient characteristics;</w:t>
      </w:r>
      <w:r>
        <w:br/>
        <w:t>(d) Quantity;</w:t>
      </w:r>
      <w:r>
        <w:br/>
        <w:t>(e) Estimated price or cost;</w:t>
      </w:r>
      <w:r>
        <w:br/>
        <w:t>(f) Shipping, handling, and/or installation charges; and</w:t>
      </w:r>
      <w:r>
        <w:br/>
        <w:t>(g) Delivery timeframe after receipt of order.</w:t>
      </w:r>
    </w:p>
    <w:p w14:paraId="28F6ED84" w14:textId="77777777" w:rsidR="009C3BFF" w:rsidRDefault="009C3BFF" w:rsidP="009C3BFF">
      <w:pPr>
        <w:pStyle w:val="NormalWeb"/>
      </w:pPr>
      <w:r>
        <w:t>Responses must also include the Unique Entity Identifier (UEI), Taxpayer Identification Number (TIN), and business size certification. All offerors must be actively registered in the System for Award Management (SAM) at www.sam.gov.</w:t>
      </w:r>
    </w:p>
    <w:p w14:paraId="2402AEE1" w14:textId="39179E93" w:rsidR="009C3BFF" w:rsidRDefault="009C3BFF" w:rsidP="009C3BFF">
      <w:pPr>
        <w:pStyle w:val="NormalWeb"/>
      </w:pPr>
      <w:r>
        <w:t xml:space="preserve">All responses must be received by </w:t>
      </w:r>
      <w:r w:rsidR="00264912">
        <w:t>05/15/2026 0900 ED</w:t>
      </w:r>
      <w:r>
        <w:t xml:space="preserve"> and must reference solicitation number</w:t>
      </w:r>
      <w:r w:rsidR="00264912">
        <w:t xml:space="preserve"> </w:t>
      </w:r>
      <w:r w:rsidR="00264912" w:rsidRPr="00A604EA">
        <w:t>75N98026Q</w:t>
      </w:r>
      <w:proofErr w:type="gramStart"/>
      <w:r w:rsidR="00264912" w:rsidRPr="00A604EA">
        <w:t>00314</w:t>
      </w:r>
      <w:r w:rsidR="00264912">
        <w:t xml:space="preserve"> </w:t>
      </w:r>
      <w:r>
        <w:t>.</w:t>
      </w:r>
      <w:proofErr w:type="gramEnd"/>
      <w:r>
        <w:t xml:space="preserve"> Responses may be submitted electronically to brian.lind@nih.gov.</w:t>
      </w:r>
    </w:p>
    <w:p w14:paraId="2B14094E" w14:textId="52191A34" w:rsidR="00184935" w:rsidRDefault="009C3BFF" w:rsidP="00264912">
      <w:pPr>
        <w:pStyle w:val="NormalWeb"/>
        <w:spacing w:before="0" w:beforeAutospacing="0" w:after="0" w:afterAutospacing="0"/>
      </w:pPr>
      <w:r>
        <w:t xml:space="preserve">(xvi) </w:t>
      </w:r>
      <w:r>
        <w:rPr>
          <w:rStyle w:val="Strong"/>
        </w:rPr>
        <w:t>Point of Contact:</w:t>
      </w:r>
      <w:r>
        <w:br/>
      </w:r>
      <w:r w:rsidR="00264912">
        <w:t>Brian J. Lind – Supervisory Program Specialist</w:t>
      </w:r>
    </w:p>
    <w:p w14:paraId="1B490B87" w14:textId="5C4BEF51" w:rsidR="00264912" w:rsidRDefault="00264912" w:rsidP="00264912">
      <w:pPr>
        <w:pStyle w:val="NormalWeb"/>
        <w:spacing w:before="0" w:beforeAutospacing="0" w:after="0" w:afterAutospacing="0"/>
      </w:pPr>
      <w:r>
        <w:t>brian.lind@nih.gov</w:t>
      </w:r>
    </w:p>
    <w:p w14:paraId="65131F2C" w14:textId="77777777" w:rsidR="00264912" w:rsidRDefault="00264912" w:rsidP="00264912">
      <w:pPr>
        <w:pStyle w:val="NormalWeb"/>
      </w:pPr>
    </w:p>
    <w:sectPr w:rsidR="00264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393"/>
    <w:multiLevelType w:val="hybridMultilevel"/>
    <w:tmpl w:val="5956B4BE"/>
    <w:lvl w:ilvl="0" w:tplc="83582798">
      <w:start w:val="6"/>
      <w:numFmt w:val="lowerRoman"/>
      <w:lvlText w:val="(%1)"/>
      <w:lvlJc w:val="left"/>
      <w:pPr>
        <w:ind w:left="1080" w:hanging="72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C28DA"/>
    <w:multiLevelType w:val="hybridMultilevel"/>
    <w:tmpl w:val="4DEA849E"/>
    <w:lvl w:ilvl="0" w:tplc="068A3800">
      <w:start w:val="1"/>
      <w:numFmt w:val="decimal"/>
      <w:lvlText w:val="%1."/>
      <w:lvlJc w:val="left"/>
      <w:pPr>
        <w:ind w:left="720" w:hanging="360"/>
      </w:pPr>
      <w:rPr>
        <w:rFonts w:hint="default"/>
        <w:b w:val="0"/>
        <w:i w:val="0"/>
        <w:color w:val="auto"/>
        <w:sz w:val="24"/>
        <w:szCs w:val="24"/>
      </w:rPr>
    </w:lvl>
    <w:lvl w:ilvl="1" w:tplc="91E0D438">
      <w:start w:val="1"/>
      <w:numFmt w:val="lowerLetter"/>
      <w:lvlText w:val="%2."/>
      <w:lvlJc w:val="left"/>
      <w:pPr>
        <w:ind w:left="1440" w:hanging="360"/>
      </w:pPr>
      <w:rPr>
        <w:b w:val="0"/>
        <w:i w:val="0"/>
        <w:color w:val="auto"/>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F25AA"/>
    <w:multiLevelType w:val="hybridMultilevel"/>
    <w:tmpl w:val="EEA01E5A"/>
    <w:lvl w:ilvl="0" w:tplc="E82215A6">
      <w:start w:val="6"/>
      <w:numFmt w:val="lowerRoman"/>
      <w:lvlText w:val="(%1)"/>
      <w:lvlJc w:val="left"/>
      <w:pPr>
        <w:ind w:left="1080" w:hanging="720"/>
      </w:pPr>
      <w:rPr>
        <w:rFonts w:asciiTheme="minorHAnsi" w:hAnsi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D03E5D"/>
    <w:multiLevelType w:val="hybridMultilevel"/>
    <w:tmpl w:val="DA28DC66"/>
    <w:lvl w:ilvl="0" w:tplc="67EAE788">
      <w:start w:val="6"/>
      <w:numFmt w:val="lowerRoman"/>
      <w:lvlText w:val="(%1)"/>
      <w:lvlJc w:val="left"/>
      <w:pPr>
        <w:ind w:left="1080" w:hanging="720"/>
      </w:pPr>
      <w:rPr>
        <w:rFonts w:asciiTheme="minorHAnsi" w:hAnsi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321655">
    <w:abstractNumId w:val="1"/>
  </w:num>
  <w:num w:numId="2" w16cid:durableId="208423313">
    <w:abstractNumId w:val="2"/>
  </w:num>
  <w:num w:numId="3" w16cid:durableId="630592350">
    <w:abstractNumId w:val="0"/>
  </w:num>
  <w:num w:numId="4" w16cid:durableId="764155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FF"/>
    <w:rsid w:val="00184935"/>
    <w:rsid w:val="00264912"/>
    <w:rsid w:val="002C7677"/>
    <w:rsid w:val="00601BB0"/>
    <w:rsid w:val="006E00F8"/>
    <w:rsid w:val="009C3BFF"/>
    <w:rsid w:val="00A604EA"/>
    <w:rsid w:val="00A67B03"/>
    <w:rsid w:val="00AB0EC4"/>
    <w:rsid w:val="00CD2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5626D"/>
  <w15:chartTrackingRefBased/>
  <w15:docId w15:val="{B1AE5BB5-762E-8E40-B255-D79D0B81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BFF"/>
    <w:rPr>
      <w:rFonts w:eastAsiaTheme="majorEastAsia" w:cstheme="majorBidi"/>
      <w:color w:val="272727" w:themeColor="text1" w:themeTint="D8"/>
    </w:rPr>
  </w:style>
  <w:style w:type="paragraph" w:styleId="Title">
    <w:name w:val="Title"/>
    <w:basedOn w:val="Normal"/>
    <w:next w:val="Normal"/>
    <w:link w:val="TitleChar"/>
    <w:uiPriority w:val="10"/>
    <w:qFormat/>
    <w:rsid w:val="009C3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BFF"/>
    <w:pPr>
      <w:spacing w:before="160"/>
      <w:jc w:val="center"/>
    </w:pPr>
    <w:rPr>
      <w:i/>
      <w:iCs/>
      <w:color w:val="404040" w:themeColor="text1" w:themeTint="BF"/>
    </w:rPr>
  </w:style>
  <w:style w:type="character" w:customStyle="1" w:styleId="QuoteChar">
    <w:name w:val="Quote Char"/>
    <w:basedOn w:val="DefaultParagraphFont"/>
    <w:link w:val="Quote"/>
    <w:uiPriority w:val="29"/>
    <w:rsid w:val="009C3BFF"/>
    <w:rPr>
      <w:i/>
      <w:iCs/>
      <w:color w:val="404040" w:themeColor="text1" w:themeTint="BF"/>
    </w:rPr>
  </w:style>
  <w:style w:type="paragraph" w:styleId="ListParagraph">
    <w:name w:val="List Paragraph"/>
    <w:basedOn w:val="Normal"/>
    <w:uiPriority w:val="34"/>
    <w:qFormat/>
    <w:rsid w:val="009C3BFF"/>
    <w:pPr>
      <w:ind w:left="720"/>
      <w:contextualSpacing/>
    </w:pPr>
  </w:style>
  <w:style w:type="character" w:styleId="IntenseEmphasis">
    <w:name w:val="Intense Emphasis"/>
    <w:basedOn w:val="DefaultParagraphFont"/>
    <w:uiPriority w:val="21"/>
    <w:qFormat/>
    <w:rsid w:val="009C3BFF"/>
    <w:rPr>
      <w:i/>
      <w:iCs/>
      <w:color w:val="0F4761" w:themeColor="accent1" w:themeShade="BF"/>
    </w:rPr>
  </w:style>
  <w:style w:type="paragraph" w:styleId="IntenseQuote">
    <w:name w:val="Intense Quote"/>
    <w:basedOn w:val="Normal"/>
    <w:next w:val="Normal"/>
    <w:link w:val="IntenseQuoteChar"/>
    <w:uiPriority w:val="30"/>
    <w:qFormat/>
    <w:rsid w:val="009C3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BFF"/>
    <w:rPr>
      <w:i/>
      <w:iCs/>
      <w:color w:val="0F4761" w:themeColor="accent1" w:themeShade="BF"/>
    </w:rPr>
  </w:style>
  <w:style w:type="character" w:styleId="IntenseReference">
    <w:name w:val="Intense Reference"/>
    <w:basedOn w:val="DefaultParagraphFont"/>
    <w:uiPriority w:val="32"/>
    <w:qFormat/>
    <w:rsid w:val="009C3BFF"/>
    <w:rPr>
      <w:b/>
      <w:bCs/>
      <w:smallCaps/>
      <w:color w:val="0F4761" w:themeColor="accent1" w:themeShade="BF"/>
      <w:spacing w:val="5"/>
    </w:rPr>
  </w:style>
  <w:style w:type="paragraph" w:styleId="NormalWeb">
    <w:name w:val="Normal (Web)"/>
    <w:basedOn w:val="Normal"/>
    <w:uiPriority w:val="99"/>
    <w:unhideWhenUsed/>
    <w:rsid w:val="009C3B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3BFF"/>
    <w:rPr>
      <w:b/>
      <w:bCs/>
    </w:rPr>
  </w:style>
  <w:style w:type="character" w:styleId="Emphasis">
    <w:name w:val="Emphasis"/>
    <w:basedOn w:val="DefaultParagraphFont"/>
    <w:uiPriority w:val="20"/>
    <w:qFormat/>
    <w:rsid w:val="009C3B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922</Words>
  <Characters>5700</Characters>
  <Application>Microsoft Office Word</Application>
  <DocSecurity>0</DocSecurity>
  <Lines>96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 Brian (NIH/OD) [E]</dc:creator>
  <cp:keywords/>
  <dc:description/>
  <cp:lastModifiedBy>Lind, Brian (NIH/OD) [E]</cp:lastModifiedBy>
  <cp:revision>3</cp:revision>
  <dcterms:created xsi:type="dcterms:W3CDTF">2026-05-05T18:35:00Z</dcterms:created>
  <dcterms:modified xsi:type="dcterms:W3CDTF">2026-05-05T19:07:00Z</dcterms:modified>
</cp:coreProperties>
</file>