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1A31" w14:textId="36F3C572" w:rsidR="002F574A" w:rsidRPr="00F93DC5" w:rsidRDefault="002F574A" w:rsidP="00C265EE">
      <w:pPr>
        <w:rPr>
          <w:rFonts w:ascii="Calibri" w:hAnsi="Calibri" w:cs="Calibri"/>
          <w:sz w:val="24"/>
          <w:szCs w:val="24"/>
        </w:rPr>
      </w:pPr>
    </w:p>
    <w:p w14:paraId="6F0522F1" w14:textId="7024354B" w:rsidR="00684F01" w:rsidRDefault="002F574A" w:rsidP="00BA46D2">
      <w:pPr>
        <w:rPr>
          <w:rFonts w:ascii="Calibri" w:eastAsia="Times New Roman" w:hAnsi="Calibri" w:cs="Calibri"/>
          <w:color w:val="000000"/>
          <w:sz w:val="24"/>
          <w:szCs w:val="24"/>
          <w:lang w:val="en-IN"/>
        </w:rPr>
      </w:pPr>
      <w:bookmarkStart w:id="0" w:name="_Hlk137563686"/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="006F3C24"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 w:rsidR="00BA46D2">
        <w:rPr>
          <w:rFonts w:ascii="Calibri" w:hAnsi="Calibri" w:cs="Calibri"/>
          <w:b/>
          <w:bCs/>
          <w:sz w:val="24"/>
          <w:szCs w:val="24"/>
          <w:u w:val="single"/>
        </w:rPr>
        <w:t xml:space="preserve"> 1</w:t>
      </w:r>
      <w:bookmarkEnd w:id="0"/>
      <w:r w:rsidR="00BA46D2"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 w:rsidR="00BA46D2" w:rsidRPr="00F93DC5">
        <w:rPr>
          <w:rFonts w:ascii="Calibri" w:hAnsi="Calibri" w:cs="Calibri"/>
          <w:sz w:val="24"/>
          <w:szCs w:val="24"/>
        </w:rPr>
        <w:t xml:space="preserve"> </w:t>
      </w:r>
      <w:r w:rsidR="00BA46D2" w:rsidRPr="00BA46D2">
        <w:rPr>
          <w:rFonts w:ascii="Calibri" w:hAnsi="Calibri" w:cs="Calibri"/>
          <w:sz w:val="24"/>
          <w:szCs w:val="24"/>
        </w:rPr>
        <w:t>How to submit the offer?</w:t>
      </w:r>
    </w:p>
    <w:p w14:paraId="01D0F058" w14:textId="77777777" w:rsidR="006C56C6" w:rsidRDefault="006C56C6" w:rsidP="00684F01">
      <w:pPr>
        <w:rPr>
          <w:rFonts w:ascii="Calibri" w:hAnsi="Calibri" w:cs="Calibri"/>
          <w:b/>
          <w:bCs/>
          <w:sz w:val="24"/>
          <w:szCs w:val="24"/>
          <w:u w:val="single"/>
        </w:rPr>
      </w:pPr>
      <w:bookmarkStart w:id="1" w:name="_Hlk205285874"/>
    </w:p>
    <w:p w14:paraId="2C1AF28E" w14:textId="3EE8BE15" w:rsidR="00684F01" w:rsidRPr="00BA46D2" w:rsidRDefault="00F23875" w:rsidP="00684F01">
      <w:pPr>
        <w:rPr>
          <w:rFonts w:ascii="Calibri" w:eastAsia="Times New Roman" w:hAnsi="Calibri" w:cs="Calibri"/>
          <w:color w:val="000000"/>
          <w:sz w:val="24"/>
          <w:szCs w:val="24"/>
          <w:lang w:val="en-IN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Answer</w:t>
      </w:r>
      <w:bookmarkStart w:id="2" w:name="_Hlk137563886"/>
      <w:bookmarkEnd w:id="1"/>
      <w:r w:rsidR="00BA46D2" w:rsidRPr="00F93DC5">
        <w:rPr>
          <w:rFonts w:ascii="Calibri" w:hAnsi="Calibri" w:cs="Calibri"/>
          <w:b/>
          <w:bCs/>
          <w:sz w:val="24"/>
          <w:szCs w:val="24"/>
          <w:u w:val="single"/>
        </w:rPr>
        <w:t xml:space="preserve">: </w:t>
      </w:r>
      <w:r w:rsidR="00BA46D2">
        <w:rPr>
          <w:rFonts w:ascii="Calibri" w:eastAsia="Times New Roman" w:hAnsi="Calibri" w:cs="Calibri"/>
          <w:color w:val="000000"/>
          <w:sz w:val="24"/>
          <w:szCs w:val="24"/>
          <w:lang w:val="en-IN"/>
        </w:rPr>
        <w:t>Answer</w:t>
      </w:r>
      <w:r w:rsidR="00BA46D2">
        <w:rPr>
          <w:rFonts w:ascii="Calibri" w:hAnsi="Calibri" w:cs="Calibri"/>
          <w:sz w:val="24"/>
          <w:szCs w:val="24"/>
        </w:rPr>
        <w:t xml:space="preserve"> on the fourth and fifth paragraphs of solicitation letter, first page of the document.</w:t>
      </w:r>
    </w:p>
    <w:p w14:paraId="7279E8A1" w14:textId="77777777" w:rsidR="00BA46D2" w:rsidRDefault="00BA46D2" w:rsidP="00684F01">
      <w:pPr>
        <w:rPr>
          <w:rFonts w:ascii="Calibri" w:hAnsi="Calibri" w:cs="Calibri"/>
          <w:sz w:val="24"/>
          <w:szCs w:val="24"/>
        </w:rPr>
      </w:pPr>
    </w:p>
    <w:p w14:paraId="7F923A83" w14:textId="218255E0" w:rsidR="00BA46D2" w:rsidRDefault="00BA46D2" w:rsidP="00684F01">
      <w:pPr>
        <w:rPr>
          <w:rFonts w:ascii="Calibri" w:hAnsi="Calibri" w:cs="Calibri"/>
          <w:sz w:val="24"/>
          <w:szCs w:val="24"/>
        </w:rPr>
      </w:pPr>
      <w:bookmarkStart w:id="3" w:name="_Hlk205285946"/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u w:val="single"/>
        </w:rPr>
        <w:t>2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>
        <w:rPr>
          <w:rFonts w:ascii="Calibri" w:hAnsi="Calibri" w:cs="Calibri"/>
          <w:sz w:val="24"/>
          <w:szCs w:val="24"/>
        </w:rPr>
        <w:t xml:space="preserve"> </w:t>
      </w:r>
      <w:bookmarkEnd w:id="3"/>
      <w:r w:rsidRPr="00BA46D2">
        <w:rPr>
          <w:rFonts w:ascii="Calibri" w:hAnsi="Calibri" w:cs="Calibri"/>
          <w:sz w:val="24"/>
          <w:szCs w:val="24"/>
        </w:rPr>
        <w:t>Is it permitted to mix sources of supply?</w:t>
      </w:r>
    </w:p>
    <w:p w14:paraId="18755D42" w14:textId="77777777" w:rsidR="00BA46D2" w:rsidRDefault="00BA46D2" w:rsidP="00684F01">
      <w:pPr>
        <w:rPr>
          <w:rFonts w:ascii="Calibri" w:hAnsi="Calibri" w:cs="Calibri"/>
          <w:sz w:val="24"/>
          <w:szCs w:val="24"/>
        </w:rPr>
      </w:pPr>
    </w:p>
    <w:p w14:paraId="15EC3575" w14:textId="7BA920C7" w:rsidR="00BA46D2" w:rsidRDefault="00BA46D2" w:rsidP="00BA46D2">
      <w:pPr>
        <w:rPr>
          <w14:ligatures w14:val="none"/>
        </w:rPr>
      </w:pPr>
      <w:bookmarkStart w:id="4" w:name="_Hlk205286005"/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 xml:space="preserve">Answer: </w:t>
      </w:r>
      <w:bookmarkEnd w:id="4"/>
      <w:r>
        <w:rPr>
          <w14:ligatures w14:val="none"/>
        </w:rPr>
        <w:t>Yes,</w:t>
      </w:r>
      <w:r>
        <w:rPr>
          <w14:ligatures w14:val="none"/>
        </w:rPr>
        <w:t xml:space="preserve"> but maintain the same public IP addresses, and the circuit </w:t>
      </w:r>
      <w:r>
        <w:rPr>
          <w14:ligatures w14:val="none"/>
        </w:rPr>
        <w:t>meets</w:t>
      </w:r>
      <w:r>
        <w:rPr>
          <w14:ligatures w14:val="none"/>
        </w:rPr>
        <w:t xml:space="preserve"> the scope of work</w:t>
      </w:r>
      <w:r>
        <w:rPr>
          <w14:ligatures w14:val="none"/>
        </w:rPr>
        <w:t>.</w:t>
      </w:r>
    </w:p>
    <w:p w14:paraId="4FC0231F" w14:textId="77777777" w:rsidR="00BA46D2" w:rsidRDefault="00BA46D2" w:rsidP="00BA46D2">
      <w:pPr>
        <w:rPr>
          <w14:ligatures w14:val="none"/>
        </w:rPr>
      </w:pPr>
    </w:p>
    <w:p w14:paraId="1E3D5204" w14:textId="7242AD00" w:rsidR="00BA46D2" w:rsidRDefault="00BA46D2" w:rsidP="00BA46D2">
      <w:pPr>
        <w:rPr>
          <w:rFonts w:ascii="Calibri" w:hAnsi="Calibri" w:cs="Calibri"/>
          <w:sz w:val="24"/>
          <w:szCs w:val="24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u w:val="single"/>
        </w:rPr>
        <w:t>3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>
        <w:rPr>
          <w:rFonts w:ascii="Calibri" w:hAnsi="Calibri" w:cs="Calibri"/>
          <w:sz w:val="24"/>
          <w:szCs w:val="24"/>
        </w:rPr>
        <w:t>Is</w:t>
      </w:r>
      <w:r w:rsidRPr="00BA46D2">
        <w:rPr>
          <w:rFonts w:ascii="Calibri" w:hAnsi="Calibri" w:cs="Calibri"/>
          <w:sz w:val="24"/>
          <w:szCs w:val="24"/>
        </w:rPr>
        <w:t xml:space="preserve"> an extension of the deadline planned</w:t>
      </w:r>
      <w:r>
        <w:rPr>
          <w:rFonts w:ascii="Calibri" w:hAnsi="Calibri" w:cs="Calibri"/>
          <w:sz w:val="24"/>
          <w:szCs w:val="24"/>
        </w:rPr>
        <w:t>?</w:t>
      </w:r>
    </w:p>
    <w:p w14:paraId="39F0EB75" w14:textId="77777777" w:rsidR="00BA46D2" w:rsidRDefault="00BA46D2" w:rsidP="00BA46D2">
      <w:pPr>
        <w:rPr>
          <w:rFonts w:ascii="Calibri" w:hAnsi="Calibri" w:cs="Calibri"/>
          <w:sz w:val="24"/>
          <w:szCs w:val="24"/>
        </w:rPr>
      </w:pPr>
    </w:p>
    <w:p w14:paraId="247A4B21" w14:textId="5834367F" w:rsidR="00BA46D2" w:rsidRDefault="00BA46D2" w:rsidP="00BA46D2">
      <w:pPr>
        <w:rPr>
          <w:rFonts w:ascii="Calibri" w:hAnsi="Calibri" w:cs="Calibri"/>
          <w:sz w:val="24"/>
          <w:szCs w:val="24"/>
        </w:rPr>
      </w:pPr>
      <w:bookmarkStart w:id="5" w:name="_Hlk205286812"/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Answer:</w:t>
      </w:r>
      <w:r>
        <w:rPr>
          <w:rFonts w:ascii="Calibri" w:hAnsi="Calibri" w:cs="Calibri"/>
          <w:sz w:val="24"/>
          <w:szCs w:val="24"/>
        </w:rPr>
        <w:t xml:space="preserve"> </w:t>
      </w:r>
      <w:bookmarkEnd w:id="5"/>
      <w:r>
        <w:rPr>
          <w:rFonts w:ascii="Calibri" w:hAnsi="Calibri" w:cs="Calibri"/>
          <w:sz w:val="24"/>
          <w:szCs w:val="24"/>
        </w:rPr>
        <w:t>Answer on SF30.</w:t>
      </w:r>
    </w:p>
    <w:p w14:paraId="4790B0EC" w14:textId="77777777" w:rsidR="00BA46D2" w:rsidRDefault="00BA46D2" w:rsidP="00BA46D2">
      <w:pPr>
        <w:rPr>
          <w:rFonts w:ascii="Calibri" w:hAnsi="Calibri" w:cs="Calibri"/>
          <w:sz w:val="24"/>
          <w:szCs w:val="24"/>
        </w:rPr>
      </w:pPr>
    </w:p>
    <w:p w14:paraId="793AE2F7" w14:textId="4186C019" w:rsidR="00BA46D2" w:rsidRPr="003701DB" w:rsidRDefault="003701DB" w:rsidP="00BA46D2">
      <w:pPr>
        <w:rPr>
          <w:rFonts w:ascii="Calibri" w:eastAsia="Times New Roman" w:hAnsi="Calibri" w:cs="Calibri"/>
          <w:color w:val="000000"/>
          <w:sz w:val="24"/>
          <w:szCs w:val="24"/>
          <w:lang w:val="en-IN"/>
        </w:rPr>
      </w:pPr>
      <w:bookmarkStart w:id="6" w:name="_Hlk205286848"/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u w:val="single"/>
        </w:rPr>
        <w:t>4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 w:rsidRPr="003701DB">
        <w:rPr>
          <w:rFonts w:ascii="Calibri" w:hAnsi="Calibri" w:cs="Calibri"/>
          <w:sz w:val="24"/>
          <w:szCs w:val="24"/>
        </w:rPr>
        <w:t xml:space="preserve"> </w:t>
      </w:r>
      <w:bookmarkEnd w:id="6"/>
      <w:r w:rsidRPr="003701DB">
        <w:rPr>
          <w:rFonts w:ascii="Calibri" w:hAnsi="Calibri" w:cs="Calibri"/>
          <w:sz w:val="24"/>
          <w:szCs w:val="24"/>
        </w:rPr>
        <w:t>Is</w:t>
      </w:r>
      <w:r w:rsidRPr="003701DB">
        <w:rPr>
          <w:rFonts w:ascii="Calibri" w:hAnsi="Calibri" w:cs="Calibri"/>
          <w:sz w:val="24"/>
          <w:szCs w:val="24"/>
        </w:rPr>
        <w:t xml:space="preserve"> an increase in bandwidth planned?</w:t>
      </w:r>
    </w:p>
    <w:p w14:paraId="21D2D01A" w14:textId="77777777" w:rsidR="003701DB" w:rsidRDefault="003701DB" w:rsidP="00684F01">
      <w:pPr>
        <w:rPr>
          <w:rFonts w:ascii="Calibri" w:hAnsi="Calibri" w:cs="Calibri"/>
          <w:sz w:val="24"/>
          <w:szCs w:val="24"/>
        </w:rPr>
      </w:pPr>
    </w:p>
    <w:p w14:paraId="3D55ECE5" w14:textId="28CC67AA" w:rsidR="003701DB" w:rsidRDefault="003701DB" w:rsidP="00684F01">
      <w:pPr>
        <w:rPr>
          <w:rFonts w:ascii="Calibri" w:hAnsi="Calibri" w:cs="Calibri"/>
          <w:sz w:val="24"/>
          <w:szCs w:val="24"/>
        </w:rPr>
      </w:pPr>
      <w:bookmarkStart w:id="7" w:name="_Hlk205287441"/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Answer: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bookmarkEnd w:id="7"/>
      <w:r w:rsidRPr="003701DB">
        <w:rPr>
          <w:rFonts w:ascii="Calibri" w:hAnsi="Calibri" w:cs="Calibri"/>
          <w:sz w:val="24"/>
          <w:szCs w:val="24"/>
        </w:rPr>
        <w:t>Yes,</w:t>
      </w:r>
      <w:r w:rsidRPr="003701DB">
        <w:rPr>
          <w:rFonts w:ascii="Calibri" w:hAnsi="Calibri" w:cs="Calibri"/>
          <w:sz w:val="24"/>
          <w:szCs w:val="24"/>
        </w:rPr>
        <w:t xml:space="preserve"> every year</w:t>
      </w:r>
      <w:r w:rsidRPr="003701DB">
        <w:rPr>
          <w:rFonts w:ascii="Calibri" w:hAnsi="Calibri" w:cs="Calibri"/>
          <w:sz w:val="24"/>
          <w:szCs w:val="24"/>
        </w:rPr>
        <w:t>.</w:t>
      </w:r>
    </w:p>
    <w:p w14:paraId="71122EF3" w14:textId="77777777" w:rsidR="003701DB" w:rsidRDefault="003701DB" w:rsidP="00684F01">
      <w:pPr>
        <w:rPr>
          <w:rFonts w:ascii="Calibri" w:hAnsi="Calibri" w:cs="Calibri"/>
          <w:sz w:val="24"/>
          <w:szCs w:val="24"/>
        </w:rPr>
      </w:pPr>
    </w:p>
    <w:p w14:paraId="33800C77" w14:textId="6FCA3E58" w:rsidR="003701DB" w:rsidRDefault="003701DB" w:rsidP="00684F01">
      <w:pPr>
        <w:rPr>
          <w:rFonts w:ascii="Calibri" w:hAnsi="Calibri" w:cs="Calibri"/>
          <w:sz w:val="24"/>
          <w:szCs w:val="24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u w:val="single"/>
        </w:rPr>
        <w:t>5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Pr="003701DB">
        <w:rPr>
          <w:rFonts w:ascii="Calibri" w:hAnsi="Calibri" w:cs="Calibri"/>
          <w:sz w:val="24"/>
          <w:szCs w:val="24"/>
        </w:rPr>
        <w:t>Does the connection have to be fiber only?</w:t>
      </w:r>
    </w:p>
    <w:p w14:paraId="672A663F" w14:textId="77777777" w:rsidR="006C56C6" w:rsidRDefault="006C56C6" w:rsidP="00684F01">
      <w:pPr>
        <w:rPr>
          <w:rFonts w:ascii="Calibri" w:hAnsi="Calibri" w:cs="Calibri"/>
          <w:sz w:val="24"/>
          <w:szCs w:val="24"/>
        </w:rPr>
      </w:pPr>
    </w:p>
    <w:p w14:paraId="002EF32D" w14:textId="7ABE5E0E" w:rsidR="006C56C6" w:rsidRDefault="006C56C6" w:rsidP="00684F01">
      <w:pPr>
        <w:rPr>
          <w:rFonts w:ascii="Calibri" w:hAnsi="Calibri" w:cs="Calibri"/>
          <w:sz w:val="24"/>
          <w:szCs w:val="24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Answer:</w:t>
      </w:r>
      <w:r w:rsidRPr="006C56C6">
        <w:rPr>
          <w:rFonts w:ascii="Calibri" w:hAnsi="Calibri" w:cs="Calibri"/>
          <w:sz w:val="24"/>
          <w:szCs w:val="24"/>
        </w:rPr>
        <w:t xml:space="preserve"> </w:t>
      </w:r>
      <w:r w:rsidRPr="006C56C6">
        <w:rPr>
          <w:rFonts w:ascii="Calibri" w:hAnsi="Calibri" w:cs="Calibri"/>
          <w:sz w:val="24"/>
          <w:szCs w:val="24"/>
        </w:rPr>
        <w:t>The connectivity should be fiber optic and terrestrial</w:t>
      </w:r>
      <w:r w:rsidRPr="006C56C6">
        <w:rPr>
          <w:rFonts w:ascii="Calibri" w:hAnsi="Calibri" w:cs="Calibri"/>
          <w:sz w:val="24"/>
          <w:szCs w:val="24"/>
        </w:rPr>
        <w:t>.</w:t>
      </w:r>
    </w:p>
    <w:p w14:paraId="396A142A" w14:textId="77777777" w:rsidR="006C56C6" w:rsidRDefault="006C56C6" w:rsidP="00684F01">
      <w:pPr>
        <w:rPr>
          <w:rFonts w:ascii="Calibri" w:hAnsi="Calibri" w:cs="Calibri"/>
          <w:sz w:val="24"/>
          <w:szCs w:val="24"/>
        </w:rPr>
      </w:pPr>
    </w:p>
    <w:p w14:paraId="1B11E46D" w14:textId="66D3691E" w:rsidR="006C56C6" w:rsidRDefault="006C56C6" w:rsidP="00684F01">
      <w:pPr>
        <w:rPr>
          <w:rFonts w:ascii="Calibri" w:hAnsi="Calibri" w:cs="Calibri"/>
          <w:sz w:val="24"/>
          <w:szCs w:val="24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u w:val="single"/>
        </w:rPr>
        <w:t>6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Pr="006C56C6">
        <w:rPr>
          <w:rFonts w:ascii="Calibri" w:hAnsi="Calibri" w:cs="Calibri"/>
          <w:sz w:val="24"/>
          <w:szCs w:val="24"/>
        </w:rPr>
        <w:t>Is the provider responsible only for the delivery, or also for the distribution?</w:t>
      </w:r>
    </w:p>
    <w:p w14:paraId="0916DF46" w14:textId="77777777" w:rsidR="006C56C6" w:rsidRDefault="006C56C6" w:rsidP="00684F01">
      <w:pPr>
        <w:rPr>
          <w:rFonts w:ascii="Calibri" w:hAnsi="Calibri" w:cs="Calibri"/>
          <w:sz w:val="24"/>
          <w:szCs w:val="24"/>
        </w:rPr>
      </w:pPr>
    </w:p>
    <w:p w14:paraId="01E4950F" w14:textId="16A123D7" w:rsidR="006C56C6" w:rsidRDefault="006C56C6" w:rsidP="00684F01">
      <w:pPr>
        <w:rPr>
          <w:rFonts w:ascii="Calibri" w:hAnsi="Calibri" w:cs="Calibri"/>
          <w:sz w:val="24"/>
          <w:szCs w:val="24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Answer: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Pr="006C56C6">
        <w:rPr>
          <w:rFonts w:ascii="Calibri" w:hAnsi="Calibri" w:cs="Calibri"/>
          <w:sz w:val="24"/>
          <w:szCs w:val="24"/>
        </w:rPr>
        <w:t xml:space="preserve">Only for the delivery to the </w:t>
      </w:r>
      <w:r w:rsidRPr="006C56C6">
        <w:rPr>
          <w:rFonts w:ascii="Calibri" w:hAnsi="Calibri" w:cs="Calibri"/>
          <w:sz w:val="24"/>
          <w:szCs w:val="24"/>
        </w:rPr>
        <w:t>demark</w:t>
      </w:r>
      <w:r w:rsidRPr="006C56C6">
        <w:rPr>
          <w:rFonts w:ascii="Calibri" w:hAnsi="Calibri" w:cs="Calibri"/>
          <w:sz w:val="24"/>
          <w:szCs w:val="24"/>
        </w:rPr>
        <w:t xml:space="preserve"> location</w:t>
      </w:r>
      <w:r w:rsidRPr="006C56C6">
        <w:rPr>
          <w:rFonts w:ascii="Calibri" w:hAnsi="Calibri" w:cs="Calibri"/>
          <w:sz w:val="24"/>
          <w:szCs w:val="24"/>
        </w:rPr>
        <w:t>.</w:t>
      </w:r>
    </w:p>
    <w:p w14:paraId="2B5FD4C5" w14:textId="77777777" w:rsidR="006C56C6" w:rsidRDefault="006C56C6" w:rsidP="00684F01">
      <w:pPr>
        <w:rPr>
          <w:rFonts w:ascii="Calibri" w:hAnsi="Calibri" w:cs="Calibri"/>
          <w:sz w:val="24"/>
          <w:szCs w:val="24"/>
        </w:rPr>
      </w:pPr>
    </w:p>
    <w:p w14:paraId="5458719F" w14:textId="4CB95339" w:rsidR="006C56C6" w:rsidRDefault="006C56C6" w:rsidP="00684F01">
      <w:pPr>
        <w:rPr>
          <w:rFonts w:ascii="Calibri" w:hAnsi="Calibri" w:cs="Calibri"/>
          <w:sz w:val="24"/>
          <w:szCs w:val="24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Ques</w:t>
      </w:r>
      <w:r w:rsidRPr="00F93DC5">
        <w:rPr>
          <w:rFonts w:ascii="Calibri" w:eastAsia="Calibri" w:hAnsi="Calibri" w:cs="Calibri"/>
          <w:b/>
          <w:bCs/>
          <w:sz w:val="24"/>
          <w:szCs w:val="24"/>
          <w:u w:val="single"/>
        </w:rPr>
        <w:t>ti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on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6</w:t>
      </w: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: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Pr="006C56C6">
        <w:rPr>
          <w:rFonts w:ascii="Calibri" w:hAnsi="Calibri" w:cs="Calibri"/>
          <w:sz w:val="24"/>
          <w:szCs w:val="24"/>
        </w:rPr>
        <w:t>Are questions permitted after the conference?</w:t>
      </w:r>
    </w:p>
    <w:p w14:paraId="1D349844" w14:textId="77777777" w:rsidR="006C56C6" w:rsidRDefault="006C56C6" w:rsidP="00684F01">
      <w:pPr>
        <w:rPr>
          <w:rFonts w:ascii="Calibri" w:hAnsi="Calibri" w:cs="Calibri"/>
          <w:sz w:val="24"/>
          <w:szCs w:val="24"/>
        </w:rPr>
      </w:pPr>
    </w:p>
    <w:p w14:paraId="544634A3" w14:textId="7CF8DCE8" w:rsidR="006C56C6" w:rsidRPr="006C56C6" w:rsidRDefault="006C56C6" w:rsidP="00684F01">
      <w:pPr>
        <w:rPr>
          <w:rFonts w:ascii="Calibri" w:hAnsi="Calibri" w:cs="Calibri"/>
          <w:sz w:val="24"/>
          <w:szCs w:val="24"/>
        </w:rPr>
      </w:pPr>
      <w:r w:rsidRPr="00F93DC5">
        <w:rPr>
          <w:rFonts w:ascii="Calibri" w:hAnsi="Calibri" w:cs="Calibri"/>
          <w:b/>
          <w:bCs/>
          <w:sz w:val="24"/>
          <w:szCs w:val="24"/>
          <w:u w:val="single"/>
        </w:rPr>
        <w:t>Answer:</w:t>
      </w:r>
      <w:r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Pr="006C56C6">
        <w:rPr>
          <w:rFonts w:ascii="Calibri" w:hAnsi="Calibri" w:cs="Calibri"/>
          <w:sz w:val="24"/>
          <w:szCs w:val="24"/>
        </w:rPr>
        <w:t>Yes, ten days before the closing date.</w:t>
      </w:r>
    </w:p>
    <w:bookmarkEnd w:id="2"/>
    <w:sectPr w:rsidR="006C56C6" w:rsidRPr="006C56C6" w:rsidSect="00756216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D9F9" w14:textId="77777777" w:rsidR="00025627" w:rsidRDefault="00025627" w:rsidP="00AE6306">
      <w:pPr>
        <w:spacing w:after="0" w:line="240" w:lineRule="auto"/>
      </w:pPr>
      <w:r>
        <w:separator/>
      </w:r>
    </w:p>
  </w:endnote>
  <w:endnote w:type="continuationSeparator" w:id="0">
    <w:p w14:paraId="00BE4327" w14:textId="77777777" w:rsidR="00025627" w:rsidRDefault="00025627" w:rsidP="00AE6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0F95" w14:textId="77777777" w:rsidR="00025627" w:rsidRDefault="00025627" w:rsidP="00AE6306">
      <w:pPr>
        <w:spacing w:after="0" w:line="240" w:lineRule="auto"/>
      </w:pPr>
      <w:r>
        <w:separator/>
      </w:r>
    </w:p>
  </w:footnote>
  <w:footnote w:type="continuationSeparator" w:id="0">
    <w:p w14:paraId="0E9135B1" w14:textId="77777777" w:rsidR="00025627" w:rsidRDefault="00025627" w:rsidP="00AE6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4B609" w14:textId="0FD73AA0" w:rsidR="00AE6306" w:rsidRDefault="00AE6306">
    <w:pPr>
      <w:pStyle w:val="Header"/>
    </w:pPr>
    <w:r>
      <w:t xml:space="preserve">  </w:t>
    </w:r>
    <w:r w:rsidR="00837E42">
      <w:t xml:space="preserve">                                </w:t>
    </w:r>
    <w:r>
      <w:t>QUESTION</w:t>
    </w:r>
    <w:r w:rsidR="001B4BCC">
      <w:t>S</w:t>
    </w:r>
    <w:r w:rsidR="002A190D">
      <w:t>/</w:t>
    </w:r>
    <w:r w:rsidR="00675565">
      <w:t>ANSWERS FOR</w:t>
    </w:r>
    <w:r w:rsidR="001366B5">
      <w:t xml:space="preserve">  </w:t>
    </w:r>
    <w:r w:rsidR="00837E42" w:rsidRPr="00837E42">
      <w:t>19NG602</w:t>
    </w:r>
    <w:r w:rsidR="00FF6F52">
      <w:t>5</w:t>
    </w:r>
    <w:r w:rsidR="00C542BB">
      <w:t>Q</w:t>
    </w:r>
    <w:r w:rsidR="00837E42" w:rsidRPr="00837E42">
      <w:t>000</w:t>
    </w:r>
    <w:r w:rsidR="00C542BB">
      <w:t xml:space="preserve">8 </w:t>
    </w:r>
    <w:r w:rsidR="001366B5">
      <w:t>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526A"/>
    <w:multiLevelType w:val="hybridMultilevel"/>
    <w:tmpl w:val="8992258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F350C"/>
    <w:multiLevelType w:val="multilevel"/>
    <w:tmpl w:val="A61AB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98846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5967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4A"/>
    <w:rsid w:val="000067B8"/>
    <w:rsid w:val="000079CE"/>
    <w:rsid w:val="00025627"/>
    <w:rsid w:val="00061FF3"/>
    <w:rsid w:val="0006255B"/>
    <w:rsid w:val="001366B5"/>
    <w:rsid w:val="00152125"/>
    <w:rsid w:val="00174C56"/>
    <w:rsid w:val="001A0606"/>
    <w:rsid w:val="001A58F5"/>
    <w:rsid w:val="001B4BCC"/>
    <w:rsid w:val="001E6F08"/>
    <w:rsid w:val="00215907"/>
    <w:rsid w:val="00286A4E"/>
    <w:rsid w:val="002A190D"/>
    <w:rsid w:val="002F574A"/>
    <w:rsid w:val="00312DAE"/>
    <w:rsid w:val="003452FA"/>
    <w:rsid w:val="00345B2E"/>
    <w:rsid w:val="003701DB"/>
    <w:rsid w:val="00380520"/>
    <w:rsid w:val="00387336"/>
    <w:rsid w:val="003C6EA6"/>
    <w:rsid w:val="003D6813"/>
    <w:rsid w:val="003E6FF9"/>
    <w:rsid w:val="004316AA"/>
    <w:rsid w:val="00453B91"/>
    <w:rsid w:val="004F02B5"/>
    <w:rsid w:val="005218F6"/>
    <w:rsid w:val="005330D7"/>
    <w:rsid w:val="00561841"/>
    <w:rsid w:val="0057251F"/>
    <w:rsid w:val="005B48DC"/>
    <w:rsid w:val="005D274B"/>
    <w:rsid w:val="00605BE4"/>
    <w:rsid w:val="00645989"/>
    <w:rsid w:val="00653A66"/>
    <w:rsid w:val="00674C2D"/>
    <w:rsid w:val="00675565"/>
    <w:rsid w:val="00684F01"/>
    <w:rsid w:val="006C130F"/>
    <w:rsid w:val="006C56C6"/>
    <w:rsid w:val="006F3C24"/>
    <w:rsid w:val="0070189D"/>
    <w:rsid w:val="00724301"/>
    <w:rsid w:val="00736D7D"/>
    <w:rsid w:val="00750BC3"/>
    <w:rsid w:val="00756216"/>
    <w:rsid w:val="00764ABB"/>
    <w:rsid w:val="00792087"/>
    <w:rsid w:val="007948F0"/>
    <w:rsid w:val="007B0C83"/>
    <w:rsid w:val="007C119C"/>
    <w:rsid w:val="00815FD0"/>
    <w:rsid w:val="00837E42"/>
    <w:rsid w:val="0087414C"/>
    <w:rsid w:val="008B0DD3"/>
    <w:rsid w:val="008F4E18"/>
    <w:rsid w:val="008F7613"/>
    <w:rsid w:val="0091734A"/>
    <w:rsid w:val="009933D6"/>
    <w:rsid w:val="00996F9B"/>
    <w:rsid w:val="009B4830"/>
    <w:rsid w:val="009E7C87"/>
    <w:rsid w:val="00A25CE8"/>
    <w:rsid w:val="00A56BA3"/>
    <w:rsid w:val="00A61B30"/>
    <w:rsid w:val="00A6346D"/>
    <w:rsid w:val="00AA266A"/>
    <w:rsid w:val="00AA50EC"/>
    <w:rsid w:val="00AB4B46"/>
    <w:rsid w:val="00AE6306"/>
    <w:rsid w:val="00B066B8"/>
    <w:rsid w:val="00B22193"/>
    <w:rsid w:val="00B56DD1"/>
    <w:rsid w:val="00BA46D2"/>
    <w:rsid w:val="00BB33B6"/>
    <w:rsid w:val="00BD0A4E"/>
    <w:rsid w:val="00BF3F50"/>
    <w:rsid w:val="00C265EE"/>
    <w:rsid w:val="00C52A30"/>
    <w:rsid w:val="00C542BB"/>
    <w:rsid w:val="00C7510E"/>
    <w:rsid w:val="00CB1AA7"/>
    <w:rsid w:val="00CC65F6"/>
    <w:rsid w:val="00CC7A75"/>
    <w:rsid w:val="00CD06F5"/>
    <w:rsid w:val="00D1258C"/>
    <w:rsid w:val="00D15010"/>
    <w:rsid w:val="00D234DC"/>
    <w:rsid w:val="00D23573"/>
    <w:rsid w:val="00D42A54"/>
    <w:rsid w:val="00DA3B98"/>
    <w:rsid w:val="00DB13DA"/>
    <w:rsid w:val="00E00450"/>
    <w:rsid w:val="00E37C2D"/>
    <w:rsid w:val="00E37F40"/>
    <w:rsid w:val="00E678D4"/>
    <w:rsid w:val="00F23875"/>
    <w:rsid w:val="00F32DA5"/>
    <w:rsid w:val="00F5019B"/>
    <w:rsid w:val="00F66FF3"/>
    <w:rsid w:val="00F93DC5"/>
    <w:rsid w:val="00FE1072"/>
    <w:rsid w:val="00FF3FEE"/>
    <w:rsid w:val="00FF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B441"/>
  <w15:chartTrackingRefBased/>
  <w15:docId w15:val="{6D5AFCE6-2A56-488D-87F7-D54AD835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6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6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306"/>
  </w:style>
  <w:style w:type="paragraph" w:styleId="Footer">
    <w:name w:val="footer"/>
    <w:basedOn w:val="Normal"/>
    <w:link w:val="FooterChar"/>
    <w:uiPriority w:val="99"/>
    <w:unhideWhenUsed/>
    <w:rsid w:val="00AE6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306"/>
  </w:style>
  <w:style w:type="paragraph" w:styleId="ListParagraph">
    <w:name w:val="List Paragraph"/>
    <w:basedOn w:val="Normal"/>
    <w:uiPriority w:val="34"/>
    <w:qFormat/>
    <w:rsid w:val="00674C2D"/>
    <w:pPr>
      <w:spacing w:after="0" w:line="240" w:lineRule="auto"/>
      <w:ind w:left="720"/>
    </w:pPr>
    <w:rPr>
      <w:rFonts w:ascii="Calibri" w:hAnsi="Calibri" w:cs="Calibri"/>
      <w:kern w:val="0"/>
    </w:rPr>
  </w:style>
  <w:style w:type="paragraph" w:styleId="NoSpacing">
    <w:name w:val="No Spacing"/>
    <w:uiPriority w:val="1"/>
    <w:qFormat/>
    <w:rsid w:val="00A634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State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Tiemogo Alfari, Sophiane</dc:creator>
  <cp:keywords/>
  <dc:description/>
  <cp:lastModifiedBy>Yahouza, Saratou (Niamey)</cp:lastModifiedBy>
  <cp:revision>2</cp:revision>
  <dcterms:created xsi:type="dcterms:W3CDTF">2025-08-05T11:01:00Z</dcterms:created>
  <dcterms:modified xsi:type="dcterms:W3CDTF">2025-08-05T11:01:00Z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2023-06-13T14:16:42Z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7590371f-a0bf-4413-9911-0a909970bb62</vt:lpwstr>
  </property>
  <property fmtid="{D5CDD505-2E9C-101B-9397-08002B2CF9AE}" pid="8" name="MSIP_Label_1665d9ee-429a-4d5f-97cc-cfb56e044a6e_ContentBits">
    <vt:lpwstr>0</vt:lpwstr>
  </property>
</Properties>
</file>