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C6CF0" w14:textId="4CBE8424" w:rsidR="007515D2" w:rsidRPr="00EE50E8" w:rsidRDefault="00EE50E8">
      <w:pPr>
        <w:rPr>
          <w:rFonts w:ascii="Arial" w:hAnsi="Arial" w:cs="Arial"/>
          <w:b/>
          <w:bCs/>
        </w:rPr>
      </w:pPr>
      <w:r w:rsidRPr="00EE50E8">
        <w:rPr>
          <w:rFonts w:ascii="Arial" w:hAnsi="Arial" w:cs="Arial"/>
          <w:b/>
          <w:bCs/>
        </w:rPr>
        <w:t>Construction Contract Administration</w:t>
      </w:r>
    </w:p>
    <w:p w14:paraId="4404A683" w14:textId="110D7D0E" w:rsidR="00EE50E8" w:rsidRPr="00EE50E8" w:rsidRDefault="00EE50E8" w:rsidP="00EE50E8">
      <w:pPr>
        <w:pStyle w:val="xmsonormal"/>
        <w:shd w:val="clear" w:color="auto" w:fill="FFFFFF"/>
        <w:rPr>
          <w:rFonts w:ascii="Arial" w:hAnsi="Arial" w:cs="Arial"/>
        </w:rPr>
      </w:pPr>
      <w:r>
        <w:rPr>
          <w:rStyle w:val="xcontentpasted0"/>
          <w:rFonts w:ascii="Arial" w:hAnsi="Arial" w:cs="Arial"/>
          <w:i/>
          <w:iCs/>
          <w:color w:val="000000"/>
          <w:shd w:val="clear" w:color="auto" w:fill="FFFFFF"/>
        </w:rPr>
        <w:t xml:space="preserve">Federal Acquisition Regulation (FAR) 36.211(b) requires agencies provide description of policies and procedures that apply to </w:t>
      </w:r>
      <w:proofErr w:type="spellStart"/>
      <w:r>
        <w:rPr>
          <w:rStyle w:val="xcontentpasted0"/>
          <w:rFonts w:ascii="Arial" w:hAnsi="Arial" w:cs="Arial"/>
          <w:i/>
          <w:iCs/>
          <w:color w:val="000000"/>
          <w:shd w:val="clear" w:color="auto" w:fill="FFFFFF"/>
        </w:rPr>
        <w:t>definitization</w:t>
      </w:r>
      <w:proofErr w:type="spellEnd"/>
      <w:r>
        <w:rPr>
          <w:rStyle w:val="xcontentpasted0"/>
          <w:rFonts w:ascii="Arial" w:hAnsi="Arial" w:cs="Arial"/>
          <w:i/>
          <w:iCs/>
          <w:color w:val="000000"/>
          <w:shd w:val="clear" w:color="auto" w:fill="FFFFFF"/>
        </w:rPr>
        <w:t xml:space="preserve"> of equitable adjustments for change orders under construction contracts and data on the time required to definitize equitable adjustments for change orders under construction contracts.  This information can be found at: </w:t>
      </w:r>
      <w:hyperlink r:id="rId4" w:history="1">
        <w:r w:rsidRPr="00EE50E8">
          <w:rPr>
            <w:rStyle w:val="Hyperlink"/>
            <w:rFonts w:ascii="Arial" w:hAnsi="Arial" w:cs="Arial"/>
          </w:rPr>
          <w:t>https://www.doi.gov/pam/acquisition/policy/constructioncontract</w:t>
        </w:r>
      </w:hyperlink>
      <w:r w:rsidRPr="00EE50E8">
        <w:rPr>
          <w:rStyle w:val="xcontentpasted0"/>
          <w:rFonts w:ascii="Arial" w:hAnsi="Arial" w:cs="Arial"/>
          <w:i/>
          <w:iCs/>
          <w:color w:val="000000"/>
          <w:shd w:val="clear" w:color="auto" w:fill="FFFFFF"/>
        </w:rPr>
        <w:t>.</w:t>
      </w:r>
    </w:p>
    <w:p w14:paraId="2D74DE93" w14:textId="77777777" w:rsidR="00EE50E8" w:rsidRDefault="00EE50E8"/>
    <w:sectPr w:rsidR="00EE50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0E8"/>
    <w:rsid w:val="005223DE"/>
    <w:rsid w:val="007515D2"/>
    <w:rsid w:val="00EE5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216A4"/>
  <w15:chartTrackingRefBased/>
  <w15:docId w15:val="{01028796-7FA7-43A1-9390-308E3423F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msonormal">
    <w:name w:val="x_msonormal"/>
    <w:basedOn w:val="Normal"/>
    <w:rsid w:val="00EE50E8"/>
    <w:pPr>
      <w:spacing w:after="0" w:line="240" w:lineRule="auto"/>
    </w:pPr>
    <w:rPr>
      <w:rFonts w:ascii="Calibri" w:hAnsi="Calibri" w:cs="Calibri"/>
    </w:rPr>
  </w:style>
  <w:style w:type="character" w:customStyle="1" w:styleId="xcontentpasted0">
    <w:name w:val="x_contentpasted0"/>
    <w:basedOn w:val="DefaultParagraphFont"/>
    <w:rsid w:val="00EE50E8"/>
  </w:style>
  <w:style w:type="character" w:styleId="Hyperlink">
    <w:name w:val="Hyperlink"/>
    <w:basedOn w:val="DefaultParagraphFont"/>
    <w:uiPriority w:val="99"/>
    <w:semiHidden/>
    <w:unhideWhenUsed/>
    <w:rsid w:val="00EE50E8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252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doi.gov/pam/acquisition/policy/constructioncontra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Green, Valerie M</dc:creator>
  <cp:keywords/>
  <dc:description/>
  <cp:lastModifiedBy>Schuettoff-Reason, Anke</cp:lastModifiedBy>
  <cp:revision>2</cp:revision>
  <dcterms:created xsi:type="dcterms:W3CDTF">2022-10-27T15:22:00Z</dcterms:created>
  <dcterms:modified xsi:type="dcterms:W3CDTF">2022-10-28T14:50:00Z</dcterms:modified>
</cp:coreProperties>
</file>