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Veteran Readiness and Employment Products Services -</w:t>
            </w:r>
            <w:r w:rsidR="003F4A8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Optional Task 1 &amp; Ceiling Increase</w:t>
            </w:r>
            <w:r w:rsidR="00BC352C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(VA-26-00025959/VA-26-00038279)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36C10B22N10030033-P00022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Vanessa Woodward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vanessa.woodward@va.gov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848-377-5183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Other Statutory Authority (e.g. 8a, etc.)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VA118-16-D-1003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P00022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$1,529,301.48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03-16-2026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GOVCIO, LLC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D84JK2RNL7V4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4000 LEGATO RD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600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FAIRFAX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22033-4055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B5682">
      <w:r>
        <w:t xml:space="preserve">See attached </w:t>
      </w:r>
      <w:r w:rsidRPr="0037355D">
        <w:t xml:space="preserve">Justification </w:t>
      </w:r>
      <w:r>
        <w:t>f</w:t>
      </w:r>
      <w:r w:rsidRPr="0037355D">
        <w:t xml:space="preserve">or </w:t>
      </w:r>
      <w:r>
        <w:t>a</w:t>
      </w:r>
      <w:r w:rsidRPr="0037355D">
        <w:t xml:space="preserve">n Exception </w:t>
      </w:r>
      <w:r>
        <w:t>t</w:t>
      </w:r>
      <w:r w:rsidRPr="0037355D">
        <w:t>o Fair Opportunity</w:t>
      </w:r>
    </w:p>
    <w:p>
      <w:pPr>
        <w:ind w:left="360"/>
      </w:pPr>
      <w:r>
        <w:t>See attached document: VRE Ceiling Logical Follow-On JnA_redacted.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4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4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4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4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4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2026-03-16T13:35:44Z</dcterms:created>
  <dcterms:modified xsi:type="dcterms:W3CDTF">2026-03-16T13:35:44Z</dcterms:modified>
</cp:coreProperties>
</file>