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B333E" w14:textId="77777777" w:rsidR="00847E0C" w:rsidRPr="00847E0C" w:rsidRDefault="00847E0C" w:rsidP="00847E0C">
      <w:pPr>
        <w:shd w:val="clear" w:color="auto" w:fill="FFFFFF"/>
        <w:spacing w:after="0" w:line="240" w:lineRule="auto"/>
        <w:rPr>
          <w:rFonts w:ascii="Verdana" w:eastAsia="Times New Roman" w:hAnsi="Verdana" w:cs="Times New Roman"/>
          <w:b/>
          <w:bCs/>
          <w:color w:val="333333"/>
          <w:sz w:val="29"/>
          <w:szCs w:val="29"/>
        </w:rPr>
      </w:pPr>
      <w:r w:rsidRPr="00847E0C">
        <w:rPr>
          <w:rFonts w:ascii="Verdana" w:eastAsia="Times New Roman" w:hAnsi="Verdana" w:cs="Times New Roman"/>
          <w:b/>
          <w:bCs/>
          <w:color w:val="333333"/>
          <w:sz w:val="29"/>
          <w:szCs w:val="29"/>
        </w:rPr>
        <w:t>52.225-6 Trade Agreements Certificate.</w:t>
      </w:r>
    </w:p>
    <w:p w14:paraId="5B499FE6" w14:textId="77777777" w:rsidR="00847E0C" w:rsidRPr="00847E0C" w:rsidRDefault="00847E0C" w:rsidP="00847E0C">
      <w:pPr>
        <w:shd w:val="clear" w:color="auto" w:fill="FFFFFF"/>
        <w:spacing w:after="150" w:line="240" w:lineRule="auto"/>
        <w:rPr>
          <w:rFonts w:ascii="Verdana" w:eastAsia="Times New Roman" w:hAnsi="Verdana" w:cs="Times New Roman"/>
          <w:color w:val="333333"/>
          <w:sz w:val="24"/>
          <w:szCs w:val="24"/>
        </w:rPr>
      </w:pPr>
      <w:r w:rsidRPr="00847E0C">
        <w:rPr>
          <w:rFonts w:ascii="Verdana" w:eastAsia="Times New Roman" w:hAnsi="Verdana" w:cs="Times New Roman"/>
          <w:color w:val="333333"/>
          <w:sz w:val="24"/>
          <w:szCs w:val="24"/>
        </w:rPr>
        <w:t>As prescribed in </w:t>
      </w:r>
      <w:hyperlink r:id="rId4" w:anchor="c_2" w:history="1">
        <w:r w:rsidRPr="00847E0C">
          <w:rPr>
            <w:rFonts w:ascii="Verdana" w:eastAsia="Times New Roman" w:hAnsi="Verdana" w:cs="Times New Roman"/>
            <w:color w:val="0068AC"/>
            <w:sz w:val="24"/>
            <w:szCs w:val="24"/>
            <w:u w:val="single"/>
          </w:rPr>
          <w:t>25.1101(c)(2)</w:t>
        </w:r>
      </w:hyperlink>
      <w:r w:rsidRPr="00847E0C">
        <w:rPr>
          <w:rFonts w:ascii="Verdana" w:eastAsia="Times New Roman" w:hAnsi="Verdana" w:cs="Times New Roman"/>
          <w:color w:val="333333"/>
          <w:sz w:val="24"/>
          <w:szCs w:val="24"/>
        </w:rPr>
        <w:t>, insert the following provision:</w:t>
      </w:r>
    </w:p>
    <w:p w14:paraId="3288143F" w14:textId="77777777" w:rsidR="00847E0C" w:rsidRPr="00847E0C" w:rsidRDefault="00847E0C" w:rsidP="00847E0C">
      <w:pPr>
        <w:shd w:val="clear" w:color="auto" w:fill="EBF4FA"/>
        <w:spacing w:after="0" w:line="240" w:lineRule="auto"/>
        <w:rPr>
          <w:rFonts w:ascii="Verdana" w:eastAsia="Times New Roman" w:hAnsi="Verdana" w:cs="Times New Roman"/>
          <w:b/>
          <w:bCs/>
          <w:smallCaps/>
          <w:color w:val="333333"/>
          <w:sz w:val="23"/>
          <w:szCs w:val="23"/>
        </w:rPr>
      </w:pPr>
      <w:r w:rsidRPr="00847E0C">
        <w:rPr>
          <w:rFonts w:ascii="Verdana" w:eastAsia="Times New Roman" w:hAnsi="Verdana" w:cs="Times New Roman"/>
          <w:b/>
          <w:bCs/>
          <w:smallCaps/>
          <w:color w:val="333333"/>
          <w:sz w:val="23"/>
          <w:szCs w:val="23"/>
        </w:rPr>
        <w:t>Trade Agreements Certificate (FEB 2021)</w:t>
      </w:r>
    </w:p>
    <w:p w14:paraId="297D78A0" w14:textId="77777777" w:rsidR="00847E0C" w:rsidRPr="00847E0C" w:rsidRDefault="00847E0C" w:rsidP="00847E0C">
      <w:pPr>
        <w:shd w:val="clear" w:color="auto" w:fill="EBF4FA"/>
        <w:spacing w:before="150" w:after="150" w:line="240" w:lineRule="auto"/>
        <w:rPr>
          <w:rFonts w:ascii="Verdana" w:eastAsia="Times New Roman" w:hAnsi="Verdana" w:cs="Times New Roman"/>
          <w:color w:val="333333"/>
          <w:sz w:val="23"/>
          <w:szCs w:val="23"/>
        </w:rPr>
      </w:pPr>
      <w:r w:rsidRPr="00847E0C">
        <w:rPr>
          <w:rFonts w:ascii="Verdana" w:eastAsia="Times New Roman" w:hAnsi="Verdana" w:cs="Times New Roman"/>
          <w:b/>
          <w:bCs/>
          <w:color w:val="333333"/>
          <w:sz w:val="23"/>
          <w:szCs w:val="23"/>
        </w:rPr>
        <w:t>(a)</w:t>
      </w:r>
      <w:r w:rsidRPr="00847E0C">
        <w:rPr>
          <w:rFonts w:ascii="Verdana" w:eastAsia="Times New Roman" w:hAnsi="Verdana" w:cs="Times New Roman"/>
          <w:color w:val="333333"/>
          <w:sz w:val="23"/>
          <w:szCs w:val="23"/>
        </w:rPr>
        <w:t> The offeror certifies that each </w:t>
      </w:r>
      <w:hyperlink r:id="rId5" w:history="1">
        <w:r w:rsidRPr="00847E0C">
          <w:rPr>
            <w:rFonts w:ascii="Verdana" w:eastAsia="Times New Roman" w:hAnsi="Verdana" w:cs="Times New Roman"/>
            <w:color w:val="0068AC"/>
            <w:sz w:val="23"/>
            <w:szCs w:val="23"/>
            <w:u w:val="single"/>
          </w:rPr>
          <w:t>end product</w:t>
        </w:r>
      </w:hyperlink>
      <w:r w:rsidRPr="00847E0C">
        <w:rPr>
          <w:rFonts w:ascii="Verdana" w:eastAsia="Times New Roman" w:hAnsi="Verdana" w:cs="Times New Roman"/>
          <w:color w:val="333333"/>
          <w:sz w:val="23"/>
          <w:szCs w:val="23"/>
        </w:rPr>
        <w:t>, except those listed in paragraph (b) of this provision, is a U.S.-made or </w:t>
      </w:r>
      <w:hyperlink r:id="rId6" w:history="1">
        <w:r w:rsidRPr="00847E0C">
          <w:rPr>
            <w:rFonts w:ascii="Verdana" w:eastAsia="Times New Roman" w:hAnsi="Verdana" w:cs="Times New Roman"/>
            <w:color w:val="0068AC"/>
            <w:sz w:val="23"/>
            <w:szCs w:val="23"/>
            <w:u w:val="single"/>
          </w:rPr>
          <w:t>designated country end product</w:t>
        </w:r>
      </w:hyperlink>
      <w:r w:rsidRPr="00847E0C">
        <w:rPr>
          <w:rFonts w:ascii="Verdana" w:eastAsia="Times New Roman" w:hAnsi="Verdana" w:cs="Times New Roman"/>
          <w:color w:val="333333"/>
          <w:sz w:val="23"/>
          <w:szCs w:val="23"/>
        </w:rPr>
        <w:t>, as defined in the clause of this solicitation entitled “Trade Agreements.”</w:t>
      </w:r>
    </w:p>
    <w:p w14:paraId="4D894D65" w14:textId="77777777" w:rsidR="00847E0C" w:rsidRPr="00847E0C" w:rsidRDefault="00847E0C" w:rsidP="00847E0C">
      <w:pPr>
        <w:shd w:val="clear" w:color="auto" w:fill="EBF4FA"/>
        <w:spacing w:before="150" w:after="150" w:line="240" w:lineRule="auto"/>
        <w:rPr>
          <w:rFonts w:ascii="Verdana" w:eastAsia="Times New Roman" w:hAnsi="Verdana" w:cs="Times New Roman"/>
          <w:color w:val="333333"/>
          <w:sz w:val="23"/>
          <w:szCs w:val="23"/>
        </w:rPr>
      </w:pPr>
      <w:r w:rsidRPr="00847E0C">
        <w:rPr>
          <w:rFonts w:ascii="Verdana" w:eastAsia="Times New Roman" w:hAnsi="Verdana" w:cs="Times New Roman"/>
          <w:b/>
          <w:bCs/>
          <w:color w:val="333333"/>
          <w:sz w:val="23"/>
          <w:szCs w:val="23"/>
        </w:rPr>
        <w:t>(b)</w:t>
      </w:r>
      <w:r w:rsidRPr="00847E0C">
        <w:rPr>
          <w:rFonts w:ascii="Verdana" w:eastAsia="Times New Roman" w:hAnsi="Verdana" w:cs="Times New Roman"/>
          <w:color w:val="333333"/>
          <w:sz w:val="23"/>
          <w:szCs w:val="23"/>
        </w:rPr>
        <w:t> The offeror shall list as other </w:t>
      </w:r>
      <w:hyperlink r:id="rId7" w:history="1">
        <w:r w:rsidRPr="00847E0C">
          <w:rPr>
            <w:rFonts w:ascii="Verdana" w:eastAsia="Times New Roman" w:hAnsi="Verdana" w:cs="Times New Roman"/>
            <w:color w:val="0068AC"/>
            <w:sz w:val="23"/>
            <w:szCs w:val="23"/>
            <w:u w:val="single"/>
          </w:rPr>
          <w:t>end products</w:t>
        </w:r>
      </w:hyperlink>
      <w:r w:rsidRPr="00847E0C">
        <w:rPr>
          <w:rFonts w:ascii="Verdana" w:eastAsia="Times New Roman" w:hAnsi="Verdana" w:cs="Times New Roman"/>
          <w:color w:val="333333"/>
          <w:sz w:val="23"/>
          <w:szCs w:val="23"/>
        </w:rPr>
        <w:t> those </w:t>
      </w:r>
      <w:hyperlink r:id="rId8" w:history="1">
        <w:r w:rsidRPr="00847E0C">
          <w:rPr>
            <w:rFonts w:ascii="Verdana" w:eastAsia="Times New Roman" w:hAnsi="Verdana" w:cs="Times New Roman"/>
            <w:color w:val="0068AC"/>
            <w:sz w:val="23"/>
            <w:szCs w:val="23"/>
            <w:u w:val="single"/>
          </w:rPr>
          <w:t>supplies</w:t>
        </w:r>
      </w:hyperlink>
      <w:r w:rsidRPr="00847E0C">
        <w:rPr>
          <w:rFonts w:ascii="Verdana" w:eastAsia="Times New Roman" w:hAnsi="Verdana" w:cs="Times New Roman"/>
          <w:color w:val="333333"/>
          <w:sz w:val="23"/>
          <w:szCs w:val="23"/>
        </w:rPr>
        <w:t> that are not U.S.-made or </w:t>
      </w:r>
      <w:hyperlink r:id="rId9" w:history="1">
        <w:r w:rsidRPr="00847E0C">
          <w:rPr>
            <w:rFonts w:ascii="Verdana" w:eastAsia="Times New Roman" w:hAnsi="Verdana" w:cs="Times New Roman"/>
            <w:color w:val="0068AC"/>
            <w:sz w:val="23"/>
            <w:szCs w:val="23"/>
            <w:u w:val="single"/>
          </w:rPr>
          <w:t>designated country</w:t>
        </w:r>
      </w:hyperlink>
      <w:r w:rsidRPr="00847E0C">
        <w:rPr>
          <w:rFonts w:ascii="Verdana" w:eastAsia="Times New Roman" w:hAnsi="Verdana" w:cs="Times New Roman"/>
          <w:color w:val="333333"/>
          <w:sz w:val="23"/>
          <w:szCs w:val="23"/>
        </w:rPr>
        <w:t> end products.</w:t>
      </w:r>
    </w:p>
    <w:p w14:paraId="276AE92B" w14:textId="77777777" w:rsidR="00847E0C" w:rsidRPr="00847E0C" w:rsidRDefault="00847E0C" w:rsidP="00847E0C">
      <w:pPr>
        <w:shd w:val="clear" w:color="auto" w:fill="EBF4FA"/>
        <w:spacing w:after="150" w:line="240" w:lineRule="auto"/>
        <w:rPr>
          <w:rFonts w:ascii="Verdana" w:eastAsia="Times New Roman" w:hAnsi="Verdana" w:cs="Times New Roman"/>
          <w:color w:val="333333"/>
          <w:sz w:val="23"/>
          <w:szCs w:val="23"/>
        </w:rPr>
      </w:pPr>
      <w:r w:rsidRPr="00847E0C">
        <w:rPr>
          <w:rFonts w:ascii="Verdana" w:eastAsia="Times New Roman" w:hAnsi="Verdana" w:cs="Times New Roman"/>
          <w:color w:val="333333"/>
          <w:sz w:val="23"/>
          <w:szCs w:val="23"/>
        </w:rPr>
        <w:t>Other End Products:</w:t>
      </w:r>
    </w:p>
    <w:tbl>
      <w:tblPr>
        <w:tblW w:w="7910" w:type="dxa"/>
        <w:tblCellMar>
          <w:top w:w="15" w:type="dxa"/>
          <w:left w:w="15" w:type="dxa"/>
          <w:bottom w:w="15" w:type="dxa"/>
          <w:right w:w="15" w:type="dxa"/>
        </w:tblCellMar>
        <w:tblLook w:val="04A0" w:firstRow="1" w:lastRow="0" w:firstColumn="1" w:lastColumn="0" w:noHBand="0" w:noVBand="1"/>
      </w:tblPr>
      <w:tblGrid>
        <w:gridCol w:w="3571"/>
        <w:gridCol w:w="4339"/>
      </w:tblGrid>
      <w:tr w:rsidR="00847E0C" w:rsidRPr="00847E0C" w14:paraId="49FE95CD" w14:textId="77777777" w:rsidTr="00847E0C">
        <w:tc>
          <w:tcPr>
            <w:tcW w:w="0" w:type="auto"/>
            <w:tcBorders>
              <w:top w:val="single" w:sz="6" w:space="0" w:color="CCCCCC"/>
              <w:left w:val="single" w:sz="6" w:space="0" w:color="CCCCCC"/>
              <w:bottom w:val="single" w:sz="6" w:space="0" w:color="95B3D7"/>
              <w:right w:val="single" w:sz="6" w:space="0" w:color="95B3D7"/>
            </w:tcBorders>
            <w:shd w:val="clear" w:color="auto" w:fill="782F40"/>
            <w:tcMar>
              <w:top w:w="120" w:type="dxa"/>
              <w:left w:w="120" w:type="dxa"/>
              <w:bottom w:w="120" w:type="dxa"/>
              <w:right w:w="120" w:type="dxa"/>
            </w:tcMar>
            <w:vAlign w:val="center"/>
            <w:hideMark/>
          </w:tcPr>
          <w:p w14:paraId="4B7FE96B" w14:textId="77777777" w:rsidR="00847E0C" w:rsidRPr="00847E0C" w:rsidRDefault="00847E0C" w:rsidP="00847E0C">
            <w:pPr>
              <w:spacing w:before="240" w:after="240" w:line="240" w:lineRule="auto"/>
              <w:rPr>
                <w:rFonts w:ascii="Times New Roman" w:eastAsia="Times New Roman" w:hAnsi="Times New Roman" w:cs="Times New Roman"/>
                <w:color w:val="FFFFFF"/>
                <w:sz w:val="24"/>
                <w:szCs w:val="24"/>
              </w:rPr>
            </w:pPr>
            <w:proofErr w:type="gramStart"/>
            <w:r w:rsidRPr="00847E0C">
              <w:rPr>
                <w:rFonts w:ascii="Times New Roman" w:eastAsia="Times New Roman" w:hAnsi="Times New Roman" w:cs="Times New Roman"/>
                <w:color w:val="FFFFFF"/>
                <w:sz w:val="24"/>
                <w:szCs w:val="24"/>
              </w:rPr>
              <w:t>Line item</w:t>
            </w:r>
            <w:proofErr w:type="gramEnd"/>
            <w:r w:rsidRPr="00847E0C">
              <w:rPr>
                <w:rFonts w:ascii="Times New Roman" w:eastAsia="Times New Roman" w:hAnsi="Times New Roman" w:cs="Times New Roman"/>
                <w:color w:val="FFFFFF"/>
                <w:sz w:val="24"/>
                <w:szCs w:val="24"/>
              </w:rPr>
              <w:t xml:space="preserve"> No.</w:t>
            </w:r>
          </w:p>
        </w:tc>
        <w:tc>
          <w:tcPr>
            <w:tcW w:w="0" w:type="auto"/>
            <w:tcBorders>
              <w:top w:val="single" w:sz="6" w:space="0" w:color="CCCCCC"/>
              <w:left w:val="single" w:sz="6" w:space="0" w:color="CCCCCC"/>
              <w:bottom w:val="single" w:sz="6" w:space="0" w:color="95B3D7"/>
              <w:right w:val="nil"/>
            </w:tcBorders>
            <w:shd w:val="clear" w:color="auto" w:fill="782F40"/>
            <w:tcMar>
              <w:top w:w="120" w:type="dxa"/>
              <w:left w:w="120" w:type="dxa"/>
              <w:bottom w:w="120" w:type="dxa"/>
              <w:right w:w="120" w:type="dxa"/>
            </w:tcMar>
            <w:vAlign w:val="center"/>
            <w:hideMark/>
          </w:tcPr>
          <w:p w14:paraId="052A7CB3" w14:textId="77777777" w:rsidR="00847E0C" w:rsidRPr="00847E0C" w:rsidRDefault="00847E0C" w:rsidP="00847E0C">
            <w:pPr>
              <w:spacing w:before="240" w:after="240" w:line="240" w:lineRule="auto"/>
              <w:rPr>
                <w:rFonts w:ascii="Times New Roman" w:eastAsia="Times New Roman" w:hAnsi="Times New Roman" w:cs="Times New Roman"/>
                <w:color w:val="FFFFFF"/>
                <w:sz w:val="24"/>
                <w:szCs w:val="24"/>
              </w:rPr>
            </w:pPr>
            <w:r w:rsidRPr="00847E0C">
              <w:rPr>
                <w:rFonts w:ascii="Times New Roman" w:eastAsia="Times New Roman" w:hAnsi="Times New Roman" w:cs="Times New Roman"/>
                <w:color w:val="FFFFFF"/>
                <w:sz w:val="24"/>
                <w:szCs w:val="24"/>
              </w:rPr>
              <w:t>Country of origin</w:t>
            </w:r>
          </w:p>
        </w:tc>
      </w:tr>
      <w:tr w:rsidR="00847E0C" w:rsidRPr="00847E0C" w14:paraId="080BA90C" w14:textId="77777777" w:rsidTr="00847E0C">
        <w:tc>
          <w:tcPr>
            <w:tcW w:w="0" w:type="auto"/>
            <w:tcBorders>
              <w:top w:val="single" w:sz="6" w:space="0" w:color="CCCCCC"/>
              <w:left w:val="single" w:sz="6" w:space="0" w:color="CCCCCC"/>
              <w:bottom w:val="single" w:sz="6" w:space="0" w:color="CCCCCC"/>
              <w:right w:val="single" w:sz="6" w:space="0" w:color="95B3D7"/>
            </w:tcBorders>
            <w:shd w:val="clear" w:color="auto" w:fill="FFFFFF"/>
            <w:tcMar>
              <w:top w:w="80" w:type="dxa"/>
              <w:left w:w="160" w:type="dxa"/>
              <w:bottom w:w="80" w:type="dxa"/>
              <w:right w:w="160" w:type="dxa"/>
            </w:tcMar>
            <w:vAlign w:val="center"/>
            <w:hideMark/>
          </w:tcPr>
          <w:p w14:paraId="46C5AAD8" w14:textId="77777777" w:rsidR="00847E0C" w:rsidRPr="00847E0C" w:rsidRDefault="00847E0C" w:rsidP="00847E0C">
            <w:pPr>
              <w:spacing w:before="240" w:after="240" w:line="240" w:lineRule="auto"/>
              <w:rPr>
                <w:rFonts w:ascii="Times New Roman" w:eastAsia="Times New Roman" w:hAnsi="Times New Roman" w:cs="Times New Roman"/>
                <w:color w:val="FFFFFF"/>
                <w:sz w:val="24"/>
                <w:szCs w:val="24"/>
              </w:rPr>
            </w:pPr>
          </w:p>
        </w:tc>
        <w:tc>
          <w:tcPr>
            <w:tcW w:w="0" w:type="auto"/>
            <w:tcBorders>
              <w:top w:val="single" w:sz="6" w:space="0" w:color="CCCCCC"/>
              <w:left w:val="single" w:sz="6" w:space="0" w:color="CCCCCC"/>
              <w:bottom w:val="single" w:sz="6" w:space="0" w:color="CCCCCC"/>
              <w:right w:val="nil"/>
            </w:tcBorders>
            <w:shd w:val="clear" w:color="auto" w:fill="FFFFFF"/>
            <w:tcMar>
              <w:top w:w="80" w:type="dxa"/>
              <w:left w:w="160" w:type="dxa"/>
              <w:bottom w:w="80" w:type="dxa"/>
              <w:right w:w="160" w:type="dxa"/>
            </w:tcMar>
            <w:vAlign w:val="center"/>
            <w:hideMark/>
          </w:tcPr>
          <w:p w14:paraId="2838045A" w14:textId="77777777" w:rsidR="00847E0C" w:rsidRPr="00847E0C" w:rsidRDefault="00847E0C" w:rsidP="00847E0C">
            <w:pPr>
              <w:spacing w:before="240" w:after="240" w:line="300" w:lineRule="atLeast"/>
              <w:rPr>
                <w:rFonts w:ascii="Times New Roman" w:eastAsia="Times New Roman" w:hAnsi="Times New Roman" w:cs="Times New Roman"/>
                <w:sz w:val="20"/>
                <w:szCs w:val="20"/>
              </w:rPr>
            </w:pPr>
          </w:p>
        </w:tc>
      </w:tr>
      <w:tr w:rsidR="00847E0C" w:rsidRPr="00847E0C" w14:paraId="4D4E2DA4" w14:textId="77777777" w:rsidTr="00847E0C">
        <w:tc>
          <w:tcPr>
            <w:tcW w:w="0" w:type="auto"/>
            <w:tcBorders>
              <w:top w:val="single" w:sz="6" w:space="0" w:color="CCCCCC"/>
              <w:left w:val="single" w:sz="6" w:space="0" w:color="CCCCCC"/>
              <w:bottom w:val="single" w:sz="6" w:space="0" w:color="CCCCCC"/>
              <w:right w:val="single" w:sz="6" w:space="0" w:color="95B3D7"/>
            </w:tcBorders>
            <w:shd w:val="clear" w:color="auto" w:fill="F4F4F4"/>
            <w:tcMar>
              <w:top w:w="80" w:type="dxa"/>
              <w:left w:w="160" w:type="dxa"/>
              <w:bottom w:w="80" w:type="dxa"/>
              <w:right w:w="160" w:type="dxa"/>
            </w:tcMar>
            <w:vAlign w:val="center"/>
            <w:hideMark/>
          </w:tcPr>
          <w:p w14:paraId="4260D540" w14:textId="77777777" w:rsidR="00847E0C" w:rsidRPr="00847E0C" w:rsidRDefault="00847E0C" w:rsidP="00847E0C">
            <w:pPr>
              <w:spacing w:before="240" w:after="240" w:line="300" w:lineRule="atLeast"/>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nil"/>
            </w:tcBorders>
            <w:shd w:val="clear" w:color="auto" w:fill="F4F4F4"/>
            <w:tcMar>
              <w:top w:w="80" w:type="dxa"/>
              <w:left w:w="160" w:type="dxa"/>
              <w:bottom w:w="80" w:type="dxa"/>
              <w:right w:w="160" w:type="dxa"/>
            </w:tcMar>
            <w:vAlign w:val="center"/>
            <w:hideMark/>
          </w:tcPr>
          <w:p w14:paraId="17E1D251" w14:textId="77777777" w:rsidR="00847E0C" w:rsidRPr="00847E0C" w:rsidRDefault="00847E0C" w:rsidP="00847E0C">
            <w:pPr>
              <w:spacing w:before="240" w:after="240" w:line="300" w:lineRule="atLeast"/>
              <w:rPr>
                <w:rFonts w:ascii="Times New Roman" w:eastAsia="Times New Roman" w:hAnsi="Times New Roman" w:cs="Times New Roman"/>
                <w:sz w:val="20"/>
                <w:szCs w:val="20"/>
              </w:rPr>
            </w:pPr>
          </w:p>
        </w:tc>
      </w:tr>
      <w:tr w:rsidR="00847E0C" w:rsidRPr="00847E0C" w14:paraId="057A9A96" w14:textId="77777777" w:rsidTr="00847E0C">
        <w:tc>
          <w:tcPr>
            <w:tcW w:w="0" w:type="auto"/>
            <w:tcBorders>
              <w:top w:val="single" w:sz="6" w:space="0" w:color="CCCCCC"/>
              <w:left w:val="single" w:sz="6" w:space="0" w:color="CCCCCC"/>
              <w:bottom w:val="single" w:sz="6" w:space="0" w:color="CCCCCC"/>
              <w:right w:val="single" w:sz="6" w:space="0" w:color="95B3D7"/>
            </w:tcBorders>
            <w:shd w:val="clear" w:color="auto" w:fill="FFFFFF"/>
            <w:tcMar>
              <w:top w:w="80" w:type="dxa"/>
              <w:left w:w="160" w:type="dxa"/>
              <w:bottom w:w="80" w:type="dxa"/>
              <w:right w:w="160" w:type="dxa"/>
            </w:tcMar>
            <w:vAlign w:val="center"/>
            <w:hideMark/>
          </w:tcPr>
          <w:p w14:paraId="4B39B99B" w14:textId="77777777" w:rsidR="00847E0C" w:rsidRPr="00847E0C" w:rsidRDefault="00847E0C" w:rsidP="00847E0C">
            <w:pPr>
              <w:spacing w:before="240" w:after="240" w:line="300" w:lineRule="atLeast"/>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nil"/>
            </w:tcBorders>
            <w:shd w:val="clear" w:color="auto" w:fill="FFFFFF"/>
            <w:tcMar>
              <w:top w:w="80" w:type="dxa"/>
              <w:left w:w="160" w:type="dxa"/>
              <w:bottom w:w="80" w:type="dxa"/>
              <w:right w:w="160" w:type="dxa"/>
            </w:tcMar>
            <w:vAlign w:val="center"/>
            <w:hideMark/>
          </w:tcPr>
          <w:p w14:paraId="00923EA9" w14:textId="77777777" w:rsidR="00847E0C" w:rsidRPr="00847E0C" w:rsidRDefault="00847E0C" w:rsidP="00847E0C">
            <w:pPr>
              <w:spacing w:before="240" w:after="240" w:line="300" w:lineRule="atLeast"/>
              <w:rPr>
                <w:rFonts w:ascii="Times New Roman" w:eastAsia="Times New Roman" w:hAnsi="Times New Roman" w:cs="Times New Roman"/>
                <w:sz w:val="20"/>
                <w:szCs w:val="20"/>
              </w:rPr>
            </w:pPr>
          </w:p>
        </w:tc>
      </w:tr>
    </w:tbl>
    <w:p w14:paraId="4B892105" w14:textId="77777777" w:rsidR="00847E0C" w:rsidRPr="00847E0C" w:rsidRDefault="00847E0C" w:rsidP="00847E0C">
      <w:pPr>
        <w:shd w:val="clear" w:color="auto" w:fill="EBF4FA"/>
        <w:spacing w:after="0" w:line="240" w:lineRule="auto"/>
        <w:rPr>
          <w:rFonts w:ascii="Verdana" w:eastAsia="Times New Roman" w:hAnsi="Verdana" w:cs="Times New Roman"/>
          <w:color w:val="333333"/>
          <w:sz w:val="23"/>
          <w:szCs w:val="23"/>
        </w:rPr>
      </w:pPr>
      <w:r w:rsidRPr="00847E0C">
        <w:rPr>
          <w:rFonts w:ascii="Verdana" w:eastAsia="Times New Roman" w:hAnsi="Verdana" w:cs="Times New Roman"/>
          <w:color w:val="333333"/>
          <w:sz w:val="23"/>
          <w:szCs w:val="23"/>
        </w:rPr>
        <w:t>[List as necessary]</w:t>
      </w:r>
    </w:p>
    <w:p w14:paraId="66C48873" w14:textId="77777777" w:rsidR="00847E0C" w:rsidRPr="00847E0C" w:rsidRDefault="00847E0C" w:rsidP="00847E0C">
      <w:pPr>
        <w:shd w:val="clear" w:color="auto" w:fill="EBF4FA"/>
        <w:spacing w:before="150" w:after="150" w:line="240" w:lineRule="auto"/>
        <w:rPr>
          <w:rFonts w:ascii="Verdana" w:eastAsia="Times New Roman" w:hAnsi="Verdana" w:cs="Times New Roman"/>
          <w:color w:val="333333"/>
          <w:sz w:val="23"/>
          <w:szCs w:val="23"/>
        </w:rPr>
      </w:pPr>
      <w:r w:rsidRPr="00847E0C">
        <w:rPr>
          <w:rFonts w:ascii="Verdana" w:eastAsia="Times New Roman" w:hAnsi="Verdana" w:cs="Times New Roman"/>
          <w:b/>
          <w:bCs/>
          <w:color w:val="333333"/>
          <w:sz w:val="23"/>
          <w:szCs w:val="23"/>
        </w:rPr>
        <w:t>(c)</w:t>
      </w:r>
      <w:r w:rsidRPr="00847E0C">
        <w:rPr>
          <w:rFonts w:ascii="Verdana" w:eastAsia="Times New Roman" w:hAnsi="Verdana" w:cs="Times New Roman"/>
          <w:color w:val="333333"/>
          <w:sz w:val="23"/>
          <w:szCs w:val="23"/>
        </w:rPr>
        <w:t> The Government will evaluate offers in accordance with the policies and procedures of Part 25 of the Federal Acquisition Regulation. For line items covered by the WTO GPA, the Government will evaluate offers of U.S.-made or </w:t>
      </w:r>
      <w:hyperlink r:id="rId10" w:history="1">
        <w:r w:rsidRPr="00847E0C">
          <w:rPr>
            <w:rFonts w:ascii="Verdana" w:eastAsia="Times New Roman" w:hAnsi="Verdana" w:cs="Times New Roman"/>
            <w:color w:val="0068AC"/>
            <w:sz w:val="23"/>
            <w:szCs w:val="23"/>
            <w:u w:val="single"/>
          </w:rPr>
          <w:t>designated country</w:t>
        </w:r>
      </w:hyperlink>
      <w:r w:rsidRPr="00847E0C">
        <w:rPr>
          <w:rFonts w:ascii="Verdana" w:eastAsia="Times New Roman" w:hAnsi="Verdana" w:cs="Times New Roman"/>
          <w:color w:val="333333"/>
          <w:sz w:val="23"/>
          <w:szCs w:val="23"/>
        </w:rPr>
        <w:t> </w:t>
      </w:r>
      <w:hyperlink r:id="rId11" w:history="1">
        <w:r w:rsidRPr="00847E0C">
          <w:rPr>
            <w:rFonts w:ascii="Verdana" w:eastAsia="Times New Roman" w:hAnsi="Verdana" w:cs="Times New Roman"/>
            <w:color w:val="0068AC"/>
            <w:sz w:val="23"/>
            <w:szCs w:val="23"/>
            <w:u w:val="single"/>
          </w:rPr>
          <w:t>end products</w:t>
        </w:r>
      </w:hyperlink>
      <w:r w:rsidRPr="00847E0C">
        <w:rPr>
          <w:rFonts w:ascii="Verdana" w:eastAsia="Times New Roman" w:hAnsi="Verdana" w:cs="Times New Roman"/>
          <w:color w:val="333333"/>
          <w:sz w:val="23"/>
          <w:szCs w:val="23"/>
        </w:rPr>
        <w:t> without regard to the restrictions of the Buy American statute. The Government will consider for award only offers of U.S.-made or </w:t>
      </w:r>
      <w:hyperlink r:id="rId12" w:history="1">
        <w:r w:rsidRPr="00847E0C">
          <w:rPr>
            <w:rFonts w:ascii="Verdana" w:eastAsia="Times New Roman" w:hAnsi="Verdana" w:cs="Times New Roman"/>
            <w:color w:val="0068AC"/>
            <w:sz w:val="23"/>
            <w:szCs w:val="23"/>
            <w:u w:val="single"/>
          </w:rPr>
          <w:t>designated country</w:t>
        </w:r>
      </w:hyperlink>
      <w:r w:rsidRPr="00847E0C">
        <w:rPr>
          <w:rFonts w:ascii="Verdana" w:eastAsia="Times New Roman" w:hAnsi="Verdana" w:cs="Times New Roman"/>
          <w:color w:val="333333"/>
          <w:sz w:val="23"/>
          <w:szCs w:val="23"/>
        </w:rPr>
        <w:t> </w:t>
      </w:r>
      <w:hyperlink r:id="rId13" w:history="1">
        <w:r w:rsidRPr="00847E0C">
          <w:rPr>
            <w:rFonts w:ascii="Verdana" w:eastAsia="Times New Roman" w:hAnsi="Verdana" w:cs="Times New Roman"/>
            <w:color w:val="0068AC"/>
            <w:sz w:val="23"/>
            <w:szCs w:val="23"/>
            <w:u w:val="single"/>
          </w:rPr>
          <w:t>end products</w:t>
        </w:r>
      </w:hyperlink>
      <w:r w:rsidRPr="00847E0C">
        <w:rPr>
          <w:rFonts w:ascii="Verdana" w:eastAsia="Times New Roman" w:hAnsi="Verdana" w:cs="Times New Roman"/>
          <w:color w:val="333333"/>
          <w:sz w:val="23"/>
          <w:szCs w:val="23"/>
        </w:rPr>
        <w:t> unless the Contracting Officer determines that there are no offers for such products or that the offers for those products are insufficient to fulfill the requirements of this solicitation.</w:t>
      </w:r>
    </w:p>
    <w:p w14:paraId="1CB3973F" w14:textId="77777777" w:rsidR="00847E0C" w:rsidRPr="00847E0C" w:rsidRDefault="00847E0C" w:rsidP="00847E0C">
      <w:pPr>
        <w:shd w:val="clear" w:color="auto" w:fill="FFFFFF"/>
        <w:spacing w:after="0" w:line="240" w:lineRule="auto"/>
        <w:rPr>
          <w:rFonts w:ascii="Verdana" w:eastAsia="Times New Roman" w:hAnsi="Verdana" w:cs="Times New Roman"/>
          <w:b/>
          <w:bCs/>
          <w:color w:val="333333"/>
          <w:sz w:val="23"/>
          <w:szCs w:val="23"/>
        </w:rPr>
      </w:pPr>
      <w:r w:rsidRPr="00847E0C">
        <w:rPr>
          <w:rFonts w:ascii="Verdana" w:eastAsia="Times New Roman" w:hAnsi="Verdana" w:cs="Times New Roman"/>
          <w:b/>
          <w:bCs/>
          <w:color w:val="333333"/>
          <w:sz w:val="23"/>
          <w:szCs w:val="23"/>
        </w:rPr>
        <w:t>(End of provision)</w:t>
      </w:r>
    </w:p>
    <w:p w14:paraId="30BDFBD8" w14:textId="77777777" w:rsidR="00847E0C" w:rsidRPr="00847E0C" w:rsidRDefault="00847E0C" w:rsidP="00847E0C">
      <w:pPr>
        <w:shd w:val="clear" w:color="auto" w:fill="FFFFFF"/>
        <w:spacing w:after="0" w:line="240" w:lineRule="auto"/>
        <w:rPr>
          <w:rFonts w:ascii="Verdana" w:eastAsia="Times New Roman" w:hAnsi="Verdana" w:cs="Times New Roman"/>
          <w:color w:val="333333"/>
          <w:sz w:val="24"/>
          <w:szCs w:val="24"/>
        </w:rPr>
      </w:pPr>
      <w:r w:rsidRPr="00847E0C">
        <w:rPr>
          <w:rFonts w:ascii="Verdana" w:eastAsia="Times New Roman" w:hAnsi="Verdana" w:cs="Times New Roman"/>
          <w:color w:val="333333"/>
          <w:sz w:val="24"/>
          <w:szCs w:val="24"/>
        </w:rPr>
        <w:t>[</w:t>
      </w:r>
      <w:hyperlink r:id="rId14" w:history="1">
        <w:r w:rsidRPr="00847E0C">
          <w:rPr>
            <w:rFonts w:ascii="Verdana" w:eastAsia="Times New Roman" w:hAnsi="Verdana" w:cs="Times New Roman"/>
            <w:color w:val="0068AC"/>
            <w:sz w:val="24"/>
            <w:szCs w:val="24"/>
            <w:u w:val="single"/>
          </w:rPr>
          <w:t>64 FR 72436</w:t>
        </w:r>
      </w:hyperlink>
      <w:r w:rsidRPr="00847E0C">
        <w:rPr>
          <w:rFonts w:ascii="Verdana" w:eastAsia="Times New Roman" w:hAnsi="Verdana" w:cs="Times New Roman"/>
          <w:color w:val="333333"/>
          <w:sz w:val="24"/>
          <w:szCs w:val="24"/>
        </w:rPr>
        <w:t>, Dec. 27, 1999, as amended at </w:t>
      </w:r>
      <w:hyperlink r:id="rId15" w:history="1">
        <w:r w:rsidRPr="00847E0C">
          <w:rPr>
            <w:rFonts w:ascii="Verdana" w:eastAsia="Times New Roman" w:hAnsi="Verdana" w:cs="Times New Roman"/>
            <w:color w:val="0068AC"/>
            <w:sz w:val="24"/>
            <w:szCs w:val="24"/>
            <w:u w:val="single"/>
          </w:rPr>
          <w:t>67 FR 21537</w:t>
        </w:r>
      </w:hyperlink>
      <w:r w:rsidRPr="00847E0C">
        <w:rPr>
          <w:rFonts w:ascii="Verdana" w:eastAsia="Times New Roman" w:hAnsi="Verdana" w:cs="Times New Roman"/>
          <w:color w:val="333333"/>
          <w:sz w:val="24"/>
          <w:szCs w:val="24"/>
        </w:rPr>
        <w:t>, Apr. 30, 2002; </w:t>
      </w:r>
      <w:hyperlink r:id="rId16" w:history="1">
        <w:r w:rsidRPr="00847E0C">
          <w:rPr>
            <w:rFonts w:ascii="Verdana" w:eastAsia="Times New Roman" w:hAnsi="Verdana" w:cs="Times New Roman"/>
            <w:color w:val="0068AC"/>
            <w:sz w:val="24"/>
            <w:szCs w:val="24"/>
            <w:u w:val="single"/>
          </w:rPr>
          <w:t>69 FR 1056</w:t>
        </w:r>
      </w:hyperlink>
      <w:r w:rsidRPr="00847E0C">
        <w:rPr>
          <w:rFonts w:ascii="Verdana" w:eastAsia="Times New Roman" w:hAnsi="Verdana" w:cs="Times New Roman"/>
          <w:color w:val="333333"/>
          <w:sz w:val="24"/>
          <w:szCs w:val="24"/>
        </w:rPr>
        <w:t>, Jan. 7, 2004; </w:t>
      </w:r>
      <w:hyperlink r:id="rId17" w:history="1">
        <w:r w:rsidRPr="00847E0C">
          <w:rPr>
            <w:rFonts w:ascii="Verdana" w:eastAsia="Times New Roman" w:hAnsi="Verdana" w:cs="Times New Roman"/>
            <w:color w:val="0068AC"/>
            <w:sz w:val="24"/>
            <w:szCs w:val="24"/>
            <w:u w:val="single"/>
          </w:rPr>
          <w:t>69 FR 77877</w:t>
        </w:r>
      </w:hyperlink>
      <w:r w:rsidRPr="00847E0C">
        <w:rPr>
          <w:rFonts w:ascii="Verdana" w:eastAsia="Times New Roman" w:hAnsi="Verdana" w:cs="Times New Roman"/>
          <w:color w:val="333333"/>
          <w:sz w:val="24"/>
          <w:szCs w:val="24"/>
        </w:rPr>
        <w:t>, Dec. 28, 2004; </w:t>
      </w:r>
      <w:hyperlink r:id="rId18" w:history="1">
        <w:r w:rsidRPr="00847E0C">
          <w:rPr>
            <w:rFonts w:ascii="Verdana" w:eastAsia="Times New Roman" w:hAnsi="Verdana" w:cs="Times New Roman"/>
            <w:color w:val="0068AC"/>
            <w:sz w:val="24"/>
            <w:szCs w:val="24"/>
            <w:u w:val="single"/>
          </w:rPr>
          <w:t>79 FR 24221</w:t>
        </w:r>
      </w:hyperlink>
      <w:r w:rsidRPr="00847E0C">
        <w:rPr>
          <w:rFonts w:ascii="Verdana" w:eastAsia="Times New Roman" w:hAnsi="Verdana" w:cs="Times New Roman"/>
          <w:color w:val="333333"/>
          <w:sz w:val="24"/>
          <w:szCs w:val="24"/>
        </w:rPr>
        <w:t>, Apr. 29, 2014; </w:t>
      </w:r>
      <w:hyperlink r:id="rId19" w:history="1">
        <w:r w:rsidRPr="00847E0C">
          <w:rPr>
            <w:rFonts w:ascii="Verdana" w:eastAsia="Times New Roman" w:hAnsi="Verdana" w:cs="Times New Roman"/>
            <w:color w:val="0068AC"/>
            <w:sz w:val="24"/>
            <w:szCs w:val="24"/>
            <w:u w:val="single"/>
          </w:rPr>
          <w:t>86 FR 3689</w:t>
        </w:r>
      </w:hyperlink>
      <w:r w:rsidRPr="00847E0C">
        <w:rPr>
          <w:rFonts w:ascii="Verdana" w:eastAsia="Times New Roman" w:hAnsi="Verdana" w:cs="Times New Roman"/>
          <w:color w:val="333333"/>
          <w:sz w:val="24"/>
          <w:szCs w:val="24"/>
        </w:rPr>
        <w:t>, Jan. 14, 2021]</w:t>
      </w:r>
    </w:p>
    <w:p w14:paraId="5DDDD3F9" w14:textId="77777777" w:rsidR="00E15DD2" w:rsidRDefault="00E15DD2"/>
    <w:sectPr w:rsidR="00E15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0C"/>
    <w:rsid w:val="00847E0C"/>
    <w:rsid w:val="00E15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2459"/>
  <w15:chartTrackingRefBased/>
  <w15:docId w15:val="{6CFAB3EC-A867-4C40-BE60-7D9F7A63C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7E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47E0C"/>
    <w:rPr>
      <w:color w:val="0000FF"/>
      <w:u w:val="single"/>
    </w:rPr>
  </w:style>
  <w:style w:type="paragraph" w:customStyle="1" w:styleId="psection-1">
    <w:name w:val="psection-1"/>
    <w:basedOn w:val="Normal"/>
    <w:rsid w:val="00847E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847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73895">
      <w:bodyDiv w:val="1"/>
      <w:marLeft w:val="0"/>
      <w:marRight w:val="0"/>
      <w:marTop w:val="0"/>
      <w:marBottom w:val="0"/>
      <w:divBdr>
        <w:top w:val="none" w:sz="0" w:space="0" w:color="auto"/>
        <w:left w:val="none" w:sz="0" w:space="0" w:color="auto"/>
        <w:bottom w:val="none" w:sz="0" w:space="0" w:color="auto"/>
        <w:right w:val="none" w:sz="0" w:space="0" w:color="auto"/>
      </w:divBdr>
      <w:divsChild>
        <w:div w:id="950160287">
          <w:marLeft w:val="0"/>
          <w:marRight w:val="0"/>
          <w:marTop w:val="0"/>
          <w:marBottom w:val="0"/>
          <w:divBdr>
            <w:top w:val="none" w:sz="0" w:space="0" w:color="auto"/>
            <w:left w:val="none" w:sz="0" w:space="0" w:color="auto"/>
            <w:bottom w:val="none" w:sz="0" w:space="0" w:color="auto"/>
            <w:right w:val="none" w:sz="0" w:space="0" w:color="auto"/>
          </w:divBdr>
        </w:div>
        <w:div w:id="1700424638">
          <w:marLeft w:val="0"/>
          <w:marRight w:val="0"/>
          <w:marTop w:val="0"/>
          <w:marBottom w:val="0"/>
          <w:divBdr>
            <w:top w:val="none" w:sz="0" w:space="0" w:color="auto"/>
            <w:left w:val="none" w:sz="0" w:space="0" w:color="auto"/>
            <w:bottom w:val="none" w:sz="0" w:space="0" w:color="auto"/>
            <w:right w:val="none" w:sz="0" w:space="0" w:color="auto"/>
          </w:divBdr>
          <w:divsChild>
            <w:div w:id="1130901302">
              <w:marLeft w:val="0"/>
              <w:marRight w:val="0"/>
              <w:marTop w:val="480"/>
              <w:marBottom w:val="0"/>
              <w:divBdr>
                <w:top w:val="none" w:sz="0" w:space="0" w:color="auto"/>
                <w:left w:val="none" w:sz="0" w:space="0" w:color="auto"/>
                <w:bottom w:val="none" w:sz="0" w:space="0" w:color="auto"/>
                <w:right w:val="none" w:sz="0" w:space="0" w:color="auto"/>
              </w:divBdr>
            </w:div>
            <w:div w:id="1498227609">
              <w:marLeft w:val="0"/>
              <w:marRight w:val="0"/>
              <w:marTop w:val="0"/>
              <w:marBottom w:val="0"/>
              <w:divBdr>
                <w:top w:val="none" w:sz="0" w:space="0" w:color="auto"/>
                <w:left w:val="none" w:sz="0" w:space="0" w:color="auto"/>
                <w:bottom w:val="none" w:sz="0" w:space="0" w:color="auto"/>
                <w:right w:val="none" w:sz="0" w:space="0" w:color="auto"/>
              </w:divBdr>
              <w:divsChild>
                <w:div w:id="195194139">
                  <w:marLeft w:val="0"/>
                  <w:marRight w:val="0"/>
                  <w:marTop w:val="0"/>
                  <w:marBottom w:val="0"/>
                  <w:divBdr>
                    <w:top w:val="none" w:sz="0" w:space="0" w:color="auto"/>
                    <w:left w:val="none" w:sz="0" w:space="0" w:color="auto"/>
                    <w:bottom w:val="none" w:sz="0" w:space="0" w:color="auto"/>
                    <w:right w:val="none" w:sz="0" w:space="0" w:color="auto"/>
                  </w:divBdr>
                  <w:divsChild>
                    <w:div w:id="19303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2070">
              <w:marLeft w:val="0"/>
              <w:marRight w:val="0"/>
              <w:marTop w:val="0"/>
              <w:marBottom w:val="0"/>
              <w:divBdr>
                <w:top w:val="none" w:sz="0" w:space="0" w:color="auto"/>
                <w:left w:val="none" w:sz="0" w:space="0" w:color="auto"/>
                <w:bottom w:val="none" w:sz="0" w:space="0" w:color="auto"/>
                <w:right w:val="none" w:sz="0" w:space="0" w:color="auto"/>
              </w:divBdr>
            </w:div>
          </w:divsChild>
        </w:div>
        <w:div w:id="149753434">
          <w:marLeft w:val="0"/>
          <w:marRight w:val="0"/>
          <w:marTop w:val="240"/>
          <w:marBottom w:val="0"/>
          <w:divBdr>
            <w:top w:val="none" w:sz="0" w:space="0" w:color="auto"/>
            <w:left w:val="none" w:sz="0" w:space="0" w:color="auto"/>
            <w:bottom w:val="none" w:sz="0" w:space="0" w:color="auto"/>
            <w:right w:val="none" w:sz="0" w:space="0" w:color="auto"/>
          </w:divBdr>
        </w:div>
        <w:div w:id="411002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index.php?width=840&amp;height=800&amp;iframe=true&amp;def_id=4bcb6f2f2be5dbc175fd9e8734a41145&amp;term_occur=999&amp;term_src=Title:48:Chapter:1:Subchapter:H:Part:52:Subpart:52.2:52.225-6" TargetMode="External"/><Relationship Id="rId13" Type="http://schemas.openxmlformats.org/officeDocument/2006/relationships/hyperlink" Target="https://www.law.cornell.edu/definitions/index.php?width=840&amp;height=800&amp;iframe=true&amp;def_id=65787975ffa1ac19f5d8599831e7dbad&amp;term_occur=999&amp;term_src=Title:48:Chapter:1:Subchapter:H:Part:52:Subpart:52.2:52.225-6" TargetMode="External"/><Relationship Id="rId18" Type="http://schemas.openxmlformats.org/officeDocument/2006/relationships/hyperlink" Target="https://www.law.cornell.edu/rio/citation/79_FR_24221"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law.cornell.edu/definitions/index.php?width=840&amp;height=800&amp;iframe=true&amp;def_id=65787975ffa1ac19f5d8599831e7dbad&amp;term_occur=999&amp;term_src=Title:48:Chapter:1:Subchapter:H:Part:52:Subpart:52.2:52.225-6" TargetMode="External"/><Relationship Id="rId12" Type="http://schemas.openxmlformats.org/officeDocument/2006/relationships/hyperlink" Target="https://www.law.cornell.edu/definitions/index.php?width=840&amp;height=800&amp;iframe=true&amp;def_id=46e6d8dd6adfda04251a7d94d93a2b78&amp;term_occur=999&amp;term_src=Title:48:Chapter:1:Subchapter:H:Part:52:Subpart:52.2:52.225-6" TargetMode="External"/><Relationship Id="rId17" Type="http://schemas.openxmlformats.org/officeDocument/2006/relationships/hyperlink" Target="https://www.law.cornell.edu/rio/citation/69_FR_77877" TargetMode="External"/><Relationship Id="rId2" Type="http://schemas.openxmlformats.org/officeDocument/2006/relationships/settings" Target="settings.xml"/><Relationship Id="rId16" Type="http://schemas.openxmlformats.org/officeDocument/2006/relationships/hyperlink" Target="https://www.law.cornell.edu/rio/citation/69_FR_105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aw.cornell.edu/definitions/index.php?width=840&amp;height=800&amp;iframe=true&amp;def_id=1f6b72bac63a8af5de58b1a32ae6b774&amp;term_occur=999&amp;term_src=Title:48:Chapter:1:Subchapter:H:Part:52:Subpart:52.2:52.225-6" TargetMode="External"/><Relationship Id="rId11" Type="http://schemas.openxmlformats.org/officeDocument/2006/relationships/hyperlink" Target="https://www.law.cornell.edu/definitions/index.php?width=840&amp;height=800&amp;iframe=true&amp;def_id=65787975ffa1ac19f5d8599831e7dbad&amp;term_occur=999&amp;term_src=Title:48:Chapter:1:Subchapter:H:Part:52:Subpart:52.2:52.225-6" TargetMode="External"/><Relationship Id="rId5" Type="http://schemas.openxmlformats.org/officeDocument/2006/relationships/hyperlink" Target="https://www.law.cornell.edu/definitions/index.php?width=840&amp;height=800&amp;iframe=true&amp;def_id=65787975ffa1ac19f5d8599831e7dbad&amp;term_occur=999&amp;term_src=Title:48:Chapter:1:Subchapter:H:Part:52:Subpart:52.2:52.225-6" TargetMode="External"/><Relationship Id="rId15" Type="http://schemas.openxmlformats.org/officeDocument/2006/relationships/hyperlink" Target="https://www.law.cornell.edu/rio/citation/67_FR_21537" TargetMode="External"/><Relationship Id="rId10" Type="http://schemas.openxmlformats.org/officeDocument/2006/relationships/hyperlink" Target="https://www.law.cornell.edu/definitions/index.php?width=840&amp;height=800&amp;iframe=true&amp;def_id=46e6d8dd6adfda04251a7d94d93a2b78&amp;term_occur=999&amp;term_src=Title:48:Chapter:1:Subchapter:H:Part:52:Subpart:52.2:52.225-6" TargetMode="External"/><Relationship Id="rId19" Type="http://schemas.openxmlformats.org/officeDocument/2006/relationships/hyperlink" Target="https://www.law.cornell.edu/rio/citation/86_FR_3689" TargetMode="External"/><Relationship Id="rId4" Type="http://schemas.openxmlformats.org/officeDocument/2006/relationships/hyperlink" Target="https://www.law.cornell.edu/cfr/text/48/25.1101" TargetMode="External"/><Relationship Id="rId9" Type="http://schemas.openxmlformats.org/officeDocument/2006/relationships/hyperlink" Target="https://www.law.cornell.edu/definitions/index.php?width=840&amp;height=800&amp;iframe=true&amp;def_id=46e6d8dd6adfda04251a7d94d93a2b78&amp;term_occur=999&amp;term_src=Title:48:Chapter:1:Subchapter:H:Part:52:Subpart:52.2:52.225-6" TargetMode="External"/><Relationship Id="rId14" Type="http://schemas.openxmlformats.org/officeDocument/2006/relationships/hyperlink" Target="https://www.law.cornell.edu/rio/citation/64_FR_72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Hamer, Rachelle J. (VHACLE)</dc:creator>
  <cp:keywords/>
  <dc:description/>
  <cp:lastModifiedBy>Hamer, Rachelle J. (VHACLE)</cp:lastModifiedBy>
  <cp:revision>1</cp:revision>
  <dcterms:created xsi:type="dcterms:W3CDTF">2022-06-29T18:12:00Z</dcterms:created>
  <dcterms:modified xsi:type="dcterms:W3CDTF">2022-06-29T18:15:00Z</dcterms:modified>
</cp:coreProperties>
</file>