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3F19" w14:textId="77777777" w:rsidR="00333108" w:rsidRPr="00EA5FF1" w:rsidRDefault="00333108" w:rsidP="00333108">
      <w:pPr>
        <w:rPr>
          <w:rFonts w:ascii="Arial" w:hAnsi="Arial" w:cs="Arial"/>
          <w:sz w:val="24"/>
          <w:szCs w:val="24"/>
        </w:rPr>
      </w:pPr>
      <w:r w:rsidRPr="00EA5FF1">
        <w:rPr>
          <w:rFonts w:ascii="Arial" w:hAnsi="Arial" w:cs="Arial"/>
          <w:b/>
          <w:bCs/>
          <w:sz w:val="24"/>
          <w:szCs w:val="24"/>
        </w:rPr>
        <w:t xml:space="preserve">QUALITY ASSURANCE SURVEILLANCE PLAN </w:t>
      </w:r>
    </w:p>
    <w:p w14:paraId="6845636B" w14:textId="77777777" w:rsidR="00333108" w:rsidRPr="00EA5FF1" w:rsidRDefault="00333108" w:rsidP="00333108">
      <w:pPr>
        <w:rPr>
          <w:rFonts w:ascii="Arial" w:hAnsi="Arial" w:cs="Arial"/>
          <w:sz w:val="24"/>
          <w:szCs w:val="24"/>
        </w:rPr>
      </w:pPr>
      <w:r w:rsidRPr="00EA5FF1">
        <w:rPr>
          <w:rFonts w:ascii="Arial" w:hAnsi="Arial" w:cs="Arial"/>
          <w:sz w:val="24"/>
          <w:szCs w:val="24"/>
        </w:rPr>
        <w:t xml:space="preserve">1. The government </w:t>
      </w:r>
      <w:proofErr w:type="gramStart"/>
      <w:r w:rsidRPr="00EA5FF1">
        <w:rPr>
          <w:rFonts w:ascii="Arial" w:hAnsi="Arial" w:cs="Arial"/>
          <w:sz w:val="24"/>
          <w:szCs w:val="24"/>
        </w:rPr>
        <w:t>shall</w:t>
      </w:r>
      <w:proofErr w:type="gramEnd"/>
      <w:r w:rsidRPr="00EA5FF1">
        <w:rPr>
          <w:rFonts w:ascii="Arial" w:hAnsi="Arial" w:cs="Arial"/>
          <w:sz w:val="24"/>
          <w:szCs w:val="24"/>
        </w:rPr>
        <w:t xml:space="preserve"> monitor and evaluate the contractor’s performance using a combination of assessment and surveillance methods. These may include, but are not limited to: </w:t>
      </w:r>
    </w:p>
    <w:p w14:paraId="4903E8B2" w14:textId="77777777" w:rsidR="00333108" w:rsidRPr="00EA5FF1" w:rsidRDefault="00333108" w:rsidP="00333108">
      <w:pPr>
        <w:ind w:firstLine="720"/>
        <w:rPr>
          <w:rFonts w:ascii="Arial" w:hAnsi="Arial" w:cs="Arial"/>
          <w:sz w:val="24"/>
          <w:szCs w:val="24"/>
        </w:rPr>
      </w:pPr>
      <w:r w:rsidRPr="00EA5FF1">
        <w:rPr>
          <w:rFonts w:ascii="Arial" w:hAnsi="Arial" w:cs="Arial"/>
          <w:sz w:val="24"/>
          <w:szCs w:val="24"/>
        </w:rPr>
        <w:t xml:space="preserve">a. Customer feedback/complaints </w:t>
      </w:r>
    </w:p>
    <w:p w14:paraId="3602D2ED" w14:textId="77777777" w:rsidR="00333108" w:rsidRPr="00EA5FF1" w:rsidRDefault="00333108" w:rsidP="00333108">
      <w:pPr>
        <w:ind w:firstLine="720"/>
        <w:rPr>
          <w:rFonts w:ascii="Arial" w:hAnsi="Arial" w:cs="Arial"/>
          <w:sz w:val="24"/>
          <w:szCs w:val="24"/>
        </w:rPr>
      </w:pPr>
      <w:r w:rsidRPr="00EA5FF1">
        <w:rPr>
          <w:rFonts w:ascii="Arial" w:hAnsi="Arial" w:cs="Arial"/>
          <w:sz w:val="24"/>
          <w:szCs w:val="24"/>
        </w:rPr>
        <w:t xml:space="preserve">b. Management information systems </w:t>
      </w:r>
    </w:p>
    <w:p w14:paraId="256294E8" w14:textId="77777777" w:rsidR="00333108" w:rsidRPr="00EA5FF1" w:rsidRDefault="00333108" w:rsidP="00333108">
      <w:pPr>
        <w:ind w:firstLine="720"/>
        <w:rPr>
          <w:rFonts w:ascii="Arial" w:hAnsi="Arial" w:cs="Arial"/>
          <w:sz w:val="24"/>
          <w:szCs w:val="24"/>
        </w:rPr>
      </w:pPr>
      <w:r w:rsidRPr="00EA5FF1">
        <w:rPr>
          <w:rFonts w:ascii="Arial" w:hAnsi="Arial" w:cs="Arial"/>
          <w:sz w:val="24"/>
          <w:szCs w:val="24"/>
        </w:rPr>
        <w:t xml:space="preserve">c. Periodic observation and review of services </w:t>
      </w:r>
    </w:p>
    <w:p w14:paraId="51F754B5" w14:textId="77777777" w:rsidR="00333108" w:rsidRPr="00EA5FF1" w:rsidRDefault="00333108" w:rsidP="00333108">
      <w:pPr>
        <w:ind w:firstLine="720"/>
        <w:rPr>
          <w:rFonts w:ascii="Arial" w:hAnsi="Arial" w:cs="Arial"/>
          <w:sz w:val="24"/>
          <w:szCs w:val="24"/>
        </w:rPr>
      </w:pPr>
      <w:r w:rsidRPr="00EA5FF1">
        <w:rPr>
          <w:rFonts w:ascii="Arial" w:hAnsi="Arial" w:cs="Arial"/>
          <w:sz w:val="24"/>
          <w:szCs w:val="24"/>
        </w:rPr>
        <w:t xml:space="preserve">d. Random sampling </w:t>
      </w:r>
    </w:p>
    <w:p w14:paraId="18798816" w14:textId="77777777" w:rsidR="00333108" w:rsidRPr="00EA5FF1" w:rsidRDefault="00333108" w:rsidP="00333108">
      <w:pPr>
        <w:ind w:firstLine="720"/>
        <w:rPr>
          <w:rFonts w:ascii="Arial" w:hAnsi="Arial" w:cs="Arial"/>
          <w:sz w:val="24"/>
          <w:szCs w:val="24"/>
        </w:rPr>
      </w:pPr>
      <w:r w:rsidRPr="00EA5FF1">
        <w:rPr>
          <w:rFonts w:ascii="Arial" w:hAnsi="Arial" w:cs="Arial"/>
          <w:sz w:val="24"/>
          <w:szCs w:val="24"/>
        </w:rPr>
        <w:t xml:space="preserve">e. Telephone switchboard traffic analysis </w:t>
      </w:r>
    </w:p>
    <w:p w14:paraId="09666FCA" w14:textId="77777777" w:rsidR="00333108" w:rsidRPr="00EA5FF1" w:rsidRDefault="00333108" w:rsidP="00333108">
      <w:pPr>
        <w:rPr>
          <w:rFonts w:ascii="Arial" w:hAnsi="Arial" w:cs="Arial"/>
          <w:sz w:val="24"/>
          <w:szCs w:val="24"/>
        </w:rPr>
      </w:pPr>
      <w:r w:rsidRPr="00EA5FF1">
        <w:rPr>
          <w:rFonts w:ascii="Arial" w:hAnsi="Arial" w:cs="Arial"/>
          <w:i/>
          <w:iCs/>
          <w:sz w:val="24"/>
          <w:szCs w:val="24"/>
        </w:rPr>
        <w:t xml:space="preserve">2. Performance Evaluation Meetings </w:t>
      </w:r>
    </w:p>
    <w:p w14:paraId="39DB49E9" w14:textId="77777777" w:rsidR="00333108" w:rsidRPr="00EA5FF1" w:rsidRDefault="00333108" w:rsidP="00333108">
      <w:pPr>
        <w:rPr>
          <w:rFonts w:ascii="Arial" w:hAnsi="Arial" w:cs="Arial"/>
          <w:sz w:val="24"/>
          <w:szCs w:val="24"/>
        </w:rPr>
      </w:pPr>
      <w:r w:rsidRPr="00EA5FF1">
        <w:rPr>
          <w:rFonts w:ascii="Arial" w:hAnsi="Arial" w:cs="Arial"/>
          <w:sz w:val="24"/>
          <w:szCs w:val="24"/>
        </w:rPr>
        <w:t xml:space="preserve">The PM shall meet with the COR on a regularly scheduled basis to discuss and evaluate performance. </w:t>
      </w:r>
    </w:p>
    <w:p w14:paraId="2CAF4BF5" w14:textId="77777777" w:rsidR="00333108" w:rsidRPr="00EA5FF1" w:rsidRDefault="00333108" w:rsidP="00333108">
      <w:pPr>
        <w:ind w:firstLine="720"/>
        <w:rPr>
          <w:rFonts w:ascii="Arial" w:hAnsi="Arial" w:cs="Arial"/>
          <w:sz w:val="24"/>
          <w:szCs w:val="24"/>
        </w:rPr>
      </w:pPr>
      <w:r w:rsidRPr="00EA5FF1">
        <w:rPr>
          <w:rFonts w:ascii="Arial" w:hAnsi="Arial" w:cs="Arial"/>
          <w:sz w:val="24"/>
          <w:szCs w:val="24"/>
        </w:rPr>
        <w:t xml:space="preserve">a. The issuance of a Contract Discrepancy Report (CDR) may be cause for scheduling of a meeting of the PM, CO, and the COR. A mutual effort shall be made to resolve all problems identified. The Government shall prepare written minutes of this meeting. Minutes of these meeting shall be signed by the PM, CO and COR. Should the PM not concur with the </w:t>
      </w:r>
      <w:proofErr w:type="gramStart"/>
      <w:r w:rsidRPr="00EA5FF1">
        <w:rPr>
          <w:rFonts w:ascii="Arial" w:hAnsi="Arial" w:cs="Arial"/>
          <w:sz w:val="24"/>
          <w:szCs w:val="24"/>
        </w:rPr>
        <w:t>minutes</w:t>
      </w:r>
      <w:proofErr w:type="gramEnd"/>
      <w:r w:rsidRPr="00EA5FF1">
        <w:rPr>
          <w:rFonts w:ascii="Arial" w:hAnsi="Arial" w:cs="Arial"/>
          <w:sz w:val="24"/>
          <w:szCs w:val="24"/>
        </w:rPr>
        <w:t xml:space="preserve"> and action taken at the meeting, he/she shall state in writing to the CO any areas wherein he/she does not concur and explain the reason(s) for nonoccurrence. The CO shall notify the PM in writing of his final decision. A dispute over the CO’s decision shall be handled in accordance with the Disputes Clause of the contract. </w:t>
      </w:r>
    </w:p>
    <w:p w14:paraId="5C01C773" w14:textId="77777777" w:rsidR="00333108" w:rsidRPr="00EA5FF1" w:rsidRDefault="00333108" w:rsidP="00333108">
      <w:pPr>
        <w:rPr>
          <w:rFonts w:ascii="Arial" w:hAnsi="Arial" w:cs="Arial"/>
          <w:sz w:val="24"/>
          <w:szCs w:val="24"/>
        </w:rPr>
      </w:pPr>
      <w:r w:rsidRPr="00EA5FF1">
        <w:rPr>
          <w:rFonts w:ascii="Arial" w:hAnsi="Arial" w:cs="Arial"/>
          <w:i/>
          <w:iCs/>
          <w:sz w:val="24"/>
          <w:szCs w:val="24"/>
        </w:rPr>
        <w:t xml:space="preserve">3.Performance Standards </w:t>
      </w:r>
    </w:p>
    <w:p w14:paraId="4B4D71A0" w14:textId="77777777" w:rsidR="00333108" w:rsidRPr="00EA5FF1" w:rsidRDefault="00333108" w:rsidP="00333108">
      <w:pPr>
        <w:rPr>
          <w:rFonts w:ascii="Arial" w:hAnsi="Arial" w:cs="Arial"/>
          <w:sz w:val="24"/>
          <w:szCs w:val="24"/>
        </w:rPr>
      </w:pPr>
      <w:r w:rsidRPr="00EA5FF1">
        <w:rPr>
          <w:rFonts w:ascii="Arial" w:hAnsi="Arial" w:cs="Arial"/>
          <w:sz w:val="24"/>
          <w:szCs w:val="24"/>
        </w:rPr>
        <w:t xml:space="preserve">Performance standards define desired services. The Government performs surveillance to determine if the contractor exceeds, meets, or does not meet these standards. </w:t>
      </w:r>
    </w:p>
    <w:p w14:paraId="31367EAB" w14:textId="77777777" w:rsidR="00F1789C" w:rsidRDefault="00F1789C"/>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7"/>
        <w:gridCol w:w="483"/>
        <w:gridCol w:w="1961"/>
        <w:gridCol w:w="1924"/>
        <w:gridCol w:w="1349"/>
        <w:gridCol w:w="2371"/>
      </w:tblGrid>
      <w:tr w:rsidR="00333108" w:rsidRPr="00B350E6" w14:paraId="39929CC5" w14:textId="77777777" w:rsidTr="003355F7">
        <w:trPr>
          <w:cantSplit/>
          <w:trHeight w:val="836"/>
          <w:tblHeader/>
        </w:trPr>
        <w:tc>
          <w:tcPr>
            <w:tcW w:w="1537" w:type="dxa"/>
            <w:shd w:val="pct12" w:color="auto" w:fill="auto"/>
            <w:vAlign w:val="center"/>
          </w:tcPr>
          <w:p w14:paraId="055AEAC6" w14:textId="77777777" w:rsidR="00333108" w:rsidRPr="00121F34" w:rsidRDefault="00333108" w:rsidP="003355F7">
            <w:pPr>
              <w:spacing w:after="0" w:line="240" w:lineRule="auto"/>
              <w:jc w:val="center"/>
              <w:rPr>
                <w:rFonts w:ascii="Times New Roman" w:eastAsia="Times New Roman" w:hAnsi="Times New Roman" w:cs="Times New Roman"/>
                <w:b/>
                <w:bCs/>
                <w:kern w:val="0"/>
                <w:sz w:val="24"/>
                <w:szCs w:val="24"/>
                <w14:ligatures w14:val="none"/>
              </w:rPr>
            </w:pPr>
            <w:r w:rsidRPr="00121F34">
              <w:rPr>
                <w:rFonts w:ascii="Times New Roman" w:eastAsia="Times New Roman" w:hAnsi="Times New Roman" w:cs="Times New Roman"/>
                <w:b/>
                <w:bCs/>
                <w:kern w:val="0"/>
                <w:sz w:val="24"/>
                <w:szCs w:val="24"/>
                <w14:ligatures w14:val="none"/>
              </w:rPr>
              <w:lastRenderedPageBreak/>
              <w:t>Task</w:t>
            </w:r>
          </w:p>
        </w:tc>
        <w:tc>
          <w:tcPr>
            <w:tcW w:w="483" w:type="dxa"/>
            <w:shd w:val="pct12" w:color="auto" w:fill="auto"/>
            <w:vAlign w:val="center"/>
          </w:tcPr>
          <w:p w14:paraId="0BED5D23" w14:textId="77777777" w:rsidR="00333108" w:rsidRPr="00121F34" w:rsidRDefault="00333108" w:rsidP="003355F7">
            <w:pPr>
              <w:spacing w:after="0" w:line="240" w:lineRule="auto"/>
              <w:rPr>
                <w:rFonts w:ascii="Times New Roman" w:eastAsia="Times New Roman" w:hAnsi="Times New Roman" w:cs="Times New Roman"/>
                <w:b/>
                <w:bCs/>
                <w:kern w:val="0"/>
                <w:sz w:val="24"/>
                <w:szCs w:val="24"/>
                <w14:ligatures w14:val="none"/>
              </w:rPr>
            </w:pPr>
            <w:r w:rsidRPr="00121F34">
              <w:rPr>
                <w:rFonts w:ascii="Times New Roman" w:eastAsia="Times New Roman" w:hAnsi="Times New Roman" w:cs="Times New Roman"/>
                <w:b/>
                <w:bCs/>
                <w:kern w:val="0"/>
                <w:sz w:val="24"/>
                <w:szCs w:val="24"/>
                <w14:ligatures w14:val="none"/>
              </w:rPr>
              <w:t>ID</w:t>
            </w:r>
          </w:p>
        </w:tc>
        <w:tc>
          <w:tcPr>
            <w:tcW w:w="1961" w:type="dxa"/>
            <w:shd w:val="pct12" w:color="auto" w:fill="auto"/>
            <w:vAlign w:val="center"/>
          </w:tcPr>
          <w:p w14:paraId="2C1ACBD4" w14:textId="77777777" w:rsidR="00333108" w:rsidRPr="00121F34" w:rsidRDefault="00333108" w:rsidP="003355F7">
            <w:pPr>
              <w:spacing w:after="0" w:line="240" w:lineRule="auto"/>
              <w:jc w:val="center"/>
              <w:rPr>
                <w:rFonts w:ascii="Times New Roman" w:eastAsia="Times New Roman" w:hAnsi="Times New Roman" w:cs="Times New Roman"/>
                <w:b/>
                <w:bCs/>
                <w:kern w:val="0"/>
                <w:sz w:val="24"/>
                <w:szCs w:val="24"/>
                <w14:ligatures w14:val="none"/>
              </w:rPr>
            </w:pPr>
            <w:r w:rsidRPr="00121F34">
              <w:rPr>
                <w:rFonts w:ascii="Times New Roman" w:eastAsia="Times New Roman" w:hAnsi="Times New Roman" w:cs="Times New Roman"/>
                <w:b/>
                <w:bCs/>
                <w:kern w:val="0"/>
                <w:sz w:val="24"/>
                <w:szCs w:val="24"/>
                <w14:ligatures w14:val="none"/>
              </w:rPr>
              <w:t>Indicator</w:t>
            </w:r>
          </w:p>
        </w:tc>
        <w:tc>
          <w:tcPr>
            <w:tcW w:w="1924" w:type="dxa"/>
            <w:shd w:val="pct12" w:color="auto" w:fill="auto"/>
            <w:vAlign w:val="center"/>
          </w:tcPr>
          <w:p w14:paraId="1B0A3BC4" w14:textId="77777777" w:rsidR="00333108" w:rsidRPr="00121F34" w:rsidRDefault="00333108" w:rsidP="003355F7">
            <w:pPr>
              <w:spacing w:after="0" w:line="240" w:lineRule="auto"/>
              <w:jc w:val="center"/>
              <w:rPr>
                <w:rFonts w:ascii="Times New Roman" w:eastAsia="Times New Roman" w:hAnsi="Times New Roman" w:cs="Times New Roman"/>
                <w:b/>
                <w:bCs/>
                <w:kern w:val="0"/>
                <w:sz w:val="24"/>
                <w:szCs w:val="24"/>
                <w14:ligatures w14:val="none"/>
              </w:rPr>
            </w:pPr>
            <w:r w:rsidRPr="00121F34">
              <w:rPr>
                <w:rFonts w:ascii="Times New Roman" w:eastAsia="Times New Roman" w:hAnsi="Times New Roman" w:cs="Times New Roman"/>
                <w:b/>
                <w:bCs/>
                <w:kern w:val="0"/>
                <w:sz w:val="24"/>
                <w:szCs w:val="24"/>
                <w14:ligatures w14:val="none"/>
              </w:rPr>
              <w:t>Standard</w:t>
            </w:r>
          </w:p>
        </w:tc>
        <w:tc>
          <w:tcPr>
            <w:tcW w:w="1349" w:type="dxa"/>
            <w:shd w:val="pct12" w:color="auto" w:fill="auto"/>
            <w:vAlign w:val="center"/>
          </w:tcPr>
          <w:p w14:paraId="72A38712" w14:textId="77777777" w:rsidR="00333108" w:rsidRPr="00121F34" w:rsidRDefault="00333108" w:rsidP="003355F7">
            <w:pPr>
              <w:spacing w:after="0" w:line="240" w:lineRule="auto"/>
              <w:jc w:val="center"/>
              <w:rPr>
                <w:rFonts w:ascii="Times New Roman" w:eastAsia="Times New Roman" w:hAnsi="Times New Roman" w:cs="Times New Roman"/>
                <w:b/>
                <w:bCs/>
                <w:kern w:val="0"/>
                <w:sz w:val="24"/>
                <w:szCs w:val="24"/>
                <w14:ligatures w14:val="none"/>
              </w:rPr>
            </w:pPr>
            <w:r w:rsidRPr="00121F34">
              <w:rPr>
                <w:rFonts w:ascii="Times New Roman" w:eastAsia="Times New Roman" w:hAnsi="Times New Roman" w:cs="Times New Roman"/>
                <w:b/>
                <w:bCs/>
                <w:kern w:val="0"/>
                <w:sz w:val="24"/>
                <w:szCs w:val="24"/>
                <w14:ligatures w14:val="none"/>
              </w:rPr>
              <w:t>Acceptable Quality Level</w:t>
            </w:r>
          </w:p>
        </w:tc>
        <w:tc>
          <w:tcPr>
            <w:tcW w:w="2371" w:type="dxa"/>
            <w:shd w:val="pct12" w:color="auto" w:fill="auto"/>
            <w:vAlign w:val="center"/>
          </w:tcPr>
          <w:p w14:paraId="0681B893" w14:textId="77777777" w:rsidR="00333108" w:rsidRPr="00121F34" w:rsidRDefault="00333108" w:rsidP="003355F7">
            <w:pPr>
              <w:spacing w:after="0" w:line="240" w:lineRule="auto"/>
              <w:jc w:val="center"/>
              <w:rPr>
                <w:rFonts w:ascii="Times New Roman" w:eastAsia="Times New Roman" w:hAnsi="Times New Roman" w:cs="Times New Roman"/>
                <w:b/>
                <w:bCs/>
                <w:kern w:val="0"/>
                <w:sz w:val="24"/>
                <w:szCs w:val="24"/>
                <w14:ligatures w14:val="none"/>
              </w:rPr>
            </w:pPr>
            <w:r w:rsidRPr="00121F34">
              <w:rPr>
                <w:rFonts w:ascii="Times New Roman" w:eastAsia="Times New Roman" w:hAnsi="Times New Roman" w:cs="Times New Roman"/>
                <w:b/>
                <w:bCs/>
                <w:kern w:val="0"/>
                <w:sz w:val="24"/>
                <w:szCs w:val="24"/>
                <w14:ligatures w14:val="none"/>
              </w:rPr>
              <w:t>Method of Surveillance</w:t>
            </w:r>
          </w:p>
        </w:tc>
      </w:tr>
      <w:tr w:rsidR="00333108" w:rsidRPr="00B350E6" w14:paraId="7BDED2B6" w14:textId="77777777" w:rsidTr="003355F7">
        <w:trPr>
          <w:cantSplit/>
        </w:trPr>
        <w:tc>
          <w:tcPr>
            <w:tcW w:w="1537" w:type="dxa"/>
            <w:vMerge w:val="restart"/>
            <w:vAlign w:val="center"/>
          </w:tcPr>
          <w:p w14:paraId="48950257" w14:textId="77777777" w:rsidR="00333108" w:rsidRPr="00B350E6" w:rsidRDefault="00333108" w:rsidP="003355F7">
            <w:pPr>
              <w:spacing w:after="0" w:line="240" w:lineRule="auto"/>
              <w:rPr>
                <w:rFonts w:ascii="Times New Roman" w:eastAsia="Times New Roman" w:hAnsi="Times New Roman" w:cs="Times New Roman"/>
                <w:bCs/>
                <w:kern w:val="0"/>
                <w:sz w:val="24"/>
                <w:szCs w:val="24"/>
                <w:highlight w:val="yellow"/>
                <w14:ligatures w14:val="none"/>
              </w:rPr>
            </w:pPr>
            <w:r w:rsidRPr="00121F34">
              <w:rPr>
                <w:rFonts w:ascii="Times New Roman" w:eastAsia="Times New Roman" w:hAnsi="Times New Roman" w:cs="Times New Roman"/>
                <w:bCs/>
                <w:kern w:val="0"/>
                <w:sz w:val="24"/>
                <w:szCs w:val="24"/>
                <w14:ligatures w14:val="none"/>
              </w:rPr>
              <w:t xml:space="preserve">Switchboard Services </w:t>
            </w:r>
          </w:p>
        </w:tc>
        <w:tc>
          <w:tcPr>
            <w:tcW w:w="483" w:type="dxa"/>
            <w:vAlign w:val="center"/>
          </w:tcPr>
          <w:p w14:paraId="1787961B" w14:textId="77777777" w:rsidR="00333108" w:rsidRPr="00B350E6" w:rsidRDefault="00333108" w:rsidP="003355F7">
            <w:pPr>
              <w:spacing w:after="0" w:line="240" w:lineRule="auto"/>
              <w:rPr>
                <w:rFonts w:ascii="Times New Roman" w:eastAsia="Times New Roman" w:hAnsi="Times New Roman" w:cs="Times New Roman"/>
                <w:kern w:val="0"/>
                <w:sz w:val="24"/>
                <w:szCs w:val="24"/>
                <w:highlight w:val="yellow"/>
                <w14:ligatures w14:val="none"/>
              </w:rPr>
            </w:pPr>
            <w:r w:rsidRPr="00121F34">
              <w:rPr>
                <w:rFonts w:ascii="Times New Roman" w:eastAsia="Times New Roman" w:hAnsi="Times New Roman" w:cs="Times New Roman"/>
                <w:kern w:val="0"/>
                <w:sz w:val="24"/>
                <w:szCs w:val="24"/>
                <w14:ligatures w14:val="none"/>
              </w:rPr>
              <w:t>1</w:t>
            </w:r>
          </w:p>
        </w:tc>
        <w:tc>
          <w:tcPr>
            <w:tcW w:w="1961" w:type="dxa"/>
            <w:vAlign w:val="center"/>
          </w:tcPr>
          <w:p w14:paraId="47963CC2" w14:textId="77777777" w:rsidR="00333108" w:rsidRPr="00B350E6" w:rsidRDefault="00333108" w:rsidP="003355F7">
            <w:pPr>
              <w:spacing w:after="0" w:line="240" w:lineRule="auto"/>
              <w:rPr>
                <w:rFonts w:ascii="Arial" w:eastAsia="Times New Roman" w:hAnsi="Arial" w:cs="Arial"/>
                <w:kern w:val="0"/>
                <w:sz w:val="24"/>
                <w:szCs w:val="24"/>
                <w:highlight w:val="yellow"/>
                <w14:ligatures w14:val="none"/>
              </w:rPr>
            </w:pPr>
            <w:r w:rsidRPr="00B350E6">
              <w:rPr>
                <w:rFonts w:ascii="Arial" w:eastAsia="Times New Roman" w:hAnsi="Arial" w:cs="Arial"/>
                <w:kern w:val="0"/>
                <w:sz w:val="24"/>
                <w:szCs w:val="24"/>
                <w14:ligatures w14:val="none"/>
              </w:rPr>
              <w:t>The Contractor is responsible for providing the appropriate coverage for the day’s workload. The Contractor is also responsible for providing backup coverage for unexpected staff absence(s).</w:t>
            </w:r>
          </w:p>
        </w:tc>
        <w:tc>
          <w:tcPr>
            <w:tcW w:w="1924" w:type="dxa"/>
            <w:vAlign w:val="center"/>
          </w:tcPr>
          <w:p w14:paraId="69A5CC18" w14:textId="77777777" w:rsidR="00333108" w:rsidRPr="0070473A" w:rsidRDefault="00333108" w:rsidP="003355F7">
            <w:pPr>
              <w:autoSpaceDE w:val="0"/>
              <w:autoSpaceDN w:val="0"/>
              <w:adjustRightInd w:val="0"/>
              <w:spacing w:after="200" w:line="240" w:lineRule="auto"/>
              <w:rPr>
                <w:rFonts w:ascii="Arial" w:eastAsia="Times New Roman" w:hAnsi="Arial" w:cs="Arial"/>
                <w:bCs/>
                <w:kern w:val="0"/>
                <w:sz w:val="24"/>
                <w:szCs w:val="24"/>
                <w:highlight w:val="yellow"/>
                <w14:ligatures w14:val="none"/>
              </w:rPr>
            </w:pPr>
            <w:r w:rsidRPr="0070473A">
              <w:rPr>
                <w:rFonts w:ascii="Arial" w:eastAsia="Calibri" w:hAnsi="Arial" w:cs="Arial"/>
                <w:kern w:val="0"/>
                <w:sz w:val="24"/>
                <w:szCs w:val="24"/>
                <w14:ligatures w14:val="none"/>
              </w:rPr>
              <w:t xml:space="preserve">Coverage shall be provided during any period of emergency or crisis, including bomb threats, blizzards, tornadoes, etc. Day shift Monday through Friday may require additional operators from </w:t>
            </w:r>
            <w:r w:rsidRPr="00686729">
              <w:rPr>
                <w:rFonts w:ascii="Arial" w:eastAsia="Calibri" w:hAnsi="Arial" w:cs="Arial"/>
                <w:kern w:val="0"/>
                <w:sz w:val="24"/>
                <w:szCs w:val="24"/>
                <w14:ligatures w14:val="none"/>
              </w:rPr>
              <w:t>7:00am-6:30pm</w:t>
            </w:r>
            <w:r w:rsidRPr="0070473A">
              <w:rPr>
                <w:rFonts w:ascii="Arial" w:eastAsia="Calibri" w:hAnsi="Arial" w:cs="Arial"/>
                <w:kern w:val="0"/>
                <w:sz w:val="24"/>
                <w:szCs w:val="24"/>
                <w14:ligatures w14:val="none"/>
              </w:rPr>
              <w:t xml:space="preserve"> due to the quantity of incoming calls.</w:t>
            </w:r>
          </w:p>
        </w:tc>
        <w:tc>
          <w:tcPr>
            <w:tcW w:w="1349" w:type="dxa"/>
            <w:vAlign w:val="center"/>
          </w:tcPr>
          <w:p w14:paraId="1893AAF5" w14:textId="6A7C2F10" w:rsidR="00333108" w:rsidRPr="0070473A" w:rsidRDefault="00333108" w:rsidP="003355F7">
            <w:pPr>
              <w:spacing w:after="0" w:line="240" w:lineRule="auto"/>
              <w:rPr>
                <w:rFonts w:ascii="Arial" w:eastAsia="Times New Roman" w:hAnsi="Arial" w:cs="Arial"/>
                <w:bCs/>
                <w:kern w:val="0"/>
                <w:sz w:val="24"/>
                <w:szCs w:val="24"/>
                <w:highlight w:val="yellow"/>
                <w14:ligatures w14:val="none"/>
              </w:rPr>
            </w:pPr>
            <w:r>
              <w:rPr>
                <w:rFonts w:ascii="Arial" w:eastAsia="Times New Roman" w:hAnsi="Arial" w:cs="Arial"/>
                <w:bCs/>
                <w:kern w:val="0"/>
                <w:sz w:val="24"/>
                <w:szCs w:val="24"/>
                <w14:ligatures w14:val="none"/>
              </w:rPr>
              <w:t>98</w:t>
            </w:r>
            <w:r w:rsidRPr="00EA1D0B">
              <w:rPr>
                <w:rFonts w:ascii="Arial" w:eastAsia="Times New Roman" w:hAnsi="Arial" w:cs="Arial"/>
                <w:bCs/>
                <w:kern w:val="0"/>
                <w:sz w:val="24"/>
                <w:szCs w:val="24"/>
                <w14:ligatures w14:val="none"/>
              </w:rPr>
              <w:t>%</w:t>
            </w:r>
          </w:p>
        </w:tc>
        <w:tc>
          <w:tcPr>
            <w:tcW w:w="2371" w:type="dxa"/>
            <w:vAlign w:val="center"/>
          </w:tcPr>
          <w:p w14:paraId="7412449B" w14:textId="77777777" w:rsidR="00333108" w:rsidRPr="0070473A" w:rsidRDefault="00333108" w:rsidP="003355F7">
            <w:pPr>
              <w:spacing w:after="0" w:line="240" w:lineRule="auto"/>
              <w:rPr>
                <w:rFonts w:ascii="Arial" w:eastAsia="Times New Roman" w:hAnsi="Arial" w:cs="Arial"/>
                <w:bCs/>
                <w:kern w:val="0"/>
                <w:sz w:val="24"/>
                <w:szCs w:val="24"/>
                <w:highlight w:val="yellow"/>
                <w14:ligatures w14:val="none"/>
              </w:rPr>
            </w:pPr>
            <w:r w:rsidRPr="00510275">
              <w:rPr>
                <w:rFonts w:ascii="Arial" w:eastAsia="Times New Roman" w:hAnsi="Arial" w:cs="Arial"/>
                <w:bCs/>
                <w:kern w:val="0"/>
                <w:sz w:val="24"/>
                <w:szCs w:val="24"/>
                <w14:ligatures w14:val="none"/>
              </w:rPr>
              <w:t>Observation and random inspection.</w:t>
            </w:r>
          </w:p>
        </w:tc>
      </w:tr>
      <w:tr w:rsidR="00333108" w:rsidRPr="00B350E6" w14:paraId="27FDEB30" w14:textId="77777777" w:rsidTr="003355F7">
        <w:trPr>
          <w:cantSplit/>
        </w:trPr>
        <w:tc>
          <w:tcPr>
            <w:tcW w:w="1537" w:type="dxa"/>
            <w:vMerge/>
          </w:tcPr>
          <w:p w14:paraId="2E46793E" w14:textId="77777777" w:rsidR="00333108" w:rsidRPr="00B350E6" w:rsidRDefault="00333108" w:rsidP="003355F7">
            <w:pPr>
              <w:spacing w:after="0" w:line="240" w:lineRule="auto"/>
              <w:rPr>
                <w:rFonts w:ascii="Times New Roman" w:eastAsia="Times New Roman" w:hAnsi="Times New Roman" w:cs="Times New Roman"/>
                <w:bCs/>
                <w:kern w:val="0"/>
                <w:sz w:val="24"/>
                <w:szCs w:val="24"/>
                <w:highlight w:val="yellow"/>
                <w14:ligatures w14:val="none"/>
              </w:rPr>
            </w:pPr>
          </w:p>
        </w:tc>
        <w:tc>
          <w:tcPr>
            <w:tcW w:w="483" w:type="dxa"/>
            <w:vAlign w:val="center"/>
          </w:tcPr>
          <w:p w14:paraId="60A6135E" w14:textId="77777777" w:rsidR="00333108" w:rsidRPr="00B350E6" w:rsidRDefault="00333108" w:rsidP="003355F7">
            <w:pPr>
              <w:spacing w:after="0" w:line="240" w:lineRule="auto"/>
              <w:rPr>
                <w:rFonts w:ascii="Times New Roman" w:eastAsia="Times New Roman" w:hAnsi="Times New Roman" w:cs="Times New Roman"/>
                <w:kern w:val="0"/>
                <w:sz w:val="24"/>
                <w:szCs w:val="24"/>
                <w:highlight w:val="yellow"/>
                <w14:ligatures w14:val="none"/>
              </w:rPr>
            </w:pPr>
            <w:r w:rsidRPr="00121F34">
              <w:rPr>
                <w:rFonts w:ascii="Times New Roman" w:eastAsia="Times New Roman" w:hAnsi="Times New Roman" w:cs="Times New Roman"/>
                <w:kern w:val="0"/>
                <w:sz w:val="24"/>
                <w:szCs w:val="24"/>
                <w14:ligatures w14:val="none"/>
              </w:rPr>
              <w:t>2</w:t>
            </w:r>
          </w:p>
        </w:tc>
        <w:tc>
          <w:tcPr>
            <w:tcW w:w="1961" w:type="dxa"/>
          </w:tcPr>
          <w:p w14:paraId="5E41E0CD" w14:textId="77777777" w:rsidR="00333108" w:rsidRPr="0070473A" w:rsidRDefault="00333108" w:rsidP="003355F7">
            <w:pPr>
              <w:spacing w:after="0" w:line="240" w:lineRule="auto"/>
              <w:rPr>
                <w:rFonts w:ascii="Arial" w:eastAsia="Times New Roman" w:hAnsi="Arial" w:cs="Arial"/>
                <w:kern w:val="0"/>
                <w:sz w:val="24"/>
                <w:szCs w:val="24"/>
                <w:highlight w:val="yellow"/>
                <w14:ligatures w14:val="none"/>
              </w:rPr>
            </w:pPr>
            <w:r w:rsidRPr="0070473A">
              <w:rPr>
                <w:rFonts w:ascii="Arial" w:eastAsia="Times New Roman" w:hAnsi="Arial" w:cs="Arial"/>
                <w:kern w:val="0"/>
                <w:sz w:val="24"/>
                <w:szCs w:val="24"/>
                <w14:ligatures w14:val="none"/>
              </w:rPr>
              <w:t>Incoming calls will be answered within five (5) rings and routed appropriately.</w:t>
            </w:r>
          </w:p>
        </w:tc>
        <w:tc>
          <w:tcPr>
            <w:tcW w:w="1924" w:type="dxa"/>
          </w:tcPr>
          <w:p w14:paraId="205A08A4" w14:textId="77777777" w:rsidR="00333108" w:rsidRPr="0070473A" w:rsidRDefault="00333108" w:rsidP="003355F7">
            <w:pPr>
              <w:spacing w:after="0" w:line="240" w:lineRule="auto"/>
              <w:rPr>
                <w:rFonts w:ascii="Arial" w:eastAsia="Times New Roman" w:hAnsi="Arial" w:cs="Arial"/>
                <w:kern w:val="0"/>
                <w:sz w:val="24"/>
                <w:szCs w:val="24"/>
                <w:highlight w:val="yellow"/>
                <w14:ligatures w14:val="none"/>
              </w:rPr>
            </w:pPr>
          </w:p>
          <w:p w14:paraId="390A5232" w14:textId="2912A492" w:rsidR="00333108" w:rsidRPr="0070473A" w:rsidRDefault="00333108" w:rsidP="003355F7">
            <w:pPr>
              <w:spacing w:after="0" w:line="240" w:lineRule="auto"/>
              <w:rPr>
                <w:rFonts w:ascii="Arial" w:eastAsia="Times New Roman" w:hAnsi="Arial" w:cs="Arial"/>
                <w:kern w:val="0"/>
                <w:sz w:val="24"/>
                <w:szCs w:val="24"/>
                <w:highlight w:val="yellow"/>
                <w14:ligatures w14:val="none"/>
              </w:rPr>
            </w:pPr>
            <w:r w:rsidRPr="0070473A">
              <w:rPr>
                <w:rFonts w:ascii="Arial" w:eastAsia="Times New Roman" w:hAnsi="Arial" w:cs="Arial"/>
                <w:kern w:val="0"/>
                <w:sz w:val="24"/>
                <w:szCs w:val="24"/>
                <w14:ligatures w14:val="none"/>
              </w:rPr>
              <w:t xml:space="preserve">“This is the </w:t>
            </w:r>
            <w:r w:rsidR="000528C3">
              <w:rPr>
                <w:rFonts w:ascii="Arial" w:eastAsia="Times New Roman" w:hAnsi="Arial" w:cs="Arial"/>
                <w:kern w:val="0"/>
                <w:sz w:val="24"/>
                <w:szCs w:val="24"/>
                <w14:ligatures w14:val="none"/>
              </w:rPr>
              <w:t xml:space="preserve">James J. Peters </w:t>
            </w:r>
            <w:r w:rsidR="00C911AF">
              <w:rPr>
                <w:rFonts w:ascii="Arial" w:eastAsia="Times New Roman" w:hAnsi="Arial" w:cs="Arial"/>
                <w:kern w:val="0"/>
                <w:sz w:val="24"/>
                <w:szCs w:val="24"/>
                <w14:ligatures w14:val="none"/>
              </w:rPr>
              <w:t xml:space="preserve">VA Hospital. </w:t>
            </w:r>
            <w:r w:rsidRPr="0070473A">
              <w:rPr>
                <w:rFonts w:ascii="Arial" w:eastAsia="Times New Roman" w:hAnsi="Arial" w:cs="Arial"/>
                <w:kern w:val="0"/>
                <w:sz w:val="24"/>
                <w:szCs w:val="24"/>
                <w14:ligatures w14:val="none"/>
              </w:rPr>
              <w:t>How may I direct your call?”</w:t>
            </w:r>
          </w:p>
          <w:p w14:paraId="5C00211A" w14:textId="77777777" w:rsidR="00333108" w:rsidRPr="0070473A" w:rsidRDefault="00333108" w:rsidP="003355F7">
            <w:pPr>
              <w:spacing w:after="0" w:line="240" w:lineRule="auto"/>
              <w:rPr>
                <w:rFonts w:ascii="Arial" w:eastAsia="Times New Roman" w:hAnsi="Arial" w:cs="Arial"/>
                <w:kern w:val="0"/>
                <w:sz w:val="24"/>
                <w:szCs w:val="24"/>
                <w:highlight w:val="yellow"/>
                <w14:ligatures w14:val="none"/>
              </w:rPr>
            </w:pPr>
          </w:p>
        </w:tc>
        <w:tc>
          <w:tcPr>
            <w:tcW w:w="1349" w:type="dxa"/>
            <w:vAlign w:val="center"/>
          </w:tcPr>
          <w:p w14:paraId="0C02D397" w14:textId="1D0DE9B5" w:rsidR="00333108" w:rsidRPr="0070473A" w:rsidRDefault="00B95E5E" w:rsidP="003355F7">
            <w:pPr>
              <w:spacing w:after="0" w:line="240" w:lineRule="auto"/>
              <w:rPr>
                <w:rFonts w:ascii="Arial" w:eastAsia="Times New Roman" w:hAnsi="Arial" w:cs="Arial"/>
                <w:bCs/>
                <w:kern w:val="0"/>
                <w:sz w:val="24"/>
                <w:szCs w:val="24"/>
                <w:highlight w:val="yellow"/>
                <w14:ligatures w14:val="none"/>
              </w:rPr>
            </w:pPr>
            <w:r>
              <w:rPr>
                <w:rFonts w:ascii="Arial" w:eastAsia="Times New Roman" w:hAnsi="Arial" w:cs="Arial"/>
                <w:bCs/>
                <w:kern w:val="0"/>
                <w:sz w:val="24"/>
                <w:szCs w:val="24"/>
                <w14:ligatures w14:val="none"/>
              </w:rPr>
              <w:t>95</w:t>
            </w:r>
            <w:r w:rsidR="00333108" w:rsidRPr="00EA1D0B">
              <w:rPr>
                <w:rFonts w:ascii="Arial" w:eastAsia="Times New Roman" w:hAnsi="Arial" w:cs="Arial"/>
                <w:bCs/>
                <w:kern w:val="0"/>
                <w:sz w:val="24"/>
                <w:szCs w:val="24"/>
                <w14:ligatures w14:val="none"/>
              </w:rPr>
              <w:t>%</w:t>
            </w:r>
          </w:p>
        </w:tc>
        <w:tc>
          <w:tcPr>
            <w:tcW w:w="2371" w:type="dxa"/>
            <w:vAlign w:val="center"/>
          </w:tcPr>
          <w:p w14:paraId="637C05F8" w14:textId="77777777" w:rsidR="00333108" w:rsidRPr="0070473A" w:rsidRDefault="00333108" w:rsidP="003355F7">
            <w:pPr>
              <w:spacing w:after="0" w:line="240" w:lineRule="auto"/>
              <w:rPr>
                <w:rFonts w:ascii="Arial" w:eastAsia="Times New Roman" w:hAnsi="Arial" w:cs="Arial"/>
                <w:bCs/>
                <w:kern w:val="0"/>
                <w:sz w:val="24"/>
                <w:szCs w:val="24"/>
                <w:highlight w:val="yellow"/>
                <w14:ligatures w14:val="none"/>
              </w:rPr>
            </w:pPr>
            <w:r w:rsidRPr="00121F34">
              <w:rPr>
                <w:rFonts w:ascii="Arial" w:eastAsia="Times New Roman" w:hAnsi="Arial" w:cs="Arial"/>
                <w:bCs/>
                <w:kern w:val="0"/>
                <w:sz w:val="24"/>
                <w:szCs w:val="24"/>
                <w14:ligatures w14:val="none"/>
              </w:rPr>
              <w:t xml:space="preserve">Random inspection </w:t>
            </w:r>
          </w:p>
        </w:tc>
      </w:tr>
      <w:tr w:rsidR="00333108" w:rsidRPr="00B350E6" w14:paraId="7C34F0AF" w14:textId="77777777" w:rsidTr="003355F7">
        <w:trPr>
          <w:cantSplit/>
          <w:trHeight w:val="70"/>
        </w:trPr>
        <w:tc>
          <w:tcPr>
            <w:tcW w:w="1537" w:type="dxa"/>
            <w:vMerge/>
          </w:tcPr>
          <w:p w14:paraId="53346016" w14:textId="77777777" w:rsidR="00333108" w:rsidRPr="00B350E6" w:rsidRDefault="00333108" w:rsidP="003355F7">
            <w:pPr>
              <w:spacing w:after="0" w:line="240" w:lineRule="auto"/>
              <w:rPr>
                <w:rFonts w:ascii="Times New Roman" w:eastAsia="Times New Roman" w:hAnsi="Times New Roman" w:cs="Times New Roman"/>
                <w:bCs/>
                <w:kern w:val="0"/>
                <w:sz w:val="24"/>
                <w:szCs w:val="24"/>
                <w:highlight w:val="yellow"/>
                <w14:ligatures w14:val="none"/>
              </w:rPr>
            </w:pPr>
          </w:p>
        </w:tc>
        <w:tc>
          <w:tcPr>
            <w:tcW w:w="483" w:type="dxa"/>
            <w:vAlign w:val="center"/>
          </w:tcPr>
          <w:p w14:paraId="1B57090E" w14:textId="77777777" w:rsidR="00333108" w:rsidRPr="00B350E6" w:rsidRDefault="00333108" w:rsidP="003355F7">
            <w:pPr>
              <w:spacing w:after="0" w:line="240" w:lineRule="auto"/>
              <w:rPr>
                <w:rFonts w:ascii="Times New Roman" w:eastAsia="Times New Roman" w:hAnsi="Times New Roman" w:cs="Times New Roman"/>
                <w:kern w:val="0"/>
                <w:sz w:val="24"/>
                <w:szCs w:val="24"/>
                <w:highlight w:val="yellow"/>
                <w14:ligatures w14:val="none"/>
              </w:rPr>
            </w:pPr>
            <w:r w:rsidRPr="00121F34">
              <w:rPr>
                <w:rFonts w:ascii="Times New Roman" w:eastAsia="Times New Roman" w:hAnsi="Times New Roman" w:cs="Times New Roman"/>
                <w:kern w:val="0"/>
                <w:sz w:val="24"/>
                <w:szCs w:val="24"/>
                <w14:ligatures w14:val="none"/>
              </w:rPr>
              <w:t>3</w:t>
            </w:r>
          </w:p>
        </w:tc>
        <w:tc>
          <w:tcPr>
            <w:tcW w:w="1961" w:type="dxa"/>
            <w:vAlign w:val="center"/>
          </w:tcPr>
          <w:p w14:paraId="7503287D" w14:textId="491E3995" w:rsidR="00333108" w:rsidRPr="0070473A" w:rsidRDefault="00333108" w:rsidP="003355F7">
            <w:pPr>
              <w:spacing w:after="0" w:line="240" w:lineRule="auto"/>
              <w:ind w:right="144"/>
              <w:rPr>
                <w:rFonts w:ascii="Arial" w:eastAsia="Times New Roman" w:hAnsi="Arial" w:cs="Arial"/>
                <w:kern w:val="0"/>
                <w:sz w:val="24"/>
                <w:szCs w:val="24"/>
                <w:highlight w:val="yellow"/>
                <w14:ligatures w14:val="none"/>
              </w:rPr>
            </w:pPr>
            <w:r w:rsidRPr="0070473A">
              <w:rPr>
                <w:rFonts w:ascii="Arial" w:eastAsia="Times New Roman" w:hAnsi="Arial" w:cs="Arial"/>
                <w:kern w:val="0"/>
                <w:sz w:val="24"/>
                <w:szCs w:val="24"/>
                <w14:ligatures w14:val="none"/>
              </w:rPr>
              <w:t xml:space="preserve">The Contractor is required to use telephone courtesy and tact </w:t>
            </w:r>
            <w:r w:rsidR="0059146B">
              <w:rPr>
                <w:rFonts w:ascii="Arial" w:eastAsia="Times New Roman" w:hAnsi="Arial" w:cs="Arial"/>
                <w:kern w:val="0"/>
                <w:sz w:val="24"/>
                <w:szCs w:val="24"/>
                <w14:ligatures w14:val="none"/>
              </w:rPr>
              <w:t>when dealing with a diverse group</w:t>
            </w:r>
            <w:r w:rsidRPr="0070473A">
              <w:rPr>
                <w:rFonts w:ascii="Arial" w:eastAsia="Times New Roman" w:hAnsi="Arial" w:cs="Arial"/>
                <w:kern w:val="0"/>
                <w:sz w:val="24"/>
                <w:szCs w:val="24"/>
                <w14:ligatures w14:val="none"/>
              </w:rPr>
              <w:t xml:space="preserve"> of callers, sometimes under very complex and stressful circumstances.</w:t>
            </w:r>
          </w:p>
        </w:tc>
        <w:tc>
          <w:tcPr>
            <w:tcW w:w="1924" w:type="dxa"/>
            <w:vAlign w:val="center"/>
          </w:tcPr>
          <w:p w14:paraId="15352B6A" w14:textId="40AA0670" w:rsidR="00333108" w:rsidRPr="0070473A" w:rsidRDefault="00333108" w:rsidP="003355F7">
            <w:pPr>
              <w:autoSpaceDE w:val="0"/>
              <w:autoSpaceDN w:val="0"/>
              <w:adjustRightInd w:val="0"/>
              <w:spacing w:after="200" w:line="240" w:lineRule="auto"/>
              <w:rPr>
                <w:rFonts w:ascii="Arial" w:eastAsia="Calibri" w:hAnsi="Arial" w:cs="Arial"/>
                <w:kern w:val="0"/>
                <w:sz w:val="24"/>
                <w:szCs w:val="24"/>
                <w14:ligatures w14:val="none"/>
              </w:rPr>
            </w:pPr>
            <w:r w:rsidRPr="0070473A">
              <w:rPr>
                <w:rFonts w:ascii="Arial" w:eastAsia="Calibri" w:hAnsi="Arial" w:cs="Arial"/>
                <w:kern w:val="0"/>
                <w:sz w:val="24"/>
                <w:szCs w:val="24"/>
                <w14:ligatures w14:val="none"/>
              </w:rPr>
              <w:t xml:space="preserve">Operators will process all calls in </w:t>
            </w:r>
            <w:r w:rsidR="0059146B">
              <w:rPr>
                <w:rFonts w:ascii="Arial" w:eastAsia="Calibri" w:hAnsi="Arial" w:cs="Arial"/>
                <w:kern w:val="0"/>
                <w:sz w:val="24"/>
                <w:szCs w:val="24"/>
                <w14:ligatures w14:val="none"/>
              </w:rPr>
              <w:t>the</w:t>
            </w:r>
            <w:r w:rsidRPr="0070473A">
              <w:rPr>
                <w:rFonts w:ascii="Arial" w:eastAsia="Calibri" w:hAnsi="Arial" w:cs="Arial"/>
                <w:kern w:val="0"/>
                <w:sz w:val="24"/>
                <w:szCs w:val="24"/>
                <w14:ligatures w14:val="none"/>
              </w:rPr>
              <w:t xml:space="preserve"> most courteous and professional manner, </w:t>
            </w:r>
            <w:r w:rsidR="0059146B">
              <w:rPr>
                <w:rFonts w:ascii="Arial" w:eastAsia="Calibri" w:hAnsi="Arial" w:cs="Arial"/>
                <w:kern w:val="0"/>
                <w:sz w:val="24"/>
                <w:szCs w:val="24"/>
                <w14:ligatures w14:val="none"/>
              </w:rPr>
              <w:t>ensuring compliance with Federal and VAMC policies on Release of Information and Privacy, and safeguarding all patient information in accordance</w:t>
            </w:r>
            <w:r w:rsidRPr="0070473A">
              <w:rPr>
                <w:rFonts w:ascii="Arial" w:eastAsia="Calibri" w:hAnsi="Arial" w:cs="Arial"/>
                <w:kern w:val="0"/>
                <w:sz w:val="24"/>
                <w:szCs w:val="24"/>
                <w14:ligatures w14:val="none"/>
              </w:rPr>
              <w:t xml:space="preserve"> with the Privacy Act of 1974.</w:t>
            </w:r>
          </w:p>
          <w:p w14:paraId="33CF397B" w14:textId="77777777" w:rsidR="00333108" w:rsidRPr="0070473A" w:rsidRDefault="00333108" w:rsidP="003355F7">
            <w:pPr>
              <w:spacing w:after="0" w:line="240" w:lineRule="auto"/>
              <w:rPr>
                <w:rFonts w:ascii="Arial" w:eastAsia="Times New Roman" w:hAnsi="Arial" w:cs="Arial"/>
                <w:kern w:val="0"/>
                <w:sz w:val="24"/>
                <w:szCs w:val="24"/>
                <w:highlight w:val="yellow"/>
                <w14:ligatures w14:val="none"/>
              </w:rPr>
            </w:pPr>
          </w:p>
        </w:tc>
        <w:tc>
          <w:tcPr>
            <w:tcW w:w="1349" w:type="dxa"/>
            <w:vAlign w:val="center"/>
          </w:tcPr>
          <w:p w14:paraId="2FDCF176" w14:textId="6A08726A" w:rsidR="00333108" w:rsidRPr="0070473A" w:rsidRDefault="00B95E5E" w:rsidP="003355F7">
            <w:pPr>
              <w:spacing w:after="0" w:line="240" w:lineRule="auto"/>
              <w:rPr>
                <w:rFonts w:ascii="Arial" w:eastAsia="Times New Roman" w:hAnsi="Arial" w:cs="Arial"/>
                <w:bCs/>
                <w:kern w:val="0"/>
                <w:sz w:val="24"/>
                <w:szCs w:val="24"/>
                <w:highlight w:val="yellow"/>
                <w14:ligatures w14:val="none"/>
              </w:rPr>
            </w:pPr>
            <w:r>
              <w:rPr>
                <w:rFonts w:ascii="Arial" w:eastAsia="Times New Roman" w:hAnsi="Arial" w:cs="Arial"/>
                <w:bCs/>
                <w:kern w:val="0"/>
                <w:sz w:val="24"/>
                <w:szCs w:val="24"/>
                <w14:ligatures w14:val="none"/>
              </w:rPr>
              <w:t>95</w:t>
            </w:r>
            <w:r w:rsidR="00333108" w:rsidRPr="00EA1D0B">
              <w:rPr>
                <w:rFonts w:ascii="Arial" w:eastAsia="Times New Roman" w:hAnsi="Arial" w:cs="Arial"/>
                <w:bCs/>
                <w:kern w:val="0"/>
                <w:sz w:val="24"/>
                <w:szCs w:val="24"/>
                <w14:ligatures w14:val="none"/>
              </w:rPr>
              <w:t>%</w:t>
            </w:r>
          </w:p>
        </w:tc>
        <w:tc>
          <w:tcPr>
            <w:tcW w:w="2371" w:type="dxa"/>
            <w:vAlign w:val="center"/>
          </w:tcPr>
          <w:p w14:paraId="4A28042C" w14:textId="77777777" w:rsidR="00333108" w:rsidRPr="00121F34" w:rsidRDefault="00333108" w:rsidP="003355F7">
            <w:pPr>
              <w:spacing w:after="0" w:line="240" w:lineRule="auto"/>
              <w:rPr>
                <w:rFonts w:ascii="Arial" w:eastAsia="Times New Roman" w:hAnsi="Arial" w:cs="Arial"/>
                <w:bCs/>
                <w:kern w:val="0"/>
                <w:sz w:val="24"/>
                <w:szCs w:val="24"/>
                <w14:ligatures w14:val="none"/>
              </w:rPr>
            </w:pPr>
            <w:r w:rsidRPr="00121F34">
              <w:rPr>
                <w:rFonts w:ascii="Arial" w:eastAsia="Times New Roman" w:hAnsi="Arial" w:cs="Arial"/>
                <w:bCs/>
                <w:kern w:val="0"/>
                <w:sz w:val="24"/>
                <w:szCs w:val="24"/>
                <w14:ligatures w14:val="none"/>
              </w:rPr>
              <w:t xml:space="preserve">Inspection </w:t>
            </w:r>
          </w:p>
        </w:tc>
      </w:tr>
      <w:tr w:rsidR="00333108" w:rsidRPr="00B350E6" w14:paraId="296724DD" w14:textId="77777777" w:rsidTr="003355F7">
        <w:trPr>
          <w:cantSplit/>
        </w:trPr>
        <w:tc>
          <w:tcPr>
            <w:tcW w:w="1537" w:type="dxa"/>
            <w:vAlign w:val="center"/>
          </w:tcPr>
          <w:p w14:paraId="16026E93" w14:textId="77777777" w:rsidR="00333108" w:rsidRPr="00121F34" w:rsidRDefault="00333108" w:rsidP="003355F7">
            <w:pPr>
              <w:spacing w:after="0" w:line="240" w:lineRule="auto"/>
              <w:rPr>
                <w:rFonts w:ascii="Arial" w:eastAsia="Times New Roman" w:hAnsi="Arial" w:cs="Arial"/>
                <w:bCs/>
                <w:kern w:val="0"/>
                <w:sz w:val="24"/>
                <w:szCs w:val="24"/>
                <w14:ligatures w14:val="none"/>
              </w:rPr>
            </w:pPr>
            <w:r w:rsidRPr="00121F34">
              <w:rPr>
                <w:rFonts w:ascii="Arial" w:eastAsia="Times New Roman" w:hAnsi="Arial" w:cs="Arial"/>
                <w:bCs/>
                <w:kern w:val="0"/>
                <w:sz w:val="24"/>
                <w:szCs w:val="24"/>
                <w14:ligatures w14:val="none"/>
              </w:rPr>
              <w:t>Switchboard Services</w:t>
            </w:r>
          </w:p>
        </w:tc>
        <w:tc>
          <w:tcPr>
            <w:tcW w:w="483" w:type="dxa"/>
            <w:vAlign w:val="center"/>
          </w:tcPr>
          <w:p w14:paraId="7658C0C3" w14:textId="77777777" w:rsidR="00333108" w:rsidRPr="00121F34" w:rsidRDefault="00333108" w:rsidP="003355F7">
            <w:pPr>
              <w:spacing w:after="0" w:line="240" w:lineRule="auto"/>
              <w:rPr>
                <w:rFonts w:ascii="Times New Roman" w:eastAsia="Times New Roman" w:hAnsi="Times New Roman" w:cs="Times New Roman"/>
                <w:kern w:val="0"/>
                <w:sz w:val="24"/>
                <w:szCs w:val="24"/>
                <w14:ligatures w14:val="none"/>
              </w:rPr>
            </w:pPr>
            <w:r w:rsidRPr="00121F34">
              <w:rPr>
                <w:rFonts w:ascii="Times New Roman" w:eastAsia="Times New Roman" w:hAnsi="Times New Roman" w:cs="Times New Roman"/>
                <w:kern w:val="0"/>
                <w:sz w:val="24"/>
                <w:szCs w:val="24"/>
                <w14:ligatures w14:val="none"/>
              </w:rPr>
              <w:t>4</w:t>
            </w:r>
          </w:p>
        </w:tc>
        <w:tc>
          <w:tcPr>
            <w:tcW w:w="1961" w:type="dxa"/>
            <w:vAlign w:val="center"/>
          </w:tcPr>
          <w:p w14:paraId="45E7DDFE" w14:textId="166B83BF" w:rsidR="00333108" w:rsidRPr="0070473A" w:rsidRDefault="00333108" w:rsidP="003355F7">
            <w:pPr>
              <w:spacing w:after="0" w:line="240" w:lineRule="auto"/>
              <w:rPr>
                <w:rFonts w:ascii="Arial" w:eastAsia="Times New Roman" w:hAnsi="Arial" w:cs="Arial"/>
                <w:kern w:val="0"/>
                <w:sz w:val="24"/>
                <w:szCs w:val="24"/>
                <w14:ligatures w14:val="none"/>
              </w:rPr>
            </w:pPr>
            <w:r w:rsidRPr="0070473A">
              <w:rPr>
                <w:rFonts w:ascii="Arial" w:eastAsia="Times New Roman" w:hAnsi="Arial" w:cs="Arial"/>
                <w:kern w:val="0"/>
                <w:sz w:val="24"/>
                <w:szCs w:val="24"/>
                <w14:ligatures w14:val="none"/>
              </w:rPr>
              <w:t>The Contractor will handle all incoming calls</w:t>
            </w:r>
            <w:r w:rsidR="0059146B">
              <w:rPr>
                <w:rFonts w:ascii="Arial" w:eastAsia="Times New Roman" w:hAnsi="Arial" w:cs="Arial"/>
                <w:kern w:val="0"/>
                <w:sz w:val="24"/>
                <w:szCs w:val="24"/>
                <w14:ligatures w14:val="none"/>
              </w:rPr>
              <w:t>,</w:t>
            </w:r>
            <w:r w:rsidRPr="0070473A">
              <w:rPr>
                <w:rFonts w:ascii="Arial" w:eastAsia="Times New Roman" w:hAnsi="Arial" w:cs="Arial"/>
                <w:kern w:val="0"/>
                <w:sz w:val="24"/>
                <w:szCs w:val="24"/>
                <w14:ligatures w14:val="none"/>
              </w:rPr>
              <w:t xml:space="preserve"> referring them to the appropriate extension and/or party.</w:t>
            </w:r>
          </w:p>
          <w:p w14:paraId="6B3C3B81" w14:textId="55C49AA3" w:rsidR="00333108" w:rsidRPr="0070473A" w:rsidRDefault="00333108" w:rsidP="003355F7">
            <w:pPr>
              <w:autoSpaceDE w:val="0"/>
              <w:autoSpaceDN w:val="0"/>
              <w:adjustRightInd w:val="0"/>
              <w:spacing w:after="200" w:line="240" w:lineRule="auto"/>
              <w:rPr>
                <w:rFonts w:ascii="Arial" w:eastAsia="Calibri" w:hAnsi="Arial" w:cs="Arial"/>
                <w:kern w:val="0"/>
                <w:sz w:val="24"/>
                <w:szCs w:val="24"/>
                <w14:ligatures w14:val="none"/>
              </w:rPr>
            </w:pPr>
            <w:r w:rsidRPr="0070473A">
              <w:rPr>
                <w:rFonts w:ascii="Arial" w:eastAsia="Calibri" w:hAnsi="Arial" w:cs="Arial"/>
                <w:kern w:val="0"/>
                <w:sz w:val="24"/>
                <w:szCs w:val="24"/>
                <w14:ligatures w14:val="none"/>
              </w:rPr>
              <w:t xml:space="preserve">This will include </w:t>
            </w:r>
            <w:r w:rsidR="0059146B">
              <w:rPr>
                <w:rFonts w:ascii="Arial" w:eastAsia="Calibri" w:hAnsi="Arial" w:cs="Arial"/>
                <w:kern w:val="0"/>
                <w:sz w:val="24"/>
                <w:szCs w:val="24"/>
                <w14:ligatures w14:val="none"/>
              </w:rPr>
              <w:t>internally</w:t>
            </w:r>
            <w:r w:rsidRPr="0070473A">
              <w:rPr>
                <w:rFonts w:ascii="Arial" w:eastAsia="Calibri" w:hAnsi="Arial" w:cs="Arial"/>
                <w:kern w:val="0"/>
                <w:sz w:val="24"/>
                <w:szCs w:val="24"/>
                <w14:ligatures w14:val="none"/>
              </w:rPr>
              <w:t xml:space="preserve"> directed calls back to the consoles, </w:t>
            </w:r>
            <w:r w:rsidR="0059146B">
              <w:rPr>
                <w:rFonts w:ascii="Arial" w:eastAsia="Calibri" w:hAnsi="Arial" w:cs="Arial"/>
                <w:kern w:val="0"/>
                <w:sz w:val="24"/>
                <w:szCs w:val="24"/>
                <w14:ligatures w14:val="none"/>
              </w:rPr>
              <w:t xml:space="preserve">call transfers, </w:t>
            </w:r>
            <w:proofErr w:type="gramStart"/>
            <w:r w:rsidR="0059146B">
              <w:rPr>
                <w:rFonts w:ascii="Arial" w:eastAsia="Calibri" w:hAnsi="Arial" w:cs="Arial"/>
                <w:kern w:val="0"/>
                <w:sz w:val="24"/>
                <w:szCs w:val="24"/>
                <w14:ligatures w14:val="none"/>
              </w:rPr>
              <w:t>off-station</w:t>
            </w:r>
            <w:proofErr w:type="gramEnd"/>
            <w:r w:rsidR="0059146B">
              <w:rPr>
                <w:rFonts w:ascii="Arial" w:eastAsia="Calibri" w:hAnsi="Arial" w:cs="Arial"/>
                <w:kern w:val="0"/>
                <w:sz w:val="24"/>
                <w:szCs w:val="24"/>
                <w14:ligatures w14:val="none"/>
              </w:rPr>
              <w:t xml:space="preserve"> calls</w:t>
            </w:r>
            <w:r w:rsidRPr="0070473A">
              <w:rPr>
                <w:rFonts w:ascii="Arial" w:eastAsia="Calibri" w:hAnsi="Arial" w:cs="Arial"/>
                <w:kern w:val="0"/>
                <w:sz w:val="24"/>
                <w:szCs w:val="24"/>
                <w14:ligatures w14:val="none"/>
              </w:rPr>
              <w:t>, conference calls, and paging Medical Center staff as requested.</w:t>
            </w:r>
          </w:p>
          <w:p w14:paraId="00C3A2BA" w14:textId="77777777" w:rsidR="00333108" w:rsidRPr="0070473A" w:rsidRDefault="00333108" w:rsidP="003355F7">
            <w:pPr>
              <w:spacing w:after="0" w:line="240" w:lineRule="auto"/>
              <w:rPr>
                <w:rFonts w:ascii="Arial" w:eastAsia="Times New Roman" w:hAnsi="Arial" w:cs="Arial"/>
                <w:kern w:val="0"/>
                <w:sz w:val="24"/>
                <w:szCs w:val="24"/>
                <w:highlight w:val="yellow"/>
                <w14:ligatures w14:val="none"/>
              </w:rPr>
            </w:pPr>
          </w:p>
        </w:tc>
        <w:tc>
          <w:tcPr>
            <w:tcW w:w="1924" w:type="dxa"/>
            <w:vAlign w:val="center"/>
          </w:tcPr>
          <w:p w14:paraId="6C466B8C" w14:textId="2856AD78" w:rsidR="00333108" w:rsidRPr="0070473A" w:rsidRDefault="00333108" w:rsidP="003355F7">
            <w:pPr>
              <w:spacing w:after="0" w:line="240" w:lineRule="auto"/>
              <w:rPr>
                <w:rFonts w:ascii="Arial" w:eastAsia="Times New Roman" w:hAnsi="Arial" w:cs="Arial"/>
                <w:kern w:val="0"/>
                <w:sz w:val="24"/>
                <w:szCs w:val="24"/>
                <w:highlight w:val="yellow"/>
                <w14:ligatures w14:val="none"/>
              </w:rPr>
            </w:pPr>
            <w:r w:rsidRPr="0070473A">
              <w:rPr>
                <w:rFonts w:ascii="Arial" w:eastAsia="Times New Roman" w:hAnsi="Arial" w:cs="Arial"/>
                <w:kern w:val="0"/>
                <w:sz w:val="24"/>
                <w:szCs w:val="24"/>
                <w14:ligatures w14:val="none"/>
              </w:rPr>
              <w:t xml:space="preserve">In the performance of official duties, the switchboard must be protected under the provisions of the Privacy Act of 1974, </w:t>
            </w:r>
            <w:r w:rsidR="0059146B">
              <w:rPr>
                <w:rFonts w:ascii="Arial" w:eastAsia="Times New Roman" w:hAnsi="Arial" w:cs="Arial"/>
                <w:kern w:val="0"/>
                <w:sz w:val="24"/>
                <w:szCs w:val="24"/>
                <w14:ligatures w14:val="none"/>
              </w:rPr>
              <w:t>as amended,</w:t>
            </w:r>
            <w:r w:rsidRPr="0070473A">
              <w:rPr>
                <w:rFonts w:ascii="Arial" w:eastAsia="Times New Roman" w:hAnsi="Arial" w:cs="Arial"/>
                <w:kern w:val="0"/>
                <w:sz w:val="24"/>
                <w:szCs w:val="24"/>
                <w14:ligatures w14:val="none"/>
              </w:rPr>
              <w:t xml:space="preserve"> and other applicable </w:t>
            </w:r>
            <w:proofErr w:type="gramStart"/>
            <w:r w:rsidRPr="0070473A">
              <w:rPr>
                <w:rFonts w:ascii="Arial" w:eastAsia="Times New Roman" w:hAnsi="Arial" w:cs="Arial"/>
                <w:kern w:val="0"/>
                <w:sz w:val="24"/>
                <w:szCs w:val="24"/>
                <w14:ligatures w14:val="none"/>
              </w:rPr>
              <w:t>law</w:t>
            </w:r>
            <w:proofErr w:type="gramEnd"/>
            <w:r w:rsidRPr="0070473A">
              <w:rPr>
                <w:rFonts w:ascii="Arial" w:eastAsia="Times New Roman" w:hAnsi="Arial" w:cs="Arial"/>
                <w:kern w:val="0"/>
                <w:sz w:val="24"/>
                <w:szCs w:val="24"/>
                <w14:ligatures w14:val="none"/>
              </w:rPr>
              <w:t xml:space="preserve"> and regulations.</w:t>
            </w:r>
          </w:p>
        </w:tc>
        <w:tc>
          <w:tcPr>
            <w:tcW w:w="1349" w:type="dxa"/>
            <w:vAlign w:val="center"/>
          </w:tcPr>
          <w:p w14:paraId="6498B99E" w14:textId="6C6F45C2" w:rsidR="00333108" w:rsidRPr="0070473A" w:rsidRDefault="00333108" w:rsidP="003355F7">
            <w:pPr>
              <w:spacing w:after="0" w:line="240" w:lineRule="auto"/>
              <w:rPr>
                <w:rFonts w:ascii="Arial" w:eastAsia="Times New Roman" w:hAnsi="Arial" w:cs="Arial"/>
                <w:bCs/>
                <w:kern w:val="0"/>
                <w:sz w:val="24"/>
                <w:szCs w:val="24"/>
                <w:highlight w:val="yellow"/>
                <w14:ligatures w14:val="none"/>
              </w:rPr>
            </w:pPr>
            <w:r w:rsidRPr="00EA1D0B">
              <w:rPr>
                <w:rFonts w:ascii="Arial" w:eastAsia="Times New Roman" w:hAnsi="Arial" w:cs="Arial"/>
                <w:bCs/>
                <w:kern w:val="0"/>
                <w:sz w:val="24"/>
                <w:szCs w:val="24"/>
                <w14:ligatures w14:val="none"/>
              </w:rPr>
              <w:t>9</w:t>
            </w:r>
            <w:r>
              <w:rPr>
                <w:rFonts w:ascii="Arial" w:eastAsia="Times New Roman" w:hAnsi="Arial" w:cs="Arial"/>
                <w:bCs/>
                <w:kern w:val="0"/>
                <w:sz w:val="24"/>
                <w:szCs w:val="24"/>
                <w14:ligatures w14:val="none"/>
              </w:rPr>
              <w:t>8</w:t>
            </w:r>
            <w:r w:rsidRPr="00EA1D0B">
              <w:rPr>
                <w:rFonts w:ascii="Arial" w:eastAsia="Times New Roman" w:hAnsi="Arial" w:cs="Arial"/>
                <w:bCs/>
                <w:kern w:val="0"/>
                <w:sz w:val="24"/>
                <w:szCs w:val="24"/>
                <w14:ligatures w14:val="none"/>
              </w:rPr>
              <w:t>%</w:t>
            </w:r>
          </w:p>
        </w:tc>
        <w:tc>
          <w:tcPr>
            <w:tcW w:w="2371" w:type="dxa"/>
            <w:vAlign w:val="center"/>
          </w:tcPr>
          <w:p w14:paraId="5215CD05" w14:textId="77777777" w:rsidR="00333108" w:rsidRPr="00121F34" w:rsidRDefault="00333108" w:rsidP="003355F7">
            <w:pPr>
              <w:spacing w:after="0" w:line="240" w:lineRule="auto"/>
              <w:rPr>
                <w:rFonts w:ascii="Arial" w:eastAsia="Times New Roman" w:hAnsi="Arial" w:cs="Arial"/>
                <w:bCs/>
                <w:kern w:val="0"/>
                <w:sz w:val="24"/>
                <w:szCs w:val="24"/>
                <w14:ligatures w14:val="none"/>
              </w:rPr>
            </w:pPr>
            <w:r w:rsidRPr="00121F34">
              <w:rPr>
                <w:rFonts w:ascii="Arial" w:eastAsia="Times New Roman" w:hAnsi="Arial" w:cs="Arial"/>
                <w:bCs/>
                <w:kern w:val="0"/>
                <w:sz w:val="24"/>
                <w:szCs w:val="24"/>
                <w14:ligatures w14:val="none"/>
              </w:rPr>
              <w:t>Observation and Customer Complaints</w:t>
            </w:r>
          </w:p>
        </w:tc>
      </w:tr>
    </w:tbl>
    <w:p w14:paraId="3FB96DBA" w14:textId="77777777" w:rsidR="00333108" w:rsidRDefault="00333108"/>
    <w:sectPr w:rsidR="00333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08"/>
    <w:rsid w:val="000427FA"/>
    <w:rsid w:val="000528C3"/>
    <w:rsid w:val="00161BAA"/>
    <w:rsid w:val="001874F1"/>
    <w:rsid w:val="00333108"/>
    <w:rsid w:val="0059146B"/>
    <w:rsid w:val="00652F7E"/>
    <w:rsid w:val="00701507"/>
    <w:rsid w:val="00797F72"/>
    <w:rsid w:val="007C75E2"/>
    <w:rsid w:val="00B27B2E"/>
    <w:rsid w:val="00B95E5E"/>
    <w:rsid w:val="00C911AF"/>
    <w:rsid w:val="00F1789C"/>
    <w:rsid w:val="00FD42C7"/>
    <w:rsid w:val="00FF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64EF"/>
  <w15:chartTrackingRefBased/>
  <w15:docId w15:val="{C7F629D5-E4A5-405D-A560-37E114ED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108"/>
    <w:pPr>
      <w:spacing w:line="259" w:lineRule="auto"/>
    </w:pPr>
    <w:rPr>
      <w:sz w:val="22"/>
      <w:szCs w:val="22"/>
    </w:rPr>
  </w:style>
  <w:style w:type="paragraph" w:styleId="Heading1">
    <w:name w:val="heading 1"/>
    <w:basedOn w:val="Normal"/>
    <w:next w:val="Normal"/>
    <w:link w:val="Heading1Char"/>
    <w:uiPriority w:val="9"/>
    <w:qFormat/>
    <w:rsid w:val="0033310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10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108"/>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108"/>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33108"/>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33108"/>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33108"/>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33108"/>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33108"/>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08"/>
    <w:rPr>
      <w:rFonts w:eastAsiaTheme="majorEastAsia" w:cstheme="majorBidi"/>
      <w:color w:val="272727" w:themeColor="text1" w:themeTint="D8"/>
    </w:rPr>
  </w:style>
  <w:style w:type="paragraph" w:styleId="Title">
    <w:name w:val="Title"/>
    <w:basedOn w:val="Normal"/>
    <w:next w:val="Normal"/>
    <w:link w:val="TitleChar"/>
    <w:uiPriority w:val="10"/>
    <w:qFormat/>
    <w:rsid w:val="00333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0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08"/>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33108"/>
    <w:rPr>
      <w:i/>
      <w:iCs/>
      <w:color w:val="404040" w:themeColor="text1" w:themeTint="BF"/>
    </w:rPr>
  </w:style>
  <w:style w:type="paragraph" w:styleId="ListParagraph">
    <w:name w:val="List Paragraph"/>
    <w:basedOn w:val="Normal"/>
    <w:uiPriority w:val="34"/>
    <w:qFormat/>
    <w:rsid w:val="00333108"/>
    <w:pPr>
      <w:spacing w:line="278" w:lineRule="auto"/>
      <w:ind w:left="720"/>
      <w:contextualSpacing/>
    </w:pPr>
    <w:rPr>
      <w:sz w:val="24"/>
      <w:szCs w:val="24"/>
    </w:rPr>
  </w:style>
  <w:style w:type="character" w:styleId="IntenseEmphasis">
    <w:name w:val="Intense Emphasis"/>
    <w:basedOn w:val="DefaultParagraphFont"/>
    <w:uiPriority w:val="21"/>
    <w:qFormat/>
    <w:rsid w:val="00333108"/>
    <w:rPr>
      <w:i/>
      <w:iCs/>
      <w:color w:val="0F4761" w:themeColor="accent1" w:themeShade="BF"/>
    </w:rPr>
  </w:style>
  <w:style w:type="paragraph" w:styleId="IntenseQuote">
    <w:name w:val="Intense Quote"/>
    <w:basedOn w:val="Normal"/>
    <w:next w:val="Normal"/>
    <w:link w:val="IntenseQuoteChar"/>
    <w:uiPriority w:val="30"/>
    <w:qFormat/>
    <w:rsid w:val="0033310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33108"/>
    <w:rPr>
      <w:i/>
      <w:iCs/>
      <w:color w:val="0F4761" w:themeColor="accent1" w:themeShade="BF"/>
    </w:rPr>
  </w:style>
  <w:style w:type="character" w:styleId="IntenseReference">
    <w:name w:val="Intense Reference"/>
    <w:basedOn w:val="DefaultParagraphFont"/>
    <w:uiPriority w:val="32"/>
    <w:qFormat/>
    <w:rsid w:val="003331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470</Words>
  <Characters>2645</Characters>
  <Application>Microsoft Office Word</Application>
  <DocSecurity>0</DocSecurity>
  <Lines>188</Lines>
  <Paragraphs>49</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Clifford S.</dc:creator>
  <cp:keywords/>
  <dc:description/>
  <cp:lastModifiedBy>Harrison, Clifford S.</cp:lastModifiedBy>
  <cp:revision>8</cp:revision>
  <dcterms:created xsi:type="dcterms:W3CDTF">2025-12-16T18:14:00Z</dcterms:created>
  <dcterms:modified xsi:type="dcterms:W3CDTF">2026-02-20T16:02:00Z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92a36a12-d97e-46fa-b00e-8f7c5e750d4c</vt:lpwstr>
  </property>
</Properties>
</file>