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Small Business Event | Grainger Private Sector Office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Virtual Business Opportunity Session | Cisco Webex Feb 19 |</w:t>
            </w:r>
            <w:r w:rsidR="003A2EE7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Amendment 1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36U10126Q0011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02-18-2026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R499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423830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5C560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E70520" w:rsidRPr="000517FC" w:rsidP="00D035EF">
      <w:pPr>
        <w:pStyle w:val="NormalWeb"/>
        <w:adjustRightInd w:val="0"/>
        <w:spacing w:line="276" w:lineRule="auto"/>
        <w:rPr>
          <w:rFonts w:ascii="Arial" w:hAnsi="Arial" w:cs="Arial"/>
          <w:b/>
        </w:rPr>
      </w:pPr>
      <w:r w:rsidRPr="00AD1B57">
        <w:rPr>
          <w:rStyle w:val="Strong"/>
          <w:rFonts w:ascii="Arial" w:hAnsi="Arial" w:cs="Arial"/>
          <w:bCs w:val="0"/>
        </w:rPr>
        <w:t xml:space="preserve">1.  PURPOSE: </w:t>
      </w:r>
      <w:r w:rsidRPr="00AD1B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This amendment is being issued to reference an additional industry NAICS code that is closely associated with the specific communities of interest (COI), as a means of overcoming a functional limitation of SAM.gov, and maximize the reach of this announcement</w:t>
      </w:r>
      <w:r w:rsidRPr="00AD1B57">
        <w:rPr>
          <w:rStyle w:val="Strong"/>
          <w:rFonts w:ascii="Arial" w:hAnsi="Arial" w:cs="Arial"/>
          <w:bCs w:val="0"/>
        </w:rPr>
        <w:t xml:space="preserve">. </w:t>
      </w:r>
      <w:r>
        <w:rPr>
          <w:rStyle w:val="Strong"/>
          <w:rFonts w:ascii="Arial" w:hAnsi="Arial" w:cs="Arial"/>
          <w:bCs w:val="0"/>
        </w:rPr>
        <w:t xml:space="preserve"> </w:t>
      </w:r>
      <w:r w:rsidRPr="000517FC" w:rsidR="000517FC">
        <w:rPr>
          <w:rStyle w:val="Strong"/>
          <w:rFonts w:ascii="Arial" w:hAnsi="Arial" w:cs="Arial"/>
          <w:b w:val="0"/>
          <w:bCs w:val="0"/>
        </w:rPr>
        <w:t>All other information remains unchanged by this amendment.</w:t>
      </w:r>
    </w:p>
    <w:p w:rsidR="007D7BDF" w:rsidRPr="00AD1B57">
      <w:pPr>
        <w:pStyle w:val="NormalWeb"/>
        <w:spacing w:before="180" w:after="80" w:line="276" w:lineRule="auto"/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2026-02-03T20:54:56Z</dcterms:created>
  <dcterms:modified xsi:type="dcterms:W3CDTF">2026-02-03T20:54:56Z</dcterms:modified>
</cp:coreProperties>
</file>