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B46A8" w14:textId="77777777" w:rsidR="00AA7998" w:rsidRPr="00B6580B" w:rsidRDefault="00AA7998" w:rsidP="00BB1191">
      <w:pPr>
        <w:jc w:val="center"/>
        <w:rPr>
          <w:b/>
          <w:color w:val="000000" w:themeColor="text1"/>
        </w:rPr>
      </w:pPr>
      <w:bookmarkStart w:id="0" w:name="_Toc367108583"/>
    </w:p>
    <w:p w14:paraId="0C2A7BB2" w14:textId="4D9B26C6" w:rsidR="00BB1191" w:rsidRPr="00B6580B" w:rsidRDefault="00BB1191" w:rsidP="00BB1191">
      <w:pPr>
        <w:jc w:val="center"/>
        <w:rPr>
          <w:b/>
          <w:color w:val="000000" w:themeColor="text1"/>
        </w:rPr>
      </w:pPr>
      <w:r w:rsidRPr="00B6580B">
        <w:rPr>
          <w:noProof/>
          <w:color w:val="000000" w:themeColor="text1"/>
        </w:rPr>
        <w:drawing>
          <wp:inline distT="0" distB="0" distL="0" distR="0" wp14:anchorId="22981576" wp14:editId="3DA38DF8">
            <wp:extent cx="1725509" cy="1727200"/>
            <wp:effectExtent l="0" t="0" r="8255" b="6350"/>
            <wp:docPr id="1" name="Picture 0"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1725509" cy="1727200"/>
                    </a:xfrm>
                    <a:prstGeom prst="rect">
                      <a:avLst/>
                    </a:prstGeom>
                  </pic:spPr>
                </pic:pic>
              </a:graphicData>
            </a:graphic>
          </wp:inline>
        </w:drawing>
      </w:r>
    </w:p>
    <w:p w14:paraId="54D81595" w14:textId="2E3CBBD4" w:rsidR="00BB1191" w:rsidRPr="00B6580B" w:rsidRDefault="00BB1191" w:rsidP="00BB1191">
      <w:pPr>
        <w:jc w:val="center"/>
        <w:rPr>
          <w:b/>
          <w:color w:val="000000" w:themeColor="text1"/>
        </w:rPr>
      </w:pPr>
    </w:p>
    <w:p w14:paraId="6AFE86A9" w14:textId="77777777" w:rsidR="00405421" w:rsidRPr="00B6580B" w:rsidRDefault="00405421" w:rsidP="00BB1191">
      <w:pPr>
        <w:jc w:val="center"/>
        <w:rPr>
          <w:b/>
          <w:color w:val="000000" w:themeColor="text1"/>
        </w:rPr>
      </w:pPr>
    </w:p>
    <w:p w14:paraId="00C0DEA2" w14:textId="3317C2A8" w:rsidR="00BB1191" w:rsidRPr="00B6580B" w:rsidRDefault="00B94A9F" w:rsidP="00BB1191">
      <w:pPr>
        <w:jc w:val="center"/>
        <w:rPr>
          <w:b/>
          <w:color w:val="000000" w:themeColor="text1"/>
          <w:sz w:val="40"/>
          <w:szCs w:val="32"/>
        </w:rPr>
      </w:pPr>
      <w:r w:rsidRPr="00B6580B">
        <w:rPr>
          <w:b/>
          <w:color w:val="000000" w:themeColor="text1"/>
          <w:sz w:val="40"/>
          <w:szCs w:val="32"/>
        </w:rPr>
        <w:t>Radio Program – Tempest Infrastructure Repair BPA</w:t>
      </w:r>
      <w:r w:rsidR="00BB1191" w:rsidRPr="00B6580B">
        <w:rPr>
          <w:b/>
          <w:color w:val="000000" w:themeColor="text1"/>
          <w:sz w:val="40"/>
          <w:szCs w:val="32"/>
        </w:rPr>
        <w:t xml:space="preserve"> </w:t>
      </w:r>
    </w:p>
    <w:p w14:paraId="022996BE" w14:textId="77777777" w:rsidR="00BB1191" w:rsidRPr="00B6580B" w:rsidRDefault="00BB1191" w:rsidP="00BB1191">
      <w:pPr>
        <w:jc w:val="center"/>
        <w:rPr>
          <w:b/>
          <w:color w:val="000000" w:themeColor="text1"/>
          <w:sz w:val="40"/>
          <w:szCs w:val="32"/>
        </w:rPr>
      </w:pPr>
      <w:r w:rsidRPr="00B6580B">
        <w:rPr>
          <w:b/>
          <w:color w:val="000000" w:themeColor="text1"/>
          <w:sz w:val="40"/>
          <w:szCs w:val="32"/>
        </w:rPr>
        <w:t xml:space="preserve">For the </w:t>
      </w:r>
    </w:p>
    <w:p w14:paraId="108898BF" w14:textId="50CA7632" w:rsidR="00BB1191" w:rsidRPr="00B6580B" w:rsidRDefault="00B94A9F" w:rsidP="00BB1191">
      <w:pPr>
        <w:jc w:val="center"/>
        <w:rPr>
          <w:b/>
          <w:color w:val="000000" w:themeColor="text1"/>
          <w:sz w:val="40"/>
          <w:szCs w:val="32"/>
        </w:rPr>
      </w:pPr>
      <w:r w:rsidRPr="00B6580B">
        <w:rPr>
          <w:b/>
          <w:color w:val="000000" w:themeColor="text1"/>
          <w:sz w:val="40"/>
          <w:szCs w:val="32"/>
        </w:rPr>
        <w:t xml:space="preserve">Operational Technology </w:t>
      </w:r>
      <w:r w:rsidR="00BB1191" w:rsidRPr="00B6580B">
        <w:rPr>
          <w:b/>
          <w:color w:val="000000" w:themeColor="text1"/>
          <w:sz w:val="40"/>
          <w:szCs w:val="32"/>
        </w:rPr>
        <w:t xml:space="preserve">Division </w:t>
      </w:r>
    </w:p>
    <w:p w14:paraId="570C086E" w14:textId="77777777" w:rsidR="00BB1191" w:rsidRPr="00B6580B" w:rsidRDefault="00BB1191" w:rsidP="00BB1191">
      <w:pPr>
        <w:jc w:val="center"/>
        <w:rPr>
          <w:b/>
          <w:color w:val="000000" w:themeColor="text1"/>
          <w:sz w:val="40"/>
          <w:szCs w:val="32"/>
        </w:rPr>
      </w:pPr>
      <w:r w:rsidRPr="00B6580B">
        <w:rPr>
          <w:b/>
          <w:color w:val="000000" w:themeColor="text1"/>
          <w:sz w:val="40"/>
          <w:szCs w:val="32"/>
        </w:rPr>
        <w:t>Statement of Work</w:t>
      </w:r>
    </w:p>
    <w:p w14:paraId="1E25AC79" w14:textId="7362C008" w:rsidR="00040C41" w:rsidRDefault="00040C41" w:rsidP="00BB1191">
      <w:pPr>
        <w:jc w:val="center"/>
        <w:rPr>
          <w:b/>
          <w:color w:val="000000" w:themeColor="text1"/>
          <w:sz w:val="32"/>
          <w:szCs w:val="32"/>
        </w:rPr>
      </w:pPr>
      <w:r>
        <w:rPr>
          <w:b/>
          <w:color w:val="000000" w:themeColor="text1"/>
          <w:sz w:val="32"/>
          <w:szCs w:val="32"/>
        </w:rPr>
        <w:t>SHOP-PR-26-000695</w:t>
      </w:r>
    </w:p>
    <w:p w14:paraId="49092275" w14:textId="77777777" w:rsidR="00040C41" w:rsidRDefault="00040C41" w:rsidP="00BB1191">
      <w:pPr>
        <w:jc w:val="center"/>
        <w:rPr>
          <w:b/>
          <w:color w:val="000000" w:themeColor="text1"/>
          <w:sz w:val="32"/>
          <w:szCs w:val="32"/>
        </w:rPr>
      </w:pPr>
    </w:p>
    <w:p w14:paraId="03AC5601" w14:textId="4AB508F6" w:rsidR="00BB1191" w:rsidRPr="00B6580B" w:rsidRDefault="00B94A9F" w:rsidP="00BB1191">
      <w:pPr>
        <w:jc w:val="center"/>
        <w:rPr>
          <w:b/>
          <w:color w:val="000000" w:themeColor="text1"/>
          <w:sz w:val="32"/>
          <w:szCs w:val="40"/>
        </w:rPr>
      </w:pPr>
      <w:r w:rsidRPr="00B6580B">
        <w:rPr>
          <w:b/>
          <w:color w:val="000000" w:themeColor="text1"/>
          <w:sz w:val="32"/>
          <w:szCs w:val="32"/>
        </w:rPr>
        <w:t>April 14, 2026</w:t>
      </w:r>
    </w:p>
    <w:p w14:paraId="0E31728C" w14:textId="77777777" w:rsidR="00405421" w:rsidRPr="00B6580B" w:rsidRDefault="00405421" w:rsidP="001F043D">
      <w:pPr>
        <w:pStyle w:val="Heading2"/>
        <w:rPr>
          <w:rStyle w:val="Heading3Char"/>
          <w:rFonts w:cstheme="majorHAnsi"/>
          <w:color w:val="000000" w:themeColor="text1"/>
          <w:sz w:val="26"/>
          <w:szCs w:val="26"/>
        </w:rPr>
        <w:sectPr w:rsidR="00405421" w:rsidRPr="00B6580B" w:rsidSect="00AA7998">
          <w:headerReference w:type="default" r:id="rId12"/>
          <w:headerReference w:type="first" r:id="rId13"/>
          <w:pgSz w:w="12240" w:h="15840"/>
          <w:pgMar w:top="1440" w:right="1440" w:bottom="1440" w:left="1440" w:header="720" w:footer="288" w:gutter="0"/>
          <w:cols w:space="720"/>
          <w:formProt w:val="0"/>
          <w:titlePg/>
          <w:docGrid w:linePitch="360"/>
        </w:sectPr>
      </w:pPr>
    </w:p>
    <w:p w14:paraId="2E12CA19" w14:textId="414BA623" w:rsidR="001F043D" w:rsidRPr="00B6580B" w:rsidRDefault="001F043D" w:rsidP="001F043D">
      <w:pPr>
        <w:pStyle w:val="Heading2"/>
        <w:rPr>
          <w:rFonts w:asciiTheme="minorHAnsi" w:hAnsiTheme="minorHAnsi" w:cstheme="minorHAnsi"/>
          <w:color w:val="000000" w:themeColor="text1"/>
        </w:rPr>
      </w:pPr>
      <w:r w:rsidRPr="00B6580B">
        <w:rPr>
          <w:rStyle w:val="Heading3Char"/>
          <w:rFonts w:asciiTheme="minorHAnsi" w:hAnsiTheme="minorHAnsi" w:cstheme="minorHAnsi"/>
          <w:color w:val="000000" w:themeColor="text1"/>
          <w:sz w:val="26"/>
          <w:szCs w:val="26"/>
        </w:rPr>
        <w:lastRenderedPageBreak/>
        <w:t xml:space="preserve">1 </w:t>
      </w:r>
      <w:bookmarkEnd w:id="0"/>
      <w:r w:rsidRPr="00B6580B">
        <w:rPr>
          <w:rStyle w:val="Heading3Char"/>
          <w:rFonts w:asciiTheme="minorHAnsi" w:hAnsiTheme="minorHAnsi" w:cstheme="minorHAnsi"/>
          <w:color w:val="000000" w:themeColor="text1"/>
          <w:sz w:val="26"/>
          <w:szCs w:val="26"/>
        </w:rPr>
        <w:t>Scope</w:t>
      </w:r>
    </w:p>
    <w:p w14:paraId="4A772E8C" w14:textId="77777777" w:rsidR="00B94A9F" w:rsidRPr="00B6580B" w:rsidRDefault="001F043D" w:rsidP="001F043D">
      <w:pPr>
        <w:autoSpaceDE w:val="0"/>
        <w:autoSpaceDN w:val="0"/>
        <w:adjustRightInd w:val="0"/>
        <w:spacing w:after="0" w:line="240" w:lineRule="auto"/>
        <w:rPr>
          <w:rFonts w:cstheme="minorHAnsi"/>
          <w:color w:val="000000" w:themeColor="text1"/>
          <w:sz w:val="24"/>
          <w:szCs w:val="24"/>
        </w:rPr>
      </w:pPr>
      <w:r w:rsidRPr="00B6580B">
        <w:rPr>
          <w:rFonts w:cstheme="minorHAnsi"/>
          <w:color w:val="000000" w:themeColor="text1"/>
          <w:sz w:val="24"/>
          <w:szCs w:val="24"/>
        </w:rPr>
        <w:t>This is a contract to provide</w:t>
      </w:r>
      <w:r w:rsidR="00B94A9F" w:rsidRPr="00B6580B">
        <w:rPr>
          <w:rFonts w:cstheme="minorHAnsi"/>
          <w:color w:val="000000" w:themeColor="text1"/>
          <w:sz w:val="24"/>
          <w:szCs w:val="24"/>
        </w:rPr>
        <w:t xml:space="preserve"> technical services for the repair and upgrade of the FBI’s land mobile radio legacy equipment used in </w:t>
      </w:r>
      <w:proofErr w:type="gramStart"/>
      <w:r w:rsidR="00B94A9F" w:rsidRPr="00B6580B">
        <w:rPr>
          <w:rFonts w:cstheme="minorHAnsi"/>
          <w:color w:val="000000" w:themeColor="text1"/>
          <w:sz w:val="24"/>
          <w:szCs w:val="24"/>
        </w:rPr>
        <w:t>all of</w:t>
      </w:r>
      <w:proofErr w:type="gramEnd"/>
      <w:r w:rsidR="00B94A9F" w:rsidRPr="00B6580B">
        <w:rPr>
          <w:rFonts w:cstheme="minorHAnsi"/>
          <w:color w:val="000000" w:themeColor="text1"/>
          <w:sz w:val="24"/>
          <w:szCs w:val="24"/>
        </w:rPr>
        <w:t xml:space="preserve"> its 56 field offices</w:t>
      </w:r>
      <w:r w:rsidRPr="00B6580B">
        <w:rPr>
          <w:rFonts w:cstheme="minorHAnsi"/>
          <w:color w:val="000000" w:themeColor="text1"/>
          <w:sz w:val="24"/>
          <w:szCs w:val="24"/>
        </w:rPr>
        <w:t xml:space="preserve"> to the Federal Bureau of Investigation (FBI) </w:t>
      </w:r>
      <w:r w:rsidR="00B94A9F" w:rsidRPr="00B6580B">
        <w:rPr>
          <w:rFonts w:cstheme="minorHAnsi"/>
          <w:color w:val="000000" w:themeColor="text1"/>
          <w:sz w:val="24"/>
          <w:szCs w:val="24"/>
        </w:rPr>
        <w:t>Operational Technology</w:t>
      </w:r>
      <w:r w:rsidRPr="00B6580B">
        <w:rPr>
          <w:rFonts w:cstheme="minorHAnsi"/>
          <w:color w:val="000000" w:themeColor="text1"/>
          <w:sz w:val="24"/>
          <w:szCs w:val="24"/>
        </w:rPr>
        <w:t xml:space="preserve"> Division (</w:t>
      </w:r>
      <w:r w:rsidR="00B94A9F" w:rsidRPr="00B6580B">
        <w:rPr>
          <w:rFonts w:cstheme="minorHAnsi"/>
          <w:color w:val="000000" w:themeColor="text1"/>
          <w:sz w:val="24"/>
          <w:szCs w:val="24"/>
        </w:rPr>
        <w:t>OT</w:t>
      </w:r>
      <w:r w:rsidRPr="00B6580B">
        <w:rPr>
          <w:rFonts w:cstheme="minorHAnsi"/>
          <w:color w:val="000000" w:themeColor="text1"/>
          <w:sz w:val="24"/>
          <w:szCs w:val="24"/>
        </w:rPr>
        <w:t xml:space="preserve">D). </w:t>
      </w:r>
    </w:p>
    <w:p w14:paraId="4597A27D" w14:textId="77777777" w:rsidR="00B94A9F" w:rsidRPr="00B6580B" w:rsidRDefault="00B94A9F" w:rsidP="001F043D">
      <w:pPr>
        <w:autoSpaceDE w:val="0"/>
        <w:autoSpaceDN w:val="0"/>
        <w:adjustRightInd w:val="0"/>
        <w:spacing w:after="0" w:line="240" w:lineRule="auto"/>
        <w:rPr>
          <w:rFonts w:cstheme="minorHAnsi"/>
          <w:color w:val="000000" w:themeColor="text1"/>
          <w:sz w:val="24"/>
          <w:szCs w:val="24"/>
        </w:rPr>
      </w:pPr>
    </w:p>
    <w:p w14:paraId="21DFFA40" w14:textId="3B744911" w:rsidR="001F043D" w:rsidRPr="00B6580B" w:rsidRDefault="001F043D" w:rsidP="001F043D">
      <w:pPr>
        <w:autoSpaceDE w:val="0"/>
        <w:autoSpaceDN w:val="0"/>
        <w:adjustRightInd w:val="0"/>
        <w:spacing w:after="0" w:line="240" w:lineRule="auto"/>
        <w:rPr>
          <w:rFonts w:cstheme="minorHAnsi"/>
          <w:color w:val="000000" w:themeColor="text1"/>
          <w:sz w:val="24"/>
          <w:szCs w:val="24"/>
        </w:rPr>
      </w:pPr>
      <w:r w:rsidRPr="00B6580B">
        <w:rPr>
          <w:rFonts w:cstheme="minorHAnsi"/>
          <w:color w:val="000000" w:themeColor="text1"/>
          <w:sz w:val="24"/>
          <w:szCs w:val="24"/>
        </w:rPr>
        <w:t>This is a non-personal services contract. The Government shall not exercise any supervision or control over contractor employees performing the services herein. Such contract service providers shall be accountable solely to the Contractor who, in turn is responsible to the Government.</w:t>
      </w:r>
    </w:p>
    <w:p w14:paraId="28902292" w14:textId="77777777" w:rsidR="001F043D" w:rsidRPr="00B6580B" w:rsidRDefault="001F043D" w:rsidP="00C36C53">
      <w:pPr>
        <w:spacing w:after="0"/>
        <w:rPr>
          <w:rStyle w:val="Heading4Char"/>
          <w:rFonts w:asciiTheme="minorHAnsi" w:hAnsiTheme="minorHAnsi" w:cstheme="minorHAnsi"/>
          <w:i w:val="0"/>
          <w:iCs w:val="0"/>
          <w:color w:val="000000" w:themeColor="text1"/>
        </w:rPr>
      </w:pPr>
      <w:bookmarkStart w:id="2" w:name="_Toc367108584"/>
    </w:p>
    <w:p w14:paraId="3C8B1328" w14:textId="0EC9D9D5" w:rsidR="001F043D" w:rsidRPr="00B6580B" w:rsidRDefault="001F043D" w:rsidP="00172EFB">
      <w:pPr>
        <w:pStyle w:val="Heading3"/>
        <w:numPr>
          <w:ilvl w:val="1"/>
          <w:numId w:val="23"/>
        </w:numPr>
        <w:rPr>
          <w:rFonts w:asciiTheme="minorHAnsi" w:hAnsiTheme="minorHAnsi" w:cstheme="minorHAnsi"/>
          <w:color w:val="000000" w:themeColor="text1"/>
          <w:sz w:val="26"/>
          <w:szCs w:val="26"/>
        </w:rPr>
      </w:pPr>
      <w:r w:rsidRPr="00B6580B">
        <w:rPr>
          <w:rStyle w:val="Heading4Char"/>
          <w:rFonts w:asciiTheme="minorHAnsi" w:hAnsiTheme="minorHAnsi" w:cstheme="minorHAnsi"/>
          <w:i w:val="0"/>
          <w:iCs w:val="0"/>
          <w:color w:val="000000" w:themeColor="text1"/>
          <w:sz w:val="26"/>
          <w:szCs w:val="26"/>
        </w:rPr>
        <w:t>Description of Services/Introduction</w:t>
      </w:r>
      <w:bookmarkEnd w:id="2"/>
      <w:r w:rsidRPr="00B6580B">
        <w:rPr>
          <w:rFonts w:asciiTheme="minorHAnsi" w:hAnsiTheme="minorHAnsi" w:cstheme="minorHAnsi"/>
          <w:color w:val="000000" w:themeColor="text1"/>
          <w:sz w:val="26"/>
          <w:szCs w:val="26"/>
        </w:rPr>
        <w:t xml:space="preserve"> </w:t>
      </w:r>
    </w:p>
    <w:p w14:paraId="24004943" w14:textId="77777777" w:rsidR="00172EFB" w:rsidRPr="00B6580B" w:rsidRDefault="00172EFB" w:rsidP="00172EFB">
      <w:pPr>
        <w:autoSpaceDE w:val="0"/>
        <w:autoSpaceDN w:val="0"/>
        <w:adjustRightInd w:val="0"/>
        <w:spacing w:after="0" w:line="240" w:lineRule="auto"/>
        <w:rPr>
          <w:rFonts w:cstheme="minorHAnsi"/>
          <w:color w:val="000000" w:themeColor="text1"/>
          <w:sz w:val="24"/>
          <w:szCs w:val="24"/>
        </w:rPr>
      </w:pPr>
      <w:r w:rsidRPr="00B6580B">
        <w:rPr>
          <w:rFonts w:cstheme="minorHAnsi"/>
          <w:color w:val="000000" w:themeColor="text1"/>
          <w:sz w:val="24"/>
          <w:szCs w:val="24"/>
        </w:rPr>
        <w:t xml:space="preserve">Request the establishment of a Blanket Purchase Agreement Contract for one Base Year and four one-year option periods for repairs and upgrades to the FBI’s land mobile radio (LMR) legacy equipment currently used in </w:t>
      </w:r>
      <w:proofErr w:type="gramStart"/>
      <w:r w:rsidRPr="00B6580B">
        <w:rPr>
          <w:rFonts w:cstheme="minorHAnsi"/>
          <w:color w:val="000000" w:themeColor="text1"/>
          <w:sz w:val="24"/>
          <w:szCs w:val="24"/>
        </w:rPr>
        <w:t>all of</w:t>
      </w:r>
      <w:proofErr w:type="gramEnd"/>
      <w:r w:rsidRPr="00B6580B">
        <w:rPr>
          <w:rFonts w:cstheme="minorHAnsi"/>
          <w:color w:val="000000" w:themeColor="text1"/>
          <w:sz w:val="24"/>
          <w:szCs w:val="24"/>
        </w:rPr>
        <w:t xml:space="preserve"> its 56 field offices.  The LMR equipment is manufactured by Motorola Solutions, Inc., and spans several model generations.  FBI radio communications consist of hybrid and specialty components proprietary to Motorola required to communicate with the LMR infrastructure.   </w:t>
      </w:r>
    </w:p>
    <w:p w14:paraId="798C19E2" w14:textId="77777777" w:rsidR="00172EFB" w:rsidRPr="00B6580B" w:rsidRDefault="00172EFB" w:rsidP="00C36C53">
      <w:pPr>
        <w:spacing w:after="0"/>
        <w:rPr>
          <w:color w:val="000000" w:themeColor="text1"/>
        </w:rPr>
      </w:pPr>
    </w:p>
    <w:p w14:paraId="289B76E7" w14:textId="77777777" w:rsidR="00955E96" w:rsidRPr="00B6580B" w:rsidRDefault="00955E96" w:rsidP="00955E96">
      <w:pPr>
        <w:pStyle w:val="Heading3"/>
        <w:rPr>
          <w:rFonts w:asciiTheme="minorHAnsi" w:hAnsiTheme="minorHAnsi" w:cstheme="minorHAnsi"/>
          <w:b/>
          <w:bCs/>
          <w:color w:val="000000" w:themeColor="text1"/>
          <w:sz w:val="32"/>
          <w:szCs w:val="32"/>
          <w:lang w:val="en"/>
        </w:rPr>
      </w:pPr>
      <w:r w:rsidRPr="00B6580B">
        <w:rPr>
          <w:rFonts w:asciiTheme="minorHAnsi" w:hAnsiTheme="minorHAnsi" w:cstheme="minorHAnsi"/>
          <w:b/>
          <w:bCs/>
          <w:color w:val="000000" w:themeColor="text1"/>
          <w:lang w:val="en"/>
        </w:rPr>
        <w:t>Maintenance Upgrades &amp; Replacements</w:t>
      </w:r>
    </w:p>
    <w:p w14:paraId="2CBF7FF3" w14:textId="77777777" w:rsidR="00955E96" w:rsidRPr="00F80A0A" w:rsidRDefault="00955E96" w:rsidP="00955E96">
      <w:pPr>
        <w:pStyle w:val="NormalWeb"/>
        <w:ind w:left="720"/>
        <w:rPr>
          <w:rFonts w:asciiTheme="minorHAnsi" w:hAnsiTheme="minorHAnsi" w:cstheme="minorHAnsi"/>
          <w:color w:val="000000" w:themeColor="text1"/>
          <w:lang w:val="en"/>
        </w:rPr>
      </w:pPr>
      <w:r w:rsidRPr="00F80A0A">
        <w:rPr>
          <w:rFonts w:asciiTheme="minorHAnsi" w:hAnsiTheme="minorHAnsi" w:cstheme="minorHAnsi"/>
          <w:color w:val="000000" w:themeColor="text1"/>
          <w:lang w:val="en"/>
        </w:rPr>
        <w:t>The offeror shall ensure maintenance upgrades, substitutions, and replacements to equipment and software pursuant to this contract do not reduce the original level of conformance with the applicable Revised 508 Standards at the time of contract award.</w:t>
      </w:r>
    </w:p>
    <w:p w14:paraId="22CC3755" w14:textId="77777777" w:rsidR="001F043D" w:rsidRPr="00B6580B" w:rsidRDefault="001F043D" w:rsidP="001F043D">
      <w:pPr>
        <w:pStyle w:val="Heading3"/>
        <w:rPr>
          <w:rStyle w:val="Heading2Char"/>
          <w:rFonts w:cstheme="majorHAnsi"/>
          <w:color w:val="000000" w:themeColor="text1"/>
        </w:rPr>
      </w:pPr>
      <w:bookmarkStart w:id="3" w:name="_Toc367108585"/>
      <w:r w:rsidRPr="00B6580B">
        <w:rPr>
          <w:rStyle w:val="Heading2Char"/>
          <w:rFonts w:cstheme="majorHAnsi"/>
          <w:color w:val="000000" w:themeColor="text1"/>
        </w:rPr>
        <w:t>1.2 Background</w:t>
      </w:r>
      <w:bookmarkEnd w:id="3"/>
    </w:p>
    <w:p w14:paraId="0F7387E8" w14:textId="3ABDFAB6" w:rsidR="001F043D" w:rsidRPr="00B6580B" w:rsidRDefault="00172EFB" w:rsidP="001F043D">
      <w:pPr>
        <w:autoSpaceDE w:val="0"/>
        <w:autoSpaceDN w:val="0"/>
        <w:adjustRightInd w:val="0"/>
        <w:spacing w:after="0" w:line="240" w:lineRule="auto"/>
        <w:rPr>
          <w:rFonts w:cstheme="minorHAnsi"/>
          <w:color w:val="000000" w:themeColor="text1"/>
          <w:sz w:val="24"/>
          <w:szCs w:val="24"/>
        </w:rPr>
      </w:pPr>
      <w:r w:rsidRPr="00B6580B">
        <w:rPr>
          <w:rFonts w:cstheme="minorHAnsi"/>
          <w:color w:val="000000" w:themeColor="text1"/>
          <w:sz w:val="24"/>
          <w:szCs w:val="24"/>
        </w:rPr>
        <w:t xml:space="preserve">The vendor will repair and upgrade the FBI’s legacy radio equipment spanning several generations to include but is not limited to: Astro Spectra Plus Mobile Radio, XTS 5000 Portable Radio, XTL 5000 Desktop Radio, XTL 5000 Mobile Radio, APX 7000 Portable Radio, APX 7500 Mobile Radio, Quantar Station Control Module, Quantar Wireline Module, Quantar Power Supply, Astro Tac Receiver, Astro 3000 Comparator, </w:t>
      </w:r>
      <w:proofErr w:type="spellStart"/>
      <w:r w:rsidRPr="00B6580B">
        <w:rPr>
          <w:rFonts w:cstheme="minorHAnsi"/>
          <w:color w:val="000000" w:themeColor="text1"/>
          <w:sz w:val="24"/>
          <w:szCs w:val="24"/>
        </w:rPr>
        <w:t>Quantro</w:t>
      </w:r>
      <w:proofErr w:type="spellEnd"/>
      <w:r w:rsidRPr="00B6580B">
        <w:rPr>
          <w:rFonts w:cstheme="minorHAnsi"/>
          <w:color w:val="000000" w:themeColor="text1"/>
          <w:sz w:val="24"/>
          <w:szCs w:val="24"/>
        </w:rPr>
        <w:t xml:space="preserve"> 350W Power Supply, and </w:t>
      </w:r>
      <w:proofErr w:type="spellStart"/>
      <w:r w:rsidRPr="00B6580B">
        <w:rPr>
          <w:rFonts w:cstheme="minorHAnsi"/>
          <w:color w:val="000000" w:themeColor="text1"/>
          <w:sz w:val="24"/>
          <w:szCs w:val="24"/>
        </w:rPr>
        <w:t>Centracom</w:t>
      </w:r>
      <w:proofErr w:type="spellEnd"/>
      <w:r w:rsidRPr="00B6580B">
        <w:rPr>
          <w:rFonts w:cstheme="minorHAnsi"/>
          <w:color w:val="000000" w:themeColor="text1"/>
          <w:sz w:val="24"/>
          <w:szCs w:val="24"/>
        </w:rPr>
        <w:t xml:space="preserve"> Power Supply.</w:t>
      </w:r>
    </w:p>
    <w:p w14:paraId="5E318275" w14:textId="77777777" w:rsidR="001F043D" w:rsidRPr="00B6580B" w:rsidRDefault="001F043D" w:rsidP="001F043D">
      <w:pPr>
        <w:autoSpaceDE w:val="0"/>
        <w:autoSpaceDN w:val="0"/>
        <w:adjustRightInd w:val="0"/>
        <w:spacing w:after="0" w:line="240" w:lineRule="auto"/>
        <w:rPr>
          <w:rFonts w:cstheme="minorHAnsi"/>
          <w:color w:val="000000" w:themeColor="text1"/>
        </w:rPr>
      </w:pPr>
    </w:p>
    <w:p w14:paraId="2C669EAB" w14:textId="77777777" w:rsidR="001F043D" w:rsidRPr="00B6580B" w:rsidRDefault="001F043D" w:rsidP="001F043D">
      <w:pPr>
        <w:pStyle w:val="Heading2"/>
        <w:rPr>
          <w:rFonts w:cstheme="majorHAnsi"/>
          <w:color w:val="000000" w:themeColor="text1"/>
        </w:rPr>
      </w:pPr>
      <w:r w:rsidRPr="00B6580B">
        <w:rPr>
          <w:rFonts w:cstheme="majorHAnsi"/>
          <w:color w:val="000000" w:themeColor="text1"/>
        </w:rPr>
        <w:t>2 A</w:t>
      </w:r>
      <w:r w:rsidR="000E74DD" w:rsidRPr="00B6580B">
        <w:rPr>
          <w:rFonts w:cstheme="majorHAnsi"/>
          <w:color w:val="000000" w:themeColor="text1"/>
        </w:rPr>
        <w:t>pplicable Documents</w:t>
      </w:r>
    </w:p>
    <w:p w14:paraId="2C011894" w14:textId="77DF7EF9" w:rsidR="001F043D" w:rsidRPr="00B6580B" w:rsidRDefault="00B86E99" w:rsidP="001F043D">
      <w:pPr>
        <w:autoSpaceDE w:val="0"/>
        <w:autoSpaceDN w:val="0"/>
        <w:adjustRightInd w:val="0"/>
        <w:spacing w:after="0" w:line="240" w:lineRule="auto"/>
        <w:rPr>
          <w:rFonts w:cstheme="minorHAnsi"/>
          <w:color w:val="000000" w:themeColor="text1"/>
        </w:rPr>
      </w:pPr>
      <w:r>
        <w:rPr>
          <w:rFonts w:cstheme="minorHAnsi"/>
          <w:color w:val="000000" w:themeColor="text1"/>
        </w:rPr>
        <w:t>N/A</w:t>
      </w:r>
    </w:p>
    <w:p w14:paraId="4118BF9B" w14:textId="77777777" w:rsidR="001F043D" w:rsidRPr="00B6580B" w:rsidRDefault="001F043D" w:rsidP="001F043D">
      <w:pPr>
        <w:pStyle w:val="Heading2"/>
        <w:rPr>
          <w:rFonts w:cstheme="majorHAnsi"/>
          <w:color w:val="000000" w:themeColor="text1"/>
        </w:rPr>
      </w:pPr>
      <w:r w:rsidRPr="00B6580B">
        <w:rPr>
          <w:rFonts w:cstheme="majorHAnsi"/>
          <w:color w:val="000000" w:themeColor="text1"/>
        </w:rPr>
        <w:t>3 R</w:t>
      </w:r>
      <w:r w:rsidR="000E74DD" w:rsidRPr="00B6580B">
        <w:rPr>
          <w:rFonts w:cstheme="majorHAnsi"/>
          <w:color w:val="000000" w:themeColor="text1"/>
        </w:rPr>
        <w:t xml:space="preserve">equirements </w:t>
      </w:r>
    </w:p>
    <w:p w14:paraId="6D7B6EFA" w14:textId="68A52918" w:rsidR="001F043D" w:rsidRPr="00B6580B" w:rsidRDefault="007A137F" w:rsidP="001F043D">
      <w:pPr>
        <w:rPr>
          <w:rFonts w:cstheme="minorHAnsi"/>
          <w:color w:val="000000" w:themeColor="text1"/>
          <w:sz w:val="24"/>
          <w:szCs w:val="24"/>
        </w:rPr>
      </w:pPr>
      <w:r w:rsidRPr="00B6580B">
        <w:rPr>
          <w:rFonts w:cstheme="minorHAnsi"/>
          <w:color w:val="000000" w:themeColor="text1"/>
          <w:sz w:val="24"/>
          <w:szCs w:val="24"/>
        </w:rPr>
        <w:t xml:space="preserve">The vendor </w:t>
      </w:r>
      <w:r w:rsidR="0088534A">
        <w:rPr>
          <w:rFonts w:cstheme="minorHAnsi"/>
          <w:color w:val="000000" w:themeColor="text1"/>
          <w:sz w:val="24"/>
          <w:szCs w:val="24"/>
        </w:rPr>
        <w:t>must</w:t>
      </w:r>
      <w:r w:rsidR="0088534A" w:rsidRPr="00B6580B">
        <w:rPr>
          <w:rFonts w:cstheme="minorHAnsi"/>
          <w:color w:val="000000" w:themeColor="text1"/>
          <w:sz w:val="24"/>
          <w:szCs w:val="24"/>
        </w:rPr>
        <w:t xml:space="preserve"> </w:t>
      </w:r>
      <w:r w:rsidRPr="00B6580B">
        <w:rPr>
          <w:rFonts w:cstheme="minorHAnsi"/>
          <w:color w:val="000000" w:themeColor="text1"/>
          <w:sz w:val="24"/>
          <w:szCs w:val="24"/>
        </w:rPr>
        <w:t>perform the following Tasks:</w:t>
      </w:r>
    </w:p>
    <w:p w14:paraId="2C8B6B0E" w14:textId="12581D31" w:rsidR="007A137F" w:rsidRPr="00B6580B" w:rsidRDefault="007A137F"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lastRenderedPageBreak/>
        <w:t xml:space="preserve">The Contractor </w:t>
      </w:r>
      <w:r w:rsidR="0088534A">
        <w:rPr>
          <w:rFonts w:cstheme="minorHAnsi"/>
          <w:color w:val="000000" w:themeColor="text1"/>
          <w:sz w:val="24"/>
          <w:szCs w:val="24"/>
        </w:rPr>
        <w:t>must</w:t>
      </w:r>
      <w:r w:rsidRPr="00B6580B">
        <w:rPr>
          <w:rFonts w:cstheme="minorHAnsi"/>
          <w:color w:val="000000" w:themeColor="text1"/>
          <w:sz w:val="24"/>
          <w:szCs w:val="24"/>
        </w:rPr>
        <w:t xml:space="preserve"> have the ability and facilities to repair and update firmware to the FBI’s nationwide inventory of thousands of individual subscriber radios and infrastructure components including but not limited to the above-mentioned equipment. Firmware options should include </w:t>
      </w:r>
      <w:proofErr w:type="gramStart"/>
      <w:r w:rsidRPr="00B6580B">
        <w:rPr>
          <w:rFonts w:cstheme="minorHAnsi"/>
          <w:color w:val="000000" w:themeColor="text1"/>
          <w:sz w:val="24"/>
          <w:szCs w:val="24"/>
        </w:rPr>
        <w:t>any and all</w:t>
      </w:r>
      <w:proofErr w:type="gramEnd"/>
      <w:r w:rsidRPr="00B6580B">
        <w:rPr>
          <w:rFonts w:cstheme="minorHAnsi"/>
          <w:color w:val="000000" w:themeColor="text1"/>
          <w:sz w:val="24"/>
          <w:szCs w:val="24"/>
        </w:rPr>
        <w:t xml:space="preserve"> available to the radio equipment necessary for proper functionality.</w:t>
      </w:r>
    </w:p>
    <w:p w14:paraId="44F866C5" w14:textId="795DC6D9" w:rsidR="007A137F" w:rsidRPr="00B6580B" w:rsidRDefault="007A137F"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All repairs must be covered by a 90-day </w:t>
      </w:r>
      <w:proofErr w:type="gramStart"/>
      <w:r w:rsidRPr="00B6580B">
        <w:rPr>
          <w:rFonts w:cstheme="minorHAnsi"/>
          <w:color w:val="000000" w:themeColor="text1"/>
          <w:sz w:val="24"/>
          <w:szCs w:val="24"/>
        </w:rPr>
        <w:t>parts</w:t>
      </w:r>
      <w:proofErr w:type="gramEnd"/>
      <w:r w:rsidRPr="00B6580B">
        <w:rPr>
          <w:rFonts w:cstheme="minorHAnsi"/>
          <w:color w:val="000000" w:themeColor="text1"/>
          <w:sz w:val="24"/>
          <w:szCs w:val="24"/>
        </w:rPr>
        <w:t xml:space="preserve"> and labor warranty.</w:t>
      </w:r>
    </w:p>
    <w:p w14:paraId="7B26FD65" w14:textId="2887850E" w:rsidR="007A137F" w:rsidRPr="00B6580B" w:rsidRDefault="007A137F"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The Contractor’s factory, shop and depot-level service repair facilities </w:t>
      </w:r>
      <w:r w:rsidR="0088534A">
        <w:rPr>
          <w:rFonts w:cstheme="minorHAnsi"/>
          <w:color w:val="000000" w:themeColor="text1"/>
          <w:sz w:val="24"/>
          <w:szCs w:val="24"/>
        </w:rPr>
        <w:t>must</w:t>
      </w:r>
      <w:r w:rsidRPr="00B6580B">
        <w:rPr>
          <w:rFonts w:cstheme="minorHAnsi"/>
          <w:color w:val="000000" w:themeColor="text1"/>
          <w:sz w:val="24"/>
          <w:szCs w:val="24"/>
        </w:rPr>
        <w:t xml:space="preserve"> have the appropriate Motorola Solution’s, Inc., licensing and Motorola Solution’s, Inc., firmware/software upgrade licensing/tools to perform to the full range of FBI equipment requiring service.</w:t>
      </w:r>
    </w:p>
    <w:p w14:paraId="5F729183" w14:textId="23D1904D" w:rsidR="007A137F" w:rsidRPr="00B6580B" w:rsidRDefault="007A137F"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The Contractor’s factory, shop and depot-level service repairs to the FBI owned Motorola Solutions, Inc., equipment </w:t>
      </w:r>
      <w:r w:rsidR="0088534A">
        <w:rPr>
          <w:rFonts w:cstheme="minorHAnsi"/>
          <w:color w:val="000000" w:themeColor="text1"/>
          <w:sz w:val="24"/>
          <w:szCs w:val="24"/>
        </w:rPr>
        <w:t>must</w:t>
      </w:r>
      <w:r w:rsidRPr="00B6580B">
        <w:rPr>
          <w:rFonts w:cstheme="minorHAnsi"/>
          <w:color w:val="000000" w:themeColor="text1"/>
          <w:sz w:val="24"/>
          <w:szCs w:val="24"/>
        </w:rPr>
        <w:t xml:space="preserve"> be performed by Motorola certified technicians, ensuring that the repaired equipment is operating to manufacturer specifications, before returning the equipment to the FBI.</w:t>
      </w:r>
    </w:p>
    <w:p w14:paraId="2C3749D6" w14:textId="34C1E398" w:rsidR="007A137F" w:rsidRPr="00B6580B" w:rsidRDefault="007A137F"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The Contractor’s factory, shop and depot-level service facilities </w:t>
      </w:r>
      <w:r w:rsidR="0088534A">
        <w:rPr>
          <w:rFonts w:cstheme="minorHAnsi"/>
          <w:color w:val="000000" w:themeColor="text1"/>
          <w:sz w:val="24"/>
          <w:szCs w:val="24"/>
        </w:rPr>
        <w:t>must</w:t>
      </w:r>
      <w:r w:rsidRPr="00B6580B">
        <w:rPr>
          <w:rFonts w:cstheme="minorHAnsi"/>
          <w:color w:val="000000" w:themeColor="text1"/>
          <w:sz w:val="24"/>
          <w:szCs w:val="24"/>
        </w:rPr>
        <w:t xml:space="preserve"> repair and return FBI equipment within 5 business days </w:t>
      </w:r>
      <w:proofErr w:type="gramStart"/>
      <w:r w:rsidRPr="00B6580B">
        <w:rPr>
          <w:rFonts w:cstheme="minorHAnsi"/>
          <w:color w:val="000000" w:themeColor="text1"/>
          <w:sz w:val="24"/>
          <w:szCs w:val="24"/>
        </w:rPr>
        <w:t>form</w:t>
      </w:r>
      <w:proofErr w:type="gramEnd"/>
      <w:r w:rsidRPr="00B6580B">
        <w:rPr>
          <w:rFonts w:cstheme="minorHAnsi"/>
          <w:color w:val="000000" w:themeColor="text1"/>
          <w:sz w:val="24"/>
          <w:szCs w:val="24"/>
        </w:rPr>
        <w:t xml:space="preserve"> the date the repair facility receives the defective equipment to reduce the FBI’s systems downtime, or the contractor </w:t>
      </w:r>
      <w:r w:rsidR="0088534A">
        <w:rPr>
          <w:rFonts w:cstheme="minorHAnsi"/>
          <w:color w:val="000000" w:themeColor="text1"/>
          <w:sz w:val="24"/>
          <w:szCs w:val="24"/>
        </w:rPr>
        <w:t>must</w:t>
      </w:r>
      <w:r w:rsidRPr="00B6580B">
        <w:rPr>
          <w:rFonts w:cstheme="minorHAnsi"/>
          <w:color w:val="000000" w:themeColor="text1"/>
          <w:sz w:val="24"/>
          <w:szCs w:val="24"/>
        </w:rPr>
        <w:t xml:space="preserve"> provide operational standby equipment if the defective equipment cannot be repaired and returned within the </w:t>
      </w:r>
      <w:proofErr w:type="gramStart"/>
      <w:r w:rsidRPr="00B6580B">
        <w:rPr>
          <w:rFonts w:cstheme="minorHAnsi"/>
          <w:color w:val="000000" w:themeColor="text1"/>
          <w:sz w:val="24"/>
          <w:szCs w:val="24"/>
        </w:rPr>
        <w:t>5 day</w:t>
      </w:r>
      <w:proofErr w:type="gramEnd"/>
      <w:r w:rsidRPr="00B6580B">
        <w:rPr>
          <w:rFonts w:cstheme="minorHAnsi"/>
          <w:color w:val="000000" w:themeColor="text1"/>
          <w:sz w:val="24"/>
          <w:szCs w:val="24"/>
        </w:rPr>
        <w:t xml:space="preserve"> limit.</w:t>
      </w:r>
    </w:p>
    <w:p w14:paraId="516D1191" w14:textId="59EC76CA" w:rsidR="007A137F" w:rsidRPr="00B6580B" w:rsidRDefault="007A137F"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Vendor </w:t>
      </w:r>
      <w:r w:rsidR="0088534A">
        <w:rPr>
          <w:rFonts w:cstheme="minorHAnsi"/>
          <w:color w:val="000000" w:themeColor="text1"/>
          <w:sz w:val="24"/>
          <w:szCs w:val="24"/>
        </w:rPr>
        <w:t>must</w:t>
      </w:r>
      <w:r w:rsidRPr="00B6580B">
        <w:rPr>
          <w:rFonts w:cstheme="minorHAnsi"/>
          <w:color w:val="000000" w:themeColor="text1"/>
          <w:sz w:val="24"/>
          <w:szCs w:val="24"/>
        </w:rPr>
        <w:t xml:space="preserve"> perform calibrations to radio equipment after the radio equipment is repaired. Calibration documentation </w:t>
      </w:r>
      <w:r w:rsidR="0088534A">
        <w:rPr>
          <w:rFonts w:cstheme="minorHAnsi"/>
          <w:color w:val="000000" w:themeColor="text1"/>
          <w:sz w:val="24"/>
          <w:szCs w:val="24"/>
        </w:rPr>
        <w:t>must</w:t>
      </w:r>
      <w:r w:rsidRPr="00B6580B">
        <w:rPr>
          <w:rFonts w:cstheme="minorHAnsi"/>
          <w:color w:val="000000" w:themeColor="text1"/>
          <w:sz w:val="24"/>
          <w:szCs w:val="24"/>
        </w:rPr>
        <w:t xml:space="preserve"> be provided with the returned radio equipment.</w:t>
      </w:r>
    </w:p>
    <w:p w14:paraId="2C0801B6" w14:textId="01639067" w:rsidR="007A137F" w:rsidRPr="00B6580B" w:rsidRDefault="007A137F"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The Contractor’s repair factory, shop and depot-level service facilities </w:t>
      </w:r>
      <w:r w:rsidR="0088534A">
        <w:rPr>
          <w:rFonts w:cstheme="minorHAnsi"/>
          <w:color w:val="000000" w:themeColor="text1"/>
          <w:sz w:val="24"/>
          <w:szCs w:val="24"/>
        </w:rPr>
        <w:t>must</w:t>
      </w:r>
      <w:r w:rsidRPr="00B6580B">
        <w:rPr>
          <w:rFonts w:cstheme="minorHAnsi"/>
          <w:color w:val="000000" w:themeColor="text1"/>
          <w:sz w:val="24"/>
          <w:szCs w:val="24"/>
        </w:rPr>
        <w:t xml:space="preserve"> be able to readily replace any hardware or software failures, including equipment chassis replacements and FRU replacements, in the event of equipment damage due to any manmade or natural causes, including, but not limited to, accidents, water or surface water (storm) damage, and electrical damages.</w:t>
      </w:r>
    </w:p>
    <w:p w14:paraId="3511BB9D" w14:textId="06EB494C" w:rsidR="007A137F" w:rsidRPr="00B6580B" w:rsidRDefault="007A137F"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Firm Fixed Prices </w:t>
      </w:r>
      <w:r w:rsidR="0088534A">
        <w:rPr>
          <w:rFonts w:cstheme="minorHAnsi"/>
          <w:color w:val="000000" w:themeColor="text1"/>
          <w:sz w:val="24"/>
          <w:szCs w:val="24"/>
        </w:rPr>
        <w:t>must</w:t>
      </w:r>
      <w:r w:rsidRPr="00B6580B">
        <w:rPr>
          <w:rFonts w:cstheme="minorHAnsi"/>
          <w:color w:val="000000" w:themeColor="text1"/>
          <w:sz w:val="24"/>
          <w:szCs w:val="24"/>
        </w:rPr>
        <w:t xml:space="preserve"> be quoted per equipment listed above. The list is only a sample of the type of equipment that the contractor </w:t>
      </w:r>
      <w:r w:rsidR="0088534A">
        <w:rPr>
          <w:rFonts w:cstheme="minorHAnsi"/>
          <w:color w:val="000000" w:themeColor="text1"/>
          <w:sz w:val="24"/>
          <w:szCs w:val="24"/>
        </w:rPr>
        <w:t>must</w:t>
      </w:r>
      <w:r w:rsidRPr="00B6580B">
        <w:rPr>
          <w:rFonts w:cstheme="minorHAnsi"/>
          <w:color w:val="000000" w:themeColor="text1"/>
          <w:sz w:val="24"/>
          <w:szCs w:val="24"/>
        </w:rPr>
        <w:t xml:space="preserve"> repair under the BPA. It is not inclusive of all the equipment.</w:t>
      </w:r>
    </w:p>
    <w:p w14:paraId="785CC763" w14:textId="506BACAC" w:rsidR="009300DA" w:rsidRPr="00B6580B" w:rsidRDefault="009300DA"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All prices </w:t>
      </w:r>
      <w:r w:rsidR="0088534A">
        <w:rPr>
          <w:rFonts w:cstheme="minorHAnsi"/>
          <w:color w:val="000000" w:themeColor="text1"/>
          <w:sz w:val="24"/>
          <w:szCs w:val="24"/>
        </w:rPr>
        <w:t>must</w:t>
      </w:r>
      <w:r w:rsidRPr="00B6580B">
        <w:rPr>
          <w:rFonts w:cstheme="minorHAnsi"/>
          <w:color w:val="000000" w:themeColor="text1"/>
          <w:sz w:val="24"/>
          <w:szCs w:val="24"/>
        </w:rPr>
        <w:t xml:space="preserve"> exclude sales tax and any other taxes.</w:t>
      </w:r>
    </w:p>
    <w:p w14:paraId="1CB2441D" w14:textId="4EA27F66" w:rsidR="009300DA" w:rsidRPr="00B6580B" w:rsidRDefault="009300DA" w:rsidP="007A137F">
      <w:pPr>
        <w:pStyle w:val="ListParagraph"/>
        <w:numPr>
          <w:ilvl w:val="0"/>
          <w:numId w:val="24"/>
        </w:numPr>
        <w:rPr>
          <w:rFonts w:cstheme="minorHAnsi"/>
          <w:color w:val="000000" w:themeColor="text1"/>
          <w:sz w:val="24"/>
          <w:szCs w:val="24"/>
        </w:rPr>
      </w:pPr>
      <w:r w:rsidRPr="00B6580B">
        <w:rPr>
          <w:rFonts w:cstheme="minorHAnsi"/>
          <w:color w:val="000000" w:themeColor="text1"/>
          <w:sz w:val="24"/>
          <w:szCs w:val="24"/>
        </w:rPr>
        <w:t xml:space="preserve">Prices quoted </w:t>
      </w:r>
      <w:r w:rsidR="0088534A">
        <w:rPr>
          <w:rFonts w:cstheme="minorHAnsi"/>
          <w:color w:val="000000" w:themeColor="text1"/>
          <w:sz w:val="24"/>
          <w:szCs w:val="24"/>
        </w:rPr>
        <w:t>must</w:t>
      </w:r>
      <w:r w:rsidRPr="00B6580B">
        <w:rPr>
          <w:rFonts w:cstheme="minorHAnsi"/>
          <w:color w:val="000000" w:themeColor="text1"/>
          <w:sz w:val="24"/>
          <w:szCs w:val="24"/>
        </w:rPr>
        <w:t xml:space="preserve"> be F.O.B. Destination.</w:t>
      </w:r>
    </w:p>
    <w:p w14:paraId="335D6C93" w14:textId="77777777" w:rsidR="001F043D" w:rsidRPr="00B6580B" w:rsidRDefault="001F043D" w:rsidP="001F043D">
      <w:pPr>
        <w:pStyle w:val="Heading2"/>
        <w:rPr>
          <w:rFonts w:cstheme="majorHAnsi"/>
          <w:color w:val="000000" w:themeColor="text1"/>
        </w:rPr>
      </w:pPr>
      <w:bookmarkStart w:id="4" w:name="_Toc371686888"/>
      <w:r w:rsidRPr="00B6580B">
        <w:rPr>
          <w:rFonts w:cstheme="majorHAnsi"/>
          <w:color w:val="000000" w:themeColor="text1"/>
        </w:rPr>
        <w:lastRenderedPageBreak/>
        <w:t>4 Key Personnel</w:t>
      </w:r>
      <w:bookmarkEnd w:id="4"/>
    </w:p>
    <w:p w14:paraId="2A69CC16" w14:textId="60433274" w:rsidR="00736FCA" w:rsidRPr="00B6580B" w:rsidRDefault="00736FCA" w:rsidP="00736FCA">
      <w:pPr>
        <w:autoSpaceDE w:val="0"/>
        <w:autoSpaceDN w:val="0"/>
        <w:adjustRightInd w:val="0"/>
        <w:spacing w:line="240" w:lineRule="auto"/>
        <w:rPr>
          <w:rFonts w:cstheme="minorHAnsi"/>
          <w:color w:val="000000" w:themeColor="text1"/>
          <w:sz w:val="24"/>
          <w:szCs w:val="24"/>
        </w:rPr>
      </w:pPr>
      <w:r w:rsidRPr="00B6580B">
        <w:rPr>
          <w:rFonts w:cstheme="minorHAnsi"/>
          <w:color w:val="000000" w:themeColor="text1"/>
          <w:sz w:val="24"/>
          <w:szCs w:val="24"/>
        </w:rPr>
        <w:t>Position qualifications for this requirement will be determined by the awarded vendor who in turn will be responsible to the government for the completion of the tasks described.</w:t>
      </w:r>
    </w:p>
    <w:p w14:paraId="0382F91E" w14:textId="77777777" w:rsidR="001F043D" w:rsidRPr="00B6580B" w:rsidRDefault="001F043D" w:rsidP="001F043D">
      <w:pPr>
        <w:pStyle w:val="Heading2"/>
        <w:rPr>
          <w:rFonts w:cstheme="majorHAnsi"/>
          <w:color w:val="000000" w:themeColor="text1"/>
        </w:rPr>
      </w:pPr>
      <w:bookmarkStart w:id="5" w:name="_Toc371686890"/>
      <w:r w:rsidRPr="00B6580B">
        <w:rPr>
          <w:rFonts w:cstheme="majorHAnsi"/>
          <w:color w:val="000000" w:themeColor="text1"/>
        </w:rPr>
        <w:t>5 Place of Performance</w:t>
      </w:r>
      <w:bookmarkEnd w:id="5"/>
    </w:p>
    <w:p w14:paraId="529B9564" w14:textId="0D02A0E5" w:rsidR="001F043D" w:rsidRPr="00B6580B" w:rsidRDefault="001F043D" w:rsidP="001F043D">
      <w:pPr>
        <w:autoSpaceDE w:val="0"/>
        <w:autoSpaceDN w:val="0"/>
        <w:adjustRightInd w:val="0"/>
        <w:rPr>
          <w:rFonts w:cstheme="minorHAnsi"/>
          <w:color w:val="000000" w:themeColor="text1"/>
          <w:sz w:val="24"/>
          <w:szCs w:val="24"/>
        </w:rPr>
      </w:pPr>
      <w:r w:rsidRPr="00B6580B">
        <w:rPr>
          <w:rFonts w:cstheme="minorHAnsi"/>
          <w:color w:val="000000" w:themeColor="text1"/>
          <w:sz w:val="24"/>
          <w:szCs w:val="24"/>
        </w:rPr>
        <w:t xml:space="preserve">The primary place of performance will be at </w:t>
      </w:r>
      <w:r w:rsidR="00736FCA" w:rsidRPr="00B6580B">
        <w:rPr>
          <w:rFonts w:cstheme="minorHAnsi"/>
          <w:color w:val="000000" w:themeColor="text1"/>
          <w:sz w:val="24"/>
          <w:szCs w:val="24"/>
        </w:rPr>
        <w:t xml:space="preserve">be at the designated factory, shop and depot-level service repair facility designated by the awarded vendor.   </w:t>
      </w:r>
      <w:r w:rsidRPr="00B6580B">
        <w:rPr>
          <w:rFonts w:cstheme="minorHAnsi"/>
          <w:color w:val="000000" w:themeColor="text1"/>
          <w:sz w:val="24"/>
          <w:szCs w:val="24"/>
        </w:rPr>
        <w:t xml:space="preserve">  </w:t>
      </w:r>
    </w:p>
    <w:p w14:paraId="791F73AA" w14:textId="60A1C2DB" w:rsidR="001F043D" w:rsidRPr="00B6580B" w:rsidRDefault="001F043D" w:rsidP="001F043D">
      <w:pPr>
        <w:pStyle w:val="Heading2"/>
        <w:rPr>
          <w:rFonts w:cstheme="majorHAnsi"/>
          <w:color w:val="000000" w:themeColor="text1"/>
        </w:rPr>
      </w:pPr>
      <w:bookmarkStart w:id="6" w:name="_Toc371686891"/>
      <w:r w:rsidRPr="00B6580B">
        <w:rPr>
          <w:rFonts w:cstheme="majorHAnsi"/>
          <w:color w:val="000000" w:themeColor="text1"/>
        </w:rPr>
        <w:t xml:space="preserve">6 </w:t>
      </w:r>
      <w:bookmarkStart w:id="7" w:name="_Toc371686892"/>
      <w:bookmarkEnd w:id="6"/>
      <w:r w:rsidRPr="00B6580B">
        <w:rPr>
          <w:rFonts w:cstheme="majorHAnsi"/>
          <w:color w:val="000000" w:themeColor="text1"/>
        </w:rPr>
        <w:t>Deliverables</w:t>
      </w:r>
      <w:bookmarkEnd w:id="7"/>
    </w:p>
    <w:p w14:paraId="46A545AE" w14:textId="5F3F1597" w:rsidR="001F043D" w:rsidRPr="00B6580B" w:rsidRDefault="001F043D" w:rsidP="001F043D">
      <w:pPr>
        <w:rPr>
          <w:rFonts w:cstheme="minorHAnsi"/>
          <w:color w:val="000000" w:themeColor="text1"/>
          <w:sz w:val="24"/>
          <w:szCs w:val="24"/>
        </w:rPr>
      </w:pPr>
      <w:r w:rsidRPr="00B6580B">
        <w:rPr>
          <w:rFonts w:cstheme="minorHAnsi"/>
          <w:color w:val="000000" w:themeColor="text1"/>
          <w:sz w:val="24"/>
          <w:szCs w:val="24"/>
        </w:rPr>
        <w:t xml:space="preserve">The Contractor </w:t>
      </w:r>
      <w:r w:rsidR="0088534A">
        <w:rPr>
          <w:rFonts w:cstheme="minorHAnsi"/>
          <w:color w:val="000000" w:themeColor="text1"/>
          <w:sz w:val="24"/>
          <w:szCs w:val="24"/>
        </w:rPr>
        <w:t>must</w:t>
      </w:r>
      <w:r w:rsidRPr="00B6580B">
        <w:rPr>
          <w:rFonts w:cstheme="minorHAnsi"/>
          <w:color w:val="000000" w:themeColor="text1"/>
          <w:sz w:val="24"/>
          <w:szCs w:val="24"/>
        </w:rPr>
        <w:t xml:space="preserve"> provide monthly status reports to the Contracting Officer (CO) and the Contracting Office Representative (COR). The format will be agreed to by the Contractor and COR at the start of performance, but the </w:t>
      </w:r>
      <w:proofErr w:type="gramStart"/>
      <w:r w:rsidRPr="00B6580B">
        <w:rPr>
          <w:rFonts w:cstheme="minorHAnsi"/>
          <w:color w:val="000000" w:themeColor="text1"/>
          <w:sz w:val="24"/>
          <w:szCs w:val="24"/>
        </w:rPr>
        <w:t>contents</w:t>
      </w:r>
      <w:proofErr w:type="gramEnd"/>
      <w:r w:rsidRPr="00B6580B">
        <w:rPr>
          <w:rFonts w:cstheme="minorHAnsi"/>
          <w:color w:val="000000" w:themeColor="text1"/>
          <w:sz w:val="24"/>
          <w:szCs w:val="24"/>
        </w:rPr>
        <w:t xml:space="preserve"> </w:t>
      </w:r>
      <w:r w:rsidR="0088534A">
        <w:rPr>
          <w:rFonts w:cstheme="minorHAnsi"/>
          <w:color w:val="000000" w:themeColor="text1"/>
          <w:sz w:val="24"/>
          <w:szCs w:val="24"/>
        </w:rPr>
        <w:t>must</w:t>
      </w:r>
      <w:r w:rsidRPr="00B6580B">
        <w:rPr>
          <w:rFonts w:cstheme="minorHAnsi"/>
          <w:color w:val="000000" w:themeColor="text1"/>
          <w:sz w:val="24"/>
          <w:szCs w:val="24"/>
        </w:rPr>
        <w:t xml:space="preserve"> contain the following, at a minimum: Staffing Summary, Hours and Labor performed, Current Management and Administrative problems, and Action items. The Contractor </w:t>
      </w:r>
      <w:r w:rsidR="0088534A">
        <w:rPr>
          <w:rFonts w:cstheme="minorHAnsi"/>
          <w:color w:val="000000" w:themeColor="text1"/>
          <w:sz w:val="24"/>
          <w:szCs w:val="24"/>
        </w:rPr>
        <w:t>must</w:t>
      </w:r>
      <w:r w:rsidRPr="00B6580B">
        <w:rPr>
          <w:rFonts w:cstheme="minorHAnsi"/>
          <w:color w:val="000000" w:themeColor="text1"/>
          <w:sz w:val="24"/>
          <w:szCs w:val="24"/>
        </w:rPr>
        <w:t xml:space="preserve"> also provide a bi-weekly status report that describes the activities that were completed (highlights), areas of risk, and personnel and their responsibilities for that </w:t>
      </w:r>
      <w:proofErr w:type="gramStart"/>
      <w:r w:rsidRPr="00B6580B">
        <w:rPr>
          <w:rFonts w:cstheme="minorHAnsi"/>
          <w:color w:val="000000" w:themeColor="text1"/>
          <w:sz w:val="24"/>
          <w:szCs w:val="24"/>
        </w:rPr>
        <w:t>time period</w:t>
      </w:r>
      <w:proofErr w:type="gramEnd"/>
      <w:r w:rsidRPr="00B6580B">
        <w:rPr>
          <w:rFonts w:cstheme="minorHAnsi"/>
          <w:color w:val="000000" w:themeColor="text1"/>
          <w:sz w:val="24"/>
          <w:szCs w:val="24"/>
        </w:rPr>
        <w:t xml:space="preserve">. </w:t>
      </w:r>
    </w:p>
    <w:p w14:paraId="4D6F070A" w14:textId="3A615316" w:rsidR="001F043D" w:rsidRPr="00B6580B" w:rsidRDefault="001F043D" w:rsidP="001F043D">
      <w:pPr>
        <w:rPr>
          <w:rFonts w:cstheme="minorHAnsi"/>
          <w:color w:val="000000" w:themeColor="text1"/>
          <w:sz w:val="24"/>
          <w:szCs w:val="24"/>
        </w:rPr>
      </w:pPr>
      <w:r w:rsidRPr="00B6580B">
        <w:rPr>
          <w:rFonts w:cstheme="minorHAnsi"/>
          <w:color w:val="000000" w:themeColor="text1"/>
          <w:sz w:val="24"/>
          <w:szCs w:val="24"/>
        </w:rPr>
        <w:t xml:space="preserve">The Contractor </w:t>
      </w:r>
      <w:r w:rsidR="0088534A">
        <w:rPr>
          <w:rFonts w:cstheme="minorHAnsi"/>
          <w:color w:val="000000" w:themeColor="text1"/>
          <w:sz w:val="24"/>
          <w:szCs w:val="24"/>
        </w:rPr>
        <w:t>must</w:t>
      </w:r>
      <w:r w:rsidRPr="00B6580B">
        <w:rPr>
          <w:rFonts w:cstheme="minorHAnsi"/>
          <w:color w:val="000000" w:themeColor="text1"/>
          <w:sz w:val="24"/>
          <w:szCs w:val="24"/>
        </w:rPr>
        <w:t xml:space="preserve"> be responsible for providing the following deliverables: </w:t>
      </w:r>
    </w:p>
    <w:tbl>
      <w:tblPr>
        <w:tblStyle w:val="TableGrid"/>
        <w:tblW w:w="0" w:type="auto"/>
        <w:tblLook w:val="04A0" w:firstRow="1" w:lastRow="0" w:firstColumn="1" w:lastColumn="0" w:noHBand="0" w:noVBand="1"/>
      </w:tblPr>
      <w:tblGrid>
        <w:gridCol w:w="4169"/>
        <w:gridCol w:w="3021"/>
        <w:gridCol w:w="2160"/>
      </w:tblGrid>
      <w:tr w:rsidR="00B6580B" w:rsidRPr="00B6580B" w14:paraId="79740FCF" w14:textId="77777777" w:rsidTr="001F043D">
        <w:trPr>
          <w:trHeight w:val="467"/>
        </w:trPr>
        <w:tc>
          <w:tcPr>
            <w:tcW w:w="416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3E40F7" w14:textId="77777777" w:rsidR="001F043D" w:rsidRPr="00B6580B" w:rsidRDefault="001F043D">
            <w:pPr>
              <w:jc w:val="center"/>
              <w:rPr>
                <w:rFonts w:cstheme="minorHAnsi"/>
                <w:b/>
                <w:color w:val="000000" w:themeColor="text1"/>
              </w:rPr>
            </w:pPr>
            <w:r w:rsidRPr="00B6580B">
              <w:rPr>
                <w:rFonts w:cstheme="minorHAnsi"/>
                <w:b/>
                <w:color w:val="000000" w:themeColor="text1"/>
              </w:rPr>
              <w:t>Deliverable Title</w:t>
            </w:r>
          </w:p>
        </w:tc>
        <w:tc>
          <w:tcPr>
            <w:tcW w:w="30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C4EF230" w14:textId="77777777" w:rsidR="001F043D" w:rsidRPr="00B6580B" w:rsidRDefault="001F043D">
            <w:pPr>
              <w:jc w:val="center"/>
              <w:rPr>
                <w:rFonts w:cstheme="minorHAnsi"/>
                <w:b/>
                <w:color w:val="000000" w:themeColor="text1"/>
              </w:rPr>
            </w:pPr>
            <w:r w:rsidRPr="00B6580B">
              <w:rPr>
                <w:rFonts w:cstheme="minorHAnsi"/>
                <w:b/>
                <w:color w:val="000000" w:themeColor="text1"/>
              </w:rPr>
              <w:t>Deliverable Date</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BADE698" w14:textId="77777777" w:rsidR="001F043D" w:rsidRPr="00B6580B" w:rsidRDefault="001F043D">
            <w:pPr>
              <w:jc w:val="center"/>
              <w:rPr>
                <w:rFonts w:cstheme="minorHAnsi"/>
                <w:b/>
                <w:color w:val="000000" w:themeColor="text1"/>
              </w:rPr>
            </w:pPr>
            <w:r w:rsidRPr="00B6580B">
              <w:rPr>
                <w:rFonts w:cstheme="minorHAnsi"/>
                <w:b/>
                <w:color w:val="000000" w:themeColor="text1"/>
              </w:rPr>
              <w:t>SOW Reference</w:t>
            </w:r>
          </w:p>
        </w:tc>
      </w:tr>
      <w:tr w:rsidR="00B6580B" w:rsidRPr="00B6580B" w14:paraId="7AC83BD5" w14:textId="77777777" w:rsidTr="001F043D">
        <w:tc>
          <w:tcPr>
            <w:tcW w:w="4169" w:type="dxa"/>
            <w:tcBorders>
              <w:top w:val="single" w:sz="4" w:space="0" w:color="auto"/>
              <w:left w:val="single" w:sz="4" w:space="0" w:color="auto"/>
              <w:bottom w:val="single" w:sz="4" w:space="0" w:color="auto"/>
              <w:right w:val="single" w:sz="4" w:space="0" w:color="auto"/>
            </w:tcBorders>
            <w:hideMark/>
          </w:tcPr>
          <w:p w14:paraId="748F7A0C" w14:textId="77777777" w:rsidR="001F043D" w:rsidRPr="00B6580B" w:rsidRDefault="001F043D">
            <w:pPr>
              <w:rPr>
                <w:rFonts w:cstheme="minorHAnsi"/>
                <w:color w:val="000000" w:themeColor="text1"/>
              </w:rPr>
            </w:pPr>
            <w:r w:rsidRPr="00B6580B">
              <w:rPr>
                <w:rFonts w:cstheme="minorHAnsi"/>
                <w:color w:val="000000" w:themeColor="text1"/>
              </w:rPr>
              <w:t>Monthly Status Reports</w:t>
            </w:r>
          </w:p>
        </w:tc>
        <w:tc>
          <w:tcPr>
            <w:tcW w:w="3021" w:type="dxa"/>
            <w:tcBorders>
              <w:top w:val="single" w:sz="4" w:space="0" w:color="auto"/>
              <w:left w:val="single" w:sz="4" w:space="0" w:color="auto"/>
              <w:bottom w:val="single" w:sz="4" w:space="0" w:color="auto"/>
              <w:right w:val="single" w:sz="4" w:space="0" w:color="auto"/>
            </w:tcBorders>
            <w:hideMark/>
          </w:tcPr>
          <w:p w14:paraId="3F4A1652" w14:textId="77777777" w:rsidR="001F043D" w:rsidRPr="00B6580B" w:rsidRDefault="001F043D">
            <w:pPr>
              <w:jc w:val="center"/>
              <w:rPr>
                <w:rFonts w:cstheme="minorHAnsi"/>
                <w:color w:val="000000" w:themeColor="text1"/>
              </w:rPr>
            </w:pPr>
            <w:r w:rsidRPr="00B6580B">
              <w:rPr>
                <w:rFonts w:cstheme="minorHAnsi"/>
                <w:color w:val="000000" w:themeColor="text1"/>
              </w:rPr>
              <w:t>2</w:t>
            </w:r>
            <w:r w:rsidRPr="00B6580B">
              <w:rPr>
                <w:rFonts w:cstheme="minorHAnsi"/>
                <w:color w:val="000000" w:themeColor="text1"/>
                <w:vertAlign w:val="superscript"/>
              </w:rPr>
              <w:t>nd</w:t>
            </w:r>
            <w:r w:rsidRPr="00B6580B">
              <w:rPr>
                <w:rFonts w:cstheme="minorHAnsi"/>
                <w:color w:val="000000" w:themeColor="text1"/>
              </w:rPr>
              <w:t xml:space="preserve"> Wednesday of Every Month</w:t>
            </w:r>
          </w:p>
        </w:tc>
        <w:tc>
          <w:tcPr>
            <w:tcW w:w="2160" w:type="dxa"/>
            <w:tcBorders>
              <w:top w:val="single" w:sz="4" w:space="0" w:color="auto"/>
              <w:left w:val="single" w:sz="4" w:space="0" w:color="auto"/>
              <w:bottom w:val="single" w:sz="4" w:space="0" w:color="auto"/>
              <w:right w:val="single" w:sz="4" w:space="0" w:color="auto"/>
            </w:tcBorders>
            <w:hideMark/>
          </w:tcPr>
          <w:p w14:paraId="18471A4A" w14:textId="77777777" w:rsidR="001F043D" w:rsidRPr="00B6580B" w:rsidRDefault="001F043D">
            <w:pPr>
              <w:jc w:val="center"/>
              <w:rPr>
                <w:rFonts w:cstheme="minorHAnsi"/>
                <w:color w:val="000000" w:themeColor="text1"/>
              </w:rPr>
            </w:pPr>
            <w:r w:rsidRPr="00B6580B">
              <w:rPr>
                <w:rFonts w:cstheme="minorHAnsi"/>
                <w:color w:val="000000" w:themeColor="text1"/>
              </w:rPr>
              <w:t>7.0</w:t>
            </w:r>
          </w:p>
        </w:tc>
      </w:tr>
      <w:tr w:rsidR="001F043D" w:rsidRPr="00B6580B" w14:paraId="0779FFFD" w14:textId="77777777" w:rsidTr="001F043D">
        <w:tc>
          <w:tcPr>
            <w:tcW w:w="4169" w:type="dxa"/>
            <w:tcBorders>
              <w:top w:val="single" w:sz="4" w:space="0" w:color="auto"/>
              <w:left w:val="single" w:sz="4" w:space="0" w:color="auto"/>
              <w:bottom w:val="single" w:sz="4" w:space="0" w:color="auto"/>
              <w:right w:val="single" w:sz="4" w:space="0" w:color="auto"/>
            </w:tcBorders>
            <w:hideMark/>
          </w:tcPr>
          <w:p w14:paraId="6EAC47FF" w14:textId="77777777" w:rsidR="001F043D" w:rsidRPr="00B6580B" w:rsidRDefault="001F043D">
            <w:pPr>
              <w:rPr>
                <w:rFonts w:cstheme="minorHAnsi"/>
                <w:color w:val="000000" w:themeColor="text1"/>
              </w:rPr>
            </w:pPr>
            <w:r w:rsidRPr="00B6580B">
              <w:rPr>
                <w:rFonts w:cstheme="minorHAnsi"/>
                <w:color w:val="000000" w:themeColor="text1"/>
              </w:rPr>
              <w:t>Bi-weekly Status Reports</w:t>
            </w:r>
          </w:p>
        </w:tc>
        <w:tc>
          <w:tcPr>
            <w:tcW w:w="3021" w:type="dxa"/>
            <w:tcBorders>
              <w:top w:val="single" w:sz="4" w:space="0" w:color="auto"/>
              <w:left w:val="single" w:sz="4" w:space="0" w:color="auto"/>
              <w:bottom w:val="single" w:sz="4" w:space="0" w:color="auto"/>
              <w:right w:val="single" w:sz="4" w:space="0" w:color="auto"/>
            </w:tcBorders>
            <w:hideMark/>
          </w:tcPr>
          <w:p w14:paraId="6252F7F2" w14:textId="77777777" w:rsidR="001F043D" w:rsidRPr="00B6580B" w:rsidRDefault="001F043D">
            <w:pPr>
              <w:jc w:val="center"/>
              <w:rPr>
                <w:rFonts w:cstheme="minorHAnsi"/>
                <w:color w:val="000000" w:themeColor="text1"/>
              </w:rPr>
            </w:pPr>
            <w:r w:rsidRPr="00B6580B">
              <w:rPr>
                <w:rFonts w:cstheme="minorHAnsi"/>
                <w:color w:val="000000" w:themeColor="text1"/>
              </w:rPr>
              <w:t>Every other Tuesday</w:t>
            </w:r>
          </w:p>
        </w:tc>
        <w:tc>
          <w:tcPr>
            <w:tcW w:w="2160" w:type="dxa"/>
            <w:tcBorders>
              <w:top w:val="single" w:sz="4" w:space="0" w:color="auto"/>
              <w:left w:val="single" w:sz="4" w:space="0" w:color="auto"/>
              <w:bottom w:val="single" w:sz="4" w:space="0" w:color="auto"/>
              <w:right w:val="single" w:sz="4" w:space="0" w:color="auto"/>
            </w:tcBorders>
            <w:hideMark/>
          </w:tcPr>
          <w:p w14:paraId="23FEF7ED" w14:textId="77777777" w:rsidR="001F043D" w:rsidRPr="00B6580B" w:rsidRDefault="001F043D">
            <w:pPr>
              <w:jc w:val="center"/>
              <w:rPr>
                <w:rFonts w:cstheme="minorHAnsi"/>
                <w:color w:val="000000" w:themeColor="text1"/>
              </w:rPr>
            </w:pPr>
            <w:r w:rsidRPr="00B6580B">
              <w:rPr>
                <w:rFonts w:cstheme="minorHAnsi"/>
                <w:color w:val="000000" w:themeColor="text1"/>
              </w:rPr>
              <w:t>7.0</w:t>
            </w:r>
          </w:p>
        </w:tc>
      </w:tr>
    </w:tbl>
    <w:p w14:paraId="6E5E4BEC" w14:textId="77777777" w:rsidR="001F043D" w:rsidRPr="00B6580B" w:rsidRDefault="001F043D" w:rsidP="00D8626E">
      <w:pPr>
        <w:spacing w:after="0"/>
        <w:rPr>
          <w:rFonts w:cstheme="minorHAnsi"/>
          <w:color w:val="000000" w:themeColor="text1"/>
        </w:rPr>
      </w:pPr>
    </w:p>
    <w:p w14:paraId="27064856" w14:textId="1846D320" w:rsidR="00FE7983" w:rsidRPr="00B6580B" w:rsidRDefault="00FE7983" w:rsidP="00FE7983">
      <w:pPr>
        <w:pStyle w:val="Heading2"/>
        <w:rPr>
          <w:rFonts w:cstheme="majorHAnsi"/>
          <w:color w:val="000000" w:themeColor="text1"/>
        </w:rPr>
      </w:pPr>
      <w:bookmarkStart w:id="8" w:name="_Toc371686893"/>
      <w:bookmarkStart w:id="9" w:name="OLE_LINK1"/>
      <w:r w:rsidRPr="00B6580B">
        <w:rPr>
          <w:rFonts w:cstheme="majorHAnsi"/>
          <w:color w:val="000000" w:themeColor="text1"/>
        </w:rPr>
        <w:t xml:space="preserve">7 </w:t>
      </w:r>
      <w:r w:rsidR="009D0CD0" w:rsidRPr="00B6580B">
        <w:rPr>
          <w:rFonts w:cstheme="majorHAnsi"/>
          <w:color w:val="000000" w:themeColor="text1"/>
        </w:rPr>
        <w:t>Electronic Invoicing Requirements</w:t>
      </w:r>
    </w:p>
    <w:p w14:paraId="54CA5F9F" w14:textId="1273D9CC" w:rsidR="000D590A" w:rsidRPr="00EB60B4" w:rsidRDefault="000D590A" w:rsidP="000D590A">
      <w:pPr>
        <w:rPr>
          <w:rFonts w:cstheme="minorHAnsi"/>
          <w:color w:val="000000" w:themeColor="text1"/>
          <w:sz w:val="24"/>
          <w:szCs w:val="24"/>
        </w:rPr>
      </w:pPr>
      <w:r w:rsidRPr="00EB60B4">
        <w:rPr>
          <w:rFonts w:ascii="Calibri" w:hAnsi="Calibri" w:cs="Calibri"/>
          <w:color w:val="000000" w:themeColor="text1"/>
          <w:sz w:val="24"/>
          <w:szCs w:val="24"/>
        </w:rPr>
        <w:t xml:space="preserve">The Federal Bureau of Investigation (FBI) requires vendors to submit invoices and </w:t>
      </w:r>
      <w:proofErr w:type="gramStart"/>
      <w:r w:rsidRPr="00EB60B4">
        <w:rPr>
          <w:rFonts w:ascii="Calibri" w:hAnsi="Calibri" w:cs="Calibri"/>
          <w:color w:val="000000" w:themeColor="text1"/>
          <w:sz w:val="24"/>
          <w:szCs w:val="24"/>
        </w:rPr>
        <w:t>supporting</w:t>
      </w:r>
      <w:proofErr w:type="gramEnd"/>
      <w:r w:rsidRPr="00EB60B4">
        <w:rPr>
          <w:rFonts w:ascii="Calibri" w:hAnsi="Calibri" w:cs="Calibri"/>
          <w:color w:val="000000" w:themeColor="text1"/>
          <w:sz w:val="24"/>
          <w:szCs w:val="24"/>
        </w:rPr>
        <w:t xml:space="preserve"> documentation electronically through the Invoice Processing Platform (IPP).  IPP is a secure, web-based electronic invoicing system provided by the U.S. Department of the Treasury’s Bureau of the Fiscal Service (Treasury) in partnership with the Federal Reserve Bank of St. Louis (FRSTL).  IPP is available at no cost to any commercial vendor or independent contractor doing </w:t>
      </w:r>
      <w:r w:rsidRPr="00EB60B4">
        <w:rPr>
          <w:rFonts w:cstheme="minorHAnsi"/>
          <w:color w:val="000000" w:themeColor="text1"/>
          <w:sz w:val="24"/>
          <w:szCs w:val="24"/>
        </w:rPr>
        <w:t>business with a participating government agency. To learn more about IPP, please visit IPP.gov.</w:t>
      </w:r>
    </w:p>
    <w:p w14:paraId="7EF2F763" w14:textId="77777777" w:rsidR="00B24662" w:rsidRPr="00EB60B4" w:rsidRDefault="000D590A" w:rsidP="000D590A">
      <w:pPr>
        <w:rPr>
          <w:rFonts w:cstheme="minorHAnsi"/>
          <w:b/>
          <w:bCs/>
          <w:color w:val="000000" w:themeColor="text1"/>
          <w:sz w:val="24"/>
          <w:szCs w:val="24"/>
        </w:rPr>
      </w:pPr>
      <w:r w:rsidRPr="00EB60B4">
        <w:rPr>
          <w:rFonts w:cstheme="minorHAnsi"/>
          <w:b/>
          <w:bCs/>
          <w:color w:val="000000" w:themeColor="text1"/>
          <w:sz w:val="24"/>
          <w:szCs w:val="24"/>
        </w:rPr>
        <w:t>Invoice Submission</w:t>
      </w:r>
    </w:p>
    <w:p w14:paraId="3E884025" w14:textId="16208092"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t xml:space="preserve">Vendors are required to create and submit electronic invoices using the IPP system. Invoices submitted by email will not be accepted. This requirement applies immediately upon contract </w:t>
      </w:r>
      <w:r w:rsidRPr="00EB60B4">
        <w:rPr>
          <w:rFonts w:cstheme="minorHAnsi"/>
          <w:color w:val="000000" w:themeColor="text1"/>
          <w:sz w:val="24"/>
          <w:szCs w:val="24"/>
        </w:rPr>
        <w:lastRenderedPageBreak/>
        <w:t xml:space="preserve">award. For contract-specific questions, please contact the designated contracting officer for your contract. </w:t>
      </w:r>
    </w:p>
    <w:p w14:paraId="1B4F34B8" w14:textId="77777777" w:rsidR="000D590A" w:rsidRPr="00EB60B4" w:rsidRDefault="000D590A" w:rsidP="000D590A">
      <w:pPr>
        <w:rPr>
          <w:rFonts w:cstheme="minorHAnsi"/>
          <w:b/>
          <w:bCs/>
          <w:color w:val="000000" w:themeColor="text1"/>
          <w:sz w:val="24"/>
          <w:szCs w:val="24"/>
        </w:rPr>
      </w:pPr>
      <w:r w:rsidRPr="00EB60B4">
        <w:rPr>
          <w:rFonts w:cstheme="minorHAnsi"/>
          <w:b/>
          <w:bCs/>
          <w:color w:val="000000" w:themeColor="text1"/>
          <w:sz w:val="24"/>
          <w:szCs w:val="24"/>
        </w:rPr>
        <w:t>Obtaining IPP Access</w:t>
      </w:r>
    </w:p>
    <w:p w14:paraId="48A63F13" w14:textId="77777777"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t>If your company has already enrolled in IPP:</w:t>
      </w:r>
    </w:p>
    <w:p w14:paraId="2CCE99A4" w14:textId="77777777"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t xml:space="preserve">You will not be required to re-register. Please contact your company's IPP account administrator so that he/she may add you as an additional user to your company’s IPP Collector account.  </w:t>
      </w:r>
    </w:p>
    <w:p w14:paraId="0CE8E4F9" w14:textId="77777777"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t>If your company has NOT enrolled in IPP:</w:t>
      </w:r>
    </w:p>
    <w:p w14:paraId="5DA4E75E" w14:textId="77777777"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t xml:space="preserve">Your company will be </w:t>
      </w:r>
      <w:proofErr w:type="gramStart"/>
      <w:r w:rsidRPr="00EB60B4">
        <w:rPr>
          <w:rFonts w:cstheme="minorHAnsi"/>
          <w:color w:val="000000" w:themeColor="text1"/>
          <w:sz w:val="24"/>
          <w:szCs w:val="24"/>
        </w:rPr>
        <w:t>auto-enrolled</w:t>
      </w:r>
      <w:proofErr w:type="gramEnd"/>
      <w:r w:rsidRPr="00EB60B4">
        <w:rPr>
          <w:rFonts w:cstheme="minorHAnsi"/>
          <w:color w:val="000000" w:themeColor="text1"/>
          <w:sz w:val="24"/>
          <w:szCs w:val="24"/>
        </w:rPr>
        <w:t xml:space="preserve"> for IPP using information from your SAM.gov account. Your company's Primary Electronic Business Point of Contact (POC) will be designated as an IPP administrator. This POC will be contacted by email to register when the FBI initiates the enrollment process through IPP. To prevent enrollment delays, please ensure your designated Electronic Business POC in SAM.gov is up to date. </w:t>
      </w:r>
    </w:p>
    <w:p w14:paraId="1A4CE2DC" w14:textId="77777777"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t>Your company’s IPP administrator will be responsible for initial account registration as well as creating and managing your company’s IPP users and permissions. Please note that due to U.S. Department of the Treasury guidelines, IPP cannot set up User IDs using a shared email address.</w:t>
      </w:r>
    </w:p>
    <w:p w14:paraId="487DB50A" w14:textId="77777777"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t>How to register for IPP:</w:t>
      </w:r>
    </w:p>
    <w:p w14:paraId="19970FD6" w14:textId="3CDBF999" w:rsidR="000D590A" w:rsidRPr="00EB60B4" w:rsidRDefault="000D590A" w:rsidP="005619DB">
      <w:pPr>
        <w:pStyle w:val="ListParagraph"/>
        <w:numPr>
          <w:ilvl w:val="0"/>
          <w:numId w:val="20"/>
        </w:numPr>
        <w:rPr>
          <w:rFonts w:cstheme="minorHAnsi"/>
          <w:color w:val="000000" w:themeColor="text1"/>
          <w:sz w:val="24"/>
          <w:szCs w:val="24"/>
        </w:rPr>
      </w:pPr>
      <w:r w:rsidRPr="00EB60B4">
        <w:rPr>
          <w:rFonts w:cstheme="minorHAnsi"/>
          <w:color w:val="000000" w:themeColor="text1"/>
          <w:sz w:val="24"/>
          <w:szCs w:val="24"/>
        </w:rPr>
        <w:t>Once FBI initiates the enrollment process, your company’s designated Electronic Business POC in SAM.gov will receive two emails from IPP Customer Support (ipp.noreply@mail.eroc.twai.gov):</w:t>
      </w:r>
    </w:p>
    <w:p w14:paraId="534737FE" w14:textId="525DA41B" w:rsidR="000D590A" w:rsidRPr="00EB60B4" w:rsidRDefault="000D590A" w:rsidP="005619DB">
      <w:pPr>
        <w:pStyle w:val="ListParagraph"/>
        <w:numPr>
          <w:ilvl w:val="1"/>
          <w:numId w:val="22"/>
        </w:numPr>
        <w:rPr>
          <w:rFonts w:cstheme="minorHAnsi"/>
          <w:color w:val="000000" w:themeColor="text1"/>
          <w:sz w:val="24"/>
          <w:szCs w:val="24"/>
        </w:rPr>
      </w:pPr>
      <w:r w:rsidRPr="00EB60B4">
        <w:rPr>
          <w:rFonts w:cstheme="minorHAnsi"/>
          <w:color w:val="000000" w:themeColor="text1"/>
          <w:sz w:val="24"/>
          <w:szCs w:val="24"/>
        </w:rPr>
        <w:t>The first email contains the initial administrative IPP User ID</w:t>
      </w:r>
    </w:p>
    <w:p w14:paraId="6E3BEE67" w14:textId="6D6D93A5" w:rsidR="000D590A" w:rsidRPr="00EB60B4" w:rsidRDefault="000D590A" w:rsidP="005619DB">
      <w:pPr>
        <w:pStyle w:val="ListParagraph"/>
        <w:numPr>
          <w:ilvl w:val="1"/>
          <w:numId w:val="22"/>
        </w:numPr>
        <w:rPr>
          <w:rFonts w:cstheme="minorHAnsi"/>
          <w:color w:val="000000" w:themeColor="text1"/>
          <w:sz w:val="24"/>
          <w:szCs w:val="24"/>
        </w:rPr>
      </w:pPr>
      <w:r w:rsidRPr="00EB60B4">
        <w:rPr>
          <w:rFonts w:cstheme="minorHAnsi"/>
          <w:color w:val="000000" w:themeColor="text1"/>
          <w:sz w:val="24"/>
          <w:szCs w:val="24"/>
        </w:rPr>
        <w:t>The second email, sent within 24 hours of receipt of the first email, contains a temporary password</w:t>
      </w:r>
    </w:p>
    <w:p w14:paraId="0C35CB2D" w14:textId="1FC61A1A" w:rsidR="000D590A" w:rsidRPr="00EB60B4" w:rsidRDefault="000D590A" w:rsidP="005619DB">
      <w:pPr>
        <w:pStyle w:val="ListParagraph"/>
        <w:numPr>
          <w:ilvl w:val="1"/>
          <w:numId w:val="22"/>
        </w:numPr>
        <w:rPr>
          <w:rFonts w:cstheme="minorHAnsi"/>
          <w:color w:val="000000" w:themeColor="text1"/>
          <w:sz w:val="24"/>
          <w:szCs w:val="24"/>
        </w:rPr>
      </w:pPr>
      <w:r w:rsidRPr="00EB60B4">
        <w:rPr>
          <w:rFonts w:cstheme="minorHAnsi"/>
          <w:color w:val="000000" w:themeColor="text1"/>
          <w:sz w:val="24"/>
          <w:szCs w:val="24"/>
        </w:rPr>
        <w:t>You must log in with the temporary password within 30 days</w:t>
      </w:r>
    </w:p>
    <w:p w14:paraId="143AF60E" w14:textId="441C72B3" w:rsidR="000D590A" w:rsidRPr="00EB60B4" w:rsidRDefault="000D590A" w:rsidP="005619DB">
      <w:pPr>
        <w:pStyle w:val="ListParagraph"/>
        <w:numPr>
          <w:ilvl w:val="0"/>
          <w:numId w:val="20"/>
        </w:numPr>
        <w:rPr>
          <w:rFonts w:cstheme="minorHAnsi"/>
          <w:color w:val="000000" w:themeColor="text1"/>
          <w:sz w:val="24"/>
          <w:szCs w:val="24"/>
        </w:rPr>
      </w:pPr>
      <w:r w:rsidRPr="00EB60B4">
        <w:rPr>
          <w:rFonts w:cstheme="minorHAnsi"/>
          <w:color w:val="000000" w:themeColor="text1"/>
          <w:sz w:val="24"/>
          <w:szCs w:val="24"/>
        </w:rPr>
        <w:t xml:space="preserve">Registration is complete when the initial administrative user logs into the IPP web site with the User ID and password provided and accepts the IPP rules of behavior. Additional user accounts, including administrators, can be created after initial login.  </w:t>
      </w:r>
    </w:p>
    <w:p w14:paraId="15E765A9" w14:textId="77777777" w:rsidR="000D590A" w:rsidRPr="00EB60B4" w:rsidRDefault="000D590A" w:rsidP="000D590A">
      <w:pPr>
        <w:rPr>
          <w:rFonts w:cstheme="minorHAnsi"/>
          <w:b/>
          <w:bCs/>
          <w:color w:val="000000" w:themeColor="text1"/>
          <w:sz w:val="24"/>
          <w:szCs w:val="24"/>
        </w:rPr>
      </w:pPr>
      <w:r w:rsidRPr="00EB60B4">
        <w:rPr>
          <w:rFonts w:cstheme="minorHAnsi"/>
          <w:b/>
          <w:bCs/>
          <w:color w:val="000000" w:themeColor="text1"/>
          <w:sz w:val="24"/>
          <w:szCs w:val="24"/>
        </w:rPr>
        <w:t>Training</w:t>
      </w:r>
    </w:p>
    <w:p w14:paraId="6933B9F7" w14:textId="77777777"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lastRenderedPageBreak/>
        <w:t xml:space="preserve">Vendor training materials, including a first-time login tutorial, are available on the IPP.gov website. Once you have logged in to the IPP application, you will have access to user guides that provide step-by-step instructions for all IPP capabilities ranging from creating and submitting an invoice to setting up email notifications. </w:t>
      </w:r>
    </w:p>
    <w:p w14:paraId="384422E7" w14:textId="77777777" w:rsidR="000D590A" w:rsidRPr="00EB60B4" w:rsidRDefault="000D590A" w:rsidP="000D590A">
      <w:pPr>
        <w:rPr>
          <w:rFonts w:cstheme="minorHAnsi"/>
          <w:b/>
          <w:bCs/>
          <w:color w:val="000000" w:themeColor="text1"/>
          <w:sz w:val="24"/>
          <w:szCs w:val="24"/>
        </w:rPr>
      </w:pPr>
      <w:r w:rsidRPr="00EB60B4">
        <w:rPr>
          <w:rFonts w:cstheme="minorHAnsi"/>
          <w:b/>
          <w:bCs/>
          <w:color w:val="000000" w:themeColor="text1"/>
          <w:sz w:val="24"/>
          <w:szCs w:val="24"/>
        </w:rPr>
        <w:t>Additional Support</w:t>
      </w:r>
    </w:p>
    <w:p w14:paraId="28FBD0A3" w14:textId="77777777" w:rsidR="000D590A" w:rsidRPr="00EB60B4" w:rsidRDefault="000D590A" w:rsidP="000D590A">
      <w:pPr>
        <w:rPr>
          <w:rFonts w:cstheme="minorHAnsi"/>
          <w:color w:val="000000" w:themeColor="text1"/>
          <w:sz w:val="24"/>
          <w:szCs w:val="24"/>
        </w:rPr>
      </w:pPr>
      <w:r w:rsidRPr="00EB60B4">
        <w:rPr>
          <w:rFonts w:cstheme="minorHAnsi"/>
          <w:color w:val="000000" w:themeColor="text1"/>
          <w:sz w:val="24"/>
          <w:szCs w:val="24"/>
        </w:rPr>
        <w:t xml:space="preserve">IPP Customer Support Team is available Monday through Friday from 8:00 am to 6:00 pm EST </w:t>
      </w:r>
    </w:p>
    <w:p w14:paraId="5F7FBE8D" w14:textId="2941D565" w:rsidR="000D590A" w:rsidRPr="00EB60B4" w:rsidRDefault="000D590A" w:rsidP="005619DB">
      <w:pPr>
        <w:ind w:left="720"/>
        <w:rPr>
          <w:rFonts w:cstheme="minorHAnsi"/>
          <w:color w:val="000000" w:themeColor="text1"/>
          <w:sz w:val="24"/>
          <w:szCs w:val="24"/>
        </w:rPr>
      </w:pPr>
      <w:r w:rsidRPr="00EB60B4">
        <w:rPr>
          <w:rFonts w:cstheme="minorHAnsi"/>
          <w:color w:val="000000" w:themeColor="text1"/>
          <w:sz w:val="24"/>
          <w:szCs w:val="24"/>
        </w:rPr>
        <w:t>•Phone: (866) 973-3131 or Email: IPPCustomerSupport@fiscal.treasury.gov</w:t>
      </w:r>
    </w:p>
    <w:p w14:paraId="3711CA68" w14:textId="2D1894A9" w:rsidR="00FE7983" w:rsidRPr="00EB60B4" w:rsidRDefault="000D590A" w:rsidP="005619DB">
      <w:pPr>
        <w:ind w:left="720"/>
        <w:rPr>
          <w:rFonts w:cstheme="minorHAnsi"/>
          <w:color w:val="000000" w:themeColor="text1"/>
          <w:sz w:val="24"/>
          <w:szCs w:val="24"/>
        </w:rPr>
      </w:pPr>
      <w:r w:rsidRPr="00EB60B4">
        <w:rPr>
          <w:rFonts w:cstheme="minorHAnsi"/>
          <w:color w:val="000000" w:themeColor="text1"/>
          <w:sz w:val="24"/>
          <w:szCs w:val="24"/>
        </w:rPr>
        <w:t>•For answers to frequently asked questions, visit the Vendor FAQ page on the IPP.gov web site.</w:t>
      </w:r>
    </w:p>
    <w:p w14:paraId="329393B9" w14:textId="6618E9B6" w:rsidR="001F043D" w:rsidRPr="00B6580B" w:rsidRDefault="00FE7983" w:rsidP="001F043D">
      <w:pPr>
        <w:pStyle w:val="Heading2"/>
        <w:rPr>
          <w:rFonts w:cstheme="majorHAnsi"/>
          <w:color w:val="000000" w:themeColor="text1"/>
        </w:rPr>
      </w:pPr>
      <w:r w:rsidRPr="00B6580B">
        <w:rPr>
          <w:rFonts w:cstheme="majorHAnsi"/>
          <w:color w:val="000000" w:themeColor="text1"/>
        </w:rPr>
        <w:t>8</w:t>
      </w:r>
      <w:r w:rsidR="001F043D" w:rsidRPr="00B6580B">
        <w:rPr>
          <w:rFonts w:cstheme="majorHAnsi"/>
          <w:color w:val="000000" w:themeColor="text1"/>
        </w:rPr>
        <w:t xml:space="preserve"> Government Furnished Equipment or Information</w:t>
      </w:r>
      <w:bookmarkEnd w:id="8"/>
    </w:p>
    <w:p w14:paraId="366BF72C" w14:textId="2BBE6F08" w:rsidR="009435D2" w:rsidRPr="00B6580B" w:rsidRDefault="009435D2" w:rsidP="009435D2">
      <w:pPr>
        <w:rPr>
          <w:rFonts w:cstheme="minorHAnsi"/>
          <w:color w:val="000000" w:themeColor="text1"/>
          <w:sz w:val="24"/>
          <w:szCs w:val="24"/>
        </w:rPr>
      </w:pPr>
      <w:r w:rsidRPr="00B6580B">
        <w:rPr>
          <w:rFonts w:cstheme="minorHAnsi"/>
          <w:color w:val="000000" w:themeColor="text1"/>
          <w:sz w:val="24"/>
          <w:szCs w:val="24"/>
        </w:rPr>
        <w:t xml:space="preserve">The Government will not be responsible for providing the Contractor personnel assigned to this contract with any furnished equipment or information.  The vendor will be responsible for their own equipment and tools to complete the required task as described in </w:t>
      </w:r>
      <w:r w:rsidR="0004412C" w:rsidRPr="00B6580B">
        <w:rPr>
          <w:rFonts w:cstheme="minorHAnsi"/>
          <w:color w:val="000000" w:themeColor="text1"/>
          <w:sz w:val="24"/>
          <w:szCs w:val="24"/>
        </w:rPr>
        <w:t xml:space="preserve">3 Requirements section above. </w:t>
      </w:r>
    </w:p>
    <w:p w14:paraId="51D314C2" w14:textId="55CF9030" w:rsidR="001F043D" w:rsidRPr="00B6580B" w:rsidRDefault="00FE7983" w:rsidP="001F043D">
      <w:pPr>
        <w:pStyle w:val="Heading2"/>
        <w:rPr>
          <w:rFonts w:cstheme="majorHAnsi"/>
          <w:color w:val="000000" w:themeColor="text1"/>
        </w:rPr>
      </w:pPr>
      <w:bookmarkStart w:id="10" w:name="_Toc371686895"/>
      <w:bookmarkEnd w:id="9"/>
      <w:r w:rsidRPr="00B6580B">
        <w:rPr>
          <w:rFonts w:cstheme="majorHAnsi"/>
          <w:color w:val="000000" w:themeColor="text1"/>
        </w:rPr>
        <w:t>9</w:t>
      </w:r>
      <w:r w:rsidR="001F043D" w:rsidRPr="00B6580B">
        <w:rPr>
          <w:rFonts w:cstheme="majorHAnsi"/>
          <w:color w:val="000000" w:themeColor="text1"/>
        </w:rPr>
        <w:t xml:space="preserve"> Personnel Availability</w:t>
      </w:r>
      <w:bookmarkEnd w:id="10"/>
    </w:p>
    <w:p w14:paraId="202EE786" w14:textId="6B326CEE" w:rsidR="0004412C" w:rsidRPr="00B6580B" w:rsidRDefault="0004412C" w:rsidP="0004412C">
      <w:pPr>
        <w:rPr>
          <w:rFonts w:cstheme="minorHAnsi"/>
          <w:color w:val="000000" w:themeColor="text1"/>
          <w:sz w:val="24"/>
          <w:szCs w:val="24"/>
        </w:rPr>
      </w:pPr>
      <w:r w:rsidRPr="00B6580B">
        <w:rPr>
          <w:rFonts w:cstheme="minorHAnsi"/>
          <w:color w:val="000000" w:themeColor="text1"/>
          <w:sz w:val="24"/>
          <w:szCs w:val="24"/>
        </w:rPr>
        <w:t xml:space="preserve">The hours of operation to complete the required repairs and upgrades will be determined by the awarded vendor as this service will be completed at their repair facility.  </w:t>
      </w:r>
    </w:p>
    <w:p w14:paraId="4137BC2D" w14:textId="785F14A6" w:rsidR="00831BFD" w:rsidRPr="00B6580B" w:rsidRDefault="00FE7983" w:rsidP="00831BFD">
      <w:pPr>
        <w:pStyle w:val="Heading2"/>
        <w:rPr>
          <w:color w:val="000000" w:themeColor="text1"/>
        </w:rPr>
      </w:pPr>
      <w:r w:rsidRPr="00B6580B">
        <w:rPr>
          <w:color w:val="000000" w:themeColor="text1"/>
        </w:rPr>
        <w:t>10</w:t>
      </w:r>
      <w:r w:rsidR="00831BFD" w:rsidRPr="00B6580B">
        <w:rPr>
          <w:color w:val="000000" w:themeColor="text1"/>
        </w:rPr>
        <w:t xml:space="preserve"> Security Requirements</w:t>
      </w:r>
    </w:p>
    <w:p w14:paraId="292CE9EE" w14:textId="0191A261" w:rsidR="0004412C" w:rsidRPr="00B6580B" w:rsidRDefault="0004412C" w:rsidP="0004412C">
      <w:pPr>
        <w:rPr>
          <w:color w:val="000000" w:themeColor="text1"/>
          <w:sz w:val="24"/>
          <w:szCs w:val="24"/>
        </w:rPr>
      </w:pPr>
      <w:r w:rsidRPr="00B6580B">
        <w:rPr>
          <w:color w:val="000000" w:themeColor="text1"/>
          <w:sz w:val="24"/>
          <w:szCs w:val="24"/>
        </w:rPr>
        <w:t>The awarded vendor will not need access to any FBI enclave to complete the requirements of the repair/maintenance of FBI owned equipment. Repairs will be completed at their depot-level repair facility.</w:t>
      </w:r>
    </w:p>
    <w:p w14:paraId="317808B0" w14:textId="36D56940" w:rsidR="001F043D" w:rsidRPr="00B6580B" w:rsidRDefault="001F043D" w:rsidP="001F043D">
      <w:pPr>
        <w:pStyle w:val="Heading2"/>
        <w:rPr>
          <w:rFonts w:cstheme="majorHAnsi"/>
          <w:color w:val="000000" w:themeColor="text1"/>
        </w:rPr>
      </w:pPr>
      <w:bookmarkStart w:id="11" w:name="_Toc371686902"/>
      <w:r w:rsidRPr="00B6580B">
        <w:rPr>
          <w:rFonts w:cstheme="majorHAnsi"/>
          <w:color w:val="000000" w:themeColor="text1"/>
        </w:rPr>
        <w:t>1</w:t>
      </w:r>
      <w:r w:rsidR="00FE7983" w:rsidRPr="00B6580B">
        <w:rPr>
          <w:rFonts w:cstheme="majorHAnsi"/>
          <w:color w:val="000000" w:themeColor="text1"/>
        </w:rPr>
        <w:t>1</w:t>
      </w:r>
      <w:r w:rsidRPr="00B6580B">
        <w:rPr>
          <w:rFonts w:cstheme="majorHAnsi"/>
          <w:color w:val="000000" w:themeColor="text1"/>
        </w:rPr>
        <w:t xml:space="preserve"> Government Representatives</w:t>
      </w:r>
      <w:bookmarkEnd w:id="11"/>
    </w:p>
    <w:p w14:paraId="64F2078D" w14:textId="52647371" w:rsidR="001F043D" w:rsidRPr="00B6580B" w:rsidRDefault="001F043D" w:rsidP="001F043D">
      <w:pPr>
        <w:tabs>
          <w:tab w:val="left" w:pos="360"/>
          <w:tab w:val="left" w:pos="1440"/>
        </w:tabs>
        <w:rPr>
          <w:rFonts w:cstheme="minorHAnsi"/>
          <w:color w:val="000000" w:themeColor="text1"/>
          <w:sz w:val="24"/>
          <w:szCs w:val="24"/>
          <w:u w:val="single"/>
        </w:rPr>
      </w:pPr>
      <w:r w:rsidRPr="00B6580B">
        <w:rPr>
          <w:rFonts w:cstheme="minorHAnsi"/>
          <w:color w:val="000000" w:themeColor="text1"/>
          <w:sz w:val="24"/>
          <w:szCs w:val="24"/>
        </w:rPr>
        <w:t xml:space="preserve">The functions inherent to this contract </w:t>
      </w:r>
      <w:r w:rsidR="0088534A">
        <w:rPr>
          <w:rFonts w:cstheme="minorHAnsi"/>
          <w:color w:val="000000" w:themeColor="text1"/>
          <w:sz w:val="24"/>
          <w:szCs w:val="24"/>
        </w:rPr>
        <w:t>must</w:t>
      </w:r>
      <w:r w:rsidRPr="00B6580B">
        <w:rPr>
          <w:rFonts w:cstheme="minorHAnsi"/>
          <w:color w:val="000000" w:themeColor="text1"/>
          <w:sz w:val="24"/>
          <w:szCs w:val="24"/>
        </w:rPr>
        <w:t xml:space="preserve"> be performed by the designated Contracting Officer. The duly assigned COR </w:t>
      </w:r>
      <w:r w:rsidR="0088534A">
        <w:rPr>
          <w:rFonts w:cstheme="minorHAnsi"/>
          <w:color w:val="000000" w:themeColor="text1"/>
          <w:sz w:val="24"/>
          <w:szCs w:val="24"/>
        </w:rPr>
        <w:t>must</w:t>
      </w:r>
      <w:r w:rsidRPr="00B6580B">
        <w:rPr>
          <w:rFonts w:cstheme="minorHAnsi"/>
          <w:color w:val="000000" w:themeColor="text1"/>
          <w:sz w:val="24"/>
          <w:szCs w:val="24"/>
        </w:rPr>
        <w:t xml:space="preserve"> ensure all actions pertaining to this contract are requested via the Contracting Officer.  </w:t>
      </w:r>
    </w:p>
    <w:p w14:paraId="34188E3B" w14:textId="3A56BEED" w:rsidR="001F043D" w:rsidRPr="00B6580B" w:rsidRDefault="001F043D" w:rsidP="001F043D">
      <w:pPr>
        <w:pStyle w:val="Heading3"/>
        <w:rPr>
          <w:rFonts w:cstheme="majorHAnsi"/>
          <w:color w:val="000000" w:themeColor="text1"/>
          <w:sz w:val="26"/>
          <w:szCs w:val="26"/>
        </w:rPr>
      </w:pPr>
      <w:bookmarkStart w:id="12" w:name="_Toc371686903"/>
      <w:r w:rsidRPr="00B6580B">
        <w:rPr>
          <w:rFonts w:cstheme="majorHAnsi"/>
          <w:color w:val="000000" w:themeColor="text1"/>
          <w:sz w:val="26"/>
          <w:szCs w:val="26"/>
        </w:rPr>
        <w:lastRenderedPageBreak/>
        <w:t>1</w:t>
      </w:r>
      <w:r w:rsidR="00FE7983" w:rsidRPr="00B6580B">
        <w:rPr>
          <w:rFonts w:cstheme="majorHAnsi"/>
          <w:color w:val="000000" w:themeColor="text1"/>
          <w:sz w:val="26"/>
          <w:szCs w:val="26"/>
        </w:rPr>
        <w:t>1</w:t>
      </w:r>
      <w:r w:rsidRPr="00B6580B">
        <w:rPr>
          <w:rFonts w:cstheme="majorHAnsi"/>
          <w:color w:val="000000" w:themeColor="text1"/>
          <w:sz w:val="26"/>
          <w:szCs w:val="26"/>
        </w:rPr>
        <w:t>.1 Contracting Officer Representative</w:t>
      </w:r>
      <w:bookmarkEnd w:id="12"/>
      <w:r w:rsidRPr="00B6580B">
        <w:rPr>
          <w:rFonts w:cstheme="majorHAnsi"/>
          <w:color w:val="000000" w:themeColor="text1"/>
          <w:sz w:val="26"/>
          <w:szCs w:val="26"/>
        </w:rPr>
        <w:t xml:space="preserve"> </w:t>
      </w:r>
    </w:p>
    <w:p w14:paraId="2D153764" w14:textId="77777777" w:rsidR="001F043D" w:rsidRPr="00B6580B" w:rsidRDefault="001F043D" w:rsidP="001F043D">
      <w:pPr>
        <w:rPr>
          <w:rFonts w:cstheme="minorHAnsi"/>
          <w:color w:val="000000" w:themeColor="text1"/>
          <w:sz w:val="24"/>
          <w:szCs w:val="24"/>
        </w:rPr>
      </w:pPr>
      <w:r w:rsidRPr="00B6580B">
        <w:rPr>
          <w:rFonts w:cstheme="minorHAnsi"/>
          <w:color w:val="000000" w:themeColor="text1"/>
          <w:sz w:val="24"/>
          <w:szCs w:val="24"/>
        </w:rPr>
        <w:t>The COR will be identified via letter of COR delegation authority for this contract.  The COR is responsible, as applicable, for:  receiving all deliverables, inspecting and accepting the supplies or services provided hereunder in accordance with the terms and conditions of this contract; providing direction to the Contractor which clarifies the contract effort, fills in details or otherwise serves to accomplish the contractual Scope of Work; evaluating performance; and certifying all invoices/vouchers for acceptance of the supplies or services furnished for payment.</w:t>
      </w:r>
    </w:p>
    <w:p w14:paraId="21FAB585" w14:textId="0C0EFD7A" w:rsidR="001F043D" w:rsidRPr="00B6580B" w:rsidRDefault="001F043D" w:rsidP="001F043D">
      <w:pPr>
        <w:rPr>
          <w:rFonts w:cstheme="minorHAnsi"/>
          <w:color w:val="000000" w:themeColor="text1"/>
          <w:sz w:val="24"/>
          <w:szCs w:val="24"/>
        </w:rPr>
      </w:pPr>
      <w:r w:rsidRPr="00B6580B">
        <w:rPr>
          <w:rFonts w:cstheme="minorHAnsi"/>
          <w:color w:val="000000" w:themeColor="text1"/>
          <w:sz w:val="24"/>
          <w:szCs w:val="24"/>
        </w:rPr>
        <w:t xml:space="preserve">The COR does not have the authority to alter or modify the Contractor's obligations, contract terms, conditions, specifications, or cost. If </w:t>
      </w:r>
      <w:proofErr w:type="gramStart"/>
      <w:r w:rsidRPr="00B6580B">
        <w:rPr>
          <w:rFonts w:cstheme="minorHAnsi"/>
          <w:color w:val="000000" w:themeColor="text1"/>
          <w:sz w:val="24"/>
          <w:szCs w:val="24"/>
        </w:rPr>
        <w:t>as a result of</w:t>
      </w:r>
      <w:proofErr w:type="gramEnd"/>
      <w:r w:rsidRPr="00B6580B">
        <w:rPr>
          <w:rFonts w:cstheme="minorHAnsi"/>
          <w:color w:val="000000" w:themeColor="text1"/>
          <w:sz w:val="24"/>
          <w:szCs w:val="24"/>
        </w:rPr>
        <w:t xml:space="preserve"> technical discussions, it is in the Government’s best interest to alter/change contractual obligations or the Scope of Work, the CO </w:t>
      </w:r>
      <w:r w:rsidR="0088534A">
        <w:rPr>
          <w:rFonts w:cstheme="minorHAnsi"/>
          <w:color w:val="000000" w:themeColor="text1"/>
          <w:sz w:val="24"/>
          <w:szCs w:val="24"/>
        </w:rPr>
        <w:t>must</w:t>
      </w:r>
      <w:r w:rsidRPr="00B6580B">
        <w:rPr>
          <w:rFonts w:cstheme="minorHAnsi"/>
          <w:color w:val="000000" w:themeColor="text1"/>
          <w:sz w:val="24"/>
          <w:szCs w:val="24"/>
        </w:rPr>
        <w:t xml:space="preserve"> </w:t>
      </w:r>
      <w:proofErr w:type="gramStart"/>
      <w:r w:rsidR="009C4FCC" w:rsidRPr="00B6580B">
        <w:rPr>
          <w:rFonts w:cstheme="minorHAnsi"/>
          <w:color w:val="000000" w:themeColor="text1"/>
          <w:sz w:val="24"/>
          <w:szCs w:val="24"/>
        </w:rPr>
        <w:t>issue</w:t>
      </w:r>
      <w:proofErr w:type="gramEnd"/>
      <w:r w:rsidRPr="00B6580B">
        <w:rPr>
          <w:rFonts w:cstheme="minorHAnsi"/>
          <w:color w:val="000000" w:themeColor="text1"/>
          <w:sz w:val="24"/>
          <w:szCs w:val="24"/>
        </w:rPr>
        <w:t xml:space="preserve"> such changes. </w:t>
      </w:r>
      <w:r w:rsidR="0004412C" w:rsidRPr="00B6580B">
        <w:rPr>
          <w:rFonts w:eastAsia="Times New Roman" w:cstheme="minorHAnsi"/>
          <w:color w:val="000000" w:themeColor="text1"/>
          <w:sz w:val="24"/>
          <w:szCs w:val="24"/>
        </w:rPr>
        <w:t>The COR for this contract is Pamela Lee Drechsler. She can be reached at MS Teams (771) 230-5185 or at PLDRECHSLER@fbi.gov.</w:t>
      </w:r>
    </w:p>
    <w:p w14:paraId="2A128004" w14:textId="408DA6EB" w:rsidR="001F043D" w:rsidRPr="00B6580B" w:rsidRDefault="001F043D" w:rsidP="001F043D">
      <w:pPr>
        <w:pStyle w:val="Heading3"/>
        <w:rPr>
          <w:rFonts w:cstheme="majorHAnsi"/>
          <w:color w:val="000000" w:themeColor="text1"/>
          <w:sz w:val="26"/>
          <w:szCs w:val="26"/>
        </w:rPr>
      </w:pPr>
      <w:bookmarkStart w:id="13" w:name="_Toc371686904"/>
      <w:r w:rsidRPr="00B6580B">
        <w:rPr>
          <w:rFonts w:cstheme="majorHAnsi"/>
          <w:color w:val="000000" w:themeColor="text1"/>
          <w:sz w:val="26"/>
          <w:szCs w:val="26"/>
        </w:rPr>
        <w:t>1</w:t>
      </w:r>
      <w:r w:rsidR="00FE7983" w:rsidRPr="00B6580B">
        <w:rPr>
          <w:rFonts w:cstheme="majorHAnsi"/>
          <w:color w:val="000000" w:themeColor="text1"/>
          <w:sz w:val="26"/>
          <w:szCs w:val="26"/>
        </w:rPr>
        <w:t>1</w:t>
      </w:r>
      <w:r w:rsidRPr="00B6580B">
        <w:rPr>
          <w:rFonts w:cstheme="majorHAnsi"/>
          <w:color w:val="000000" w:themeColor="text1"/>
          <w:sz w:val="26"/>
          <w:szCs w:val="26"/>
        </w:rPr>
        <w:t>.2 Contracting Officer</w:t>
      </w:r>
      <w:bookmarkEnd w:id="13"/>
    </w:p>
    <w:p w14:paraId="22C5E4FC" w14:textId="53E77EC5" w:rsidR="001F043D" w:rsidRPr="00B6580B" w:rsidRDefault="001F043D" w:rsidP="001F043D">
      <w:pPr>
        <w:rPr>
          <w:rFonts w:cstheme="minorHAnsi"/>
          <w:color w:val="000000" w:themeColor="text1"/>
          <w:sz w:val="24"/>
          <w:szCs w:val="24"/>
        </w:rPr>
      </w:pPr>
      <w:r w:rsidRPr="00B6580B">
        <w:rPr>
          <w:rFonts w:cstheme="minorHAnsi"/>
          <w:color w:val="000000" w:themeColor="text1"/>
          <w:sz w:val="24"/>
          <w:szCs w:val="24"/>
        </w:rPr>
        <w:t>This contract will be administered by:</w:t>
      </w:r>
      <w:r w:rsidR="00B63FAB">
        <w:rPr>
          <w:rFonts w:cstheme="minorHAnsi"/>
          <w:color w:val="000000" w:themeColor="text1"/>
          <w:sz w:val="24"/>
          <w:szCs w:val="24"/>
        </w:rPr>
        <w:t xml:space="preserve">  Beth Howell</w:t>
      </w:r>
    </w:p>
    <w:p w14:paraId="7D4AF0A4" w14:textId="378F120E" w:rsidR="001F043D" w:rsidRPr="00B6580B" w:rsidRDefault="001F043D" w:rsidP="001F043D">
      <w:pPr>
        <w:pStyle w:val="Heading2"/>
        <w:rPr>
          <w:rFonts w:cstheme="majorHAnsi"/>
          <w:color w:val="000000" w:themeColor="text1"/>
        </w:rPr>
      </w:pPr>
      <w:bookmarkStart w:id="14" w:name="_Toc371686905"/>
      <w:r w:rsidRPr="00B6580B">
        <w:rPr>
          <w:rFonts w:cstheme="majorHAnsi"/>
          <w:color w:val="000000" w:themeColor="text1"/>
        </w:rPr>
        <w:t>1</w:t>
      </w:r>
      <w:r w:rsidR="00FE7983" w:rsidRPr="00B6580B">
        <w:rPr>
          <w:rFonts w:cstheme="majorHAnsi"/>
          <w:color w:val="000000" w:themeColor="text1"/>
        </w:rPr>
        <w:t>2</w:t>
      </w:r>
      <w:r w:rsidRPr="00B6580B">
        <w:rPr>
          <w:rFonts w:cstheme="majorHAnsi"/>
          <w:color w:val="000000" w:themeColor="text1"/>
        </w:rPr>
        <w:t xml:space="preserve"> Travel</w:t>
      </w:r>
      <w:bookmarkEnd w:id="14"/>
      <w:r w:rsidRPr="00B6580B">
        <w:rPr>
          <w:rFonts w:cstheme="majorHAnsi"/>
          <w:color w:val="000000" w:themeColor="text1"/>
        </w:rPr>
        <w:t xml:space="preserve"> and Other Direct Costs</w:t>
      </w:r>
    </w:p>
    <w:p w14:paraId="3EFEBD56" w14:textId="6D8A3562" w:rsidR="001F043D" w:rsidRPr="00794C19" w:rsidRDefault="001F043D" w:rsidP="001F043D">
      <w:pPr>
        <w:pStyle w:val="Normal11pt"/>
        <w:jc w:val="left"/>
        <w:rPr>
          <w:rFonts w:asciiTheme="minorHAnsi" w:hAnsiTheme="minorHAnsi" w:cstheme="minorHAnsi"/>
          <w:bCs w:val="0"/>
          <w:color w:val="000000" w:themeColor="text1"/>
          <w:sz w:val="24"/>
          <w:szCs w:val="24"/>
        </w:rPr>
      </w:pPr>
      <w:r w:rsidRPr="00794C19">
        <w:rPr>
          <w:rFonts w:asciiTheme="minorHAnsi" w:hAnsiTheme="minorHAnsi" w:cstheme="minorHAnsi"/>
          <w:bCs w:val="0"/>
          <w:color w:val="000000" w:themeColor="text1"/>
          <w:sz w:val="24"/>
          <w:szCs w:val="24"/>
        </w:rPr>
        <w:t xml:space="preserve">When required and authorized by the </w:t>
      </w:r>
      <w:r w:rsidR="00AA77D8" w:rsidRPr="00794C19">
        <w:rPr>
          <w:rFonts w:asciiTheme="minorHAnsi" w:hAnsiTheme="minorHAnsi" w:cstheme="minorHAnsi"/>
          <w:bCs w:val="0"/>
          <w:color w:val="000000" w:themeColor="text1"/>
          <w:sz w:val="24"/>
          <w:szCs w:val="24"/>
        </w:rPr>
        <w:t>Contracting Officer</w:t>
      </w:r>
      <w:r w:rsidRPr="00794C19">
        <w:rPr>
          <w:rFonts w:asciiTheme="minorHAnsi" w:hAnsiTheme="minorHAnsi" w:cstheme="minorHAnsi"/>
          <w:bCs w:val="0"/>
          <w:color w:val="000000" w:themeColor="text1"/>
          <w:sz w:val="24"/>
          <w:szCs w:val="24"/>
        </w:rPr>
        <w:t xml:space="preserve">, travel must be conducted in accordance with Federal Travel Regulations. </w:t>
      </w:r>
      <w:r w:rsidR="002356B3" w:rsidRPr="00F80A0A">
        <w:rPr>
          <w:rFonts w:asciiTheme="minorHAnsi" w:hAnsiTheme="minorHAnsi" w:cstheme="minorHAnsi"/>
          <w:color w:val="000000" w:themeColor="text1"/>
          <w:sz w:val="24"/>
          <w:szCs w:val="24"/>
        </w:rPr>
        <w:t xml:space="preserve">Contractor personnel must receive authorization from the Government CO/COR before traveling.  All travel must be pre-approved in writing and conducted in accordance with Federal Travel Regulations established by the General Services Administration. Local travel will not be reimbursed.  Local travel is defined within 50 miles of assigned duty station at the request of the government.  Travel to work and home does not constitute reimbursable travel. </w:t>
      </w:r>
      <w:r w:rsidR="00BF5F5F" w:rsidRPr="00F80A0A">
        <w:rPr>
          <w:rStyle w:val="normaltextrun"/>
          <w:rFonts w:ascii="Calibri" w:hAnsi="Calibri" w:cs="Calibri"/>
          <w:color w:val="000000" w:themeColor="text1"/>
          <w:sz w:val="24"/>
          <w:szCs w:val="24"/>
          <w:shd w:val="clear" w:color="auto" w:fill="FFFFFF"/>
        </w:rPr>
        <w:t xml:space="preserve">Airfare </w:t>
      </w:r>
      <w:proofErr w:type="gramStart"/>
      <w:r w:rsidR="00BF5F5F" w:rsidRPr="00F80A0A">
        <w:rPr>
          <w:rStyle w:val="normaltextrun"/>
          <w:rFonts w:ascii="Calibri" w:hAnsi="Calibri" w:cs="Calibri"/>
          <w:color w:val="000000" w:themeColor="text1"/>
          <w:sz w:val="24"/>
          <w:szCs w:val="24"/>
          <w:shd w:val="clear" w:color="auto" w:fill="FFFFFF"/>
        </w:rPr>
        <w:t>in excess of</w:t>
      </w:r>
      <w:proofErr w:type="gramEnd"/>
      <w:r w:rsidR="00BF5F5F" w:rsidRPr="00F80A0A">
        <w:rPr>
          <w:rStyle w:val="normaltextrun"/>
          <w:rFonts w:ascii="Calibri" w:hAnsi="Calibri" w:cs="Calibri"/>
          <w:color w:val="000000" w:themeColor="text1"/>
          <w:sz w:val="24"/>
          <w:szCs w:val="24"/>
          <w:shd w:val="clear" w:color="auto" w:fill="FFFFFF"/>
        </w:rPr>
        <w:t xml:space="preserve"> the lowest price airfare available must be substantiated by one of the exceptions listed in FAR 31.205-46(b).   To facilitate approval, travelers shall include the criteria identified in FAR 31.205-46(c) and identify the cost differences </w:t>
      </w:r>
      <w:proofErr w:type="gramStart"/>
      <w:r w:rsidR="00BF5F5F" w:rsidRPr="00F80A0A">
        <w:rPr>
          <w:rStyle w:val="normaltextrun"/>
          <w:rFonts w:ascii="Calibri" w:hAnsi="Calibri" w:cs="Calibri"/>
          <w:color w:val="000000" w:themeColor="text1"/>
          <w:sz w:val="24"/>
          <w:szCs w:val="24"/>
          <w:shd w:val="clear" w:color="auto" w:fill="FFFFFF"/>
        </w:rPr>
        <w:t>associated</w:t>
      </w:r>
      <w:proofErr w:type="gramEnd"/>
      <w:r w:rsidR="00BF5F5F" w:rsidRPr="00F80A0A">
        <w:rPr>
          <w:rStyle w:val="normaltextrun"/>
          <w:rFonts w:ascii="Calibri" w:hAnsi="Calibri" w:cs="Calibri"/>
          <w:color w:val="000000" w:themeColor="text1"/>
          <w:sz w:val="24"/>
          <w:szCs w:val="24"/>
          <w:shd w:val="clear" w:color="auto" w:fill="FFFFFF"/>
        </w:rPr>
        <w:t xml:space="preserve"> the travel request. CORs and program officials will still be able to approve coach class </w:t>
      </w:r>
      <w:r w:rsidR="0051121A" w:rsidRPr="00F80A0A">
        <w:rPr>
          <w:rStyle w:val="contextualspellingandgrammarerror"/>
          <w:rFonts w:ascii="Calibri" w:hAnsi="Calibri" w:cs="Calibri"/>
          <w:color w:val="000000" w:themeColor="text1"/>
          <w:sz w:val="24"/>
          <w:szCs w:val="24"/>
          <w:shd w:val="clear" w:color="auto" w:fill="FFFFFF"/>
        </w:rPr>
        <w:t>travel,</w:t>
      </w:r>
      <w:r w:rsidR="00BF5F5F" w:rsidRPr="00F80A0A">
        <w:rPr>
          <w:rStyle w:val="normaltextrun"/>
          <w:rFonts w:ascii="Calibri" w:hAnsi="Calibri" w:cs="Calibri"/>
          <w:color w:val="000000" w:themeColor="text1"/>
          <w:sz w:val="24"/>
          <w:szCs w:val="24"/>
          <w:shd w:val="clear" w:color="auto" w:fill="FFFFFF"/>
        </w:rPr>
        <w:t> but all business and first-class travel will require Procurement Section approval.</w:t>
      </w:r>
      <w:r w:rsidR="008510F7" w:rsidRPr="00F80A0A">
        <w:rPr>
          <w:rStyle w:val="normaltextrun"/>
          <w:rFonts w:ascii="Calibri" w:hAnsi="Calibri" w:cs="Calibri"/>
          <w:color w:val="000000" w:themeColor="text1"/>
          <w:sz w:val="24"/>
          <w:szCs w:val="24"/>
          <w:shd w:val="clear" w:color="auto" w:fill="FFFFFF"/>
        </w:rPr>
        <w:t xml:space="preserve"> </w:t>
      </w:r>
      <w:r w:rsidR="00BF5F5F" w:rsidRPr="00F80A0A">
        <w:rPr>
          <w:rStyle w:val="normaltextrun"/>
          <w:rFonts w:ascii="Calibri" w:hAnsi="Calibri" w:cs="Calibri"/>
          <w:color w:val="000000" w:themeColor="text1"/>
          <w:sz w:val="24"/>
          <w:szCs w:val="24"/>
          <w:u w:val="single"/>
          <w:shd w:val="clear" w:color="auto" w:fill="FFFFFF"/>
        </w:rPr>
        <w:t xml:space="preserve"> </w:t>
      </w:r>
      <w:r w:rsidR="00171FC6" w:rsidRPr="00F80A0A">
        <w:rPr>
          <w:rFonts w:asciiTheme="minorHAnsi" w:hAnsiTheme="minorHAnsi" w:cstheme="minorHAnsi"/>
          <w:color w:val="000000" w:themeColor="text1"/>
          <w:sz w:val="24"/>
          <w:szCs w:val="24"/>
        </w:rPr>
        <w:t>This</w:t>
      </w:r>
      <w:r w:rsidR="002356B3" w:rsidRPr="00F80A0A">
        <w:rPr>
          <w:rFonts w:asciiTheme="minorHAnsi" w:hAnsiTheme="minorHAnsi" w:cstheme="minorHAnsi"/>
          <w:color w:val="000000" w:themeColor="text1"/>
          <w:sz w:val="24"/>
          <w:szCs w:val="24"/>
        </w:rPr>
        <w:t xml:space="preserve"> section</w:t>
      </w:r>
      <w:r w:rsidR="00171FC6" w:rsidRPr="00F80A0A">
        <w:rPr>
          <w:rFonts w:asciiTheme="minorHAnsi" w:hAnsiTheme="minorHAnsi" w:cstheme="minorHAnsi"/>
          <w:color w:val="000000" w:themeColor="text1"/>
          <w:sz w:val="24"/>
          <w:szCs w:val="24"/>
        </w:rPr>
        <w:t xml:space="preserve"> should</w:t>
      </w:r>
      <w:r w:rsidR="002356B3" w:rsidRPr="00F80A0A">
        <w:rPr>
          <w:rFonts w:asciiTheme="minorHAnsi" w:hAnsiTheme="minorHAnsi" w:cstheme="minorHAnsi"/>
          <w:color w:val="000000" w:themeColor="text1"/>
          <w:sz w:val="24"/>
          <w:szCs w:val="24"/>
        </w:rPr>
        <w:t xml:space="preserve"> include </w:t>
      </w:r>
      <w:proofErr w:type="gramStart"/>
      <w:r w:rsidR="002356B3" w:rsidRPr="00F80A0A">
        <w:rPr>
          <w:rFonts w:asciiTheme="minorHAnsi" w:hAnsiTheme="minorHAnsi" w:cstheme="minorHAnsi"/>
          <w:color w:val="000000" w:themeColor="text1"/>
          <w:sz w:val="24"/>
          <w:szCs w:val="24"/>
        </w:rPr>
        <w:t>number</w:t>
      </w:r>
      <w:proofErr w:type="gramEnd"/>
      <w:r w:rsidR="002356B3" w:rsidRPr="00F80A0A">
        <w:rPr>
          <w:rFonts w:asciiTheme="minorHAnsi" w:hAnsiTheme="minorHAnsi" w:cstheme="minorHAnsi"/>
          <w:color w:val="000000" w:themeColor="text1"/>
          <w:sz w:val="24"/>
          <w:szCs w:val="24"/>
        </w:rPr>
        <w:t xml:space="preserve"> of travelers/ number of t</w:t>
      </w:r>
      <w:r w:rsidR="00171FC6" w:rsidRPr="00F80A0A">
        <w:rPr>
          <w:rFonts w:asciiTheme="minorHAnsi" w:hAnsiTheme="minorHAnsi" w:cstheme="minorHAnsi"/>
          <w:color w:val="000000" w:themeColor="text1"/>
          <w:sz w:val="24"/>
          <w:szCs w:val="24"/>
        </w:rPr>
        <w:t xml:space="preserve">rips and </w:t>
      </w:r>
      <w:r w:rsidR="002356B3" w:rsidRPr="00F80A0A">
        <w:rPr>
          <w:rFonts w:asciiTheme="minorHAnsi" w:hAnsiTheme="minorHAnsi" w:cstheme="minorHAnsi"/>
          <w:color w:val="000000" w:themeColor="text1"/>
          <w:sz w:val="24"/>
          <w:szCs w:val="24"/>
        </w:rPr>
        <w:t>destinations and purpose</w:t>
      </w:r>
      <w:r w:rsidR="00BF5F5F" w:rsidRPr="00F80A0A">
        <w:rPr>
          <w:rFonts w:asciiTheme="minorHAnsi" w:hAnsiTheme="minorHAnsi" w:cstheme="minorHAnsi"/>
          <w:color w:val="000000" w:themeColor="text1"/>
          <w:sz w:val="24"/>
          <w:szCs w:val="24"/>
        </w:rPr>
        <w:t xml:space="preserve"> of travel.</w:t>
      </w:r>
      <w:r w:rsidR="00171FC6" w:rsidRPr="00F80A0A">
        <w:rPr>
          <w:color w:val="000000" w:themeColor="text1"/>
          <w:sz w:val="24"/>
          <w:szCs w:val="24"/>
        </w:rPr>
        <w:t xml:space="preserve"> </w:t>
      </w:r>
    </w:p>
    <w:p w14:paraId="4DB26C86" w14:textId="77777777" w:rsidR="001F043D" w:rsidRPr="00B6580B" w:rsidRDefault="001F043D" w:rsidP="001F043D">
      <w:pPr>
        <w:pStyle w:val="Normal11pt"/>
        <w:jc w:val="left"/>
        <w:rPr>
          <w:rFonts w:asciiTheme="minorHAnsi" w:hAnsiTheme="minorHAnsi" w:cstheme="minorHAnsi"/>
          <w:bCs w:val="0"/>
          <w:color w:val="000000" w:themeColor="text1"/>
          <w:sz w:val="24"/>
          <w:szCs w:val="24"/>
        </w:rPr>
      </w:pPr>
    </w:p>
    <w:p w14:paraId="219E3B24" w14:textId="0AD13E79" w:rsidR="00B7042E" w:rsidRPr="00B6580B" w:rsidRDefault="001F043D" w:rsidP="00FE7983">
      <w:pPr>
        <w:pStyle w:val="Normal11pt"/>
        <w:jc w:val="left"/>
        <w:rPr>
          <w:rFonts w:asciiTheme="minorHAnsi" w:hAnsiTheme="minorHAnsi" w:cstheme="minorHAnsi"/>
          <w:color w:val="000000" w:themeColor="text1"/>
        </w:rPr>
      </w:pPr>
      <w:r w:rsidRPr="00B6580B">
        <w:rPr>
          <w:rFonts w:asciiTheme="minorHAnsi" w:hAnsiTheme="minorHAnsi" w:cstheme="minorHAnsi"/>
          <w:bCs w:val="0"/>
          <w:color w:val="000000" w:themeColor="text1"/>
          <w:sz w:val="24"/>
          <w:szCs w:val="24"/>
        </w:rPr>
        <w:t xml:space="preserve">Other Direct Costs (ODCs) are not authorized.  Prior to purchasing any ODCs, approval must be obtained by </w:t>
      </w:r>
      <w:r w:rsidR="00AA77D8" w:rsidRPr="00B6580B">
        <w:rPr>
          <w:rFonts w:asciiTheme="minorHAnsi" w:hAnsiTheme="minorHAnsi" w:cstheme="minorHAnsi"/>
          <w:bCs w:val="0"/>
          <w:color w:val="000000" w:themeColor="text1"/>
          <w:sz w:val="24"/>
          <w:szCs w:val="24"/>
        </w:rPr>
        <w:t xml:space="preserve">Contracting Officer. </w:t>
      </w:r>
    </w:p>
    <w:sectPr w:rsidR="00B7042E" w:rsidRPr="00B6580B" w:rsidSect="00AA7998">
      <w:headerReference w:type="first" r:id="rId14"/>
      <w:pgSz w:w="12240" w:h="15840"/>
      <w:pgMar w:top="1440" w:right="1440" w:bottom="1440" w:left="1440" w:header="720"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8FD3" w14:textId="77777777" w:rsidR="00720B41" w:rsidRDefault="00720B41" w:rsidP="008B320A">
      <w:pPr>
        <w:spacing w:after="0" w:line="240" w:lineRule="auto"/>
      </w:pPr>
      <w:r>
        <w:separator/>
      </w:r>
    </w:p>
  </w:endnote>
  <w:endnote w:type="continuationSeparator" w:id="0">
    <w:p w14:paraId="348945B7" w14:textId="77777777" w:rsidR="00720B41" w:rsidRDefault="00720B41" w:rsidP="008B3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D2D5" w14:textId="77777777" w:rsidR="00720B41" w:rsidRDefault="00720B41" w:rsidP="008B320A">
      <w:pPr>
        <w:spacing w:after="0" w:line="240" w:lineRule="auto"/>
      </w:pPr>
      <w:r>
        <w:separator/>
      </w:r>
    </w:p>
  </w:footnote>
  <w:footnote w:type="continuationSeparator" w:id="0">
    <w:p w14:paraId="2CB3B9A1" w14:textId="77777777" w:rsidR="00720B41" w:rsidRDefault="00720B41" w:rsidP="008B3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5978"/>
      <w:gridCol w:w="1726"/>
    </w:tblGrid>
    <w:tr w:rsidR="00AA7998" w14:paraId="708314FE" w14:textId="77777777" w:rsidTr="00AA7998">
      <w:trPr>
        <w:trHeight w:val="1160"/>
        <w:jc w:val="center"/>
      </w:trPr>
      <w:tc>
        <w:tcPr>
          <w:tcW w:w="1576" w:type="dxa"/>
          <w:hideMark/>
        </w:tcPr>
        <w:p w14:paraId="6B9EAEA5" w14:textId="2DABB8C0" w:rsidR="00AA7998" w:rsidRDefault="00AA7998" w:rsidP="00AA7998">
          <w:pPr>
            <w:rPr>
              <w:rFonts w:ascii="Times New Roman" w:eastAsia="SimSun" w:hAnsi="Times New Roman" w:cstheme="minorHAnsi"/>
              <w:sz w:val="20"/>
              <w:szCs w:val="20"/>
            </w:rPr>
          </w:pPr>
          <w:r>
            <w:rPr>
              <w:rFonts w:cstheme="minorHAnsi"/>
              <w:noProof/>
              <w:sz w:val="20"/>
              <w:szCs w:val="20"/>
            </w:rPr>
            <w:drawing>
              <wp:inline distT="0" distB="0" distL="0" distR="0" wp14:anchorId="6B97FA25" wp14:editId="471FE547">
                <wp:extent cx="914400" cy="914400"/>
                <wp:effectExtent l="0" t="0" r="0" b="0"/>
                <wp:docPr id="11" name="Picture 11"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fficialfbise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6047" w:type="dxa"/>
        </w:tcPr>
        <w:p w14:paraId="7DD6672F" w14:textId="77777777" w:rsidR="00BF0769" w:rsidRPr="00BF0769" w:rsidRDefault="00BF0769" w:rsidP="00BF0769">
          <w:pPr>
            <w:jc w:val="center"/>
            <w:rPr>
              <w:rFonts w:ascii="Calibri" w:eastAsia="Calibri" w:hAnsi="Calibri" w:cs="Calibri"/>
              <w:b/>
              <w:color w:val="0F243D"/>
              <w:sz w:val="28"/>
              <w:szCs w:val="28"/>
            </w:rPr>
          </w:pPr>
          <w:bookmarkStart w:id="1" w:name="OLE_LINK16"/>
          <w:r w:rsidRPr="00BF0769">
            <w:rPr>
              <w:rFonts w:ascii="Calibri" w:eastAsia="Calibri" w:hAnsi="Calibri" w:cs="Calibri"/>
              <w:b/>
              <w:color w:val="0F243D"/>
              <w:sz w:val="28"/>
              <w:szCs w:val="28"/>
            </w:rPr>
            <w:t>FEDERAL BUREAU OF INVESTIGATION</w:t>
          </w:r>
        </w:p>
        <w:p w14:paraId="25416E7C" w14:textId="77777777" w:rsidR="00BF0769" w:rsidRPr="00BF0769" w:rsidRDefault="00BF0769" w:rsidP="00BF0769">
          <w:pPr>
            <w:jc w:val="center"/>
            <w:rPr>
              <w:rFonts w:ascii="Calibri" w:eastAsia="Calibri" w:hAnsi="Calibri" w:cs="Calibri"/>
              <w:b/>
              <w:color w:val="0F243D"/>
              <w:sz w:val="20"/>
              <w:szCs w:val="20"/>
            </w:rPr>
          </w:pPr>
        </w:p>
        <w:p w14:paraId="5A3860FD" w14:textId="77777777" w:rsidR="00BF0769" w:rsidRPr="00BF0769" w:rsidRDefault="00BF0769" w:rsidP="00BF0769">
          <w:pPr>
            <w:jc w:val="center"/>
            <w:rPr>
              <w:rFonts w:ascii="Calibri" w:eastAsia="Calibri" w:hAnsi="Calibri" w:cs="Calibri"/>
              <w:b/>
              <w:color w:val="0F243D"/>
              <w:sz w:val="20"/>
            </w:rPr>
          </w:pPr>
          <w:r w:rsidRPr="00BF0769">
            <w:rPr>
              <w:rFonts w:ascii="Calibri" w:eastAsia="Calibri" w:hAnsi="Calibri" w:cs="Calibri"/>
              <w:b/>
              <w:color w:val="0F243D"/>
              <w:sz w:val="28"/>
              <w:szCs w:val="28"/>
            </w:rPr>
            <w:t>F</w:t>
          </w:r>
          <w:r w:rsidRPr="00BF0769">
            <w:rPr>
              <w:rFonts w:ascii="Calibri" w:eastAsia="Calibri" w:hAnsi="Calibri" w:cs="Calibri"/>
              <w:b/>
              <w:color w:val="0F243D"/>
              <w:sz w:val="20"/>
              <w:szCs w:val="20"/>
            </w:rPr>
            <w:t xml:space="preserve">INANCE AND </w:t>
          </w:r>
          <w:r w:rsidRPr="00BF0769">
            <w:rPr>
              <w:rFonts w:ascii="Calibri" w:eastAsia="Calibri" w:hAnsi="Calibri" w:cs="Calibri"/>
              <w:b/>
              <w:color w:val="0F243D"/>
              <w:sz w:val="28"/>
              <w:szCs w:val="20"/>
            </w:rPr>
            <w:t>F</w:t>
          </w:r>
          <w:r w:rsidRPr="00BF0769">
            <w:rPr>
              <w:rFonts w:ascii="Calibri" w:eastAsia="Calibri" w:hAnsi="Calibri" w:cs="Calibri"/>
              <w:b/>
              <w:color w:val="0F243D"/>
              <w:sz w:val="20"/>
              <w:szCs w:val="20"/>
            </w:rPr>
            <w:t xml:space="preserve">ACILITIES </w:t>
          </w:r>
          <w:r w:rsidRPr="00BF0769">
            <w:rPr>
              <w:rFonts w:ascii="Calibri" w:eastAsia="Calibri" w:hAnsi="Calibri" w:cs="Calibri"/>
              <w:b/>
              <w:color w:val="0F243D"/>
              <w:sz w:val="28"/>
              <w:szCs w:val="28"/>
            </w:rPr>
            <w:t>D</w:t>
          </w:r>
          <w:r w:rsidRPr="00BF0769">
            <w:rPr>
              <w:rFonts w:ascii="Calibri" w:eastAsia="Calibri" w:hAnsi="Calibri" w:cs="Calibri"/>
              <w:b/>
              <w:color w:val="0F243D"/>
              <w:sz w:val="20"/>
              <w:szCs w:val="20"/>
            </w:rPr>
            <w:t xml:space="preserve">IVISION | </w:t>
          </w:r>
          <w:r w:rsidRPr="00BF0769">
            <w:rPr>
              <w:rFonts w:ascii="Calibri" w:eastAsia="Calibri" w:hAnsi="Calibri" w:cs="Calibri"/>
              <w:b/>
              <w:color w:val="0F243D"/>
              <w:sz w:val="28"/>
              <w:szCs w:val="28"/>
            </w:rPr>
            <w:t>P</w:t>
          </w:r>
          <w:r w:rsidRPr="00BF0769">
            <w:rPr>
              <w:rFonts w:ascii="Calibri" w:eastAsia="Calibri" w:hAnsi="Calibri" w:cs="Calibri"/>
              <w:b/>
              <w:color w:val="0F243D"/>
              <w:sz w:val="20"/>
              <w:szCs w:val="20"/>
            </w:rPr>
            <w:t xml:space="preserve">ROCUREMENT </w:t>
          </w:r>
          <w:r w:rsidRPr="00BF0769">
            <w:rPr>
              <w:rFonts w:ascii="Calibri" w:eastAsia="Calibri" w:hAnsi="Calibri" w:cs="Calibri"/>
              <w:b/>
              <w:color w:val="0F243D"/>
              <w:sz w:val="28"/>
              <w:szCs w:val="28"/>
            </w:rPr>
            <w:t>S</w:t>
          </w:r>
          <w:r w:rsidRPr="00BF0769">
            <w:rPr>
              <w:rFonts w:ascii="Calibri" w:eastAsia="Calibri" w:hAnsi="Calibri" w:cs="Calibri"/>
              <w:b/>
              <w:color w:val="0F243D"/>
              <w:sz w:val="20"/>
              <w:szCs w:val="20"/>
            </w:rPr>
            <w:t>ECTION</w:t>
          </w:r>
        </w:p>
        <w:p w14:paraId="3FEDB0DD" w14:textId="77777777" w:rsidR="00BF0769" w:rsidRPr="00BF0769" w:rsidRDefault="00BF0769" w:rsidP="00BF0769">
          <w:pPr>
            <w:jc w:val="center"/>
            <w:rPr>
              <w:rFonts w:ascii="Calibri" w:eastAsia="Calibri" w:hAnsi="Calibri" w:cs="Calibri"/>
              <w:b/>
              <w:color w:val="0F243D"/>
              <w:sz w:val="20"/>
              <w:szCs w:val="20"/>
            </w:rPr>
          </w:pPr>
        </w:p>
        <w:p w14:paraId="1CA6D7CB" w14:textId="77777777" w:rsidR="00BF0769" w:rsidRPr="00BF0769" w:rsidRDefault="00BF0769" w:rsidP="00BF0769">
          <w:pPr>
            <w:jc w:val="center"/>
            <w:outlineLvl w:val="0"/>
            <w:rPr>
              <w:rFonts w:ascii="Calibri" w:eastAsia="Times New Roman" w:hAnsi="Calibri" w:cs="Calibri"/>
              <w:b/>
              <w:bCs/>
              <w:smallCaps/>
              <w:kern w:val="28"/>
              <w:sz w:val="28"/>
              <w:szCs w:val="28"/>
            </w:rPr>
          </w:pPr>
          <w:r w:rsidRPr="00BF0769">
            <w:rPr>
              <w:rFonts w:ascii="Calibri" w:eastAsia="Times New Roman" w:hAnsi="Calibri" w:cs="Calibri"/>
              <w:b/>
              <w:bCs/>
              <w:smallCaps/>
              <w:kern w:val="28"/>
              <w:sz w:val="28"/>
              <w:szCs w:val="28"/>
            </w:rPr>
            <w:t>Statement of Work</w:t>
          </w:r>
        </w:p>
        <w:p w14:paraId="47B1417D" w14:textId="77777777" w:rsidR="00BF0769" w:rsidRPr="00BF0769" w:rsidRDefault="00BF0769" w:rsidP="00BF0769">
          <w:pPr>
            <w:rPr>
              <w:rFonts w:ascii="Calibri" w:eastAsia="Calibri" w:hAnsi="Calibri" w:cs="Times New Roman"/>
            </w:rPr>
          </w:pPr>
        </w:p>
        <w:p w14:paraId="4E84E59B" w14:textId="762A41D5" w:rsidR="00AA7998" w:rsidRDefault="00BF0769" w:rsidP="00BF0769">
          <w:pPr>
            <w:pStyle w:val="Title"/>
            <w:spacing w:before="0" w:after="0"/>
            <w:rPr>
              <w:rFonts w:asciiTheme="minorHAnsi" w:hAnsiTheme="minorHAnsi" w:cstheme="minorHAnsi"/>
              <w:smallCaps/>
              <w:sz w:val="24"/>
              <w:szCs w:val="24"/>
            </w:rPr>
          </w:pPr>
          <w:r w:rsidRPr="00BF0769">
            <w:rPr>
              <w:rFonts w:ascii="Calibri" w:eastAsia="Calibri" w:hAnsi="Calibri"/>
              <w:color w:val="000000" w:themeColor="text1"/>
              <w:kern w:val="0"/>
              <w:sz w:val="24"/>
              <w:szCs w:val="24"/>
            </w:rPr>
            <w:t>SHOP-PR-26-000695</w:t>
          </w:r>
          <w:bookmarkEnd w:id="1"/>
        </w:p>
      </w:tc>
      <w:tc>
        <w:tcPr>
          <w:tcW w:w="1727" w:type="dxa"/>
          <w:hideMark/>
        </w:tcPr>
        <w:p w14:paraId="5B6944D9" w14:textId="4FFAB912" w:rsidR="00AA7998" w:rsidRDefault="00AA7998" w:rsidP="00AA7998">
          <w:pPr>
            <w:rPr>
              <w:rFonts w:eastAsia="SimSun" w:cstheme="minorHAnsi"/>
            </w:rPr>
          </w:pPr>
          <w:r>
            <w:rPr>
              <w:noProof/>
              <w:sz w:val="20"/>
              <w:szCs w:val="20"/>
            </w:rPr>
            <w:drawing>
              <wp:inline distT="0" distB="0" distL="0" distR="0" wp14:anchorId="40645A92" wp14:editId="49A4BD30">
                <wp:extent cx="914400" cy="91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14:paraId="74197844" w14:textId="5C4B53AB" w:rsidR="00405421" w:rsidRPr="005D79E0" w:rsidRDefault="00000000" w:rsidP="005D79E0">
    <w:pPr>
      <w:spacing w:after="0"/>
      <w:jc w:val="center"/>
      <w:rPr>
        <w:rFonts w:ascii="Times New Roman" w:hAnsi="Times New Roman"/>
      </w:rPr>
    </w:pPr>
    <w:r>
      <w:rPr>
        <w:rFonts w:ascii="Times New Roman" w:hAnsi="Times New Roman"/>
      </w:rPr>
      <w:pict w14:anchorId="64F37A10">
        <v:rect id="_x0000_i1025" style="width:468pt;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6047"/>
      <w:gridCol w:w="1727"/>
    </w:tblGrid>
    <w:tr w:rsidR="006A61C7" w14:paraId="6FA70D1A" w14:textId="77777777" w:rsidTr="00040C41">
      <w:trPr>
        <w:trHeight w:val="1160"/>
        <w:jc w:val="center"/>
      </w:trPr>
      <w:tc>
        <w:tcPr>
          <w:tcW w:w="1576" w:type="dxa"/>
        </w:tcPr>
        <w:p w14:paraId="6537CAA0" w14:textId="32879058" w:rsidR="006A61C7" w:rsidRDefault="006A61C7" w:rsidP="005D79E0">
          <w:pPr>
            <w:rPr>
              <w:rFonts w:ascii="Times New Roman" w:eastAsia="SimSun" w:hAnsi="Times New Roman" w:cstheme="minorHAnsi"/>
              <w:sz w:val="20"/>
              <w:szCs w:val="20"/>
            </w:rPr>
          </w:pPr>
        </w:p>
      </w:tc>
      <w:tc>
        <w:tcPr>
          <w:tcW w:w="6047" w:type="dxa"/>
        </w:tcPr>
        <w:p w14:paraId="1B15F6CC" w14:textId="4131E769" w:rsidR="006A61C7" w:rsidRPr="006A61C7" w:rsidRDefault="006A61C7" w:rsidP="006A61C7">
          <w:pPr>
            <w:pStyle w:val="Title"/>
            <w:spacing w:before="0" w:after="0"/>
            <w:rPr>
              <w:rFonts w:asciiTheme="minorHAnsi" w:hAnsiTheme="minorHAnsi" w:cstheme="minorHAnsi"/>
              <w:smallCaps/>
              <w:sz w:val="24"/>
              <w:szCs w:val="24"/>
            </w:rPr>
          </w:pPr>
        </w:p>
      </w:tc>
      <w:tc>
        <w:tcPr>
          <w:tcW w:w="1727" w:type="dxa"/>
        </w:tcPr>
        <w:p w14:paraId="34A9C2E8" w14:textId="5A0E82D8" w:rsidR="006A61C7" w:rsidRDefault="006A61C7" w:rsidP="005D79E0">
          <w:pPr>
            <w:rPr>
              <w:rFonts w:eastAsia="SimSun" w:cstheme="minorHAnsi"/>
            </w:rPr>
          </w:pPr>
        </w:p>
      </w:tc>
    </w:tr>
  </w:tbl>
  <w:p w14:paraId="76AEA1F1" w14:textId="15B95AB6" w:rsidR="006A61C7" w:rsidRPr="005D79E0" w:rsidRDefault="006A61C7" w:rsidP="005D79E0">
    <w:pPr>
      <w:spacing w:after="0"/>
      <w:jc w:val="center"/>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5978"/>
      <w:gridCol w:w="1726"/>
    </w:tblGrid>
    <w:tr w:rsidR="00040C41" w14:paraId="18E99C41" w14:textId="77777777" w:rsidTr="005D79E0">
      <w:trPr>
        <w:trHeight w:val="1160"/>
        <w:jc w:val="center"/>
      </w:trPr>
      <w:tc>
        <w:tcPr>
          <w:tcW w:w="1576" w:type="dxa"/>
          <w:hideMark/>
        </w:tcPr>
        <w:p w14:paraId="3FAF8459" w14:textId="77777777" w:rsidR="00040C41" w:rsidRDefault="00040C41" w:rsidP="005D79E0">
          <w:pPr>
            <w:rPr>
              <w:rFonts w:ascii="Times New Roman" w:eastAsia="SimSun" w:hAnsi="Times New Roman" w:cstheme="minorHAnsi"/>
              <w:sz w:val="20"/>
              <w:szCs w:val="20"/>
            </w:rPr>
          </w:pPr>
          <w:r>
            <w:rPr>
              <w:rFonts w:cstheme="minorHAnsi"/>
              <w:noProof/>
              <w:sz w:val="20"/>
              <w:szCs w:val="20"/>
            </w:rPr>
            <w:drawing>
              <wp:inline distT="0" distB="0" distL="0" distR="0" wp14:anchorId="3615A4AE" wp14:editId="775B6CD1">
                <wp:extent cx="914400" cy="914400"/>
                <wp:effectExtent l="0" t="0" r="0" b="0"/>
                <wp:docPr id="1211289108" name="Picture 1211289108"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fficialfbise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6047" w:type="dxa"/>
        </w:tcPr>
        <w:p w14:paraId="4B751855" w14:textId="77777777" w:rsidR="00040C41" w:rsidRPr="006A61C7" w:rsidRDefault="00040C41" w:rsidP="006A61C7">
          <w:pPr>
            <w:jc w:val="center"/>
            <w:rPr>
              <w:rFonts w:ascii="Calibri" w:eastAsia="Calibri" w:hAnsi="Calibri" w:cs="Calibri"/>
              <w:b/>
              <w:color w:val="0F243D"/>
              <w:sz w:val="28"/>
              <w:szCs w:val="28"/>
            </w:rPr>
          </w:pPr>
          <w:r w:rsidRPr="006A61C7">
            <w:rPr>
              <w:rFonts w:ascii="Calibri" w:eastAsia="Calibri" w:hAnsi="Calibri" w:cs="Calibri"/>
              <w:b/>
              <w:color w:val="0F243D"/>
              <w:sz w:val="28"/>
              <w:szCs w:val="28"/>
            </w:rPr>
            <w:t>FEDERAL BUREAU OF INVESTIGATION</w:t>
          </w:r>
        </w:p>
        <w:p w14:paraId="66335216" w14:textId="77777777" w:rsidR="00040C41" w:rsidRPr="006A61C7" w:rsidRDefault="00040C41" w:rsidP="006A61C7">
          <w:pPr>
            <w:jc w:val="center"/>
            <w:rPr>
              <w:rFonts w:ascii="Calibri" w:eastAsia="Calibri" w:hAnsi="Calibri" w:cs="Calibri"/>
              <w:b/>
              <w:color w:val="0F243D"/>
              <w:sz w:val="20"/>
              <w:szCs w:val="20"/>
            </w:rPr>
          </w:pPr>
        </w:p>
        <w:p w14:paraId="59E114B2" w14:textId="77777777" w:rsidR="00040C41" w:rsidRPr="006A61C7" w:rsidRDefault="00040C41" w:rsidP="006A61C7">
          <w:pPr>
            <w:jc w:val="center"/>
            <w:rPr>
              <w:rFonts w:ascii="Calibri" w:eastAsia="Calibri" w:hAnsi="Calibri" w:cs="Calibri"/>
              <w:b/>
              <w:color w:val="0F243D"/>
              <w:sz w:val="20"/>
            </w:rPr>
          </w:pPr>
          <w:r w:rsidRPr="006A61C7">
            <w:rPr>
              <w:rFonts w:ascii="Calibri" w:eastAsia="Calibri" w:hAnsi="Calibri" w:cs="Calibri"/>
              <w:b/>
              <w:color w:val="0F243D"/>
              <w:sz w:val="28"/>
              <w:szCs w:val="28"/>
            </w:rPr>
            <w:t>F</w:t>
          </w:r>
          <w:r w:rsidRPr="006A61C7">
            <w:rPr>
              <w:rFonts w:ascii="Calibri" w:eastAsia="Calibri" w:hAnsi="Calibri" w:cs="Calibri"/>
              <w:b/>
              <w:color w:val="0F243D"/>
              <w:sz w:val="20"/>
              <w:szCs w:val="20"/>
            </w:rPr>
            <w:t xml:space="preserve">INANCE AND </w:t>
          </w:r>
          <w:r w:rsidRPr="006A61C7">
            <w:rPr>
              <w:rFonts w:ascii="Calibri" w:eastAsia="Calibri" w:hAnsi="Calibri" w:cs="Calibri"/>
              <w:b/>
              <w:color w:val="0F243D"/>
              <w:sz w:val="28"/>
              <w:szCs w:val="20"/>
            </w:rPr>
            <w:t>F</w:t>
          </w:r>
          <w:r w:rsidRPr="006A61C7">
            <w:rPr>
              <w:rFonts w:ascii="Calibri" w:eastAsia="Calibri" w:hAnsi="Calibri" w:cs="Calibri"/>
              <w:b/>
              <w:color w:val="0F243D"/>
              <w:sz w:val="20"/>
              <w:szCs w:val="20"/>
            </w:rPr>
            <w:t xml:space="preserve">ACILITIES </w:t>
          </w:r>
          <w:r w:rsidRPr="006A61C7">
            <w:rPr>
              <w:rFonts w:ascii="Calibri" w:eastAsia="Calibri" w:hAnsi="Calibri" w:cs="Calibri"/>
              <w:b/>
              <w:color w:val="0F243D"/>
              <w:sz w:val="28"/>
              <w:szCs w:val="28"/>
            </w:rPr>
            <w:t>D</w:t>
          </w:r>
          <w:r w:rsidRPr="006A61C7">
            <w:rPr>
              <w:rFonts w:ascii="Calibri" w:eastAsia="Calibri" w:hAnsi="Calibri" w:cs="Calibri"/>
              <w:b/>
              <w:color w:val="0F243D"/>
              <w:sz w:val="20"/>
              <w:szCs w:val="20"/>
            </w:rPr>
            <w:t xml:space="preserve">IVISION | </w:t>
          </w:r>
          <w:r w:rsidRPr="006A61C7">
            <w:rPr>
              <w:rFonts w:ascii="Calibri" w:eastAsia="Calibri" w:hAnsi="Calibri" w:cs="Calibri"/>
              <w:b/>
              <w:color w:val="0F243D"/>
              <w:sz w:val="28"/>
              <w:szCs w:val="28"/>
            </w:rPr>
            <w:t>P</w:t>
          </w:r>
          <w:r w:rsidRPr="006A61C7">
            <w:rPr>
              <w:rFonts w:ascii="Calibri" w:eastAsia="Calibri" w:hAnsi="Calibri" w:cs="Calibri"/>
              <w:b/>
              <w:color w:val="0F243D"/>
              <w:sz w:val="20"/>
              <w:szCs w:val="20"/>
            </w:rPr>
            <w:t xml:space="preserve">ROCUREMENT </w:t>
          </w:r>
          <w:r w:rsidRPr="006A61C7">
            <w:rPr>
              <w:rFonts w:ascii="Calibri" w:eastAsia="Calibri" w:hAnsi="Calibri" w:cs="Calibri"/>
              <w:b/>
              <w:color w:val="0F243D"/>
              <w:sz w:val="28"/>
              <w:szCs w:val="28"/>
            </w:rPr>
            <w:t>S</w:t>
          </w:r>
          <w:r w:rsidRPr="006A61C7">
            <w:rPr>
              <w:rFonts w:ascii="Calibri" w:eastAsia="Calibri" w:hAnsi="Calibri" w:cs="Calibri"/>
              <w:b/>
              <w:color w:val="0F243D"/>
              <w:sz w:val="20"/>
              <w:szCs w:val="20"/>
            </w:rPr>
            <w:t>ECTION</w:t>
          </w:r>
        </w:p>
        <w:p w14:paraId="2AE3D06D" w14:textId="77777777" w:rsidR="00040C41" w:rsidRPr="006A61C7" w:rsidRDefault="00040C41" w:rsidP="006A61C7">
          <w:pPr>
            <w:jc w:val="center"/>
            <w:rPr>
              <w:rFonts w:ascii="Calibri" w:eastAsia="Calibri" w:hAnsi="Calibri" w:cs="Calibri"/>
              <w:b/>
              <w:color w:val="0F243D"/>
              <w:sz w:val="20"/>
              <w:szCs w:val="20"/>
            </w:rPr>
          </w:pPr>
        </w:p>
        <w:p w14:paraId="00BF9E53" w14:textId="77777777" w:rsidR="00040C41" w:rsidRPr="006A61C7" w:rsidRDefault="00040C41" w:rsidP="006A61C7">
          <w:pPr>
            <w:jc w:val="center"/>
            <w:outlineLvl w:val="0"/>
            <w:rPr>
              <w:rFonts w:ascii="Calibri" w:eastAsia="Times New Roman" w:hAnsi="Calibri" w:cs="Calibri"/>
              <w:b/>
              <w:bCs/>
              <w:smallCaps/>
              <w:kern w:val="28"/>
              <w:sz w:val="28"/>
              <w:szCs w:val="28"/>
            </w:rPr>
          </w:pPr>
          <w:r w:rsidRPr="006A61C7">
            <w:rPr>
              <w:rFonts w:ascii="Calibri" w:eastAsia="Times New Roman" w:hAnsi="Calibri" w:cs="Calibri"/>
              <w:b/>
              <w:bCs/>
              <w:smallCaps/>
              <w:kern w:val="28"/>
              <w:sz w:val="28"/>
              <w:szCs w:val="28"/>
            </w:rPr>
            <w:t>Statement of Work</w:t>
          </w:r>
        </w:p>
        <w:p w14:paraId="52297685" w14:textId="77777777" w:rsidR="00040C41" w:rsidRPr="006A61C7" w:rsidRDefault="00040C41" w:rsidP="006A61C7">
          <w:pPr>
            <w:rPr>
              <w:rFonts w:ascii="Calibri" w:eastAsia="Calibri" w:hAnsi="Calibri" w:cs="Times New Roman"/>
            </w:rPr>
          </w:pPr>
        </w:p>
        <w:p w14:paraId="1BB4B824" w14:textId="77777777" w:rsidR="00040C41" w:rsidRPr="006A61C7" w:rsidRDefault="00040C41" w:rsidP="006A61C7">
          <w:pPr>
            <w:pStyle w:val="Title"/>
            <w:spacing w:before="0" w:after="0"/>
            <w:rPr>
              <w:rFonts w:asciiTheme="minorHAnsi" w:hAnsiTheme="minorHAnsi" w:cstheme="minorHAnsi"/>
              <w:smallCaps/>
              <w:sz w:val="24"/>
              <w:szCs w:val="24"/>
            </w:rPr>
          </w:pPr>
          <w:r w:rsidRPr="006A61C7">
            <w:rPr>
              <w:rFonts w:ascii="Calibri" w:eastAsia="Calibri" w:hAnsi="Calibri"/>
              <w:color w:val="000000" w:themeColor="text1"/>
              <w:kern w:val="0"/>
              <w:sz w:val="24"/>
              <w:szCs w:val="24"/>
            </w:rPr>
            <w:t>SHOP-PR-26-000695</w:t>
          </w:r>
        </w:p>
      </w:tc>
      <w:tc>
        <w:tcPr>
          <w:tcW w:w="1727" w:type="dxa"/>
          <w:hideMark/>
        </w:tcPr>
        <w:p w14:paraId="7F090AA0" w14:textId="77777777" w:rsidR="00040C41" w:rsidRDefault="00040C41" w:rsidP="005D79E0">
          <w:pPr>
            <w:rPr>
              <w:rFonts w:eastAsia="SimSun" w:cstheme="minorHAnsi"/>
            </w:rPr>
          </w:pPr>
          <w:r>
            <w:rPr>
              <w:noProof/>
              <w:sz w:val="20"/>
              <w:szCs w:val="20"/>
            </w:rPr>
            <w:drawing>
              <wp:inline distT="0" distB="0" distL="0" distR="0" wp14:anchorId="096A8451" wp14:editId="5662CA9A">
                <wp:extent cx="914400" cy="914400"/>
                <wp:effectExtent l="0" t="0" r="0" b="0"/>
                <wp:docPr id="1064607531" name="Picture 106460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14:paraId="551C3477" w14:textId="77777777" w:rsidR="00040C41" w:rsidRPr="005D79E0" w:rsidRDefault="00000000" w:rsidP="005D79E0">
    <w:pPr>
      <w:spacing w:after="0"/>
      <w:jc w:val="center"/>
      <w:rPr>
        <w:rFonts w:ascii="Times New Roman" w:hAnsi="Times New Roman"/>
      </w:rPr>
    </w:pPr>
    <w:r>
      <w:rPr>
        <w:rFonts w:ascii="Times New Roman" w:hAnsi="Times New Roman"/>
      </w:rPr>
      <w:pict w14:anchorId="441A4AAC">
        <v:rect id="_x0000_i1026" style="width:468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402"/>
    <w:multiLevelType w:val="hybridMultilevel"/>
    <w:tmpl w:val="E3EC95D8"/>
    <w:lvl w:ilvl="0" w:tplc="04105AFA">
      <w:start w:val="1"/>
      <w:numFmt w:val="bullet"/>
      <w:lvlText w:val="–"/>
      <w:lvlJc w:val="left"/>
      <w:pPr>
        <w:tabs>
          <w:tab w:val="num" w:pos="720"/>
        </w:tabs>
        <w:ind w:left="720" w:hanging="360"/>
      </w:pPr>
      <w:rPr>
        <w:rFonts w:ascii="Arial" w:hAnsi="Arial" w:hint="default"/>
      </w:rPr>
    </w:lvl>
    <w:lvl w:ilvl="1" w:tplc="C66EF054">
      <w:start w:val="1"/>
      <w:numFmt w:val="bullet"/>
      <w:lvlText w:val="–"/>
      <w:lvlJc w:val="left"/>
      <w:pPr>
        <w:tabs>
          <w:tab w:val="num" w:pos="1440"/>
        </w:tabs>
        <w:ind w:left="1440" w:hanging="360"/>
      </w:pPr>
      <w:rPr>
        <w:rFonts w:ascii="Arial" w:hAnsi="Arial" w:hint="default"/>
      </w:rPr>
    </w:lvl>
    <w:lvl w:ilvl="2" w:tplc="6AB6388C" w:tentative="1">
      <w:start w:val="1"/>
      <w:numFmt w:val="bullet"/>
      <w:lvlText w:val="–"/>
      <w:lvlJc w:val="left"/>
      <w:pPr>
        <w:tabs>
          <w:tab w:val="num" w:pos="2160"/>
        </w:tabs>
        <w:ind w:left="2160" w:hanging="360"/>
      </w:pPr>
      <w:rPr>
        <w:rFonts w:ascii="Arial" w:hAnsi="Arial" w:hint="default"/>
      </w:rPr>
    </w:lvl>
    <w:lvl w:ilvl="3" w:tplc="BEAEA57C" w:tentative="1">
      <w:start w:val="1"/>
      <w:numFmt w:val="bullet"/>
      <w:lvlText w:val="–"/>
      <w:lvlJc w:val="left"/>
      <w:pPr>
        <w:tabs>
          <w:tab w:val="num" w:pos="2880"/>
        </w:tabs>
        <w:ind w:left="2880" w:hanging="360"/>
      </w:pPr>
      <w:rPr>
        <w:rFonts w:ascii="Arial" w:hAnsi="Arial" w:hint="default"/>
      </w:rPr>
    </w:lvl>
    <w:lvl w:ilvl="4" w:tplc="2424C5D0" w:tentative="1">
      <w:start w:val="1"/>
      <w:numFmt w:val="bullet"/>
      <w:lvlText w:val="–"/>
      <w:lvlJc w:val="left"/>
      <w:pPr>
        <w:tabs>
          <w:tab w:val="num" w:pos="3600"/>
        </w:tabs>
        <w:ind w:left="3600" w:hanging="360"/>
      </w:pPr>
      <w:rPr>
        <w:rFonts w:ascii="Arial" w:hAnsi="Arial" w:hint="default"/>
      </w:rPr>
    </w:lvl>
    <w:lvl w:ilvl="5" w:tplc="794CD1E4" w:tentative="1">
      <w:start w:val="1"/>
      <w:numFmt w:val="bullet"/>
      <w:lvlText w:val="–"/>
      <w:lvlJc w:val="left"/>
      <w:pPr>
        <w:tabs>
          <w:tab w:val="num" w:pos="4320"/>
        </w:tabs>
        <w:ind w:left="4320" w:hanging="360"/>
      </w:pPr>
      <w:rPr>
        <w:rFonts w:ascii="Arial" w:hAnsi="Arial" w:hint="default"/>
      </w:rPr>
    </w:lvl>
    <w:lvl w:ilvl="6" w:tplc="A6186D0C" w:tentative="1">
      <w:start w:val="1"/>
      <w:numFmt w:val="bullet"/>
      <w:lvlText w:val="–"/>
      <w:lvlJc w:val="left"/>
      <w:pPr>
        <w:tabs>
          <w:tab w:val="num" w:pos="5040"/>
        </w:tabs>
        <w:ind w:left="5040" w:hanging="360"/>
      </w:pPr>
      <w:rPr>
        <w:rFonts w:ascii="Arial" w:hAnsi="Arial" w:hint="default"/>
      </w:rPr>
    </w:lvl>
    <w:lvl w:ilvl="7" w:tplc="DAD228A0" w:tentative="1">
      <w:start w:val="1"/>
      <w:numFmt w:val="bullet"/>
      <w:lvlText w:val="–"/>
      <w:lvlJc w:val="left"/>
      <w:pPr>
        <w:tabs>
          <w:tab w:val="num" w:pos="5760"/>
        </w:tabs>
        <w:ind w:left="5760" w:hanging="360"/>
      </w:pPr>
      <w:rPr>
        <w:rFonts w:ascii="Arial" w:hAnsi="Arial" w:hint="default"/>
      </w:rPr>
    </w:lvl>
    <w:lvl w:ilvl="8" w:tplc="F4E473D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362BFE"/>
    <w:multiLevelType w:val="hybridMultilevel"/>
    <w:tmpl w:val="D5883B8C"/>
    <w:lvl w:ilvl="0" w:tplc="6F00CA32">
      <w:start w:val="1"/>
      <w:numFmt w:val="decimal"/>
      <w:lvlText w:val="%1."/>
      <w:lvlJc w:val="left"/>
      <w:pPr>
        <w:ind w:left="360" w:hanging="360"/>
      </w:pPr>
      <w:rPr>
        <w:rFonts w:hint="default"/>
        <w:b/>
        <w:i w:val="0"/>
        <w:color w:val="0F243E" w:themeColor="text2" w:themeShade="80"/>
        <w:sz w:val="24"/>
      </w:rPr>
    </w:lvl>
    <w:lvl w:ilvl="1" w:tplc="C2F0289C">
      <w:start w:val="1"/>
      <w:numFmt w:val="decimal"/>
      <w:lvlText w:val="%2."/>
      <w:lvlJc w:val="left"/>
      <w:pPr>
        <w:ind w:left="1080" w:hanging="360"/>
      </w:pPr>
      <w:rPr>
        <w:rFonts w:asciiTheme="majorHAnsi" w:eastAsiaTheme="minorHAnsi" w:hAnsiTheme="majorHAnsi" w:cstheme="minorBidi"/>
        <w:b/>
        <w:i/>
        <w:color w:val="17365D" w:themeColor="text2" w:themeShade="BF"/>
        <w:sz w:val="2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6E628E"/>
    <w:multiLevelType w:val="hybridMultilevel"/>
    <w:tmpl w:val="CA9C5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E4049F"/>
    <w:multiLevelType w:val="hybridMultilevel"/>
    <w:tmpl w:val="09601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B219E"/>
    <w:multiLevelType w:val="hybridMultilevel"/>
    <w:tmpl w:val="24D0C6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1545BF"/>
    <w:multiLevelType w:val="hybridMultilevel"/>
    <w:tmpl w:val="B776A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C3A51"/>
    <w:multiLevelType w:val="hybridMultilevel"/>
    <w:tmpl w:val="E7D2F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95DAE"/>
    <w:multiLevelType w:val="hybridMultilevel"/>
    <w:tmpl w:val="411AFD7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6387C"/>
    <w:multiLevelType w:val="hybridMultilevel"/>
    <w:tmpl w:val="79762A54"/>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9" w15:restartNumberingAfterBreak="0">
    <w:nsid w:val="41B331D1"/>
    <w:multiLevelType w:val="hybridMultilevel"/>
    <w:tmpl w:val="95BE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4B0174"/>
    <w:multiLevelType w:val="multilevel"/>
    <w:tmpl w:val="BC047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C2409"/>
    <w:multiLevelType w:val="hybridMultilevel"/>
    <w:tmpl w:val="446AE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E969CB"/>
    <w:multiLevelType w:val="hybridMultilevel"/>
    <w:tmpl w:val="9EFA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00F43"/>
    <w:multiLevelType w:val="hybridMultilevel"/>
    <w:tmpl w:val="702A6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354709"/>
    <w:multiLevelType w:val="hybridMultilevel"/>
    <w:tmpl w:val="E762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3553F4"/>
    <w:multiLevelType w:val="multilevel"/>
    <w:tmpl w:val="D9C85E7A"/>
    <w:lvl w:ilvl="0">
      <w:start w:val="1"/>
      <w:numFmt w:val="decimal"/>
      <w:lvlText w:val="%1"/>
      <w:lvlJc w:val="left"/>
      <w:pPr>
        <w:ind w:left="390" w:hanging="390"/>
      </w:pPr>
      <w:rPr>
        <w:rFonts w:hint="default"/>
        <w:i w:val="0"/>
      </w:rPr>
    </w:lvl>
    <w:lvl w:ilvl="1">
      <w:start w:val="1"/>
      <w:numFmt w:val="decimal"/>
      <w:lvlText w:val="%1.%2"/>
      <w:lvlJc w:val="left"/>
      <w:pPr>
        <w:ind w:left="390" w:hanging="39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16" w15:restartNumberingAfterBreak="0">
    <w:nsid w:val="58C01085"/>
    <w:multiLevelType w:val="hybridMultilevel"/>
    <w:tmpl w:val="F7B210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DDD22B8"/>
    <w:multiLevelType w:val="hybridMultilevel"/>
    <w:tmpl w:val="796CB9B0"/>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18" w15:restartNumberingAfterBreak="0">
    <w:nsid w:val="5F312602"/>
    <w:multiLevelType w:val="hybridMultilevel"/>
    <w:tmpl w:val="857A0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8F72ABA"/>
    <w:multiLevelType w:val="multilevel"/>
    <w:tmpl w:val="A604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62D42"/>
    <w:multiLevelType w:val="hybridMultilevel"/>
    <w:tmpl w:val="5F662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6C233D4"/>
    <w:multiLevelType w:val="hybridMultilevel"/>
    <w:tmpl w:val="F28690E6"/>
    <w:lvl w:ilvl="0" w:tplc="3F340E6E">
      <w:start w:val="1"/>
      <w:numFmt w:val="bullet"/>
      <w:lvlText w:val="•"/>
      <w:lvlJc w:val="left"/>
      <w:pPr>
        <w:tabs>
          <w:tab w:val="num" w:pos="720"/>
        </w:tabs>
        <w:ind w:left="720" w:hanging="360"/>
      </w:pPr>
      <w:rPr>
        <w:rFonts w:ascii="Times New Roman" w:hAnsi="Times New Roman" w:hint="default"/>
      </w:rPr>
    </w:lvl>
    <w:lvl w:ilvl="1" w:tplc="CC789CE0" w:tentative="1">
      <w:start w:val="1"/>
      <w:numFmt w:val="bullet"/>
      <w:lvlText w:val="•"/>
      <w:lvlJc w:val="left"/>
      <w:pPr>
        <w:tabs>
          <w:tab w:val="num" w:pos="1440"/>
        </w:tabs>
        <w:ind w:left="1440" w:hanging="360"/>
      </w:pPr>
      <w:rPr>
        <w:rFonts w:ascii="Times New Roman" w:hAnsi="Times New Roman" w:hint="default"/>
      </w:rPr>
    </w:lvl>
    <w:lvl w:ilvl="2" w:tplc="A30EF5CC" w:tentative="1">
      <w:start w:val="1"/>
      <w:numFmt w:val="bullet"/>
      <w:lvlText w:val="•"/>
      <w:lvlJc w:val="left"/>
      <w:pPr>
        <w:tabs>
          <w:tab w:val="num" w:pos="2160"/>
        </w:tabs>
        <w:ind w:left="2160" w:hanging="360"/>
      </w:pPr>
      <w:rPr>
        <w:rFonts w:ascii="Times New Roman" w:hAnsi="Times New Roman" w:hint="default"/>
      </w:rPr>
    </w:lvl>
    <w:lvl w:ilvl="3" w:tplc="52945A40" w:tentative="1">
      <w:start w:val="1"/>
      <w:numFmt w:val="bullet"/>
      <w:lvlText w:val="•"/>
      <w:lvlJc w:val="left"/>
      <w:pPr>
        <w:tabs>
          <w:tab w:val="num" w:pos="2880"/>
        </w:tabs>
        <w:ind w:left="2880" w:hanging="360"/>
      </w:pPr>
      <w:rPr>
        <w:rFonts w:ascii="Times New Roman" w:hAnsi="Times New Roman" w:hint="default"/>
      </w:rPr>
    </w:lvl>
    <w:lvl w:ilvl="4" w:tplc="DA906A3C" w:tentative="1">
      <w:start w:val="1"/>
      <w:numFmt w:val="bullet"/>
      <w:lvlText w:val="•"/>
      <w:lvlJc w:val="left"/>
      <w:pPr>
        <w:tabs>
          <w:tab w:val="num" w:pos="3600"/>
        </w:tabs>
        <w:ind w:left="3600" w:hanging="360"/>
      </w:pPr>
      <w:rPr>
        <w:rFonts w:ascii="Times New Roman" w:hAnsi="Times New Roman" w:hint="default"/>
      </w:rPr>
    </w:lvl>
    <w:lvl w:ilvl="5" w:tplc="044E8356" w:tentative="1">
      <w:start w:val="1"/>
      <w:numFmt w:val="bullet"/>
      <w:lvlText w:val="•"/>
      <w:lvlJc w:val="left"/>
      <w:pPr>
        <w:tabs>
          <w:tab w:val="num" w:pos="4320"/>
        </w:tabs>
        <w:ind w:left="4320" w:hanging="360"/>
      </w:pPr>
      <w:rPr>
        <w:rFonts w:ascii="Times New Roman" w:hAnsi="Times New Roman" w:hint="default"/>
      </w:rPr>
    </w:lvl>
    <w:lvl w:ilvl="6" w:tplc="05060044" w:tentative="1">
      <w:start w:val="1"/>
      <w:numFmt w:val="bullet"/>
      <w:lvlText w:val="•"/>
      <w:lvlJc w:val="left"/>
      <w:pPr>
        <w:tabs>
          <w:tab w:val="num" w:pos="5040"/>
        </w:tabs>
        <w:ind w:left="5040" w:hanging="360"/>
      </w:pPr>
      <w:rPr>
        <w:rFonts w:ascii="Times New Roman" w:hAnsi="Times New Roman" w:hint="default"/>
      </w:rPr>
    </w:lvl>
    <w:lvl w:ilvl="7" w:tplc="8A462D78" w:tentative="1">
      <w:start w:val="1"/>
      <w:numFmt w:val="bullet"/>
      <w:lvlText w:val="•"/>
      <w:lvlJc w:val="left"/>
      <w:pPr>
        <w:tabs>
          <w:tab w:val="num" w:pos="5760"/>
        </w:tabs>
        <w:ind w:left="5760" w:hanging="360"/>
      </w:pPr>
      <w:rPr>
        <w:rFonts w:ascii="Times New Roman" w:hAnsi="Times New Roman" w:hint="default"/>
      </w:rPr>
    </w:lvl>
    <w:lvl w:ilvl="8" w:tplc="CA6C16EE"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7BAA0D70"/>
    <w:multiLevelType w:val="hybridMultilevel"/>
    <w:tmpl w:val="03DC5076"/>
    <w:lvl w:ilvl="0" w:tplc="15060CA6">
      <w:start w:val="1"/>
      <w:numFmt w:val="bullet"/>
      <w:pStyle w:val="ListBullet2"/>
      <w:lvlText w:val=""/>
      <w:lvlJc w:val="left"/>
      <w:pPr>
        <w:ind w:left="720" w:hanging="360"/>
      </w:pPr>
      <w:rPr>
        <w:rFonts w:ascii="Symbol" w:hAnsi="Symbol" w:hint="default"/>
      </w:rPr>
    </w:lvl>
    <w:lvl w:ilvl="1" w:tplc="04090003">
      <w:start w:val="1"/>
      <w:numFmt w:val="bullet"/>
      <w:pStyle w:val="ListBullet3"/>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679427">
    <w:abstractNumId w:val="1"/>
  </w:num>
  <w:num w:numId="2" w16cid:durableId="576984308">
    <w:abstractNumId w:val="20"/>
  </w:num>
  <w:num w:numId="3" w16cid:durableId="1405879425">
    <w:abstractNumId w:val="0"/>
  </w:num>
  <w:num w:numId="4" w16cid:durableId="1601840965">
    <w:abstractNumId w:val="21"/>
  </w:num>
  <w:num w:numId="5" w16cid:durableId="62456617">
    <w:abstractNumId w:val="17"/>
  </w:num>
  <w:num w:numId="6" w16cid:durableId="641039980">
    <w:abstractNumId w:val="8"/>
  </w:num>
  <w:num w:numId="7" w16cid:durableId="1597404856">
    <w:abstractNumId w:val="9"/>
  </w:num>
  <w:num w:numId="8" w16cid:durableId="440956324">
    <w:abstractNumId w:val="13"/>
  </w:num>
  <w:num w:numId="9" w16cid:durableId="969626463">
    <w:abstractNumId w:val="2"/>
  </w:num>
  <w:num w:numId="10" w16cid:durableId="147477346">
    <w:abstractNumId w:val="11"/>
  </w:num>
  <w:num w:numId="11" w16cid:durableId="1884176634">
    <w:abstractNumId w:val="16"/>
  </w:num>
  <w:num w:numId="12" w16cid:durableId="1302418303">
    <w:abstractNumId w:val="5"/>
  </w:num>
  <w:num w:numId="13" w16cid:durableId="1604342309">
    <w:abstractNumId w:val="22"/>
  </w:num>
  <w:num w:numId="14" w16cid:durableId="1222130741">
    <w:abstractNumId w:val="18"/>
  </w:num>
  <w:num w:numId="15" w16cid:durableId="902638136">
    <w:abstractNumId w:val="22"/>
  </w:num>
  <w:num w:numId="16" w16cid:durableId="828861685">
    <w:abstractNumId w:val="19"/>
  </w:num>
  <w:num w:numId="17" w16cid:durableId="119736682">
    <w:abstractNumId w:val="12"/>
  </w:num>
  <w:num w:numId="18" w16cid:durableId="2010866967">
    <w:abstractNumId w:val="10"/>
  </w:num>
  <w:num w:numId="19" w16cid:durableId="1111314081">
    <w:abstractNumId w:val="14"/>
  </w:num>
  <w:num w:numId="20" w16cid:durableId="669798232">
    <w:abstractNumId w:val="4"/>
  </w:num>
  <w:num w:numId="21" w16cid:durableId="205222732">
    <w:abstractNumId w:val="3"/>
  </w:num>
  <w:num w:numId="22" w16cid:durableId="1949585938">
    <w:abstractNumId w:val="7"/>
  </w:num>
  <w:num w:numId="23" w16cid:durableId="82190712">
    <w:abstractNumId w:val="15"/>
  </w:num>
  <w:num w:numId="24" w16cid:durableId="1390222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855"/>
    <w:rsid w:val="00000627"/>
    <w:rsid w:val="0000149D"/>
    <w:rsid w:val="00002E74"/>
    <w:rsid w:val="00006235"/>
    <w:rsid w:val="00012175"/>
    <w:rsid w:val="00014F2D"/>
    <w:rsid w:val="00016028"/>
    <w:rsid w:val="00016F72"/>
    <w:rsid w:val="0001795B"/>
    <w:rsid w:val="00020ED8"/>
    <w:rsid w:val="00024D80"/>
    <w:rsid w:val="000257AD"/>
    <w:rsid w:val="00033361"/>
    <w:rsid w:val="000354D7"/>
    <w:rsid w:val="00037992"/>
    <w:rsid w:val="000404FC"/>
    <w:rsid w:val="00040C41"/>
    <w:rsid w:val="00040DDB"/>
    <w:rsid w:val="00042379"/>
    <w:rsid w:val="0004412C"/>
    <w:rsid w:val="00044C27"/>
    <w:rsid w:val="000461A0"/>
    <w:rsid w:val="00046BA4"/>
    <w:rsid w:val="0004700A"/>
    <w:rsid w:val="00051BB8"/>
    <w:rsid w:val="00051D81"/>
    <w:rsid w:val="00056EFD"/>
    <w:rsid w:val="00057330"/>
    <w:rsid w:val="00057AFC"/>
    <w:rsid w:val="00064165"/>
    <w:rsid w:val="00072832"/>
    <w:rsid w:val="00073FEB"/>
    <w:rsid w:val="0008202B"/>
    <w:rsid w:val="000839D9"/>
    <w:rsid w:val="000852C3"/>
    <w:rsid w:val="00086903"/>
    <w:rsid w:val="00092658"/>
    <w:rsid w:val="000A039C"/>
    <w:rsid w:val="000A3718"/>
    <w:rsid w:val="000A4E84"/>
    <w:rsid w:val="000A4ED5"/>
    <w:rsid w:val="000A5300"/>
    <w:rsid w:val="000B3D79"/>
    <w:rsid w:val="000B679C"/>
    <w:rsid w:val="000C0250"/>
    <w:rsid w:val="000C1522"/>
    <w:rsid w:val="000C396E"/>
    <w:rsid w:val="000C3BE2"/>
    <w:rsid w:val="000C54E2"/>
    <w:rsid w:val="000D590A"/>
    <w:rsid w:val="000E3F5B"/>
    <w:rsid w:val="000E4F27"/>
    <w:rsid w:val="000E74DD"/>
    <w:rsid w:val="000F7646"/>
    <w:rsid w:val="001027DA"/>
    <w:rsid w:val="00103881"/>
    <w:rsid w:val="00103ACC"/>
    <w:rsid w:val="0010484E"/>
    <w:rsid w:val="00104E0E"/>
    <w:rsid w:val="001101AC"/>
    <w:rsid w:val="00111674"/>
    <w:rsid w:val="00111971"/>
    <w:rsid w:val="00116BD2"/>
    <w:rsid w:val="00122FAB"/>
    <w:rsid w:val="00124B34"/>
    <w:rsid w:val="00127EB3"/>
    <w:rsid w:val="0013125B"/>
    <w:rsid w:val="00133788"/>
    <w:rsid w:val="001342E3"/>
    <w:rsid w:val="00140885"/>
    <w:rsid w:val="00142C1C"/>
    <w:rsid w:val="00145D90"/>
    <w:rsid w:val="00154F81"/>
    <w:rsid w:val="00165E5B"/>
    <w:rsid w:val="00171914"/>
    <w:rsid w:val="00171FC6"/>
    <w:rsid w:val="00172EFB"/>
    <w:rsid w:val="001744D0"/>
    <w:rsid w:val="00176589"/>
    <w:rsid w:val="00184490"/>
    <w:rsid w:val="00185AB0"/>
    <w:rsid w:val="001917A3"/>
    <w:rsid w:val="00196D0B"/>
    <w:rsid w:val="00196F91"/>
    <w:rsid w:val="001A3122"/>
    <w:rsid w:val="001B183E"/>
    <w:rsid w:val="001B6408"/>
    <w:rsid w:val="001B6662"/>
    <w:rsid w:val="001B7919"/>
    <w:rsid w:val="001C446D"/>
    <w:rsid w:val="001C5CC8"/>
    <w:rsid w:val="001C7FEA"/>
    <w:rsid w:val="001D3D53"/>
    <w:rsid w:val="001D6E2D"/>
    <w:rsid w:val="001E0541"/>
    <w:rsid w:val="001E24D1"/>
    <w:rsid w:val="001E3140"/>
    <w:rsid w:val="001E47F0"/>
    <w:rsid w:val="001E551E"/>
    <w:rsid w:val="001F043D"/>
    <w:rsid w:val="001F0888"/>
    <w:rsid w:val="001F09ED"/>
    <w:rsid w:val="001F43D1"/>
    <w:rsid w:val="0020302B"/>
    <w:rsid w:val="00203B22"/>
    <w:rsid w:val="00207812"/>
    <w:rsid w:val="0021587B"/>
    <w:rsid w:val="00217DFE"/>
    <w:rsid w:val="00217F1C"/>
    <w:rsid w:val="00224C58"/>
    <w:rsid w:val="00224F72"/>
    <w:rsid w:val="002277D9"/>
    <w:rsid w:val="00230541"/>
    <w:rsid w:val="00230D05"/>
    <w:rsid w:val="00231C0B"/>
    <w:rsid w:val="002322D2"/>
    <w:rsid w:val="00234B4F"/>
    <w:rsid w:val="00234DE4"/>
    <w:rsid w:val="002350DC"/>
    <w:rsid w:val="002356B3"/>
    <w:rsid w:val="00237729"/>
    <w:rsid w:val="00241564"/>
    <w:rsid w:val="00245BA3"/>
    <w:rsid w:val="00247E7E"/>
    <w:rsid w:val="0026354A"/>
    <w:rsid w:val="002704AD"/>
    <w:rsid w:val="002749F3"/>
    <w:rsid w:val="00277595"/>
    <w:rsid w:val="00280664"/>
    <w:rsid w:val="0028130D"/>
    <w:rsid w:val="002822AC"/>
    <w:rsid w:val="002860E4"/>
    <w:rsid w:val="00287CB8"/>
    <w:rsid w:val="00296339"/>
    <w:rsid w:val="002A66D6"/>
    <w:rsid w:val="002A6FD3"/>
    <w:rsid w:val="002B0554"/>
    <w:rsid w:val="002B05E8"/>
    <w:rsid w:val="002B3ED8"/>
    <w:rsid w:val="002B5FAC"/>
    <w:rsid w:val="002B63AE"/>
    <w:rsid w:val="002C0DA6"/>
    <w:rsid w:val="002C1EE2"/>
    <w:rsid w:val="002C447B"/>
    <w:rsid w:val="002D38E3"/>
    <w:rsid w:val="002D3CAF"/>
    <w:rsid w:val="002D4749"/>
    <w:rsid w:val="002E3027"/>
    <w:rsid w:val="002E4020"/>
    <w:rsid w:val="002E4B8E"/>
    <w:rsid w:val="002E531A"/>
    <w:rsid w:val="002E6AC6"/>
    <w:rsid w:val="002F30C2"/>
    <w:rsid w:val="002F3FF4"/>
    <w:rsid w:val="002F5745"/>
    <w:rsid w:val="00300F20"/>
    <w:rsid w:val="00306F67"/>
    <w:rsid w:val="00307878"/>
    <w:rsid w:val="00307A58"/>
    <w:rsid w:val="0031370D"/>
    <w:rsid w:val="0031735B"/>
    <w:rsid w:val="003203C2"/>
    <w:rsid w:val="003217E2"/>
    <w:rsid w:val="003250FF"/>
    <w:rsid w:val="003258CE"/>
    <w:rsid w:val="0032712E"/>
    <w:rsid w:val="00330574"/>
    <w:rsid w:val="0033533C"/>
    <w:rsid w:val="00337CC9"/>
    <w:rsid w:val="003405CF"/>
    <w:rsid w:val="0034292C"/>
    <w:rsid w:val="00342AA0"/>
    <w:rsid w:val="00346016"/>
    <w:rsid w:val="00351E76"/>
    <w:rsid w:val="003565A8"/>
    <w:rsid w:val="00361A31"/>
    <w:rsid w:val="0036439B"/>
    <w:rsid w:val="00367023"/>
    <w:rsid w:val="0036709A"/>
    <w:rsid w:val="003721EE"/>
    <w:rsid w:val="00373AB9"/>
    <w:rsid w:val="00373F8D"/>
    <w:rsid w:val="00374A9B"/>
    <w:rsid w:val="00374C96"/>
    <w:rsid w:val="00377B93"/>
    <w:rsid w:val="003805DE"/>
    <w:rsid w:val="003805EB"/>
    <w:rsid w:val="00386586"/>
    <w:rsid w:val="00390354"/>
    <w:rsid w:val="00394BED"/>
    <w:rsid w:val="003A0FCE"/>
    <w:rsid w:val="003A1225"/>
    <w:rsid w:val="003A1655"/>
    <w:rsid w:val="003A21FF"/>
    <w:rsid w:val="003A34B1"/>
    <w:rsid w:val="003A42C1"/>
    <w:rsid w:val="003A48D5"/>
    <w:rsid w:val="003A5241"/>
    <w:rsid w:val="003A6BCD"/>
    <w:rsid w:val="003B0F82"/>
    <w:rsid w:val="003B3855"/>
    <w:rsid w:val="003B5D50"/>
    <w:rsid w:val="003C32E4"/>
    <w:rsid w:val="003C49B3"/>
    <w:rsid w:val="003C7FC5"/>
    <w:rsid w:val="003D0332"/>
    <w:rsid w:val="003D2034"/>
    <w:rsid w:val="003D303C"/>
    <w:rsid w:val="003D7174"/>
    <w:rsid w:val="003D7E6D"/>
    <w:rsid w:val="003E0212"/>
    <w:rsid w:val="003E034C"/>
    <w:rsid w:val="003E193B"/>
    <w:rsid w:val="003E27F4"/>
    <w:rsid w:val="003E390F"/>
    <w:rsid w:val="003F180C"/>
    <w:rsid w:val="003F3B4B"/>
    <w:rsid w:val="003F6377"/>
    <w:rsid w:val="003F71B2"/>
    <w:rsid w:val="00405421"/>
    <w:rsid w:val="00407055"/>
    <w:rsid w:val="0041104F"/>
    <w:rsid w:val="00417C5A"/>
    <w:rsid w:val="0043406F"/>
    <w:rsid w:val="0043496B"/>
    <w:rsid w:val="004359E8"/>
    <w:rsid w:val="00435AE6"/>
    <w:rsid w:val="00436755"/>
    <w:rsid w:val="00437B83"/>
    <w:rsid w:val="004432A5"/>
    <w:rsid w:val="00444FD3"/>
    <w:rsid w:val="00447C5D"/>
    <w:rsid w:val="004531FA"/>
    <w:rsid w:val="00456757"/>
    <w:rsid w:val="00457EF4"/>
    <w:rsid w:val="00463EBC"/>
    <w:rsid w:val="00464CC6"/>
    <w:rsid w:val="004732AF"/>
    <w:rsid w:val="00476654"/>
    <w:rsid w:val="00476E6F"/>
    <w:rsid w:val="00477697"/>
    <w:rsid w:val="00477E45"/>
    <w:rsid w:val="00484787"/>
    <w:rsid w:val="00484D6A"/>
    <w:rsid w:val="00490B88"/>
    <w:rsid w:val="00494964"/>
    <w:rsid w:val="00495C25"/>
    <w:rsid w:val="004A0707"/>
    <w:rsid w:val="004A10F1"/>
    <w:rsid w:val="004A1AF7"/>
    <w:rsid w:val="004A4155"/>
    <w:rsid w:val="004B03D0"/>
    <w:rsid w:val="004B094F"/>
    <w:rsid w:val="004B15FB"/>
    <w:rsid w:val="004B1EC2"/>
    <w:rsid w:val="004B25AE"/>
    <w:rsid w:val="004C037E"/>
    <w:rsid w:val="004C2AD5"/>
    <w:rsid w:val="004C5B1D"/>
    <w:rsid w:val="004D0E35"/>
    <w:rsid w:val="004D135A"/>
    <w:rsid w:val="004D18FC"/>
    <w:rsid w:val="004D1B3B"/>
    <w:rsid w:val="004D1F43"/>
    <w:rsid w:val="004D593D"/>
    <w:rsid w:val="004E3EDD"/>
    <w:rsid w:val="004E4464"/>
    <w:rsid w:val="004E4752"/>
    <w:rsid w:val="004E64BD"/>
    <w:rsid w:val="004E6916"/>
    <w:rsid w:val="004F2E27"/>
    <w:rsid w:val="004F33D3"/>
    <w:rsid w:val="004F6CFE"/>
    <w:rsid w:val="0050443C"/>
    <w:rsid w:val="00504460"/>
    <w:rsid w:val="005073EC"/>
    <w:rsid w:val="0051121A"/>
    <w:rsid w:val="00515D4B"/>
    <w:rsid w:val="0052174B"/>
    <w:rsid w:val="005336AC"/>
    <w:rsid w:val="005410EE"/>
    <w:rsid w:val="00542E1A"/>
    <w:rsid w:val="00545410"/>
    <w:rsid w:val="00545856"/>
    <w:rsid w:val="00546D44"/>
    <w:rsid w:val="0055112C"/>
    <w:rsid w:val="005609FF"/>
    <w:rsid w:val="00561192"/>
    <w:rsid w:val="0056187D"/>
    <w:rsid w:val="005619DB"/>
    <w:rsid w:val="005719E6"/>
    <w:rsid w:val="00571CED"/>
    <w:rsid w:val="00574367"/>
    <w:rsid w:val="0057503E"/>
    <w:rsid w:val="00575E9D"/>
    <w:rsid w:val="0057604C"/>
    <w:rsid w:val="0057642E"/>
    <w:rsid w:val="00577144"/>
    <w:rsid w:val="00580B13"/>
    <w:rsid w:val="0058210D"/>
    <w:rsid w:val="0058529F"/>
    <w:rsid w:val="005915B9"/>
    <w:rsid w:val="005935D1"/>
    <w:rsid w:val="005A1EE2"/>
    <w:rsid w:val="005A3169"/>
    <w:rsid w:val="005A73CE"/>
    <w:rsid w:val="005B0157"/>
    <w:rsid w:val="005B1EA5"/>
    <w:rsid w:val="005B513D"/>
    <w:rsid w:val="005C368E"/>
    <w:rsid w:val="005D14C1"/>
    <w:rsid w:val="005D1FD6"/>
    <w:rsid w:val="005D3176"/>
    <w:rsid w:val="005D79E0"/>
    <w:rsid w:val="005E0E0F"/>
    <w:rsid w:val="005E2844"/>
    <w:rsid w:val="005E7F0F"/>
    <w:rsid w:val="005F089A"/>
    <w:rsid w:val="005F179A"/>
    <w:rsid w:val="005F2C2B"/>
    <w:rsid w:val="005F3889"/>
    <w:rsid w:val="005F4055"/>
    <w:rsid w:val="005F528A"/>
    <w:rsid w:val="00600E84"/>
    <w:rsid w:val="0060248D"/>
    <w:rsid w:val="006032A7"/>
    <w:rsid w:val="00603A94"/>
    <w:rsid w:val="00603D64"/>
    <w:rsid w:val="0060609E"/>
    <w:rsid w:val="00614CBB"/>
    <w:rsid w:val="00616F7E"/>
    <w:rsid w:val="00617291"/>
    <w:rsid w:val="00620A5C"/>
    <w:rsid w:val="0062701E"/>
    <w:rsid w:val="00627A53"/>
    <w:rsid w:val="00634027"/>
    <w:rsid w:val="0064036A"/>
    <w:rsid w:val="0064151C"/>
    <w:rsid w:val="006428D2"/>
    <w:rsid w:val="006503CA"/>
    <w:rsid w:val="006545CB"/>
    <w:rsid w:val="006558D3"/>
    <w:rsid w:val="00655DFC"/>
    <w:rsid w:val="006602EF"/>
    <w:rsid w:val="006607DA"/>
    <w:rsid w:val="00665024"/>
    <w:rsid w:val="0067231F"/>
    <w:rsid w:val="00680C77"/>
    <w:rsid w:val="006905E8"/>
    <w:rsid w:val="006915AE"/>
    <w:rsid w:val="00691695"/>
    <w:rsid w:val="00693702"/>
    <w:rsid w:val="006969CF"/>
    <w:rsid w:val="006A1069"/>
    <w:rsid w:val="006A1E82"/>
    <w:rsid w:val="006A56AC"/>
    <w:rsid w:val="006A61C7"/>
    <w:rsid w:val="006A6F40"/>
    <w:rsid w:val="006B3722"/>
    <w:rsid w:val="006B4DB0"/>
    <w:rsid w:val="006B5974"/>
    <w:rsid w:val="006C01A9"/>
    <w:rsid w:val="006C197F"/>
    <w:rsid w:val="006D39E6"/>
    <w:rsid w:val="006D3FE2"/>
    <w:rsid w:val="006D43D6"/>
    <w:rsid w:val="006D4635"/>
    <w:rsid w:val="006D48AC"/>
    <w:rsid w:val="006D6847"/>
    <w:rsid w:val="006E3493"/>
    <w:rsid w:val="006E42DB"/>
    <w:rsid w:val="006E586C"/>
    <w:rsid w:val="006E5A8A"/>
    <w:rsid w:val="006F4FAE"/>
    <w:rsid w:val="006F6F59"/>
    <w:rsid w:val="0070115D"/>
    <w:rsid w:val="00706A30"/>
    <w:rsid w:val="007073D2"/>
    <w:rsid w:val="007137B8"/>
    <w:rsid w:val="00716222"/>
    <w:rsid w:val="007163C6"/>
    <w:rsid w:val="00717F93"/>
    <w:rsid w:val="00720B41"/>
    <w:rsid w:val="0072209F"/>
    <w:rsid w:val="007252C6"/>
    <w:rsid w:val="00730505"/>
    <w:rsid w:val="007307E4"/>
    <w:rsid w:val="00735107"/>
    <w:rsid w:val="0073684D"/>
    <w:rsid w:val="00736FCA"/>
    <w:rsid w:val="00744FD9"/>
    <w:rsid w:val="007510BB"/>
    <w:rsid w:val="00751DAE"/>
    <w:rsid w:val="007522C8"/>
    <w:rsid w:val="00753924"/>
    <w:rsid w:val="00753EC6"/>
    <w:rsid w:val="007702A4"/>
    <w:rsid w:val="00771BA4"/>
    <w:rsid w:val="00776D27"/>
    <w:rsid w:val="00780A64"/>
    <w:rsid w:val="007816CA"/>
    <w:rsid w:val="00791802"/>
    <w:rsid w:val="00794C19"/>
    <w:rsid w:val="007A137F"/>
    <w:rsid w:val="007A1AA0"/>
    <w:rsid w:val="007B0F81"/>
    <w:rsid w:val="007B454E"/>
    <w:rsid w:val="007B512E"/>
    <w:rsid w:val="007B547B"/>
    <w:rsid w:val="007C000F"/>
    <w:rsid w:val="007C6FCF"/>
    <w:rsid w:val="007C7637"/>
    <w:rsid w:val="007D6B21"/>
    <w:rsid w:val="007E249F"/>
    <w:rsid w:val="007E457D"/>
    <w:rsid w:val="007E59D4"/>
    <w:rsid w:val="007E5B01"/>
    <w:rsid w:val="007E5E3C"/>
    <w:rsid w:val="007F455F"/>
    <w:rsid w:val="007F4F6A"/>
    <w:rsid w:val="00801DE9"/>
    <w:rsid w:val="00813A6C"/>
    <w:rsid w:val="008165F5"/>
    <w:rsid w:val="0082019E"/>
    <w:rsid w:val="00823681"/>
    <w:rsid w:val="00831BFD"/>
    <w:rsid w:val="0083400C"/>
    <w:rsid w:val="00844EF8"/>
    <w:rsid w:val="0084515E"/>
    <w:rsid w:val="008510F7"/>
    <w:rsid w:val="00852830"/>
    <w:rsid w:val="00855B10"/>
    <w:rsid w:val="00856ADE"/>
    <w:rsid w:val="00856E7A"/>
    <w:rsid w:val="00863D6D"/>
    <w:rsid w:val="008676FA"/>
    <w:rsid w:val="008756B1"/>
    <w:rsid w:val="00875967"/>
    <w:rsid w:val="00876B0F"/>
    <w:rsid w:val="00881A22"/>
    <w:rsid w:val="00882726"/>
    <w:rsid w:val="008832AA"/>
    <w:rsid w:val="00883A1F"/>
    <w:rsid w:val="00884F45"/>
    <w:rsid w:val="0088523D"/>
    <w:rsid w:val="0088534A"/>
    <w:rsid w:val="00890C1D"/>
    <w:rsid w:val="00891758"/>
    <w:rsid w:val="00891CD9"/>
    <w:rsid w:val="008934EF"/>
    <w:rsid w:val="008948DC"/>
    <w:rsid w:val="0089772A"/>
    <w:rsid w:val="008A01D3"/>
    <w:rsid w:val="008A0934"/>
    <w:rsid w:val="008A42A2"/>
    <w:rsid w:val="008A62AA"/>
    <w:rsid w:val="008A6F82"/>
    <w:rsid w:val="008B1352"/>
    <w:rsid w:val="008B2DF7"/>
    <w:rsid w:val="008B320A"/>
    <w:rsid w:val="008B36C3"/>
    <w:rsid w:val="008B6079"/>
    <w:rsid w:val="008C0A8B"/>
    <w:rsid w:val="008D2FBA"/>
    <w:rsid w:val="008D3841"/>
    <w:rsid w:val="008D3F94"/>
    <w:rsid w:val="008E5186"/>
    <w:rsid w:val="008E5E2B"/>
    <w:rsid w:val="008E7E25"/>
    <w:rsid w:val="008F5264"/>
    <w:rsid w:val="008F619E"/>
    <w:rsid w:val="008F6322"/>
    <w:rsid w:val="00903E52"/>
    <w:rsid w:val="00904001"/>
    <w:rsid w:val="00907D13"/>
    <w:rsid w:val="0091043C"/>
    <w:rsid w:val="009110E4"/>
    <w:rsid w:val="00914C15"/>
    <w:rsid w:val="0091526F"/>
    <w:rsid w:val="009204FF"/>
    <w:rsid w:val="009206DA"/>
    <w:rsid w:val="009228AA"/>
    <w:rsid w:val="009233E5"/>
    <w:rsid w:val="009260CD"/>
    <w:rsid w:val="009300DA"/>
    <w:rsid w:val="00931F2D"/>
    <w:rsid w:val="00935326"/>
    <w:rsid w:val="00937F62"/>
    <w:rsid w:val="009425DD"/>
    <w:rsid w:val="009435D2"/>
    <w:rsid w:val="00946A21"/>
    <w:rsid w:val="0094759D"/>
    <w:rsid w:val="009506BE"/>
    <w:rsid w:val="0095174B"/>
    <w:rsid w:val="00954AE0"/>
    <w:rsid w:val="00955024"/>
    <w:rsid w:val="009550F2"/>
    <w:rsid w:val="00955A6E"/>
    <w:rsid w:val="00955E96"/>
    <w:rsid w:val="00956039"/>
    <w:rsid w:val="009566F7"/>
    <w:rsid w:val="009611E6"/>
    <w:rsid w:val="00962B18"/>
    <w:rsid w:val="00962D0E"/>
    <w:rsid w:val="00965632"/>
    <w:rsid w:val="00967ADA"/>
    <w:rsid w:val="00967CE9"/>
    <w:rsid w:val="00973873"/>
    <w:rsid w:val="0097541F"/>
    <w:rsid w:val="00975AC3"/>
    <w:rsid w:val="009830A3"/>
    <w:rsid w:val="00985B2C"/>
    <w:rsid w:val="00992DA4"/>
    <w:rsid w:val="00993AB3"/>
    <w:rsid w:val="009A2726"/>
    <w:rsid w:val="009A2CB6"/>
    <w:rsid w:val="009A30C3"/>
    <w:rsid w:val="009B35DB"/>
    <w:rsid w:val="009B3DA8"/>
    <w:rsid w:val="009B5CFF"/>
    <w:rsid w:val="009C0725"/>
    <w:rsid w:val="009C4FCC"/>
    <w:rsid w:val="009C53F4"/>
    <w:rsid w:val="009D0B13"/>
    <w:rsid w:val="009D0CD0"/>
    <w:rsid w:val="009D1D00"/>
    <w:rsid w:val="009D3B48"/>
    <w:rsid w:val="009E3B83"/>
    <w:rsid w:val="009E3C20"/>
    <w:rsid w:val="009E4CBE"/>
    <w:rsid w:val="009E5882"/>
    <w:rsid w:val="009E7146"/>
    <w:rsid w:val="00A03B5C"/>
    <w:rsid w:val="00A03C5B"/>
    <w:rsid w:val="00A043CF"/>
    <w:rsid w:val="00A0450F"/>
    <w:rsid w:val="00A04BA8"/>
    <w:rsid w:val="00A04D18"/>
    <w:rsid w:val="00A07476"/>
    <w:rsid w:val="00A1271A"/>
    <w:rsid w:val="00A12FE1"/>
    <w:rsid w:val="00A161EC"/>
    <w:rsid w:val="00A25C2A"/>
    <w:rsid w:val="00A26AFA"/>
    <w:rsid w:val="00A27346"/>
    <w:rsid w:val="00A27D68"/>
    <w:rsid w:val="00A31B6E"/>
    <w:rsid w:val="00A33A72"/>
    <w:rsid w:val="00A35B08"/>
    <w:rsid w:val="00A369D1"/>
    <w:rsid w:val="00A36F2B"/>
    <w:rsid w:val="00A40121"/>
    <w:rsid w:val="00A4291C"/>
    <w:rsid w:val="00A43663"/>
    <w:rsid w:val="00A4417F"/>
    <w:rsid w:val="00A44B4E"/>
    <w:rsid w:val="00A45453"/>
    <w:rsid w:val="00A521AA"/>
    <w:rsid w:val="00A56499"/>
    <w:rsid w:val="00A56F9F"/>
    <w:rsid w:val="00A607D0"/>
    <w:rsid w:val="00A60B17"/>
    <w:rsid w:val="00A617AB"/>
    <w:rsid w:val="00A626FE"/>
    <w:rsid w:val="00A62D98"/>
    <w:rsid w:val="00A635BA"/>
    <w:rsid w:val="00A741D0"/>
    <w:rsid w:val="00A80C56"/>
    <w:rsid w:val="00A862E5"/>
    <w:rsid w:val="00A86C70"/>
    <w:rsid w:val="00A927E7"/>
    <w:rsid w:val="00A94668"/>
    <w:rsid w:val="00AA1B19"/>
    <w:rsid w:val="00AA77D8"/>
    <w:rsid w:val="00AA7998"/>
    <w:rsid w:val="00AB0B9E"/>
    <w:rsid w:val="00AB0D6F"/>
    <w:rsid w:val="00AB7D39"/>
    <w:rsid w:val="00AC0D0B"/>
    <w:rsid w:val="00AC6CA2"/>
    <w:rsid w:val="00AC75CD"/>
    <w:rsid w:val="00AD3685"/>
    <w:rsid w:val="00AE03A8"/>
    <w:rsid w:val="00AE3D30"/>
    <w:rsid w:val="00AF1BDB"/>
    <w:rsid w:val="00B03001"/>
    <w:rsid w:val="00B033EA"/>
    <w:rsid w:val="00B0454F"/>
    <w:rsid w:val="00B05500"/>
    <w:rsid w:val="00B104B9"/>
    <w:rsid w:val="00B10727"/>
    <w:rsid w:val="00B17DB9"/>
    <w:rsid w:val="00B228EB"/>
    <w:rsid w:val="00B245DD"/>
    <w:rsid w:val="00B24662"/>
    <w:rsid w:val="00B27556"/>
    <w:rsid w:val="00B27AF6"/>
    <w:rsid w:val="00B40828"/>
    <w:rsid w:val="00B410FF"/>
    <w:rsid w:val="00B414B0"/>
    <w:rsid w:val="00B41D11"/>
    <w:rsid w:val="00B42F41"/>
    <w:rsid w:val="00B4450A"/>
    <w:rsid w:val="00B458CA"/>
    <w:rsid w:val="00B45F31"/>
    <w:rsid w:val="00B463B0"/>
    <w:rsid w:val="00B51978"/>
    <w:rsid w:val="00B60A81"/>
    <w:rsid w:val="00B61C08"/>
    <w:rsid w:val="00B627D0"/>
    <w:rsid w:val="00B63FAB"/>
    <w:rsid w:val="00B64360"/>
    <w:rsid w:val="00B65753"/>
    <w:rsid w:val="00B6580B"/>
    <w:rsid w:val="00B66A0D"/>
    <w:rsid w:val="00B7042E"/>
    <w:rsid w:val="00B776BA"/>
    <w:rsid w:val="00B8101C"/>
    <w:rsid w:val="00B83D3F"/>
    <w:rsid w:val="00B864E8"/>
    <w:rsid w:val="00B86E99"/>
    <w:rsid w:val="00B870F2"/>
    <w:rsid w:val="00B9225C"/>
    <w:rsid w:val="00B92919"/>
    <w:rsid w:val="00B94A9F"/>
    <w:rsid w:val="00BA0C39"/>
    <w:rsid w:val="00BA4653"/>
    <w:rsid w:val="00BA4FD1"/>
    <w:rsid w:val="00BA58CC"/>
    <w:rsid w:val="00BB064D"/>
    <w:rsid w:val="00BB1191"/>
    <w:rsid w:val="00BB2A70"/>
    <w:rsid w:val="00BB4379"/>
    <w:rsid w:val="00BB4512"/>
    <w:rsid w:val="00BC0FCF"/>
    <w:rsid w:val="00BC585E"/>
    <w:rsid w:val="00BC58A6"/>
    <w:rsid w:val="00BD1001"/>
    <w:rsid w:val="00BD3279"/>
    <w:rsid w:val="00BD55A9"/>
    <w:rsid w:val="00BE199C"/>
    <w:rsid w:val="00BF0769"/>
    <w:rsid w:val="00BF345A"/>
    <w:rsid w:val="00BF5F5F"/>
    <w:rsid w:val="00BF790D"/>
    <w:rsid w:val="00C06BF1"/>
    <w:rsid w:val="00C06F90"/>
    <w:rsid w:val="00C10968"/>
    <w:rsid w:val="00C13963"/>
    <w:rsid w:val="00C14E1C"/>
    <w:rsid w:val="00C15C5C"/>
    <w:rsid w:val="00C16796"/>
    <w:rsid w:val="00C17662"/>
    <w:rsid w:val="00C21D99"/>
    <w:rsid w:val="00C22688"/>
    <w:rsid w:val="00C228E1"/>
    <w:rsid w:val="00C23E1B"/>
    <w:rsid w:val="00C33E44"/>
    <w:rsid w:val="00C36728"/>
    <w:rsid w:val="00C36C53"/>
    <w:rsid w:val="00C413BE"/>
    <w:rsid w:val="00C42620"/>
    <w:rsid w:val="00C45684"/>
    <w:rsid w:val="00C5299D"/>
    <w:rsid w:val="00C5544C"/>
    <w:rsid w:val="00C55F94"/>
    <w:rsid w:val="00C70598"/>
    <w:rsid w:val="00C83465"/>
    <w:rsid w:val="00C852F7"/>
    <w:rsid w:val="00C9028E"/>
    <w:rsid w:val="00C90A06"/>
    <w:rsid w:val="00C94D68"/>
    <w:rsid w:val="00C97377"/>
    <w:rsid w:val="00CA097D"/>
    <w:rsid w:val="00CA509E"/>
    <w:rsid w:val="00CA7CBB"/>
    <w:rsid w:val="00CB33D5"/>
    <w:rsid w:val="00CB3870"/>
    <w:rsid w:val="00CB6E63"/>
    <w:rsid w:val="00CB718B"/>
    <w:rsid w:val="00CB769A"/>
    <w:rsid w:val="00CC5FFE"/>
    <w:rsid w:val="00CD548A"/>
    <w:rsid w:val="00CD72B5"/>
    <w:rsid w:val="00CD77BA"/>
    <w:rsid w:val="00CE2B6F"/>
    <w:rsid w:val="00CE6B93"/>
    <w:rsid w:val="00CF4823"/>
    <w:rsid w:val="00CF6403"/>
    <w:rsid w:val="00CF652A"/>
    <w:rsid w:val="00D00C30"/>
    <w:rsid w:val="00D05862"/>
    <w:rsid w:val="00D102F9"/>
    <w:rsid w:val="00D1048E"/>
    <w:rsid w:val="00D12061"/>
    <w:rsid w:val="00D21E3B"/>
    <w:rsid w:val="00D31B07"/>
    <w:rsid w:val="00D3326F"/>
    <w:rsid w:val="00D339AC"/>
    <w:rsid w:val="00D34773"/>
    <w:rsid w:val="00D34A1E"/>
    <w:rsid w:val="00D351B7"/>
    <w:rsid w:val="00D36CB1"/>
    <w:rsid w:val="00D42526"/>
    <w:rsid w:val="00D44181"/>
    <w:rsid w:val="00D45B20"/>
    <w:rsid w:val="00D50417"/>
    <w:rsid w:val="00D51799"/>
    <w:rsid w:val="00D51E44"/>
    <w:rsid w:val="00D54AB3"/>
    <w:rsid w:val="00D57A13"/>
    <w:rsid w:val="00D6065C"/>
    <w:rsid w:val="00D60D50"/>
    <w:rsid w:val="00D64C68"/>
    <w:rsid w:val="00D66C17"/>
    <w:rsid w:val="00D67337"/>
    <w:rsid w:val="00D67A09"/>
    <w:rsid w:val="00D702CB"/>
    <w:rsid w:val="00D71E8C"/>
    <w:rsid w:val="00D72017"/>
    <w:rsid w:val="00D7300D"/>
    <w:rsid w:val="00D73228"/>
    <w:rsid w:val="00D755D3"/>
    <w:rsid w:val="00D7797A"/>
    <w:rsid w:val="00D80E92"/>
    <w:rsid w:val="00D81A17"/>
    <w:rsid w:val="00D85547"/>
    <w:rsid w:val="00D85E73"/>
    <w:rsid w:val="00D8626E"/>
    <w:rsid w:val="00D90D7A"/>
    <w:rsid w:val="00D95420"/>
    <w:rsid w:val="00DA20F3"/>
    <w:rsid w:val="00DA2BCB"/>
    <w:rsid w:val="00DA3CD4"/>
    <w:rsid w:val="00DA5F13"/>
    <w:rsid w:val="00DB235A"/>
    <w:rsid w:val="00DB7A1F"/>
    <w:rsid w:val="00DC0B1E"/>
    <w:rsid w:val="00DC0C5D"/>
    <w:rsid w:val="00DC33B1"/>
    <w:rsid w:val="00DC4694"/>
    <w:rsid w:val="00DD04C9"/>
    <w:rsid w:val="00DD0D20"/>
    <w:rsid w:val="00DD38ED"/>
    <w:rsid w:val="00DD4979"/>
    <w:rsid w:val="00DE00D9"/>
    <w:rsid w:val="00DE03C8"/>
    <w:rsid w:val="00DE4ED7"/>
    <w:rsid w:val="00DF496F"/>
    <w:rsid w:val="00DF5790"/>
    <w:rsid w:val="00E12D80"/>
    <w:rsid w:val="00E13A3D"/>
    <w:rsid w:val="00E13F42"/>
    <w:rsid w:val="00E14E8D"/>
    <w:rsid w:val="00E157C2"/>
    <w:rsid w:val="00E15E8D"/>
    <w:rsid w:val="00E16748"/>
    <w:rsid w:val="00E17063"/>
    <w:rsid w:val="00E211DF"/>
    <w:rsid w:val="00E21CC5"/>
    <w:rsid w:val="00E3310E"/>
    <w:rsid w:val="00E359A9"/>
    <w:rsid w:val="00E3717E"/>
    <w:rsid w:val="00E42F26"/>
    <w:rsid w:val="00E461C9"/>
    <w:rsid w:val="00E50982"/>
    <w:rsid w:val="00E53E25"/>
    <w:rsid w:val="00E54BB0"/>
    <w:rsid w:val="00E559F4"/>
    <w:rsid w:val="00E6229C"/>
    <w:rsid w:val="00E65FFB"/>
    <w:rsid w:val="00E6648B"/>
    <w:rsid w:val="00E70B50"/>
    <w:rsid w:val="00E72207"/>
    <w:rsid w:val="00E75330"/>
    <w:rsid w:val="00E757A3"/>
    <w:rsid w:val="00E76431"/>
    <w:rsid w:val="00E8174D"/>
    <w:rsid w:val="00E81A96"/>
    <w:rsid w:val="00E81C67"/>
    <w:rsid w:val="00E82837"/>
    <w:rsid w:val="00E86DBC"/>
    <w:rsid w:val="00E86E53"/>
    <w:rsid w:val="00E916D7"/>
    <w:rsid w:val="00E93098"/>
    <w:rsid w:val="00E94679"/>
    <w:rsid w:val="00E966C4"/>
    <w:rsid w:val="00EA0279"/>
    <w:rsid w:val="00EA13D6"/>
    <w:rsid w:val="00EA2EC6"/>
    <w:rsid w:val="00EA7D50"/>
    <w:rsid w:val="00EB2035"/>
    <w:rsid w:val="00EB3FCD"/>
    <w:rsid w:val="00EB60B4"/>
    <w:rsid w:val="00EC0102"/>
    <w:rsid w:val="00EC25EE"/>
    <w:rsid w:val="00EC390B"/>
    <w:rsid w:val="00EC3962"/>
    <w:rsid w:val="00EC70CE"/>
    <w:rsid w:val="00ED1299"/>
    <w:rsid w:val="00ED446E"/>
    <w:rsid w:val="00ED4C75"/>
    <w:rsid w:val="00ED4CB9"/>
    <w:rsid w:val="00ED71B1"/>
    <w:rsid w:val="00EF3EBC"/>
    <w:rsid w:val="00EF5EF3"/>
    <w:rsid w:val="00EF75C5"/>
    <w:rsid w:val="00EF78DC"/>
    <w:rsid w:val="00EF7C4C"/>
    <w:rsid w:val="00F004C2"/>
    <w:rsid w:val="00F02097"/>
    <w:rsid w:val="00F10FBA"/>
    <w:rsid w:val="00F11104"/>
    <w:rsid w:val="00F12969"/>
    <w:rsid w:val="00F13E8F"/>
    <w:rsid w:val="00F1410F"/>
    <w:rsid w:val="00F15807"/>
    <w:rsid w:val="00F16303"/>
    <w:rsid w:val="00F16A72"/>
    <w:rsid w:val="00F21140"/>
    <w:rsid w:val="00F23ADB"/>
    <w:rsid w:val="00F25C20"/>
    <w:rsid w:val="00F261DA"/>
    <w:rsid w:val="00F26492"/>
    <w:rsid w:val="00F27C9A"/>
    <w:rsid w:val="00F30C02"/>
    <w:rsid w:val="00F33333"/>
    <w:rsid w:val="00F375EB"/>
    <w:rsid w:val="00F42BA2"/>
    <w:rsid w:val="00F52582"/>
    <w:rsid w:val="00F533FA"/>
    <w:rsid w:val="00F57C94"/>
    <w:rsid w:val="00F66568"/>
    <w:rsid w:val="00F80134"/>
    <w:rsid w:val="00F80A0A"/>
    <w:rsid w:val="00F8115A"/>
    <w:rsid w:val="00F8382E"/>
    <w:rsid w:val="00F839CA"/>
    <w:rsid w:val="00F86E09"/>
    <w:rsid w:val="00F927B5"/>
    <w:rsid w:val="00F93A18"/>
    <w:rsid w:val="00F94603"/>
    <w:rsid w:val="00FA66BC"/>
    <w:rsid w:val="00FA726A"/>
    <w:rsid w:val="00FA7A58"/>
    <w:rsid w:val="00FB5F2E"/>
    <w:rsid w:val="00FC4555"/>
    <w:rsid w:val="00FD394A"/>
    <w:rsid w:val="00FD3ADE"/>
    <w:rsid w:val="00FD4F1F"/>
    <w:rsid w:val="00FD6601"/>
    <w:rsid w:val="00FD69B5"/>
    <w:rsid w:val="00FE11A0"/>
    <w:rsid w:val="00FE25C6"/>
    <w:rsid w:val="00FE2B2E"/>
    <w:rsid w:val="00FE2D39"/>
    <w:rsid w:val="00FE4B6C"/>
    <w:rsid w:val="00FE7983"/>
    <w:rsid w:val="00FE79A5"/>
    <w:rsid w:val="00FF01A4"/>
    <w:rsid w:val="00FF18C5"/>
    <w:rsid w:val="00FF7A7A"/>
    <w:rsid w:val="011E8839"/>
    <w:rsid w:val="023F6E22"/>
    <w:rsid w:val="07743F76"/>
    <w:rsid w:val="0DCB442C"/>
    <w:rsid w:val="149B1CE3"/>
    <w:rsid w:val="1867A4F0"/>
    <w:rsid w:val="1AEEFE84"/>
    <w:rsid w:val="1F87A660"/>
    <w:rsid w:val="231F8D6C"/>
    <w:rsid w:val="2E325884"/>
    <w:rsid w:val="2EC0C91B"/>
    <w:rsid w:val="4AB7EE33"/>
    <w:rsid w:val="4CEDC374"/>
    <w:rsid w:val="68EF8AD7"/>
    <w:rsid w:val="711C74DE"/>
    <w:rsid w:val="754F30D8"/>
    <w:rsid w:val="75ED2AC9"/>
    <w:rsid w:val="7C0862B0"/>
    <w:rsid w:val="7D3CE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68821"/>
  <w15:docId w15:val="{2FE7DA89-92B2-41D4-9D7F-17A4CA13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998"/>
  </w:style>
  <w:style w:type="paragraph" w:styleId="Heading1">
    <w:name w:val="heading 1"/>
    <w:basedOn w:val="Normal"/>
    <w:next w:val="Normal"/>
    <w:link w:val="Heading1Char"/>
    <w:uiPriority w:val="9"/>
    <w:qFormat/>
    <w:rsid w:val="00BA58CC"/>
    <w:pPr>
      <w:keepNext/>
      <w:keepLines/>
      <w:spacing w:before="240" w:after="0"/>
      <w:outlineLvl w:val="0"/>
    </w:pPr>
    <w:rPr>
      <w:rFonts w:ascii="Times New Roman" w:eastAsiaTheme="majorEastAsia" w:hAnsi="Times New Roman"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432A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432A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432A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34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3493"/>
    <w:rPr>
      <w:rFonts w:ascii="Tahoma" w:hAnsi="Tahoma" w:cs="Tahoma"/>
      <w:sz w:val="16"/>
      <w:szCs w:val="16"/>
    </w:rPr>
  </w:style>
  <w:style w:type="table" w:styleId="TableGrid">
    <w:name w:val="Table Grid"/>
    <w:basedOn w:val="TableNormal"/>
    <w:uiPriority w:val="59"/>
    <w:qFormat/>
    <w:rsid w:val="00680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209F"/>
    <w:rPr>
      <w:color w:val="808080"/>
    </w:rPr>
  </w:style>
  <w:style w:type="paragraph" w:styleId="Header">
    <w:name w:val="header"/>
    <w:basedOn w:val="Normal"/>
    <w:link w:val="HeaderChar"/>
    <w:uiPriority w:val="99"/>
    <w:unhideWhenUsed/>
    <w:rsid w:val="008B3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20A"/>
  </w:style>
  <w:style w:type="paragraph" w:styleId="Footer">
    <w:name w:val="footer"/>
    <w:basedOn w:val="Normal"/>
    <w:link w:val="FooterChar"/>
    <w:uiPriority w:val="99"/>
    <w:unhideWhenUsed/>
    <w:rsid w:val="008B3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20A"/>
  </w:style>
  <w:style w:type="paragraph" w:styleId="NormalWeb">
    <w:name w:val="Normal (Web)"/>
    <w:basedOn w:val="Normal"/>
    <w:uiPriority w:val="99"/>
    <w:semiHidden/>
    <w:unhideWhenUsed/>
    <w:rsid w:val="00E42F2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81A22"/>
    <w:pPr>
      <w:ind w:left="720"/>
      <w:contextualSpacing/>
    </w:pPr>
  </w:style>
  <w:style w:type="character" w:customStyle="1" w:styleId="Heading1Char">
    <w:name w:val="Heading 1 Char"/>
    <w:basedOn w:val="DefaultParagraphFont"/>
    <w:link w:val="Heading1"/>
    <w:uiPriority w:val="9"/>
    <w:rsid w:val="00BA58CC"/>
    <w:rPr>
      <w:rFonts w:ascii="Times New Roman" w:eastAsiaTheme="majorEastAsia" w:hAnsi="Times New Roman" w:cstheme="majorBidi"/>
      <w:color w:val="365F91" w:themeColor="accent1" w:themeShade="BF"/>
      <w:sz w:val="32"/>
      <w:szCs w:val="32"/>
    </w:rPr>
  </w:style>
  <w:style w:type="paragraph" w:customStyle="1" w:styleId="ADDMTitleCenter">
    <w:name w:val="ADDM Title Center"/>
    <w:basedOn w:val="Normal"/>
    <w:qFormat/>
    <w:rsid w:val="00BA58CC"/>
    <w:pPr>
      <w:spacing w:before="120" w:after="120" w:line="240" w:lineRule="auto"/>
      <w:jc w:val="center"/>
    </w:pPr>
    <w:rPr>
      <w:rFonts w:ascii="Times New Roman" w:eastAsia="Times New Roman" w:hAnsi="Times New Roman" w:cs="Times New Roman"/>
      <w:b/>
      <w:sz w:val="28"/>
      <w:szCs w:val="28"/>
    </w:rPr>
  </w:style>
  <w:style w:type="paragraph" w:styleId="Title">
    <w:name w:val="Title"/>
    <w:basedOn w:val="Normal"/>
    <w:next w:val="Normal"/>
    <w:link w:val="TitleChar"/>
    <w:qFormat/>
    <w:rsid w:val="00BA58CC"/>
    <w:pPr>
      <w:spacing w:before="240" w:after="60"/>
      <w:jc w:val="center"/>
      <w:outlineLvl w:val="0"/>
    </w:pPr>
    <w:rPr>
      <w:rFonts w:ascii="Times New Roman" w:eastAsia="Times New Roman" w:hAnsi="Times New Roman" w:cs="Times New Roman"/>
      <w:b/>
      <w:bCs/>
      <w:kern w:val="28"/>
      <w:sz w:val="32"/>
      <w:szCs w:val="32"/>
    </w:rPr>
  </w:style>
  <w:style w:type="character" w:customStyle="1" w:styleId="TitleChar">
    <w:name w:val="Title Char"/>
    <w:basedOn w:val="DefaultParagraphFont"/>
    <w:link w:val="Title"/>
    <w:rsid w:val="00BA58CC"/>
    <w:rPr>
      <w:rFonts w:ascii="Times New Roman" w:eastAsia="Times New Roman" w:hAnsi="Times New Roman" w:cs="Times New Roman"/>
      <w:b/>
      <w:bCs/>
      <w:kern w:val="28"/>
      <w:sz w:val="32"/>
      <w:szCs w:val="32"/>
    </w:rPr>
  </w:style>
  <w:style w:type="character" w:styleId="CommentReference">
    <w:name w:val="annotation reference"/>
    <w:basedOn w:val="DefaultParagraphFont"/>
    <w:uiPriority w:val="99"/>
    <w:semiHidden/>
    <w:unhideWhenUsed/>
    <w:rsid w:val="007F4F6A"/>
    <w:rPr>
      <w:sz w:val="16"/>
      <w:szCs w:val="16"/>
    </w:rPr>
  </w:style>
  <w:style w:type="paragraph" w:styleId="CommentText">
    <w:name w:val="annotation text"/>
    <w:basedOn w:val="Normal"/>
    <w:link w:val="CommentTextChar"/>
    <w:uiPriority w:val="99"/>
    <w:unhideWhenUsed/>
    <w:rsid w:val="007F4F6A"/>
    <w:pPr>
      <w:spacing w:line="240" w:lineRule="auto"/>
    </w:pPr>
    <w:rPr>
      <w:sz w:val="20"/>
      <w:szCs w:val="20"/>
    </w:rPr>
  </w:style>
  <w:style w:type="character" w:customStyle="1" w:styleId="CommentTextChar">
    <w:name w:val="Comment Text Char"/>
    <w:basedOn w:val="DefaultParagraphFont"/>
    <w:link w:val="CommentText"/>
    <w:uiPriority w:val="99"/>
    <w:rsid w:val="007F4F6A"/>
    <w:rPr>
      <w:sz w:val="20"/>
      <w:szCs w:val="20"/>
    </w:rPr>
  </w:style>
  <w:style w:type="paragraph" w:styleId="CommentSubject">
    <w:name w:val="annotation subject"/>
    <w:basedOn w:val="CommentText"/>
    <w:next w:val="CommentText"/>
    <w:link w:val="CommentSubjectChar"/>
    <w:uiPriority w:val="99"/>
    <w:semiHidden/>
    <w:unhideWhenUsed/>
    <w:rsid w:val="007F4F6A"/>
    <w:rPr>
      <w:b/>
      <w:bCs/>
    </w:rPr>
  </w:style>
  <w:style w:type="character" w:customStyle="1" w:styleId="CommentSubjectChar">
    <w:name w:val="Comment Subject Char"/>
    <w:basedOn w:val="CommentTextChar"/>
    <w:link w:val="CommentSubject"/>
    <w:uiPriority w:val="99"/>
    <w:semiHidden/>
    <w:rsid w:val="007F4F6A"/>
    <w:rPr>
      <w:b/>
      <w:bCs/>
      <w:sz w:val="20"/>
      <w:szCs w:val="20"/>
    </w:rPr>
  </w:style>
  <w:style w:type="character" w:customStyle="1" w:styleId="Heading2Char">
    <w:name w:val="Heading 2 Char"/>
    <w:basedOn w:val="DefaultParagraphFont"/>
    <w:link w:val="Heading2"/>
    <w:uiPriority w:val="9"/>
    <w:rsid w:val="004432A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4432A5"/>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4432A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6C197F"/>
    <w:rPr>
      <w:color w:val="0000FF" w:themeColor="hyperlink"/>
      <w:u w:val="single"/>
    </w:rPr>
  </w:style>
  <w:style w:type="paragraph" w:styleId="BodyText">
    <w:name w:val="Body Text"/>
    <w:basedOn w:val="Normal"/>
    <w:link w:val="BodyTextChar"/>
    <w:rsid w:val="006C197F"/>
    <w:pPr>
      <w:spacing w:before="120" w:after="120" w:line="240" w:lineRule="auto"/>
    </w:pPr>
    <w:rPr>
      <w:rFonts w:ascii="Times New Roman" w:eastAsia="SimSun" w:hAnsi="Times New Roman" w:cs="Times New Roman"/>
      <w:sz w:val="24"/>
      <w:szCs w:val="24"/>
      <w:lang w:eastAsia="zh-CN"/>
    </w:rPr>
  </w:style>
  <w:style w:type="character" w:customStyle="1" w:styleId="BodyTextChar">
    <w:name w:val="Body Text Char"/>
    <w:basedOn w:val="DefaultParagraphFont"/>
    <w:link w:val="BodyText"/>
    <w:rsid w:val="006C197F"/>
    <w:rPr>
      <w:rFonts w:ascii="Times New Roman" w:eastAsia="SimSun" w:hAnsi="Times New Roman" w:cs="Times New Roman"/>
      <w:sz w:val="24"/>
      <w:szCs w:val="24"/>
      <w:lang w:eastAsia="zh-CN"/>
    </w:rPr>
  </w:style>
  <w:style w:type="paragraph" w:customStyle="1" w:styleId="Normal11pt">
    <w:name w:val="Normal + 11pt"/>
    <w:basedOn w:val="Title"/>
    <w:rsid w:val="006C197F"/>
    <w:pPr>
      <w:spacing w:before="0" w:after="0" w:line="240" w:lineRule="auto"/>
      <w:jc w:val="right"/>
      <w:outlineLvl w:val="9"/>
    </w:pPr>
    <w:rPr>
      <w:b w:val="0"/>
      <w:kern w:val="0"/>
      <w:sz w:val="22"/>
      <w:szCs w:val="22"/>
    </w:rPr>
  </w:style>
  <w:style w:type="paragraph" w:styleId="ListBullet2">
    <w:name w:val="List Bullet 2"/>
    <w:basedOn w:val="Normal"/>
    <w:autoRedefine/>
    <w:rsid w:val="006C197F"/>
    <w:pPr>
      <w:numPr>
        <w:numId w:val="13"/>
      </w:numPr>
      <w:tabs>
        <w:tab w:val="left" w:pos="0"/>
      </w:tabs>
      <w:spacing w:before="60" w:after="60" w:line="240" w:lineRule="auto"/>
    </w:pPr>
    <w:rPr>
      <w:rFonts w:ascii="Times New Roman" w:eastAsia="SimSun" w:hAnsi="Times New Roman" w:cs="Times New Roman"/>
      <w:bCs/>
      <w:sz w:val="24"/>
      <w:szCs w:val="24"/>
      <w:lang w:eastAsia="zh-CN"/>
    </w:rPr>
  </w:style>
  <w:style w:type="paragraph" w:styleId="ListBullet3">
    <w:name w:val="List Bullet 3"/>
    <w:basedOn w:val="ListBullet2"/>
    <w:uiPriority w:val="99"/>
    <w:unhideWhenUsed/>
    <w:rsid w:val="006C197F"/>
    <w:pPr>
      <w:numPr>
        <w:ilvl w:val="1"/>
      </w:numPr>
    </w:pPr>
  </w:style>
  <w:style w:type="paragraph" w:styleId="Revision">
    <w:name w:val="Revision"/>
    <w:hidden/>
    <w:uiPriority w:val="99"/>
    <w:semiHidden/>
    <w:rsid w:val="001E551E"/>
    <w:pPr>
      <w:spacing w:after="0" w:line="240" w:lineRule="auto"/>
    </w:pPr>
  </w:style>
  <w:style w:type="paragraph" w:customStyle="1" w:styleId="Default">
    <w:name w:val="Default"/>
    <w:rsid w:val="00A0450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Spacing">
    <w:name w:val="No Spacing"/>
    <w:uiPriority w:val="1"/>
    <w:qFormat/>
    <w:rsid w:val="00E3717E"/>
    <w:pPr>
      <w:spacing w:after="0" w:line="240" w:lineRule="auto"/>
    </w:pPr>
  </w:style>
  <w:style w:type="character" w:styleId="Strong">
    <w:name w:val="Strong"/>
    <w:basedOn w:val="DefaultParagraphFont"/>
    <w:uiPriority w:val="22"/>
    <w:qFormat/>
    <w:rsid w:val="00F27C9A"/>
    <w:rPr>
      <w:b/>
      <w:bCs/>
    </w:rPr>
  </w:style>
  <w:style w:type="character" w:customStyle="1" w:styleId="normaltextrun">
    <w:name w:val="normaltextrun"/>
    <w:basedOn w:val="DefaultParagraphFont"/>
    <w:rsid w:val="00BF5F5F"/>
  </w:style>
  <w:style w:type="character" w:customStyle="1" w:styleId="contextualspellingandgrammarerror">
    <w:name w:val="contextualspellingandgrammarerror"/>
    <w:basedOn w:val="DefaultParagraphFont"/>
    <w:rsid w:val="00BF5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59318">
      <w:bodyDiv w:val="1"/>
      <w:marLeft w:val="0"/>
      <w:marRight w:val="0"/>
      <w:marTop w:val="0"/>
      <w:marBottom w:val="0"/>
      <w:divBdr>
        <w:top w:val="none" w:sz="0" w:space="0" w:color="auto"/>
        <w:left w:val="none" w:sz="0" w:space="0" w:color="auto"/>
        <w:bottom w:val="none" w:sz="0" w:space="0" w:color="auto"/>
        <w:right w:val="none" w:sz="0" w:space="0" w:color="auto"/>
      </w:divBdr>
    </w:div>
    <w:div w:id="352846191">
      <w:bodyDiv w:val="1"/>
      <w:marLeft w:val="0"/>
      <w:marRight w:val="0"/>
      <w:marTop w:val="0"/>
      <w:marBottom w:val="0"/>
      <w:divBdr>
        <w:top w:val="none" w:sz="0" w:space="0" w:color="auto"/>
        <w:left w:val="none" w:sz="0" w:space="0" w:color="auto"/>
        <w:bottom w:val="none" w:sz="0" w:space="0" w:color="auto"/>
        <w:right w:val="none" w:sz="0" w:space="0" w:color="auto"/>
      </w:divBdr>
      <w:divsChild>
        <w:div w:id="823358594">
          <w:marLeft w:val="547"/>
          <w:marRight w:val="0"/>
          <w:marTop w:val="115"/>
          <w:marBottom w:val="0"/>
          <w:divBdr>
            <w:top w:val="none" w:sz="0" w:space="0" w:color="auto"/>
            <w:left w:val="none" w:sz="0" w:space="0" w:color="auto"/>
            <w:bottom w:val="none" w:sz="0" w:space="0" w:color="auto"/>
            <w:right w:val="none" w:sz="0" w:space="0" w:color="auto"/>
          </w:divBdr>
        </w:div>
        <w:div w:id="838229288">
          <w:marLeft w:val="547"/>
          <w:marRight w:val="0"/>
          <w:marTop w:val="115"/>
          <w:marBottom w:val="0"/>
          <w:divBdr>
            <w:top w:val="none" w:sz="0" w:space="0" w:color="auto"/>
            <w:left w:val="none" w:sz="0" w:space="0" w:color="auto"/>
            <w:bottom w:val="none" w:sz="0" w:space="0" w:color="auto"/>
            <w:right w:val="none" w:sz="0" w:space="0" w:color="auto"/>
          </w:divBdr>
        </w:div>
        <w:div w:id="932544443">
          <w:marLeft w:val="547"/>
          <w:marRight w:val="0"/>
          <w:marTop w:val="115"/>
          <w:marBottom w:val="0"/>
          <w:divBdr>
            <w:top w:val="none" w:sz="0" w:space="0" w:color="auto"/>
            <w:left w:val="none" w:sz="0" w:space="0" w:color="auto"/>
            <w:bottom w:val="none" w:sz="0" w:space="0" w:color="auto"/>
            <w:right w:val="none" w:sz="0" w:space="0" w:color="auto"/>
          </w:divBdr>
        </w:div>
        <w:div w:id="124937177">
          <w:marLeft w:val="547"/>
          <w:marRight w:val="0"/>
          <w:marTop w:val="115"/>
          <w:marBottom w:val="0"/>
          <w:divBdr>
            <w:top w:val="none" w:sz="0" w:space="0" w:color="auto"/>
            <w:left w:val="none" w:sz="0" w:space="0" w:color="auto"/>
            <w:bottom w:val="none" w:sz="0" w:space="0" w:color="auto"/>
            <w:right w:val="none" w:sz="0" w:space="0" w:color="auto"/>
          </w:divBdr>
        </w:div>
      </w:divsChild>
    </w:div>
    <w:div w:id="536704647">
      <w:bodyDiv w:val="1"/>
      <w:marLeft w:val="0"/>
      <w:marRight w:val="0"/>
      <w:marTop w:val="0"/>
      <w:marBottom w:val="0"/>
      <w:divBdr>
        <w:top w:val="none" w:sz="0" w:space="0" w:color="auto"/>
        <w:left w:val="none" w:sz="0" w:space="0" w:color="auto"/>
        <w:bottom w:val="none" w:sz="0" w:space="0" w:color="auto"/>
        <w:right w:val="none" w:sz="0" w:space="0" w:color="auto"/>
      </w:divBdr>
    </w:div>
    <w:div w:id="773788422">
      <w:bodyDiv w:val="1"/>
      <w:marLeft w:val="0"/>
      <w:marRight w:val="0"/>
      <w:marTop w:val="0"/>
      <w:marBottom w:val="0"/>
      <w:divBdr>
        <w:top w:val="none" w:sz="0" w:space="0" w:color="auto"/>
        <w:left w:val="none" w:sz="0" w:space="0" w:color="auto"/>
        <w:bottom w:val="none" w:sz="0" w:space="0" w:color="auto"/>
        <w:right w:val="none" w:sz="0" w:space="0" w:color="auto"/>
      </w:divBdr>
    </w:div>
    <w:div w:id="883634607">
      <w:bodyDiv w:val="1"/>
      <w:marLeft w:val="0"/>
      <w:marRight w:val="0"/>
      <w:marTop w:val="0"/>
      <w:marBottom w:val="0"/>
      <w:divBdr>
        <w:top w:val="none" w:sz="0" w:space="0" w:color="auto"/>
        <w:left w:val="none" w:sz="0" w:space="0" w:color="auto"/>
        <w:bottom w:val="none" w:sz="0" w:space="0" w:color="auto"/>
        <w:right w:val="none" w:sz="0" w:space="0" w:color="auto"/>
      </w:divBdr>
    </w:div>
    <w:div w:id="888105992">
      <w:bodyDiv w:val="1"/>
      <w:marLeft w:val="0"/>
      <w:marRight w:val="0"/>
      <w:marTop w:val="0"/>
      <w:marBottom w:val="0"/>
      <w:divBdr>
        <w:top w:val="none" w:sz="0" w:space="0" w:color="auto"/>
        <w:left w:val="none" w:sz="0" w:space="0" w:color="auto"/>
        <w:bottom w:val="none" w:sz="0" w:space="0" w:color="auto"/>
        <w:right w:val="none" w:sz="0" w:space="0" w:color="auto"/>
      </w:divBdr>
    </w:div>
    <w:div w:id="939333258">
      <w:bodyDiv w:val="1"/>
      <w:marLeft w:val="0"/>
      <w:marRight w:val="0"/>
      <w:marTop w:val="0"/>
      <w:marBottom w:val="0"/>
      <w:divBdr>
        <w:top w:val="none" w:sz="0" w:space="0" w:color="auto"/>
        <w:left w:val="none" w:sz="0" w:space="0" w:color="auto"/>
        <w:bottom w:val="none" w:sz="0" w:space="0" w:color="auto"/>
        <w:right w:val="none" w:sz="0" w:space="0" w:color="auto"/>
      </w:divBdr>
    </w:div>
    <w:div w:id="966787317">
      <w:bodyDiv w:val="1"/>
      <w:marLeft w:val="0"/>
      <w:marRight w:val="0"/>
      <w:marTop w:val="0"/>
      <w:marBottom w:val="0"/>
      <w:divBdr>
        <w:top w:val="none" w:sz="0" w:space="0" w:color="auto"/>
        <w:left w:val="none" w:sz="0" w:space="0" w:color="auto"/>
        <w:bottom w:val="none" w:sz="0" w:space="0" w:color="auto"/>
        <w:right w:val="none" w:sz="0" w:space="0" w:color="auto"/>
      </w:divBdr>
      <w:divsChild>
        <w:div w:id="142747058">
          <w:marLeft w:val="0"/>
          <w:marRight w:val="0"/>
          <w:marTop w:val="0"/>
          <w:marBottom w:val="0"/>
          <w:divBdr>
            <w:top w:val="none" w:sz="0" w:space="0" w:color="auto"/>
            <w:left w:val="none" w:sz="0" w:space="0" w:color="auto"/>
            <w:bottom w:val="none" w:sz="0" w:space="0" w:color="auto"/>
            <w:right w:val="none" w:sz="0" w:space="0" w:color="auto"/>
          </w:divBdr>
          <w:divsChild>
            <w:div w:id="1715154781">
              <w:marLeft w:val="-225"/>
              <w:marRight w:val="-225"/>
              <w:marTop w:val="0"/>
              <w:marBottom w:val="0"/>
              <w:divBdr>
                <w:top w:val="none" w:sz="0" w:space="0" w:color="auto"/>
                <w:left w:val="none" w:sz="0" w:space="0" w:color="auto"/>
                <w:bottom w:val="none" w:sz="0" w:space="0" w:color="auto"/>
                <w:right w:val="none" w:sz="0" w:space="0" w:color="auto"/>
              </w:divBdr>
              <w:divsChild>
                <w:div w:id="1871331181">
                  <w:marLeft w:val="0"/>
                  <w:marRight w:val="0"/>
                  <w:marTop w:val="0"/>
                  <w:marBottom w:val="0"/>
                  <w:divBdr>
                    <w:top w:val="none" w:sz="0" w:space="0" w:color="auto"/>
                    <w:left w:val="none" w:sz="0" w:space="0" w:color="auto"/>
                    <w:bottom w:val="none" w:sz="0" w:space="0" w:color="auto"/>
                    <w:right w:val="none" w:sz="0" w:space="0" w:color="auto"/>
                  </w:divBdr>
                  <w:divsChild>
                    <w:div w:id="1655984777">
                      <w:marLeft w:val="0"/>
                      <w:marRight w:val="0"/>
                      <w:marTop w:val="0"/>
                      <w:marBottom w:val="0"/>
                      <w:divBdr>
                        <w:top w:val="none" w:sz="0" w:space="0" w:color="auto"/>
                        <w:left w:val="none" w:sz="0" w:space="0" w:color="auto"/>
                        <w:bottom w:val="none" w:sz="0" w:space="0" w:color="auto"/>
                        <w:right w:val="none" w:sz="0" w:space="0" w:color="auto"/>
                      </w:divBdr>
                      <w:divsChild>
                        <w:div w:id="2082019295">
                          <w:marLeft w:val="0"/>
                          <w:marRight w:val="0"/>
                          <w:marTop w:val="0"/>
                          <w:marBottom w:val="0"/>
                          <w:divBdr>
                            <w:top w:val="none" w:sz="0" w:space="0" w:color="auto"/>
                            <w:left w:val="none" w:sz="0" w:space="0" w:color="auto"/>
                            <w:bottom w:val="none" w:sz="0" w:space="0" w:color="auto"/>
                            <w:right w:val="none" w:sz="0" w:space="0" w:color="auto"/>
                          </w:divBdr>
                          <w:divsChild>
                            <w:div w:id="338119271">
                              <w:marLeft w:val="0"/>
                              <w:marRight w:val="0"/>
                              <w:marTop w:val="0"/>
                              <w:marBottom w:val="0"/>
                              <w:divBdr>
                                <w:top w:val="none" w:sz="0" w:space="0" w:color="auto"/>
                                <w:left w:val="none" w:sz="0" w:space="0" w:color="auto"/>
                                <w:bottom w:val="none" w:sz="0" w:space="0" w:color="auto"/>
                                <w:right w:val="none" w:sz="0" w:space="0" w:color="auto"/>
                              </w:divBdr>
                              <w:divsChild>
                                <w:div w:id="954479510">
                                  <w:marLeft w:val="0"/>
                                  <w:marRight w:val="0"/>
                                  <w:marTop w:val="0"/>
                                  <w:marBottom w:val="0"/>
                                  <w:divBdr>
                                    <w:top w:val="none" w:sz="0" w:space="0" w:color="auto"/>
                                    <w:left w:val="none" w:sz="0" w:space="0" w:color="auto"/>
                                    <w:bottom w:val="none" w:sz="0" w:space="0" w:color="auto"/>
                                    <w:right w:val="none" w:sz="0" w:space="0" w:color="auto"/>
                                  </w:divBdr>
                                </w:div>
                                <w:div w:id="476143416">
                                  <w:marLeft w:val="0"/>
                                  <w:marRight w:val="0"/>
                                  <w:marTop w:val="0"/>
                                  <w:marBottom w:val="0"/>
                                  <w:divBdr>
                                    <w:top w:val="none" w:sz="0" w:space="0" w:color="auto"/>
                                    <w:left w:val="none" w:sz="0" w:space="0" w:color="auto"/>
                                    <w:bottom w:val="none" w:sz="0" w:space="0" w:color="auto"/>
                                    <w:right w:val="none" w:sz="0" w:space="0" w:color="auto"/>
                                  </w:divBdr>
                                </w:div>
                                <w:div w:id="479690036">
                                  <w:marLeft w:val="0"/>
                                  <w:marRight w:val="0"/>
                                  <w:marTop w:val="0"/>
                                  <w:marBottom w:val="0"/>
                                  <w:divBdr>
                                    <w:top w:val="none" w:sz="0" w:space="0" w:color="auto"/>
                                    <w:left w:val="none" w:sz="0" w:space="0" w:color="auto"/>
                                    <w:bottom w:val="none" w:sz="0" w:space="0" w:color="auto"/>
                                    <w:right w:val="none" w:sz="0" w:space="0" w:color="auto"/>
                                  </w:divBdr>
                                </w:div>
                                <w:div w:id="1408110217">
                                  <w:marLeft w:val="0"/>
                                  <w:marRight w:val="0"/>
                                  <w:marTop w:val="0"/>
                                  <w:marBottom w:val="0"/>
                                  <w:divBdr>
                                    <w:top w:val="none" w:sz="0" w:space="0" w:color="auto"/>
                                    <w:left w:val="none" w:sz="0" w:space="0" w:color="auto"/>
                                    <w:bottom w:val="none" w:sz="0" w:space="0" w:color="auto"/>
                                    <w:right w:val="none" w:sz="0" w:space="0" w:color="auto"/>
                                  </w:divBdr>
                                </w:div>
                                <w:div w:id="7836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296771">
      <w:bodyDiv w:val="1"/>
      <w:marLeft w:val="0"/>
      <w:marRight w:val="0"/>
      <w:marTop w:val="0"/>
      <w:marBottom w:val="0"/>
      <w:divBdr>
        <w:top w:val="none" w:sz="0" w:space="0" w:color="auto"/>
        <w:left w:val="none" w:sz="0" w:space="0" w:color="auto"/>
        <w:bottom w:val="none" w:sz="0" w:space="0" w:color="auto"/>
        <w:right w:val="none" w:sz="0" w:space="0" w:color="auto"/>
      </w:divBdr>
    </w:div>
    <w:div w:id="1608200769">
      <w:bodyDiv w:val="1"/>
      <w:marLeft w:val="0"/>
      <w:marRight w:val="0"/>
      <w:marTop w:val="0"/>
      <w:marBottom w:val="0"/>
      <w:divBdr>
        <w:top w:val="none" w:sz="0" w:space="0" w:color="auto"/>
        <w:left w:val="none" w:sz="0" w:space="0" w:color="auto"/>
        <w:bottom w:val="none" w:sz="0" w:space="0" w:color="auto"/>
        <w:right w:val="none" w:sz="0" w:space="0" w:color="auto"/>
      </w:divBdr>
      <w:divsChild>
        <w:div w:id="1032220742">
          <w:marLeft w:val="0"/>
          <w:marRight w:val="0"/>
          <w:marTop w:val="0"/>
          <w:marBottom w:val="200"/>
          <w:divBdr>
            <w:top w:val="none" w:sz="0" w:space="0" w:color="auto"/>
            <w:left w:val="none" w:sz="0" w:space="0" w:color="auto"/>
            <w:bottom w:val="none" w:sz="0" w:space="0" w:color="auto"/>
            <w:right w:val="none" w:sz="0" w:space="0" w:color="auto"/>
          </w:divBdr>
        </w:div>
      </w:divsChild>
    </w:div>
    <w:div w:id="1611664887">
      <w:bodyDiv w:val="1"/>
      <w:marLeft w:val="0"/>
      <w:marRight w:val="0"/>
      <w:marTop w:val="0"/>
      <w:marBottom w:val="0"/>
      <w:divBdr>
        <w:top w:val="none" w:sz="0" w:space="0" w:color="auto"/>
        <w:left w:val="none" w:sz="0" w:space="0" w:color="auto"/>
        <w:bottom w:val="none" w:sz="0" w:space="0" w:color="auto"/>
        <w:right w:val="none" w:sz="0" w:space="0" w:color="auto"/>
      </w:divBdr>
      <w:divsChild>
        <w:div w:id="65956707">
          <w:marLeft w:val="806"/>
          <w:marRight w:val="0"/>
          <w:marTop w:val="0"/>
          <w:marBottom w:val="120"/>
          <w:divBdr>
            <w:top w:val="none" w:sz="0" w:space="0" w:color="auto"/>
            <w:left w:val="none" w:sz="0" w:space="0" w:color="auto"/>
            <w:bottom w:val="none" w:sz="0" w:space="0" w:color="auto"/>
            <w:right w:val="none" w:sz="0" w:space="0" w:color="auto"/>
          </w:divBdr>
        </w:div>
      </w:divsChild>
    </w:div>
    <w:div w:id="1800296303">
      <w:bodyDiv w:val="1"/>
      <w:marLeft w:val="0"/>
      <w:marRight w:val="0"/>
      <w:marTop w:val="0"/>
      <w:marBottom w:val="0"/>
      <w:divBdr>
        <w:top w:val="none" w:sz="0" w:space="0" w:color="auto"/>
        <w:left w:val="none" w:sz="0" w:space="0" w:color="auto"/>
        <w:bottom w:val="none" w:sz="0" w:space="0" w:color="auto"/>
        <w:right w:val="none" w:sz="0" w:space="0" w:color="auto"/>
      </w:divBdr>
    </w:div>
    <w:div w:id="1976640176">
      <w:bodyDiv w:val="1"/>
      <w:marLeft w:val="0"/>
      <w:marRight w:val="0"/>
      <w:marTop w:val="0"/>
      <w:marBottom w:val="0"/>
      <w:divBdr>
        <w:top w:val="none" w:sz="0" w:space="0" w:color="auto"/>
        <w:left w:val="none" w:sz="0" w:space="0" w:color="auto"/>
        <w:bottom w:val="none" w:sz="0" w:space="0" w:color="auto"/>
        <w:right w:val="none" w:sz="0" w:space="0" w:color="auto"/>
      </w:divBdr>
      <w:divsChild>
        <w:div w:id="1660035064">
          <w:marLeft w:val="0"/>
          <w:marRight w:val="0"/>
          <w:marTop w:val="0"/>
          <w:marBottom w:val="200"/>
          <w:divBdr>
            <w:top w:val="none" w:sz="0" w:space="0" w:color="auto"/>
            <w:left w:val="none" w:sz="0" w:space="0" w:color="auto"/>
            <w:bottom w:val="none" w:sz="0" w:space="0" w:color="auto"/>
            <w:right w:val="none" w:sz="0" w:space="0" w:color="auto"/>
          </w:divBdr>
        </w:div>
      </w:divsChild>
    </w:div>
    <w:div w:id="202331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Document_x0020_Type xmlns="050e96aa-1531-49c9-90bf-826c7864dee1">Procedure/SOP</Document_x0020_Type>
    <Process xmlns="050e96aa-1531-49c9-90bf-826c7864dee1" xsi:nil="true"/>
    <SubProcess xmlns="050e96aa-1531-49c9-90bf-826c7864dee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6603566761B74FA2D06C7ABDD5058D" ma:contentTypeVersion="5" ma:contentTypeDescription="Create a new document." ma:contentTypeScope="" ma:versionID="49b826fd63fb0f2cfecf2eb6e6f5c4f9">
  <xsd:schema xmlns:xsd="http://www.w3.org/2001/XMLSchema" xmlns:xs="http://www.w3.org/2001/XMLSchema" xmlns:p="http://schemas.microsoft.com/office/2006/metadata/properties" xmlns:ns2="050e96aa-1531-49c9-90bf-826c7864dee1" targetNamespace="http://schemas.microsoft.com/office/2006/metadata/properties" ma:root="true" ma:fieldsID="56aa1d89dd303b4beabe426b27a98d0c" ns2:_="">
    <xsd:import namespace="050e96aa-1531-49c9-90bf-826c7864dee1"/>
    <xsd:element name="properties">
      <xsd:complexType>
        <xsd:sequence>
          <xsd:element name="documentManagement">
            <xsd:complexType>
              <xsd:all>
                <xsd:element ref="ns2:Document_x0020_Type"/>
                <xsd:element ref="ns2:Process" minOccurs="0"/>
                <xsd:element ref="ns2:SubPro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e96aa-1531-49c9-90bf-826c7864dee1" elementFormDefault="qualified">
    <xsd:import namespace="http://schemas.microsoft.com/office/2006/documentManagement/types"/>
    <xsd:import namespace="http://schemas.microsoft.com/office/infopath/2007/PartnerControls"/>
    <xsd:element name="Document_x0020_Type" ma:index="8" ma:displayName="Document Type" ma:format="Dropdown" ma:internalName="Document_x0020_Type">
      <xsd:simpleType>
        <xsd:restriction base="dms:Choice">
          <xsd:enumeration value="Procedure/SOP"/>
          <xsd:enumeration value="Guide"/>
          <xsd:enumeration value="Checklist"/>
          <xsd:enumeration value="Policy"/>
          <xsd:enumeration value="Training"/>
        </xsd:restriction>
      </xsd:simpleType>
    </xsd:element>
    <xsd:element name="Process" ma:index="9" nillable="true" ma:displayName="Process" ma:format="Dropdown" ma:internalName="Process">
      <xsd:simpleType>
        <xsd:restriction base="dms:Choice">
          <xsd:enumeration value="4.1 Contract Pre-Award"/>
          <xsd:enumeration value="4.2 Contract Award"/>
          <xsd:enumeration value="4.3 Contract Post Award"/>
          <xsd:enumeration value="4.4 Contract Closeout"/>
          <xsd:enumeration value="4.5 Emergency Requirements"/>
          <xsd:enumeration value="4.6 Normalized GPC Processes"/>
          <xsd:enumeration value="5.1 Invoice Processing"/>
          <xsd:enumeration value="5.3 UDO &amp; Accrual Processing"/>
        </xsd:restriction>
      </xsd:simpleType>
    </xsd:element>
    <xsd:element name="SubProcess" ma:index="10" nillable="true" ma:displayName="SubProcess" ma:format="Dropdown" ma:internalName="SubProcess">
      <xsd:simpleType>
        <xsd:restriction base="dms:Choice">
          <xsd:enumeration value="4.1.1-4.1.2 Generation of Supporting Docs SOP"/>
          <xsd:enumeration value="4.1.3-4.1.4 Acquisition Strategy &amp; Planning SOP"/>
          <xsd:enumeration value="4.1.5-4.1.7 Solicitation Negotiation Evaluation SOP"/>
          <xsd:enumeration value="4.3.1-4.3.3 Initiation of Contract Administration"/>
          <xsd:enumeration value="4.3.4-4.3.5 Contract Modification and Termination"/>
          <xsd:enumeration value="5.1.1 Invoice Payment and Validation SOP"/>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7A478F-D4F4-4C84-9AD0-4497893B9BD4}">
  <ds:schemaRefs>
    <ds:schemaRef ds:uri="http://schemas.microsoft.com/sharepoint/v3/contenttype/forms"/>
  </ds:schemaRefs>
</ds:datastoreItem>
</file>

<file path=customXml/itemProps2.xml><?xml version="1.0" encoding="utf-8"?>
<ds:datastoreItem xmlns:ds="http://schemas.openxmlformats.org/officeDocument/2006/customXml" ds:itemID="{307EDBD8-0C75-4729-9290-BFEB96238173}">
  <ds:schemaRefs>
    <ds:schemaRef ds:uri="http://schemas.openxmlformats.org/officeDocument/2006/bibliography"/>
  </ds:schemaRefs>
</ds:datastoreItem>
</file>

<file path=customXml/itemProps3.xml><?xml version="1.0" encoding="utf-8"?>
<ds:datastoreItem xmlns:ds="http://schemas.openxmlformats.org/officeDocument/2006/customXml" ds:itemID="{49A03A51-D4BE-4DB9-B77D-60E4B5FCA28A}">
  <ds:schemaRefs>
    <ds:schemaRef ds:uri="http://schemas.microsoft.com/office/2006/metadata/properties"/>
    <ds:schemaRef ds:uri="http://schemas.microsoft.com/office/infopath/2007/PartnerControls"/>
    <ds:schemaRef ds:uri="050e96aa-1531-49c9-90bf-826c7864dee1"/>
  </ds:schemaRefs>
</ds:datastoreItem>
</file>

<file path=customXml/itemProps4.xml><?xml version="1.0" encoding="utf-8"?>
<ds:datastoreItem xmlns:ds="http://schemas.openxmlformats.org/officeDocument/2006/customXml" ds:itemID="{DA6D0CBB-D189-417D-927E-3844C78E1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e96aa-1531-49c9-90bf-826c7864de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Statement of Work (SOW) Guide &amp; Template</vt:lpstr>
    </vt:vector>
  </TitlesOfParts>
  <Company>Department of Justice</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(SOW) Guide &amp; Template</dc:title>
  <dc:creator>Maclay, Benjamin C. (FFD) (FBI)</dc:creator>
  <cp:lastModifiedBy>Bond, Brian Keith (FFD) (CON)</cp:lastModifiedBy>
  <cp:revision>5</cp:revision>
  <cp:lastPrinted>2015-02-09T14:40:00Z</cp:lastPrinted>
  <dcterms:created xsi:type="dcterms:W3CDTF">2026-04-22T17:08:00Z</dcterms:created>
  <dcterms:modified xsi:type="dcterms:W3CDTF">2026-05-06T14:45:00Z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0x010100976603566761B74FA2D06C7ABDD5058D</vt:lpwstr>
  </property>
  <property fmtid="{D5CDD505-2E9C-101B-9397-08002B2CF9AE}" pid="3" name="Order">
    <vt:r8>5400</vt:r8>
  </property>
  <property fmtid="{D5CDD505-2E9C-101B-9397-08002B2CF9AE}" pid="4" name="xd_ProgID">
    <vt:lpwstr/>
  </property>
  <property fmtid="{D5CDD505-2E9C-101B-9397-08002B2CF9AE}" pid="5" name="TemplateUrl">
    <vt:lpwstr/>
  </property>
  <property fmtid="{D5CDD505-2E9C-101B-9397-08002B2CF9AE}" pid="6" name="MediaServiceImageTags">
    <vt:lpwstr/>
  </property>
</Properties>
</file>