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0BB1" w14:textId="77777777" w:rsidR="00E6590D" w:rsidRPr="004976EF" w:rsidRDefault="00E6590D" w:rsidP="00E6590D">
      <w:pPr>
        <w:shd w:val="clear" w:color="auto" w:fill="A6A6A6" w:themeFill="background1" w:themeFillShade="A6"/>
        <w:spacing w:after="0" w:line="336" w:lineRule="atLeast"/>
        <w:jc w:val="center"/>
        <w:rPr>
          <w:rFonts w:asciiTheme="majorHAnsi" w:eastAsia="Times New Roman" w:hAnsiTheme="majorHAnsi" w:cs="Times New Roman"/>
          <w:b/>
          <w:bCs/>
          <w:sz w:val="32"/>
          <w:szCs w:val="32"/>
          <w:u w:val="single"/>
        </w:rPr>
      </w:pPr>
      <w:r w:rsidRPr="004976EF">
        <w:rPr>
          <w:rFonts w:asciiTheme="majorHAnsi" w:eastAsia="Times New Roman" w:hAnsiTheme="majorHAnsi" w:cs="Times New Roman"/>
          <w:b/>
          <w:bCs/>
          <w:sz w:val="32"/>
          <w:szCs w:val="32"/>
          <w:u w:val="single"/>
        </w:rPr>
        <w:t>Pre-Solicitation Notice /Synopsis</w:t>
      </w:r>
    </w:p>
    <w:p w14:paraId="02498EBC" w14:textId="77777777" w:rsidR="007D2408" w:rsidRDefault="007D2408" w:rsidP="00E6590D">
      <w:pPr>
        <w:spacing w:after="0" w:line="240" w:lineRule="auto"/>
        <w:rPr>
          <w:rFonts w:asciiTheme="majorHAnsi" w:eastAsia="Times New Roman" w:hAnsiTheme="majorHAnsi" w:cs="Times New Roman"/>
          <w:b/>
          <w:bCs/>
          <w:szCs w:val="24"/>
        </w:rPr>
      </w:pPr>
    </w:p>
    <w:p w14:paraId="59B54D16" w14:textId="7D495B89" w:rsidR="00655EEA" w:rsidRDefault="00655EEA" w:rsidP="00E6590D">
      <w:pPr>
        <w:spacing w:after="0" w:line="240" w:lineRule="auto"/>
        <w:rPr>
          <w:rFonts w:asciiTheme="majorHAnsi" w:eastAsia="Times New Roman" w:hAnsiTheme="majorHAnsi" w:cs="Times New Roman"/>
          <w:b/>
          <w:bCs/>
          <w:szCs w:val="24"/>
        </w:rPr>
      </w:pPr>
      <w:r>
        <w:rPr>
          <w:rFonts w:asciiTheme="majorHAnsi" w:eastAsia="Times New Roman" w:hAnsiTheme="majorHAnsi" w:cs="Times New Roman"/>
          <w:b/>
          <w:bCs/>
          <w:szCs w:val="24"/>
        </w:rPr>
        <w:t>Solicitation: SPE1C1-25-R-ICWB Synopsis</w:t>
      </w:r>
    </w:p>
    <w:p w14:paraId="1DD6A214" w14:textId="77777777" w:rsidR="00655EEA" w:rsidRDefault="00A0389B" w:rsidP="00E6590D">
      <w:pPr>
        <w:spacing w:after="0" w:line="240" w:lineRule="auto"/>
        <w:rPr>
          <w:rFonts w:asciiTheme="majorHAnsi" w:eastAsia="Times New Roman" w:hAnsiTheme="majorHAnsi" w:cs="Times New Roman"/>
          <w:b/>
          <w:bCs/>
          <w:szCs w:val="24"/>
        </w:rPr>
      </w:pPr>
      <w:r w:rsidRPr="00B63B15">
        <w:rPr>
          <w:rFonts w:asciiTheme="majorHAnsi" w:eastAsia="Times New Roman" w:hAnsiTheme="majorHAnsi" w:cs="Times New Roman"/>
          <w:b/>
          <w:bCs/>
          <w:szCs w:val="24"/>
        </w:rPr>
        <w:t xml:space="preserve">Item: </w:t>
      </w:r>
      <w:r w:rsidR="001B533E" w:rsidRPr="001B533E">
        <w:rPr>
          <w:rFonts w:asciiTheme="majorHAnsi" w:eastAsia="Times New Roman" w:hAnsiTheme="majorHAnsi" w:cs="Times New Roman"/>
          <w:b/>
          <w:bCs/>
          <w:szCs w:val="24"/>
        </w:rPr>
        <w:t>Boot,</w:t>
      </w:r>
      <w:r w:rsidR="00E32EBA">
        <w:rPr>
          <w:rFonts w:asciiTheme="majorHAnsi" w:eastAsia="Times New Roman" w:hAnsiTheme="majorHAnsi" w:cs="Times New Roman"/>
          <w:b/>
          <w:bCs/>
          <w:szCs w:val="24"/>
        </w:rPr>
        <w:t xml:space="preserve"> Intermediate</w:t>
      </w:r>
      <w:r w:rsidR="001B533E" w:rsidRPr="001B533E">
        <w:rPr>
          <w:rFonts w:asciiTheme="majorHAnsi" w:eastAsia="Times New Roman" w:hAnsiTheme="majorHAnsi" w:cs="Times New Roman"/>
          <w:b/>
          <w:bCs/>
          <w:szCs w:val="24"/>
        </w:rPr>
        <w:t xml:space="preserve"> Cold Weather </w:t>
      </w:r>
    </w:p>
    <w:p w14:paraId="11991CDC" w14:textId="10111A49" w:rsidR="00A0389B" w:rsidRDefault="00A0389B" w:rsidP="00E6590D">
      <w:pPr>
        <w:spacing w:after="0" w:line="240" w:lineRule="auto"/>
        <w:rPr>
          <w:rFonts w:asciiTheme="majorHAnsi" w:eastAsia="Times New Roman" w:hAnsiTheme="majorHAnsi" w:cs="Times New Roman"/>
          <w:b/>
          <w:bCs/>
          <w:szCs w:val="24"/>
        </w:rPr>
      </w:pPr>
      <w:r w:rsidRPr="00B63B15">
        <w:rPr>
          <w:rFonts w:asciiTheme="majorHAnsi" w:eastAsia="Times New Roman" w:hAnsiTheme="majorHAnsi" w:cs="Times New Roman"/>
          <w:b/>
          <w:bCs/>
          <w:szCs w:val="24"/>
        </w:rPr>
        <w:t xml:space="preserve">PGC: </w:t>
      </w:r>
      <w:r w:rsidR="001B533E">
        <w:rPr>
          <w:rFonts w:asciiTheme="majorHAnsi" w:eastAsia="Times New Roman" w:hAnsiTheme="majorHAnsi" w:cs="Times New Roman"/>
          <w:b/>
          <w:bCs/>
          <w:szCs w:val="24"/>
        </w:rPr>
        <w:t>0</w:t>
      </w:r>
      <w:r w:rsidR="00E32EBA">
        <w:rPr>
          <w:rFonts w:asciiTheme="majorHAnsi" w:eastAsia="Times New Roman" w:hAnsiTheme="majorHAnsi" w:cs="Times New Roman"/>
          <w:b/>
          <w:bCs/>
          <w:szCs w:val="24"/>
        </w:rPr>
        <w:t>3994</w:t>
      </w:r>
    </w:p>
    <w:p w14:paraId="1BC544D7" w14:textId="469228E4" w:rsidR="00655EEA" w:rsidRDefault="00655EEA" w:rsidP="00E6590D">
      <w:pPr>
        <w:spacing w:after="0" w:line="240" w:lineRule="auto"/>
        <w:rPr>
          <w:rFonts w:asciiTheme="majorHAnsi" w:eastAsia="Times New Roman" w:hAnsiTheme="majorHAnsi" w:cs="Times New Roman"/>
          <w:b/>
          <w:bCs/>
          <w:szCs w:val="24"/>
        </w:rPr>
      </w:pPr>
      <w:r>
        <w:rPr>
          <w:rFonts w:asciiTheme="majorHAnsi" w:eastAsia="Times New Roman" w:hAnsiTheme="majorHAnsi" w:cs="Times New Roman"/>
          <w:b/>
          <w:bCs/>
          <w:szCs w:val="24"/>
        </w:rPr>
        <w:t>Lead NSN(s): 8430-01-675-0993(s)</w:t>
      </w:r>
    </w:p>
    <w:p w14:paraId="1EC5F1A1" w14:textId="77777777" w:rsidR="00655EEA" w:rsidRDefault="00655EEA" w:rsidP="00655EEA">
      <w:pPr>
        <w:spacing w:after="0" w:line="240" w:lineRule="auto"/>
        <w:rPr>
          <w:rFonts w:asciiTheme="majorHAnsi" w:eastAsia="Times New Roman" w:hAnsiTheme="majorHAnsi" w:cs="Times New Roman"/>
          <w:b/>
          <w:bCs/>
          <w:szCs w:val="24"/>
        </w:rPr>
      </w:pPr>
    </w:p>
    <w:p w14:paraId="0CCB17EB" w14:textId="7E5A0E43" w:rsidR="00655EEA" w:rsidRDefault="001A055F" w:rsidP="00655EEA">
      <w:pPr>
        <w:spacing w:after="0" w:line="240" w:lineRule="auto"/>
        <w:rPr>
          <w:rFonts w:asciiTheme="majorHAnsi" w:eastAsia="Times New Roman" w:hAnsiTheme="majorHAnsi" w:cs="Times New Roman"/>
          <w:szCs w:val="24"/>
        </w:rPr>
      </w:pPr>
      <w:r>
        <w:rPr>
          <w:rFonts w:asciiTheme="majorHAnsi" w:eastAsia="Times New Roman" w:hAnsiTheme="majorHAnsi" w:cs="Times New Roman"/>
          <w:szCs w:val="24"/>
        </w:rPr>
        <w:t xml:space="preserve">DLA Troop Support has a requirement for </w:t>
      </w:r>
      <w:r w:rsidR="00655EEA">
        <w:rPr>
          <w:rFonts w:asciiTheme="majorHAnsi" w:eastAsia="Times New Roman" w:hAnsiTheme="majorHAnsi" w:cs="Times New Roman"/>
          <w:szCs w:val="24"/>
        </w:rPr>
        <w:t>Boot, Men’s, Combat, Intermediate Cold Weather</w:t>
      </w:r>
      <w:r>
        <w:rPr>
          <w:rFonts w:asciiTheme="majorHAnsi" w:eastAsia="Times New Roman" w:hAnsiTheme="majorHAnsi" w:cs="Times New Roman"/>
          <w:szCs w:val="24"/>
        </w:rPr>
        <w:t xml:space="preserve"> (PGC 03994). The Boot</w:t>
      </w:r>
      <w:r w:rsidR="00655EEA">
        <w:rPr>
          <w:rFonts w:asciiTheme="majorHAnsi" w:eastAsia="Times New Roman" w:hAnsiTheme="majorHAnsi" w:cs="Times New Roman"/>
          <w:szCs w:val="24"/>
        </w:rPr>
        <w:t xml:space="preserve"> shall be manufactured in accordance with Product Description GL-PD-13-01, Dated 11 April 2013</w:t>
      </w:r>
      <w:r w:rsidR="00C86FE0">
        <w:rPr>
          <w:rFonts w:asciiTheme="majorHAnsi" w:eastAsia="Times New Roman" w:hAnsiTheme="majorHAnsi" w:cs="Times New Roman"/>
          <w:szCs w:val="24"/>
        </w:rPr>
        <w:t>.</w:t>
      </w:r>
    </w:p>
    <w:p w14:paraId="2852506E" w14:textId="4B32939D" w:rsidR="00C86FE0" w:rsidRDefault="00C86FE0" w:rsidP="00C86FE0">
      <w:pPr>
        <w:spacing w:after="0" w:line="240" w:lineRule="auto"/>
        <w:jc w:val="center"/>
        <w:rPr>
          <w:rFonts w:asciiTheme="majorHAnsi" w:eastAsia="Times New Roman" w:hAnsiTheme="majorHAnsi" w:cs="Times New Roman"/>
          <w:szCs w:val="24"/>
        </w:rPr>
      </w:pPr>
      <w:r>
        <w:rPr>
          <w:rFonts w:asciiTheme="majorHAnsi" w:eastAsia="Times New Roman" w:hAnsiTheme="majorHAnsi" w:cs="Times New Roman"/>
          <w:szCs w:val="24"/>
        </w:rPr>
        <w:t>******************</w:t>
      </w:r>
    </w:p>
    <w:p w14:paraId="6D4BDDC0" w14:textId="77777777" w:rsidR="00C86FE0" w:rsidRDefault="00C86FE0" w:rsidP="00C86FE0">
      <w:pPr>
        <w:spacing w:after="0" w:line="240" w:lineRule="auto"/>
        <w:jc w:val="center"/>
        <w:rPr>
          <w:rFonts w:asciiTheme="majorHAnsi" w:eastAsia="Times New Roman" w:hAnsiTheme="majorHAnsi" w:cs="Times New Roman"/>
          <w:szCs w:val="24"/>
        </w:rPr>
      </w:pPr>
    </w:p>
    <w:p w14:paraId="27FFA676" w14:textId="58D620D6" w:rsidR="00C86FE0" w:rsidRDefault="001A055F" w:rsidP="00C86FE0">
      <w:pPr>
        <w:spacing w:after="0" w:line="240" w:lineRule="auto"/>
        <w:rPr>
          <w:rFonts w:asciiTheme="majorHAnsi" w:eastAsia="Times New Roman" w:hAnsiTheme="majorHAnsi" w:cs="Times New Roman"/>
          <w:szCs w:val="24"/>
        </w:rPr>
      </w:pPr>
      <w:r>
        <w:rPr>
          <w:rFonts w:asciiTheme="majorHAnsi" w:eastAsia="Times New Roman" w:hAnsiTheme="majorHAnsi" w:cs="Times New Roman"/>
          <w:szCs w:val="24"/>
        </w:rPr>
        <w:t>The requirement</w:t>
      </w:r>
      <w:r w:rsidR="00C86FE0">
        <w:rPr>
          <w:rFonts w:asciiTheme="majorHAnsi" w:eastAsia="Times New Roman" w:hAnsiTheme="majorHAnsi" w:cs="Times New Roman"/>
          <w:szCs w:val="24"/>
        </w:rPr>
        <w:t xml:space="preserve"> will be </w:t>
      </w:r>
      <w:r w:rsidR="00E34E14">
        <w:rPr>
          <w:rFonts w:asciiTheme="majorHAnsi" w:eastAsia="Times New Roman" w:hAnsiTheme="majorHAnsi" w:cs="Times New Roman"/>
          <w:szCs w:val="24"/>
        </w:rPr>
        <w:t>issued</w:t>
      </w:r>
      <w:r w:rsidR="00C86FE0">
        <w:rPr>
          <w:rFonts w:asciiTheme="majorHAnsi" w:eastAsia="Times New Roman" w:hAnsiTheme="majorHAnsi" w:cs="Times New Roman"/>
          <w:szCs w:val="24"/>
        </w:rPr>
        <w:t xml:space="preserve"> as a Total Small Business Set aside using </w:t>
      </w:r>
      <w:r w:rsidR="00EE7821">
        <w:rPr>
          <w:rFonts w:asciiTheme="majorHAnsi" w:eastAsia="Times New Roman" w:hAnsiTheme="majorHAnsi" w:cs="Times New Roman"/>
          <w:szCs w:val="24"/>
        </w:rPr>
        <w:t>Commercial procedures (FAR Part 12) and consist of</w:t>
      </w:r>
      <w:r w:rsidR="00E34E14">
        <w:rPr>
          <w:rFonts w:asciiTheme="majorHAnsi" w:eastAsia="Times New Roman" w:hAnsiTheme="majorHAnsi" w:cs="Times New Roman"/>
          <w:szCs w:val="24"/>
        </w:rPr>
        <w:t xml:space="preserve"> four</w:t>
      </w:r>
      <w:r w:rsidR="00EE7821">
        <w:rPr>
          <w:rFonts w:asciiTheme="majorHAnsi" w:eastAsia="Times New Roman" w:hAnsiTheme="majorHAnsi" w:cs="Times New Roman"/>
          <w:szCs w:val="24"/>
        </w:rPr>
        <w:t xml:space="preserve"> (4) one-year tier periods.</w:t>
      </w:r>
    </w:p>
    <w:p w14:paraId="63B57B03" w14:textId="77777777" w:rsidR="00EE7821" w:rsidRDefault="00EE7821" w:rsidP="00C86FE0">
      <w:pPr>
        <w:spacing w:after="0" w:line="240" w:lineRule="auto"/>
        <w:rPr>
          <w:rFonts w:asciiTheme="majorHAnsi" w:eastAsia="Times New Roman" w:hAnsiTheme="majorHAnsi" w:cs="Times New Roman"/>
          <w:szCs w:val="24"/>
        </w:rPr>
      </w:pPr>
    </w:p>
    <w:p w14:paraId="75F52476" w14:textId="08B1FC3F" w:rsidR="00EE7821" w:rsidRDefault="001A055F" w:rsidP="00C86FE0">
      <w:pPr>
        <w:spacing w:after="0" w:line="240" w:lineRule="auto"/>
        <w:rPr>
          <w:rFonts w:asciiTheme="majorHAnsi" w:eastAsia="Times New Roman" w:hAnsiTheme="majorHAnsi" w:cs="Times New Roman"/>
          <w:szCs w:val="24"/>
        </w:rPr>
      </w:pPr>
      <w:r>
        <w:rPr>
          <w:rFonts w:asciiTheme="majorHAnsi" w:eastAsia="Times New Roman" w:hAnsiTheme="majorHAnsi" w:cs="Times New Roman"/>
          <w:szCs w:val="24"/>
        </w:rPr>
        <w:t>Offers</w:t>
      </w:r>
      <w:r w:rsidR="00EE7821">
        <w:rPr>
          <w:rFonts w:asciiTheme="majorHAnsi" w:eastAsia="Times New Roman" w:hAnsiTheme="majorHAnsi" w:cs="Times New Roman"/>
          <w:szCs w:val="24"/>
        </w:rPr>
        <w:t xml:space="preserve"> will be evaluated under Best Value Trade-Off Source Selection Procedures with the following</w:t>
      </w:r>
      <w:r>
        <w:rPr>
          <w:rFonts w:asciiTheme="majorHAnsi" w:eastAsia="Times New Roman" w:hAnsiTheme="majorHAnsi" w:cs="Times New Roman"/>
          <w:szCs w:val="24"/>
        </w:rPr>
        <w:t xml:space="preserve"> two </w:t>
      </w:r>
      <w:r w:rsidR="00EE7821">
        <w:rPr>
          <w:rFonts w:asciiTheme="majorHAnsi" w:eastAsia="Times New Roman" w:hAnsiTheme="majorHAnsi" w:cs="Times New Roman"/>
          <w:szCs w:val="24"/>
        </w:rPr>
        <w:t>evaluation factors:</w:t>
      </w:r>
      <w:r>
        <w:rPr>
          <w:rFonts w:asciiTheme="majorHAnsi" w:eastAsia="Times New Roman" w:hAnsiTheme="majorHAnsi" w:cs="Times New Roman"/>
          <w:szCs w:val="24"/>
        </w:rPr>
        <w:t xml:space="preserve"> 1.</w:t>
      </w:r>
      <w:r w:rsidR="00EE7821">
        <w:rPr>
          <w:rFonts w:asciiTheme="majorHAnsi" w:eastAsia="Times New Roman" w:hAnsiTheme="majorHAnsi" w:cs="Times New Roman"/>
          <w:szCs w:val="24"/>
        </w:rPr>
        <w:t xml:space="preserve"> Product Demonstration Model (PDM) and </w:t>
      </w:r>
      <w:r>
        <w:rPr>
          <w:rFonts w:asciiTheme="majorHAnsi" w:eastAsia="Times New Roman" w:hAnsiTheme="majorHAnsi" w:cs="Times New Roman"/>
          <w:szCs w:val="24"/>
        </w:rPr>
        <w:t xml:space="preserve">2. </w:t>
      </w:r>
      <w:r w:rsidR="00EE7821">
        <w:rPr>
          <w:rFonts w:asciiTheme="majorHAnsi" w:eastAsia="Times New Roman" w:hAnsiTheme="majorHAnsi" w:cs="Times New Roman"/>
          <w:szCs w:val="24"/>
        </w:rPr>
        <w:t>Past Performance Confidence Assessment.</w:t>
      </w:r>
    </w:p>
    <w:p w14:paraId="5DA0C8E1" w14:textId="77777777" w:rsidR="00EE7821" w:rsidRDefault="00EE7821" w:rsidP="00C86FE0">
      <w:pPr>
        <w:spacing w:after="0" w:line="240" w:lineRule="auto"/>
        <w:rPr>
          <w:rFonts w:asciiTheme="majorHAnsi" w:eastAsia="Times New Roman" w:hAnsiTheme="majorHAnsi" w:cs="Times New Roman"/>
          <w:szCs w:val="24"/>
        </w:rPr>
      </w:pPr>
    </w:p>
    <w:p w14:paraId="55EE381D" w14:textId="30FB7242" w:rsidR="00EE7821" w:rsidRDefault="00EE7821" w:rsidP="00C86FE0">
      <w:pPr>
        <w:spacing w:after="0" w:line="240" w:lineRule="auto"/>
        <w:rPr>
          <w:rFonts w:asciiTheme="majorHAnsi" w:eastAsia="Times New Roman" w:hAnsiTheme="majorHAnsi" w:cs="Times New Roman"/>
          <w:szCs w:val="24"/>
        </w:rPr>
      </w:pPr>
      <w:r>
        <w:rPr>
          <w:rFonts w:asciiTheme="majorHAnsi" w:eastAsia="Times New Roman" w:hAnsiTheme="majorHAnsi" w:cs="Times New Roman"/>
          <w:szCs w:val="24"/>
        </w:rPr>
        <w:t>The Government intends to make one (1) award based on an integrated assessment of technical factors (Product Demonstration Model (PDM) and Past</w:t>
      </w:r>
      <w:r w:rsidR="00270EA6">
        <w:rPr>
          <w:rFonts w:asciiTheme="majorHAnsi" w:eastAsia="Times New Roman" w:hAnsiTheme="majorHAnsi" w:cs="Times New Roman"/>
          <w:szCs w:val="24"/>
        </w:rPr>
        <w:t xml:space="preserve"> Performance Confidence Assessment) and price resulting in the best value to the Government.</w:t>
      </w:r>
    </w:p>
    <w:p w14:paraId="08AAC716" w14:textId="77777777" w:rsidR="008A2E43" w:rsidRDefault="008A2E43" w:rsidP="00A0389B">
      <w:pPr>
        <w:spacing w:after="120" w:line="240" w:lineRule="auto"/>
        <w:rPr>
          <w:rFonts w:asciiTheme="majorHAnsi" w:eastAsia="Times New Roman" w:hAnsiTheme="majorHAnsi" w:cs="Times New Roman"/>
          <w:szCs w:val="24"/>
        </w:rPr>
      </w:pPr>
    </w:p>
    <w:p w14:paraId="65C59A08" w14:textId="09E74766" w:rsidR="00A0389B" w:rsidRDefault="00270EA6" w:rsidP="00A0389B">
      <w:pPr>
        <w:spacing w:after="120" w:line="240" w:lineRule="auto"/>
        <w:rPr>
          <w:rFonts w:asciiTheme="majorHAnsi" w:eastAsia="Times New Roman" w:hAnsiTheme="majorHAnsi" w:cs="Times New Roman"/>
          <w:szCs w:val="24"/>
        </w:rPr>
      </w:pPr>
      <w:r>
        <w:rPr>
          <w:rFonts w:asciiTheme="majorHAnsi" w:eastAsia="Times New Roman" w:hAnsiTheme="majorHAnsi" w:cs="Times New Roman"/>
          <w:szCs w:val="24"/>
        </w:rPr>
        <w:t xml:space="preserve">One </w:t>
      </w:r>
      <w:r w:rsidR="00A0389B" w:rsidRPr="00B63B15">
        <w:rPr>
          <w:rFonts w:asciiTheme="majorHAnsi" w:eastAsia="Times New Roman" w:hAnsiTheme="majorHAnsi" w:cs="Times New Roman"/>
          <w:szCs w:val="24"/>
        </w:rPr>
        <w:t>Indefinite Quantity (IDIQ) Type Contract is anticipated</w:t>
      </w:r>
      <w:r w:rsidR="008B5B0A">
        <w:rPr>
          <w:rFonts w:asciiTheme="majorHAnsi" w:eastAsia="Times New Roman" w:hAnsiTheme="majorHAnsi" w:cs="Times New Roman"/>
          <w:szCs w:val="24"/>
        </w:rPr>
        <w:t xml:space="preserve"> for the quantities indicated in the table below.</w:t>
      </w:r>
    </w:p>
    <w:p w14:paraId="350316F1" w14:textId="0564A77B" w:rsidR="00270EA6" w:rsidRPr="00270EA6" w:rsidRDefault="00270EA6" w:rsidP="00A0389B">
      <w:pPr>
        <w:spacing w:after="120" w:line="240" w:lineRule="auto"/>
        <w:rPr>
          <w:rFonts w:asciiTheme="majorHAnsi" w:eastAsia="Times New Roman" w:hAnsiTheme="majorHAnsi" w:cs="Times New Roman"/>
          <w:b/>
          <w:bCs/>
          <w:i/>
          <w:iCs/>
          <w:szCs w:val="24"/>
          <w:u w:val="single"/>
        </w:rPr>
      </w:pPr>
      <w:r>
        <w:rPr>
          <w:rFonts w:asciiTheme="majorHAnsi" w:eastAsia="Times New Roman" w:hAnsiTheme="majorHAnsi" w:cs="Times New Roman"/>
          <w:b/>
          <w:bCs/>
          <w:i/>
          <w:iCs/>
          <w:szCs w:val="24"/>
          <w:u w:val="single"/>
        </w:rPr>
        <w:t>Quantities: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1260"/>
        <w:gridCol w:w="990"/>
      </w:tblGrid>
      <w:tr w:rsidR="00365F2A" w14:paraId="6DAFB1AB" w14:textId="77777777" w:rsidTr="008D7815">
        <w:tc>
          <w:tcPr>
            <w:tcW w:w="805" w:type="dxa"/>
            <w:tcBorders>
              <w:bottom w:val="single" w:sz="4" w:space="0" w:color="auto"/>
            </w:tcBorders>
          </w:tcPr>
          <w:p w14:paraId="077B109F" w14:textId="77777777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7394927" w14:textId="2F61A9BA" w:rsidR="00365F2A" w:rsidRPr="008D7815" w:rsidRDefault="00365F2A" w:rsidP="008D7815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  <w:r w:rsidRPr="008D7815">
              <w:rPr>
                <w:rFonts w:asciiTheme="majorHAnsi" w:eastAsia="Times New Roman" w:hAnsiTheme="majorHAnsi" w:cs="Times New Roman"/>
                <w:szCs w:val="24"/>
              </w:rPr>
              <w:t>Min.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B82926" w14:textId="38B8CE3C" w:rsidR="00365F2A" w:rsidRPr="008B5B0A" w:rsidRDefault="00D33EDD" w:rsidP="008D7815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  <w:vertAlign w:val="superscript"/>
              </w:rPr>
            </w:pPr>
            <w:r w:rsidRPr="008D7815">
              <w:rPr>
                <w:rFonts w:asciiTheme="majorHAnsi" w:eastAsia="Times New Roman" w:hAnsiTheme="majorHAnsi" w:cs="Times New Roman"/>
                <w:szCs w:val="24"/>
              </w:rPr>
              <w:t>AEQ</w:t>
            </w:r>
            <w:r w:rsidR="008B5B0A">
              <w:rPr>
                <w:rFonts w:asciiTheme="majorHAnsi" w:eastAsia="Times New Roman" w:hAnsiTheme="majorHAnsi" w:cs="Times New Roman"/>
                <w:szCs w:val="24"/>
                <w:vertAlign w:val="superscript"/>
              </w:rPr>
              <w:t>1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330F5153" w14:textId="089D655B" w:rsidR="00365F2A" w:rsidRPr="008D7815" w:rsidRDefault="00365F2A" w:rsidP="008D7815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  <w:r w:rsidRPr="008D7815">
              <w:rPr>
                <w:rFonts w:asciiTheme="majorHAnsi" w:eastAsia="Times New Roman" w:hAnsiTheme="majorHAnsi" w:cs="Times New Roman"/>
                <w:szCs w:val="24"/>
              </w:rPr>
              <w:t>Max</w:t>
            </w:r>
          </w:p>
        </w:tc>
      </w:tr>
      <w:tr w:rsidR="00365F2A" w14:paraId="40FEA800" w14:textId="77777777" w:rsidTr="008D7815">
        <w:tc>
          <w:tcPr>
            <w:tcW w:w="805" w:type="dxa"/>
            <w:tcBorders>
              <w:right w:val="single" w:sz="4" w:space="0" w:color="auto"/>
            </w:tcBorders>
          </w:tcPr>
          <w:p w14:paraId="083FE922" w14:textId="069B5CF9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Tier 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DF6225" w14:textId="77777777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C4E00A" w14:textId="7742974A" w:rsidR="00365F2A" w:rsidRDefault="00D33EDD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17,000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D394C2" w14:textId="77777777" w:rsidR="00365F2A" w:rsidRDefault="00365F2A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</w:p>
        </w:tc>
      </w:tr>
      <w:tr w:rsidR="00365F2A" w14:paraId="1657A962" w14:textId="77777777" w:rsidTr="00D33EDD">
        <w:tc>
          <w:tcPr>
            <w:tcW w:w="805" w:type="dxa"/>
            <w:tcBorders>
              <w:right w:val="single" w:sz="4" w:space="0" w:color="auto"/>
            </w:tcBorders>
          </w:tcPr>
          <w:p w14:paraId="047FD375" w14:textId="23188E52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Tier 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DFDF9C" w14:textId="77777777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45922EAD" w14:textId="69B47BF3" w:rsidR="00365F2A" w:rsidRDefault="00D33EDD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6,000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1575DF" w14:textId="77777777" w:rsidR="00365F2A" w:rsidRDefault="00365F2A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</w:p>
        </w:tc>
      </w:tr>
      <w:tr w:rsidR="00365F2A" w14:paraId="5E4AE760" w14:textId="77777777" w:rsidTr="00D33EDD">
        <w:tc>
          <w:tcPr>
            <w:tcW w:w="805" w:type="dxa"/>
            <w:tcBorders>
              <w:right w:val="single" w:sz="4" w:space="0" w:color="auto"/>
            </w:tcBorders>
          </w:tcPr>
          <w:p w14:paraId="3C09BF03" w14:textId="3A0564AA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Tier 3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F1A896" w14:textId="77777777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3DDD5BCF" w14:textId="0CA53768" w:rsidR="00365F2A" w:rsidRDefault="00D33EDD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6,000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17DB74" w14:textId="77777777" w:rsidR="00365F2A" w:rsidRDefault="00365F2A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</w:p>
        </w:tc>
      </w:tr>
      <w:tr w:rsidR="00365F2A" w14:paraId="6077C396" w14:textId="77777777" w:rsidTr="00D33EDD">
        <w:tc>
          <w:tcPr>
            <w:tcW w:w="805" w:type="dxa"/>
          </w:tcPr>
          <w:p w14:paraId="7A9B3FFD" w14:textId="313F9DF7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Tier 4</w:t>
            </w:r>
          </w:p>
        </w:tc>
        <w:tc>
          <w:tcPr>
            <w:tcW w:w="1170" w:type="dxa"/>
            <w:tcBorders>
              <w:top w:val="nil"/>
              <w:bottom w:val="single" w:sz="4" w:space="0" w:color="auto"/>
            </w:tcBorders>
          </w:tcPr>
          <w:p w14:paraId="30F2BF41" w14:textId="77777777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B9FDB48" w14:textId="199276EB" w:rsidR="00365F2A" w:rsidRDefault="00D33EDD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6,000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3B9C" w14:textId="77777777" w:rsidR="00365F2A" w:rsidRDefault="00365F2A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</w:p>
        </w:tc>
      </w:tr>
      <w:tr w:rsidR="00365F2A" w14:paraId="54DAB606" w14:textId="77777777" w:rsidTr="00D33EDD">
        <w:tc>
          <w:tcPr>
            <w:tcW w:w="805" w:type="dxa"/>
          </w:tcPr>
          <w:p w14:paraId="6D972B54" w14:textId="01EC30FA" w:rsidR="00365F2A" w:rsidRDefault="00365F2A" w:rsidP="00A0389B">
            <w:pPr>
              <w:spacing w:after="0" w:line="240" w:lineRule="auto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Total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5B662D8D" w14:textId="62CFA63A" w:rsidR="00365F2A" w:rsidRDefault="009B2B00" w:rsidP="00365F2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2</w:t>
            </w:r>
            <w:r w:rsidR="00FC2EBB">
              <w:rPr>
                <w:rFonts w:asciiTheme="majorHAnsi" w:eastAsia="Times New Roman" w:hAnsiTheme="majorHAnsi" w:cs="Times New Roman"/>
                <w:szCs w:val="24"/>
              </w:rPr>
              <w:t>,000</w:t>
            </w:r>
          </w:p>
        </w:tc>
        <w:tc>
          <w:tcPr>
            <w:tcW w:w="1260" w:type="dxa"/>
          </w:tcPr>
          <w:p w14:paraId="79EE53C2" w14:textId="7B21779D" w:rsidR="00365F2A" w:rsidRDefault="00D33EDD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35,000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47103C00" w14:textId="7066FFAE" w:rsidR="00365F2A" w:rsidRDefault="008D7815" w:rsidP="00D33ED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Cs w:val="24"/>
              </w:rPr>
            </w:pPr>
            <w:r>
              <w:rPr>
                <w:rFonts w:asciiTheme="majorHAnsi" w:eastAsia="Times New Roman" w:hAnsiTheme="majorHAnsi" w:cs="Times New Roman"/>
                <w:szCs w:val="24"/>
              </w:rPr>
              <w:t>44,000</w:t>
            </w:r>
          </w:p>
        </w:tc>
      </w:tr>
    </w:tbl>
    <w:p w14:paraId="606D09BB" w14:textId="7DB2AF93" w:rsidR="001B533E" w:rsidRDefault="00270EA6" w:rsidP="00A0389B">
      <w:pPr>
        <w:spacing w:after="0" w:line="240" w:lineRule="auto"/>
        <w:rPr>
          <w:rFonts w:asciiTheme="majorHAnsi" w:eastAsia="Times New Roman" w:hAnsiTheme="majorHAnsi" w:cs="Times New Roman"/>
          <w:szCs w:val="24"/>
        </w:rPr>
      </w:pPr>
      <w:r>
        <w:rPr>
          <w:rFonts w:asciiTheme="majorHAnsi" w:eastAsia="Times New Roman" w:hAnsiTheme="majorHAnsi" w:cs="Times New Roman"/>
          <w:szCs w:val="24"/>
        </w:rPr>
        <w:t>Footnote 1: AEQ = Annual Estimated Quantity</w:t>
      </w:r>
    </w:p>
    <w:p w14:paraId="57409FCF" w14:textId="5861CAF2" w:rsidR="00270EA6" w:rsidRDefault="00270EA6" w:rsidP="00A0389B">
      <w:pPr>
        <w:spacing w:after="0" w:line="240" w:lineRule="auto"/>
        <w:rPr>
          <w:rFonts w:asciiTheme="majorHAnsi" w:eastAsia="Times New Roman" w:hAnsiTheme="majorHAnsi" w:cs="Times New Roman"/>
          <w:szCs w:val="24"/>
        </w:rPr>
      </w:pPr>
    </w:p>
    <w:p w14:paraId="76E8A265" w14:textId="7C6CC5CF" w:rsidR="001B533E" w:rsidRDefault="00E61D72" w:rsidP="00A0389B">
      <w:pPr>
        <w:spacing w:after="0" w:line="240" w:lineRule="auto"/>
        <w:rPr>
          <w:rFonts w:asciiTheme="majorHAnsi" w:eastAsia="Times New Roman" w:hAnsiTheme="majorHAnsi" w:cs="Times New Roman"/>
          <w:b/>
          <w:bCs/>
          <w:szCs w:val="24"/>
          <w:u w:val="single"/>
        </w:rPr>
      </w:pPr>
      <w:r w:rsidRPr="00270EA6">
        <w:rPr>
          <w:rFonts w:asciiTheme="majorHAnsi" w:eastAsia="Times New Roman" w:hAnsiTheme="majorHAnsi" w:cs="Times New Roman"/>
          <w:b/>
          <w:bCs/>
          <w:szCs w:val="24"/>
          <w:u w:val="single"/>
        </w:rPr>
        <w:t>NOTE</w:t>
      </w:r>
      <w:r w:rsidR="00270EA6" w:rsidRPr="00270EA6">
        <w:rPr>
          <w:rFonts w:asciiTheme="majorHAnsi" w:eastAsia="Times New Roman" w:hAnsiTheme="majorHAnsi" w:cs="Times New Roman"/>
          <w:b/>
          <w:bCs/>
          <w:szCs w:val="24"/>
          <w:u w:val="single"/>
        </w:rPr>
        <w:t>S</w:t>
      </w:r>
      <w:r w:rsidRPr="00270EA6">
        <w:rPr>
          <w:rFonts w:asciiTheme="majorHAnsi" w:eastAsia="Times New Roman" w:hAnsiTheme="majorHAnsi" w:cs="Times New Roman"/>
          <w:b/>
          <w:bCs/>
          <w:szCs w:val="24"/>
          <w:u w:val="single"/>
        </w:rPr>
        <w:t xml:space="preserve">: </w:t>
      </w:r>
    </w:p>
    <w:p w14:paraId="135DFBE3" w14:textId="65ADDF6C" w:rsidR="00C05E5C" w:rsidRPr="00C05E5C" w:rsidRDefault="00270EA6" w:rsidP="00E61D72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hAnsiTheme="majorHAnsi"/>
          <w:szCs w:val="24"/>
        </w:rPr>
      </w:pPr>
      <w:r w:rsidRPr="00C05E5C">
        <w:rPr>
          <w:rFonts w:asciiTheme="majorHAnsi" w:eastAsia="Times New Roman" w:hAnsiTheme="majorHAnsi" w:cs="Times New Roman"/>
          <w:szCs w:val="24"/>
        </w:rPr>
        <w:t xml:space="preserve">The Contract Guaranteed Minimum </w:t>
      </w:r>
      <w:r w:rsidR="00EC629F">
        <w:rPr>
          <w:rFonts w:asciiTheme="majorHAnsi" w:eastAsia="Times New Roman" w:hAnsiTheme="majorHAnsi" w:cs="Times New Roman"/>
          <w:szCs w:val="24"/>
        </w:rPr>
        <w:t>Quantity</w:t>
      </w:r>
      <w:r w:rsidRPr="00C05E5C">
        <w:rPr>
          <w:rFonts w:asciiTheme="majorHAnsi" w:eastAsia="Times New Roman" w:hAnsiTheme="majorHAnsi" w:cs="Times New Roman"/>
          <w:szCs w:val="24"/>
        </w:rPr>
        <w:t xml:space="preserve"> is </w:t>
      </w:r>
      <w:r w:rsidR="009B2B00">
        <w:rPr>
          <w:rFonts w:asciiTheme="majorHAnsi" w:eastAsia="Times New Roman" w:hAnsiTheme="majorHAnsi" w:cs="Times New Roman"/>
          <w:szCs w:val="24"/>
        </w:rPr>
        <w:t>2</w:t>
      </w:r>
      <w:r w:rsidRPr="00C05E5C">
        <w:rPr>
          <w:rFonts w:asciiTheme="majorHAnsi" w:eastAsia="Times New Roman" w:hAnsiTheme="majorHAnsi" w:cs="Times New Roman"/>
          <w:szCs w:val="24"/>
        </w:rPr>
        <w:t>,000 pairs</w:t>
      </w:r>
      <w:r w:rsidR="008933D8">
        <w:rPr>
          <w:rFonts w:asciiTheme="majorHAnsi" w:eastAsia="Times New Roman" w:hAnsiTheme="majorHAnsi" w:cs="Times New Roman"/>
          <w:szCs w:val="24"/>
        </w:rPr>
        <w:t xml:space="preserve"> </w:t>
      </w:r>
      <w:r w:rsidR="00FD4994">
        <w:rPr>
          <w:rFonts w:asciiTheme="majorHAnsi" w:eastAsia="Times New Roman" w:hAnsiTheme="majorHAnsi" w:cs="Times New Roman"/>
          <w:szCs w:val="24"/>
        </w:rPr>
        <w:t xml:space="preserve">. The Guaranteed Minimum Dollar Value is the </w:t>
      </w:r>
      <w:r w:rsidR="001C1491">
        <w:rPr>
          <w:rFonts w:asciiTheme="majorHAnsi" w:eastAsia="Times New Roman" w:hAnsiTheme="majorHAnsi" w:cs="Times New Roman"/>
          <w:szCs w:val="24"/>
        </w:rPr>
        <w:t xml:space="preserve">Guaranteed Minimum Quantity </w:t>
      </w:r>
      <w:r w:rsidR="008933D8">
        <w:rPr>
          <w:rFonts w:asciiTheme="majorHAnsi" w:eastAsia="Times New Roman" w:hAnsiTheme="majorHAnsi" w:cs="Times New Roman"/>
          <w:szCs w:val="24"/>
        </w:rPr>
        <w:t>at the lowest tier unit price.</w:t>
      </w:r>
      <w:r w:rsidR="00215809">
        <w:rPr>
          <w:rFonts w:asciiTheme="majorHAnsi" w:eastAsia="Times New Roman" w:hAnsiTheme="majorHAnsi" w:cs="Times New Roman"/>
          <w:szCs w:val="24"/>
        </w:rPr>
        <w:t xml:space="preserve"> The Guaranteed Minimum Quantity will be satisfied when the </w:t>
      </w:r>
      <w:r w:rsidR="00EA4E9E">
        <w:rPr>
          <w:rFonts w:asciiTheme="majorHAnsi" w:eastAsia="Times New Roman" w:hAnsiTheme="majorHAnsi" w:cs="Times New Roman"/>
          <w:szCs w:val="24"/>
        </w:rPr>
        <w:t xml:space="preserve">cumulative dollar value of all orders issued is equal to or greater than the </w:t>
      </w:r>
      <w:r w:rsidR="00215809">
        <w:rPr>
          <w:rFonts w:asciiTheme="majorHAnsi" w:eastAsia="Times New Roman" w:hAnsiTheme="majorHAnsi" w:cs="Times New Roman"/>
          <w:szCs w:val="24"/>
        </w:rPr>
        <w:t xml:space="preserve">Guaranteed Minimum </w:t>
      </w:r>
      <w:r w:rsidR="00EC629F">
        <w:rPr>
          <w:rFonts w:asciiTheme="majorHAnsi" w:eastAsia="Times New Roman" w:hAnsiTheme="majorHAnsi" w:cs="Times New Roman"/>
          <w:szCs w:val="24"/>
        </w:rPr>
        <w:t>Dollar Value.</w:t>
      </w:r>
    </w:p>
    <w:p w14:paraId="45726879" w14:textId="214C5F0D" w:rsidR="00C05E5C" w:rsidRPr="00C05E5C" w:rsidRDefault="00C05E5C" w:rsidP="00E61D72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 xml:space="preserve">The Annual Estimated Quantity for tier 1 is 17,000 pairs and tiers 2-4 </w:t>
      </w:r>
      <w:r w:rsidR="008A2E43">
        <w:rPr>
          <w:rFonts w:asciiTheme="majorHAnsi" w:hAnsiTheme="majorHAnsi"/>
          <w:szCs w:val="24"/>
        </w:rPr>
        <w:t>are</w:t>
      </w:r>
      <w:r>
        <w:rPr>
          <w:rFonts w:asciiTheme="majorHAnsi" w:hAnsiTheme="majorHAnsi"/>
          <w:szCs w:val="24"/>
        </w:rPr>
        <w:t xml:space="preserve"> 6,000 pairs.  AEQ refers to the Government’s good faith estimate of the requirements during a specific contract </w:t>
      </w:r>
      <w:proofErr w:type="gramStart"/>
      <w:r>
        <w:rPr>
          <w:rFonts w:asciiTheme="majorHAnsi" w:hAnsiTheme="majorHAnsi"/>
          <w:szCs w:val="24"/>
        </w:rPr>
        <w:t>tier</w:t>
      </w:r>
      <w:proofErr w:type="gramEnd"/>
      <w:r>
        <w:rPr>
          <w:rFonts w:asciiTheme="majorHAnsi" w:hAnsiTheme="majorHAnsi"/>
          <w:szCs w:val="24"/>
        </w:rPr>
        <w:t>.  The AEQ does not obligate the government to order a specific quantity, it is provided for informational purposes only.</w:t>
      </w:r>
    </w:p>
    <w:p w14:paraId="2635C4AB" w14:textId="34934C6A" w:rsidR="00C05E5C" w:rsidRPr="008D7815" w:rsidRDefault="00C05E5C" w:rsidP="00E61D72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hAnsiTheme="majorHAnsi"/>
          <w:szCs w:val="24"/>
        </w:rPr>
      </w:pPr>
      <w:r w:rsidRPr="008D7815">
        <w:rPr>
          <w:rFonts w:asciiTheme="majorHAnsi" w:hAnsiTheme="majorHAnsi"/>
          <w:szCs w:val="24"/>
        </w:rPr>
        <w:lastRenderedPageBreak/>
        <w:t xml:space="preserve">The Contract Maximum </w:t>
      </w:r>
      <w:r w:rsidR="008933D8">
        <w:rPr>
          <w:rFonts w:asciiTheme="majorHAnsi" w:hAnsiTheme="majorHAnsi"/>
          <w:szCs w:val="24"/>
        </w:rPr>
        <w:t xml:space="preserve">dollar value is </w:t>
      </w:r>
      <w:r w:rsidR="00B534F3">
        <w:rPr>
          <w:rFonts w:asciiTheme="majorHAnsi" w:hAnsiTheme="majorHAnsi"/>
          <w:szCs w:val="24"/>
        </w:rPr>
        <w:t>$7.5 million.</w:t>
      </w:r>
      <w:r w:rsidR="008D7815">
        <w:rPr>
          <w:rFonts w:asciiTheme="majorHAnsi" w:hAnsiTheme="majorHAnsi"/>
          <w:szCs w:val="24"/>
        </w:rPr>
        <w:t xml:space="preserve">  The Government reserves the right to place orders up to the Contract Maximum </w:t>
      </w:r>
      <w:r w:rsidR="00B534F3">
        <w:rPr>
          <w:rFonts w:asciiTheme="majorHAnsi" w:hAnsiTheme="majorHAnsi"/>
          <w:szCs w:val="24"/>
        </w:rPr>
        <w:t>dollar value</w:t>
      </w:r>
      <w:r w:rsidR="008D7815">
        <w:rPr>
          <w:rFonts w:asciiTheme="majorHAnsi" w:hAnsiTheme="majorHAnsi"/>
          <w:szCs w:val="24"/>
        </w:rPr>
        <w:t xml:space="preserve">.  The Government is </w:t>
      </w:r>
      <w:r w:rsidR="00FF02D9">
        <w:rPr>
          <w:rFonts w:asciiTheme="majorHAnsi" w:hAnsiTheme="majorHAnsi"/>
          <w:szCs w:val="24"/>
        </w:rPr>
        <w:t>not</w:t>
      </w:r>
      <w:r w:rsidR="008D7815">
        <w:rPr>
          <w:rFonts w:asciiTheme="majorHAnsi" w:hAnsiTheme="majorHAnsi"/>
          <w:szCs w:val="24"/>
        </w:rPr>
        <w:t xml:space="preserve"> obligated to order</w:t>
      </w:r>
      <w:r w:rsidR="00EE55DA">
        <w:rPr>
          <w:rFonts w:asciiTheme="majorHAnsi" w:hAnsiTheme="majorHAnsi"/>
          <w:szCs w:val="24"/>
        </w:rPr>
        <w:t xml:space="preserve"> the Contract Maximum </w:t>
      </w:r>
      <w:r w:rsidR="00FC1FAF">
        <w:rPr>
          <w:rFonts w:asciiTheme="majorHAnsi" w:hAnsiTheme="majorHAnsi"/>
          <w:szCs w:val="24"/>
        </w:rPr>
        <w:t>dollar value</w:t>
      </w:r>
      <w:r w:rsidR="00EE55DA">
        <w:rPr>
          <w:rFonts w:asciiTheme="majorHAnsi" w:hAnsiTheme="majorHAnsi"/>
          <w:szCs w:val="24"/>
        </w:rPr>
        <w:t>;</w:t>
      </w:r>
      <w:r w:rsidR="00FF02D9">
        <w:rPr>
          <w:rFonts w:asciiTheme="majorHAnsi" w:hAnsiTheme="majorHAnsi"/>
          <w:szCs w:val="24"/>
        </w:rPr>
        <w:t xml:space="preserve"> however,</w:t>
      </w:r>
      <w:r w:rsidR="00EE55DA">
        <w:rPr>
          <w:rFonts w:asciiTheme="majorHAnsi" w:hAnsiTheme="majorHAnsi"/>
          <w:szCs w:val="24"/>
        </w:rPr>
        <w:t xml:space="preserve"> the Government has the legal right to order </w:t>
      </w:r>
      <w:r w:rsidR="00FC1FAF">
        <w:rPr>
          <w:rFonts w:asciiTheme="majorHAnsi" w:hAnsiTheme="majorHAnsi"/>
          <w:szCs w:val="24"/>
        </w:rPr>
        <w:t>up to this dollar value</w:t>
      </w:r>
      <w:r w:rsidR="00EE55DA">
        <w:rPr>
          <w:rFonts w:asciiTheme="majorHAnsi" w:hAnsiTheme="majorHAnsi"/>
          <w:szCs w:val="24"/>
        </w:rPr>
        <w:t xml:space="preserve"> prior to the final expiration of</w:t>
      </w:r>
      <w:r w:rsidR="00FC1FAF">
        <w:rPr>
          <w:rFonts w:asciiTheme="majorHAnsi" w:hAnsiTheme="majorHAnsi"/>
          <w:szCs w:val="24"/>
        </w:rPr>
        <w:t xml:space="preserve"> the</w:t>
      </w:r>
      <w:r w:rsidR="00EE55DA">
        <w:rPr>
          <w:rFonts w:asciiTheme="majorHAnsi" w:hAnsiTheme="majorHAnsi"/>
          <w:szCs w:val="24"/>
        </w:rPr>
        <w:t xml:space="preserve"> resultant contract.  The Government is only required to order the Contract Guaranteed Minimum </w:t>
      </w:r>
      <w:r w:rsidR="00FC1FAF">
        <w:rPr>
          <w:rFonts w:asciiTheme="majorHAnsi" w:hAnsiTheme="majorHAnsi"/>
          <w:szCs w:val="24"/>
        </w:rPr>
        <w:t>dollar value</w:t>
      </w:r>
      <w:r w:rsidR="00EE55DA">
        <w:rPr>
          <w:rFonts w:asciiTheme="majorHAnsi" w:hAnsiTheme="majorHAnsi"/>
          <w:szCs w:val="24"/>
        </w:rPr>
        <w:t xml:space="preserve"> </w:t>
      </w:r>
      <w:r w:rsidR="0021406F">
        <w:rPr>
          <w:rFonts w:asciiTheme="majorHAnsi" w:hAnsiTheme="majorHAnsi"/>
          <w:szCs w:val="24"/>
        </w:rPr>
        <w:t>indicated</w:t>
      </w:r>
      <w:r w:rsidR="00EE55DA">
        <w:rPr>
          <w:rFonts w:asciiTheme="majorHAnsi" w:hAnsiTheme="majorHAnsi"/>
          <w:szCs w:val="24"/>
        </w:rPr>
        <w:t xml:space="preserve"> above.  The 30 day not-to-exceed quantity </w:t>
      </w:r>
      <w:r w:rsidR="00EE55DA" w:rsidRPr="008A2E43">
        <w:rPr>
          <w:rFonts w:asciiTheme="majorHAnsi" w:hAnsiTheme="majorHAnsi"/>
          <w:szCs w:val="24"/>
        </w:rPr>
        <w:t>is 1,</w:t>
      </w:r>
      <w:r w:rsidR="008A2E43">
        <w:rPr>
          <w:rFonts w:asciiTheme="majorHAnsi" w:hAnsiTheme="majorHAnsi"/>
          <w:szCs w:val="24"/>
        </w:rPr>
        <w:t>224</w:t>
      </w:r>
      <w:r w:rsidR="00EE55DA" w:rsidRPr="008A2E43">
        <w:rPr>
          <w:rFonts w:asciiTheme="majorHAnsi" w:hAnsiTheme="majorHAnsi"/>
          <w:szCs w:val="24"/>
        </w:rPr>
        <w:t xml:space="preserve"> pairs</w:t>
      </w:r>
      <w:r w:rsidR="00EE55DA">
        <w:rPr>
          <w:rFonts w:asciiTheme="majorHAnsi" w:hAnsiTheme="majorHAnsi"/>
          <w:szCs w:val="24"/>
        </w:rPr>
        <w:t>.</w:t>
      </w:r>
    </w:p>
    <w:p w14:paraId="19DC0143" w14:textId="039218B5" w:rsidR="00C05E5C" w:rsidRPr="00C05E5C" w:rsidRDefault="00EE55DA" w:rsidP="00E61D72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hAnsiTheme="majorHAnsi"/>
          <w:szCs w:val="24"/>
        </w:rPr>
      </w:pPr>
      <w:r>
        <w:rPr>
          <w:rFonts w:asciiTheme="majorHAnsi" w:hAnsiTheme="majorHAnsi"/>
          <w:b/>
          <w:bCs/>
          <w:szCs w:val="24"/>
        </w:rPr>
        <w:t>Ordering period:</w:t>
      </w:r>
      <w:r>
        <w:rPr>
          <w:rFonts w:asciiTheme="majorHAnsi" w:hAnsiTheme="majorHAnsi"/>
          <w:szCs w:val="24"/>
        </w:rPr>
        <w:t xml:space="preserve"> Four (4) one-year tier periods with pricing for each year.</w:t>
      </w:r>
    </w:p>
    <w:p w14:paraId="4B9A99BC" w14:textId="37337708" w:rsidR="00C05E5C" w:rsidRPr="00EE55DA" w:rsidRDefault="00EE55DA" w:rsidP="00E61D72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hAnsiTheme="majorHAnsi"/>
          <w:szCs w:val="24"/>
        </w:rPr>
      </w:pPr>
      <w:r>
        <w:rPr>
          <w:rFonts w:asciiTheme="majorHAnsi" w:hAnsiTheme="majorHAnsi"/>
          <w:b/>
          <w:bCs/>
          <w:szCs w:val="24"/>
        </w:rPr>
        <w:t>Delivery Destination:</w:t>
      </w:r>
    </w:p>
    <w:p w14:paraId="5F9CD998" w14:textId="2AD94889" w:rsidR="00401771" w:rsidRPr="00FB50CC" w:rsidRDefault="00401771" w:rsidP="00401771">
      <w:pPr>
        <w:pStyle w:val="NoSpacing"/>
        <w:ind w:left="720"/>
        <w:rPr>
          <w:rFonts w:asciiTheme="majorHAnsi" w:hAnsiTheme="majorHAnsi" w:cstheme="majorHAnsi"/>
          <w:szCs w:val="24"/>
        </w:rPr>
      </w:pPr>
      <w:proofErr w:type="spellStart"/>
      <w:r w:rsidRPr="00086DC9">
        <w:rPr>
          <w:rFonts w:asciiTheme="majorHAnsi" w:hAnsiTheme="majorHAnsi" w:cstheme="majorHAnsi"/>
          <w:b/>
          <w:bCs/>
          <w:szCs w:val="24"/>
        </w:rPr>
        <w:t>DoDAAC</w:t>
      </w:r>
      <w:proofErr w:type="spellEnd"/>
      <w:r w:rsidRPr="00FB50CC">
        <w:rPr>
          <w:rFonts w:asciiTheme="majorHAnsi" w:hAnsiTheme="majorHAnsi" w:cstheme="majorHAnsi"/>
          <w:szCs w:val="24"/>
        </w:rPr>
        <w:t xml:space="preserve">: </w:t>
      </w:r>
      <w:r>
        <w:rPr>
          <w:rFonts w:asciiTheme="majorHAnsi" w:hAnsiTheme="majorHAnsi" w:cstheme="majorHAnsi"/>
          <w:szCs w:val="24"/>
        </w:rPr>
        <w:t>UY0157</w:t>
      </w:r>
      <w:r w:rsidRPr="00FB50CC">
        <w:rPr>
          <w:rFonts w:asciiTheme="majorHAnsi" w:hAnsiTheme="majorHAnsi" w:cstheme="majorHAnsi"/>
          <w:szCs w:val="24"/>
        </w:rPr>
        <w:t>; RIC: VST</w:t>
      </w:r>
      <w:r>
        <w:rPr>
          <w:rFonts w:asciiTheme="majorHAnsi" w:hAnsiTheme="majorHAnsi" w:cstheme="majorHAnsi"/>
          <w:szCs w:val="24"/>
        </w:rPr>
        <w:t>G</w:t>
      </w:r>
    </w:p>
    <w:p w14:paraId="072DA485" w14:textId="74A5D811" w:rsidR="00401771" w:rsidRPr="00401771" w:rsidRDefault="00401771" w:rsidP="00086DC9">
      <w:pPr>
        <w:pStyle w:val="ListParagraph"/>
        <w:spacing w:after="0" w:line="240" w:lineRule="auto"/>
        <w:rPr>
          <w:rFonts w:asciiTheme="majorHAnsi" w:hAnsiTheme="majorHAnsi" w:cstheme="majorHAnsi"/>
          <w:szCs w:val="24"/>
        </w:rPr>
      </w:pPr>
      <w:r w:rsidRPr="00401771">
        <w:rPr>
          <w:rFonts w:asciiTheme="majorHAnsi" w:hAnsiTheme="majorHAnsi" w:cstheme="majorHAnsi"/>
          <w:szCs w:val="24"/>
        </w:rPr>
        <w:t>Pe</w:t>
      </w:r>
      <w:r>
        <w:rPr>
          <w:rFonts w:asciiTheme="majorHAnsi" w:hAnsiTheme="majorHAnsi" w:cstheme="majorHAnsi"/>
          <w:szCs w:val="24"/>
        </w:rPr>
        <w:t>ckham Inc.</w:t>
      </w:r>
    </w:p>
    <w:p w14:paraId="7FDDF284" w14:textId="1675BC38" w:rsidR="00401771" w:rsidRPr="00401771" w:rsidRDefault="00401771" w:rsidP="00086DC9">
      <w:pPr>
        <w:pStyle w:val="ListParagraph"/>
        <w:spacing w:after="0" w:line="240" w:lineRule="auto"/>
        <w:rPr>
          <w:rFonts w:asciiTheme="majorHAnsi" w:hAnsiTheme="majorHAnsi" w:cstheme="majorHAnsi"/>
          <w:b/>
          <w:bCs/>
          <w:szCs w:val="24"/>
        </w:rPr>
      </w:pPr>
      <w:r w:rsidRPr="00401771">
        <w:rPr>
          <w:rFonts w:asciiTheme="majorHAnsi" w:hAnsiTheme="majorHAnsi" w:cstheme="majorHAnsi"/>
          <w:b/>
          <w:bCs/>
          <w:szCs w:val="24"/>
        </w:rPr>
        <w:t>OCIE – North</w:t>
      </w:r>
    </w:p>
    <w:p w14:paraId="63E21964" w14:textId="60B367CC" w:rsidR="00401771" w:rsidRDefault="00401771" w:rsidP="00086DC9">
      <w:pPr>
        <w:pStyle w:val="ListParagraph"/>
        <w:spacing w:after="0" w:line="240" w:lineRule="auto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5408 W. Grand River Ave. Bldg. B</w:t>
      </w:r>
    </w:p>
    <w:p w14:paraId="29B3A0EB" w14:textId="53B543DF" w:rsidR="00401771" w:rsidRPr="00FB50CC" w:rsidRDefault="00401771" w:rsidP="00086DC9">
      <w:pPr>
        <w:pStyle w:val="ListParagraph"/>
        <w:spacing w:after="0" w:line="240" w:lineRule="auto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Lansing, MI 48906</w:t>
      </w:r>
    </w:p>
    <w:p w14:paraId="208C4763" w14:textId="747C76EF" w:rsidR="00EE55DA" w:rsidRPr="00401771" w:rsidRDefault="00401771" w:rsidP="00401771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hAnsiTheme="majorHAnsi"/>
          <w:szCs w:val="24"/>
        </w:rPr>
      </w:pPr>
      <w:r>
        <w:rPr>
          <w:rFonts w:asciiTheme="majorHAnsi" w:hAnsiTheme="majorHAnsi"/>
          <w:b/>
          <w:bCs/>
          <w:szCs w:val="24"/>
        </w:rPr>
        <w:t>FOB Destination</w:t>
      </w:r>
    </w:p>
    <w:p w14:paraId="1A39B8D0" w14:textId="6D0BEC0C" w:rsidR="00401771" w:rsidRDefault="00401771" w:rsidP="00401771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hAnsiTheme="majorHAnsi"/>
          <w:szCs w:val="24"/>
        </w:rPr>
      </w:pPr>
      <w:r>
        <w:rPr>
          <w:rFonts w:asciiTheme="majorHAnsi" w:hAnsiTheme="majorHAnsi"/>
          <w:b/>
          <w:bCs/>
          <w:szCs w:val="24"/>
        </w:rPr>
        <w:t xml:space="preserve">Inspection/Acceptance </w:t>
      </w:r>
      <w:proofErr w:type="gramStart"/>
      <w:r>
        <w:rPr>
          <w:rFonts w:asciiTheme="majorHAnsi" w:hAnsiTheme="majorHAnsi"/>
          <w:b/>
          <w:bCs/>
          <w:szCs w:val="24"/>
        </w:rPr>
        <w:t>at</w:t>
      </w:r>
      <w:proofErr w:type="gramEnd"/>
      <w:r>
        <w:rPr>
          <w:rFonts w:asciiTheme="majorHAnsi" w:hAnsiTheme="majorHAnsi"/>
          <w:b/>
          <w:bCs/>
          <w:szCs w:val="24"/>
        </w:rPr>
        <w:t xml:space="preserve"> Origin</w:t>
      </w:r>
    </w:p>
    <w:p w14:paraId="1CD3C291" w14:textId="213502C3" w:rsidR="00401771" w:rsidRPr="00401771" w:rsidRDefault="00401771" w:rsidP="00401771">
      <w:pPr>
        <w:pStyle w:val="ListParagraph"/>
        <w:numPr>
          <w:ilvl w:val="0"/>
          <w:numId w:val="1"/>
        </w:numPr>
        <w:spacing w:after="120" w:line="240" w:lineRule="auto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Initial delivery order will have a Production Lead Time of 150 days.</w:t>
      </w:r>
    </w:p>
    <w:p w14:paraId="323C7D45" w14:textId="1C82BA98" w:rsidR="00B32EA0" w:rsidRDefault="005E5BFD" w:rsidP="005E5BFD">
      <w:pPr>
        <w:autoSpaceDE w:val="0"/>
        <w:autoSpaceDN w:val="0"/>
        <w:adjustRightInd w:val="0"/>
        <w:spacing w:after="120" w:line="240" w:lineRule="auto"/>
        <w:jc w:val="center"/>
        <w:rPr>
          <w:rFonts w:asciiTheme="majorHAnsi" w:eastAsia="Times New Roman" w:hAnsiTheme="majorHAnsi" w:cs="Times New Roman"/>
          <w:szCs w:val="24"/>
        </w:rPr>
      </w:pPr>
      <w:r>
        <w:rPr>
          <w:rFonts w:asciiTheme="majorHAnsi" w:eastAsia="Times New Roman" w:hAnsiTheme="majorHAnsi" w:cs="Times New Roman"/>
          <w:szCs w:val="24"/>
        </w:rPr>
        <w:t>************************************************************************</w:t>
      </w:r>
    </w:p>
    <w:p w14:paraId="324AF4E1" w14:textId="66C6C281" w:rsidR="005E5BFD" w:rsidRPr="00FB50CC" w:rsidRDefault="005E5BFD" w:rsidP="0044258E">
      <w:pPr>
        <w:pStyle w:val="ListParagraph"/>
        <w:spacing w:after="120"/>
        <w:ind w:left="2880"/>
        <w:rPr>
          <w:b/>
          <w:bCs/>
          <w:szCs w:val="24"/>
          <w:u w:val="single"/>
        </w:rPr>
      </w:pPr>
      <w:r w:rsidRPr="00FB50CC">
        <w:rPr>
          <w:b/>
          <w:bCs/>
          <w:szCs w:val="24"/>
          <w:u w:val="single"/>
        </w:rPr>
        <w:t>IMPORTANT NOTICES</w:t>
      </w:r>
    </w:p>
    <w:p w14:paraId="0315CA00" w14:textId="0C35AF16" w:rsidR="00660F41" w:rsidRPr="00B63B15" w:rsidRDefault="00660F41" w:rsidP="00660F41">
      <w:pPr>
        <w:autoSpaceDE w:val="0"/>
        <w:autoSpaceDN w:val="0"/>
        <w:adjustRightInd w:val="0"/>
        <w:spacing w:after="120" w:line="240" w:lineRule="auto"/>
        <w:rPr>
          <w:rFonts w:asciiTheme="majorHAnsi" w:eastAsia="Times New Roman" w:hAnsiTheme="majorHAnsi" w:cs="Times New Roman"/>
          <w:szCs w:val="24"/>
        </w:rPr>
      </w:pPr>
      <w:r w:rsidRPr="00B63B15">
        <w:rPr>
          <w:rFonts w:asciiTheme="majorHAnsi" w:hAnsiTheme="majorHAnsi" w:cs="Times New Roman"/>
          <w:szCs w:val="24"/>
        </w:rPr>
        <w:t xml:space="preserve">Availability of solicitations, FAR 5.102(d) applies, as </w:t>
      </w:r>
      <w:r w:rsidRPr="00B63B15">
        <w:rPr>
          <w:rFonts w:asciiTheme="majorHAnsi" w:hAnsiTheme="majorHAnsi" w:cs="Times New Roman"/>
          <w:b/>
          <w:szCs w:val="24"/>
        </w:rPr>
        <w:t>our office no longer issues solicitations or amendments in paper form.</w:t>
      </w:r>
      <w:r w:rsidRPr="00B63B15">
        <w:rPr>
          <w:rFonts w:asciiTheme="majorHAnsi" w:hAnsiTheme="majorHAnsi" w:cs="Times New Roman"/>
          <w:szCs w:val="24"/>
        </w:rPr>
        <w:t xml:space="preserve">   Offeror should register to receive notification of this solicitation or solicitation amendments. </w:t>
      </w:r>
      <w:r w:rsidRPr="00B63B15">
        <w:rPr>
          <w:rFonts w:asciiTheme="majorHAnsi" w:hAnsiTheme="majorHAnsi" w:cs="Times New Roman"/>
          <w:b/>
          <w:szCs w:val="24"/>
        </w:rPr>
        <w:t xml:space="preserve">The solicitation will be posted on the </w:t>
      </w:r>
      <w:r w:rsidRPr="00B63B15">
        <w:rPr>
          <w:rFonts w:asciiTheme="majorHAnsi" w:eastAsia="Times New Roman" w:hAnsiTheme="majorHAnsi" w:cs="Times New Roman"/>
          <w:b/>
          <w:szCs w:val="24"/>
        </w:rPr>
        <w:t xml:space="preserve">DLA Internet Bid Board System (DIBBS) at </w:t>
      </w:r>
      <w:hyperlink r:id="rId7" w:history="1">
        <w:r w:rsidRPr="00B63B15">
          <w:rPr>
            <w:rStyle w:val="Hyperlink"/>
            <w:rFonts w:asciiTheme="majorHAnsi" w:eastAsia="Times New Roman" w:hAnsiTheme="majorHAnsi" w:cs="Times New Roman"/>
            <w:b/>
            <w:color w:val="auto"/>
            <w:szCs w:val="24"/>
          </w:rPr>
          <w:t>https://www.dibbs.bsm.dla.mil/</w:t>
        </w:r>
      </w:hyperlink>
      <w:r w:rsidRPr="00B63B15">
        <w:rPr>
          <w:rStyle w:val="Hyperlink"/>
          <w:rFonts w:asciiTheme="majorHAnsi" w:eastAsia="Times New Roman" w:hAnsiTheme="majorHAnsi" w:cs="Times New Roman"/>
          <w:color w:val="auto"/>
          <w:szCs w:val="24"/>
          <w:u w:val="none"/>
        </w:rPr>
        <w:t xml:space="preserve">.  </w:t>
      </w:r>
      <w:r w:rsidRPr="00B63B15">
        <w:rPr>
          <w:rFonts w:asciiTheme="majorHAnsi" w:hAnsiTheme="majorHAnsi"/>
          <w:szCs w:val="24"/>
        </w:rPr>
        <w:t xml:space="preserve">Detailed system requirements and instructions for registration can be found on the DLA DIBBS Home Page accessed on </w:t>
      </w:r>
      <w:hyperlink r:id="rId8" w:history="1">
        <w:r w:rsidRPr="00B63B15">
          <w:rPr>
            <w:rFonts w:asciiTheme="majorHAnsi" w:hAnsiTheme="majorHAnsi"/>
            <w:color w:val="0000FF"/>
            <w:szCs w:val="24"/>
            <w:u w:val="single"/>
          </w:rPr>
          <w:t>https://www.dibbs.bsm.dla.mil/</w:t>
        </w:r>
      </w:hyperlink>
      <w:r w:rsidRPr="00B63B15">
        <w:rPr>
          <w:rFonts w:asciiTheme="majorHAnsi" w:hAnsiTheme="majorHAnsi"/>
          <w:szCs w:val="24"/>
        </w:rPr>
        <w:t>.  Once the solicitation is posted, it will be available for viewing on DIBBS.  F</w:t>
      </w:r>
      <w:r w:rsidRPr="00B63B15">
        <w:rPr>
          <w:rFonts w:asciiTheme="majorHAnsi" w:eastAsia="Times New Roman" w:hAnsiTheme="majorHAnsi" w:cs="Times New Roman"/>
          <w:szCs w:val="24"/>
        </w:rPr>
        <w:t>rom the DIBBS homepage, select "Solicitations" from the top bar to search for the solicitation. DIBBS Help can be accessed from the DIBBS homepage.</w:t>
      </w:r>
    </w:p>
    <w:p w14:paraId="189149BD" w14:textId="77777777" w:rsidR="005E5BFD" w:rsidRDefault="00660F41" w:rsidP="00660F41">
      <w:pPr>
        <w:spacing w:after="120" w:line="240" w:lineRule="auto"/>
        <w:rPr>
          <w:rFonts w:asciiTheme="majorHAnsi" w:hAnsiTheme="majorHAnsi" w:cs="Times New Roman"/>
          <w:b/>
          <w:szCs w:val="24"/>
        </w:rPr>
      </w:pPr>
      <w:r w:rsidRPr="005E5BFD">
        <w:rPr>
          <w:rFonts w:asciiTheme="majorHAnsi" w:eastAsia="Times New Roman" w:hAnsiTheme="majorHAnsi" w:cs="Times New Roman"/>
          <w:b/>
          <w:szCs w:val="24"/>
          <w:u w:val="single"/>
        </w:rPr>
        <w:t>Important Note on Foreign Content:</w:t>
      </w:r>
      <w:r w:rsidRPr="00B63B15">
        <w:rPr>
          <w:rFonts w:asciiTheme="majorHAnsi" w:eastAsia="Times New Roman" w:hAnsiTheme="majorHAnsi" w:cs="Times New Roman"/>
          <w:szCs w:val="24"/>
        </w:rPr>
        <w:t xml:space="preserve"> </w:t>
      </w:r>
      <w:r w:rsidRPr="00B63B15">
        <w:rPr>
          <w:rFonts w:asciiTheme="majorHAnsi" w:eastAsia="Times New Roman" w:hAnsiTheme="majorHAnsi" w:cs="Times New Roman"/>
          <w:szCs w:val="24"/>
        </w:rPr>
        <w:br/>
        <w:t xml:space="preserve">The Defense appropriations and authorization acts and other statutes (including what is commonly referred to as "The Berry Amendment" impose restrictions on the DoD's acquisition of foreign products and services. </w:t>
      </w:r>
      <w:r w:rsidRPr="00B63B15">
        <w:rPr>
          <w:rFonts w:asciiTheme="majorHAnsi" w:eastAsia="Times New Roman" w:hAnsiTheme="majorHAnsi" w:cs="Times New Roman"/>
          <w:b/>
          <w:szCs w:val="24"/>
        </w:rPr>
        <w:t>Generally, Clothing and Textile items</w:t>
      </w:r>
      <w:r w:rsidRPr="00B63B15">
        <w:rPr>
          <w:rFonts w:asciiTheme="majorHAnsi" w:eastAsia="Times New Roman" w:hAnsiTheme="majorHAnsi" w:cs="Times New Roman"/>
          <w:szCs w:val="24"/>
        </w:rPr>
        <w:t xml:space="preserve"> (as defined in DFARS clause 252.225-7012) and "specialty metals" (as defined in DFARS clause 252.225-7014) </w:t>
      </w:r>
      <w:r w:rsidRPr="00B63B15">
        <w:rPr>
          <w:rFonts w:asciiTheme="majorHAnsi" w:eastAsia="Times New Roman" w:hAnsiTheme="majorHAnsi" w:cs="Times New Roman"/>
          <w:b/>
          <w:szCs w:val="24"/>
        </w:rPr>
        <w:t>must be grown, reprocessed, reused, melted or produced in the United States, its possessions or Puerto Rico, unless one of the DFARS 225.7002-2 exceptions applies</w:t>
      </w:r>
      <w:r w:rsidRPr="00B63B15">
        <w:rPr>
          <w:rFonts w:asciiTheme="majorHAnsi" w:eastAsia="Times New Roman" w:hAnsiTheme="majorHAnsi" w:cs="Times New Roman"/>
          <w:szCs w:val="24"/>
        </w:rPr>
        <w:t>.</w:t>
      </w:r>
      <w:r w:rsidRPr="00B63B15">
        <w:rPr>
          <w:rFonts w:asciiTheme="majorHAnsi" w:eastAsia="Times New Roman" w:hAnsiTheme="majorHAnsi" w:cs="Times New Roman"/>
          <w:szCs w:val="24"/>
        </w:rPr>
        <w:br/>
      </w:r>
    </w:p>
    <w:p w14:paraId="558F9883" w14:textId="21AA2D1C" w:rsidR="00660F41" w:rsidRPr="00B63B15" w:rsidRDefault="00660F41" w:rsidP="00660F41">
      <w:pPr>
        <w:spacing w:after="120" w:line="240" w:lineRule="auto"/>
        <w:rPr>
          <w:rFonts w:asciiTheme="majorHAnsi" w:hAnsiTheme="majorHAnsi" w:cs="Times New Roman"/>
          <w:szCs w:val="24"/>
        </w:rPr>
      </w:pPr>
      <w:r w:rsidRPr="00B63B15">
        <w:rPr>
          <w:rFonts w:asciiTheme="majorHAnsi" w:hAnsiTheme="majorHAnsi" w:cs="Times New Roman"/>
          <w:b/>
          <w:szCs w:val="24"/>
        </w:rPr>
        <w:t>Contracting Office Address:</w:t>
      </w:r>
      <w:r w:rsidRPr="00B63B15">
        <w:rPr>
          <w:rFonts w:asciiTheme="majorHAnsi" w:hAnsiTheme="majorHAnsi" w:cs="Times New Roman"/>
          <w:szCs w:val="24"/>
        </w:rPr>
        <w:t xml:space="preserve"> </w:t>
      </w:r>
    </w:p>
    <w:p w14:paraId="00DABC33" w14:textId="77777777" w:rsidR="00660F41" w:rsidRPr="00B63B15" w:rsidRDefault="00660F41" w:rsidP="00660F41">
      <w:pPr>
        <w:spacing w:after="120" w:line="240" w:lineRule="auto"/>
        <w:rPr>
          <w:rFonts w:asciiTheme="majorHAnsi" w:hAnsiTheme="majorHAnsi" w:cs="Times New Roman"/>
          <w:szCs w:val="24"/>
        </w:rPr>
      </w:pPr>
      <w:r w:rsidRPr="00B63B15">
        <w:rPr>
          <w:rFonts w:asciiTheme="majorHAnsi" w:hAnsiTheme="majorHAnsi" w:cs="Times New Roman"/>
          <w:szCs w:val="24"/>
        </w:rPr>
        <w:t xml:space="preserve">Defense Logistics Agency, Acquisition Management, DLA Troop Support - Clothing &amp; Textiles, 700 Robbins Avenue, Philadelphia, PA, 19111-5096, UNITED STATES </w:t>
      </w:r>
    </w:p>
    <w:p w14:paraId="442B5FF0" w14:textId="77777777" w:rsidR="00660F41" w:rsidRPr="00233FA7" w:rsidRDefault="00660F41" w:rsidP="00660F41">
      <w:pPr>
        <w:spacing w:after="120" w:line="240" w:lineRule="auto"/>
        <w:rPr>
          <w:rFonts w:asciiTheme="majorHAnsi" w:hAnsiTheme="majorHAnsi" w:cs="Times New Roman"/>
          <w:b/>
          <w:bCs/>
          <w:szCs w:val="24"/>
        </w:rPr>
      </w:pPr>
      <w:r w:rsidRPr="00233FA7">
        <w:rPr>
          <w:rFonts w:asciiTheme="majorHAnsi" w:hAnsiTheme="majorHAnsi" w:cs="Times New Roman"/>
          <w:b/>
          <w:bCs/>
          <w:szCs w:val="24"/>
        </w:rPr>
        <w:t xml:space="preserve">Point of Contact(s): </w:t>
      </w:r>
    </w:p>
    <w:p w14:paraId="41491798" w14:textId="0695CD34" w:rsidR="00130026" w:rsidRDefault="00130026" w:rsidP="005E5BFD">
      <w:pPr>
        <w:spacing w:after="0" w:line="240" w:lineRule="auto"/>
        <w:rPr>
          <w:rFonts w:asciiTheme="majorHAnsi" w:hAnsiTheme="majorHAnsi" w:cs="Times New Roman"/>
          <w:szCs w:val="24"/>
        </w:rPr>
      </w:pPr>
      <w:r>
        <w:rPr>
          <w:rFonts w:asciiTheme="majorHAnsi" w:hAnsiTheme="majorHAnsi" w:cs="Times New Roman"/>
          <w:szCs w:val="24"/>
        </w:rPr>
        <w:t xml:space="preserve">Angela </w:t>
      </w:r>
      <w:proofErr w:type="spellStart"/>
      <w:r>
        <w:rPr>
          <w:rFonts w:asciiTheme="majorHAnsi" w:hAnsiTheme="majorHAnsi" w:cs="Times New Roman"/>
          <w:szCs w:val="24"/>
        </w:rPr>
        <w:t>Harris-Norton</w:t>
      </w:r>
      <w:r w:rsidR="00660F41" w:rsidRPr="00B63B15">
        <w:rPr>
          <w:rFonts w:asciiTheme="majorHAnsi" w:hAnsiTheme="majorHAnsi" w:cs="Times New Roman"/>
          <w:szCs w:val="24"/>
        </w:rPr>
        <w:t>,</w:t>
      </w:r>
      <w:proofErr w:type="spellEnd"/>
      <w:r w:rsidR="00660F41" w:rsidRPr="00B63B15">
        <w:rPr>
          <w:rFonts w:asciiTheme="majorHAnsi" w:hAnsiTheme="majorHAnsi" w:cs="Times New Roman"/>
          <w:szCs w:val="24"/>
        </w:rPr>
        <w:t xml:space="preserve"> </w:t>
      </w:r>
      <w:r w:rsidR="00010600">
        <w:rPr>
          <w:rFonts w:asciiTheme="majorHAnsi" w:hAnsiTheme="majorHAnsi" w:cs="Times New Roman"/>
          <w:szCs w:val="24"/>
        </w:rPr>
        <w:t>Contract</w:t>
      </w:r>
      <w:r w:rsidR="00660F41" w:rsidRPr="00B63B15">
        <w:rPr>
          <w:rFonts w:asciiTheme="majorHAnsi" w:hAnsiTheme="majorHAnsi" w:cs="Times New Roman"/>
          <w:szCs w:val="24"/>
        </w:rPr>
        <w:t xml:space="preserve"> Specialist, Phone: </w:t>
      </w:r>
      <w:r>
        <w:rPr>
          <w:rFonts w:asciiTheme="majorHAnsi" w:hAnsiTheme="majorHAnsi" w:cs="Times New Roman"/>
          <w:szCs w:val="24"/>
        </w:rPr>
        <w:t>44</w:t>
      </w:r>
      <w:r w:rsidR="00660F41" w:rsidRPr="00B63B15">
        <w:rPr>
          <w:rFonts w:asciiTheme="majorHAnsi" w:hAnsiTheme="majorHAnsi" w:cs="Times New Roman"/>
          <w:szCs w:val="24"/>
        </w:rPr>
        <w:t>5-737-</w:t>
      </w:r>
      <w:r>
        <w:rPr>
          <w:rFonts w:asciiTheme="majorHAnsi" w:hAnsiTheme="majorHAnsi" w:cs="Times New Roman"/>
          <w:szCs w:val="24"/>
        </w:rPr>
        <w:t xml:space="preserve"> </w:t>
      </w:r>
      <w:r w:rsidR="004A7376">
        <w:rPr>
          <w:rFonts w:asciiTheme="majorHAnsi" w:hAnsiTheme="majorHAnsi" w:cs="Times New Roman"/>
          <w:szCs w:val="24"/>
        </w:rPr>
        <w:t>1</w:t>
      </w:r>
      <w:r>
        <w:rPr>
          <w:rFonts w:asciiTheme="majorHAnsi" w:hAnsiTheme="majorHAnsi" w:cs="Times New Roman"/>
          <w:szCs w:val="24"/>
        </w:rPr>
        <w:t>220</w:t>
      </w:r>
      <w:r w:rsidR="00660F41" w:rsidRPr="00B63B15">
        <w:rPr>
          <w:rFonts w:asciiTheme="majorHAnsi" w:hAnsiTheme="majorHAnsi" w:cs="Times New Roman"/>
          <w:szCs w:val="24"/>
        </w:rPr>
        <w:t>, Email</w:t>
      </w:r>
      <w:r w:rsidR="00010600">
        <w:rPr>
          <w:rFonts w:asciiTheme="majorHAnsi" w:hAnsiTheme="majorHAnsi" w:cs="Times New Roman"/>
          <w:szCs w:val="24"/>
        </w:rPr>
        <w:t xml:space="preserve">: </w:t>
      </w:r>
    </w:p>
    <w:p w14:paraId="4F0C47E3" w14:textId="7B17208F" w:rsidR="00660F41" w:rsidRPr="00B63B15" w:rsidRDefault="00130026" w:rsidP="005E5BFD">
      <w:pPr>
        <w:spacing w:after="0" w:line="240" w:lineRule="auto"/>
        <w:rPr>
          <w:rStyle w:val="Hyperlink"/>
          <w:rFonts w:asciiTheme="majorHAnsi" w:hAnsiTheme="majorHAnsi" w:cs="Times New Roman"/>
          <w:szCs w:val="24"/>
        </w:rPr>
      </w:pPr>
      <w:hyperlink r:id="rId9" w:history="1">
        <w:proofErr w:type="spellStart"/>
        <w:r>
          <w:rPr>
            <w:rStyle w:val="Hyperlink"/>
            <w:rFonts w:asciiTheme="majorHAnsi" w:hAnsiTheme="majorHAnsi" w:cs="Times New Roman"/>
            <w:szCs w:val="24"/>
          </w:rPr>
          <w:t>Angela.Harris</w:t>
        </w:r>
        <w:proofErr w:type="spellEnd"/>
        <w:r>
          <w:rPr>
            <w:rStyle w:val="Hyperlink"/>
            <w:rFonts w:asciiTheme="majorHAnsi" w:hAnsiTheme="majorHAnsi" w:cs="Times New Roman"/>
            <w:szCs w:val="24"/>
          </w:rPr>
          <w:t xml:space="preserve">-Norton </w:t>
        </w:r>
        <w:r w:rsidR="00010600" w:rsidRPr="00570898">
          <w:rPr>
            <w:rStyle w:val="Hyperlink"/>
            <w:rFonts w:asciiTheme="majorHAnsi" w:hAnsiTheme="majorHAnsi" w:cs="Times New Roman"/>
            <w:szCs w:val="24"/>
          </w:rPr>
          <w:t>@dla.mil</w:t>
        </w:r>
      </w:hyperlink>
      <w:r w:rsidR="00010600">
        <w:rPr>
          <w:rFonts w:asciiTheme="majorHAnsi" w:hAnsiTheme="majorHAnsi" w:cs="Times New Roman"/>
          <w:szCs w:val="24"/>
        </w:rPr>
        <w:t xml:space="preserve"> </w:t>
      </w:r>
    </w:p>
    <w:p w14:paraId="2E8E97AA" w14:textId="3D40A48A" w:rsidR="002C547F" w:rsidRDefault="00980802" w:rsidP="007B6CA6">
      <w:pPr>
        <w:spacing w:after="120" w:line="240" w:lineRule="auto"/>
      </w:pPr>
      <w:r>
        <w:rPr>
          <w:rFonts w:asciiTheme="majorHAnsi" w:hAnsiTheme="majorHAnsi" w:cs="Times New Roman"/>
          <w:szCs w:val="24"/>
        </w:rPr>
        <w:t>Clifford Lawson</w:t>
      </w:r>
      <w:r w:rsidR="00660F41" w:rsidRPr="00B63B15">
        <w:rPr>
          <w:rFonts w:asciiTheme="majorHAnsi" w:hAnsiTheme="majorHAnsi" w:cs="Times New Roman"/>
          <w:szCs w:val="24"/>
        </w:rPr>
        <w:t xml:space="preserve">, Contracting Officer, Phone: </w:t>
      </w:r>
      <w:r w:rsidR="00E32EBA">
        <w:rPr>
          <w:rFonts w:asciiTheme="majorHAnsi" w:hAnsiTheme="majorHAnsi" w:cs="Times New Roman"/>
          <w:szCs w:val="24"/>
        </w:rPr>
        <w:t>44</w:t>
      </w:r>
      <w:r w:rsidR="00660F41" w:rsidRPr="00B63B15">
        <w:rPr>
          <w:rFonts w:asciiTheme="majorHAnsi" w:hAnsiTheme="majorHAnsi" w:cs="Times New Roman"/>
          <w:szCs w:val="24"/>
        </w:rPr>
        <w:t>5-737-</w:t>
      </w:r>
      <w:r>
        <w:rPr>
          <w:rFonts w:asciiTheme="majorHAnsi" w:hAnsiTheme="majorHAnsi" w:cs="Times New Roman"/>
          <w:szCs w:val="24"/>
        </w:rPr>
        <w:t>8084</w:t>
      </w:r>
      <w:r w:rsidR="00660F41" w:rsidRPr="00B63B15">
        <w:rPr>
          <w:rFonts w:asciiTheme="majorHAnsi" w:hAnsiTheme="majorHAnsi" w:cs="Times New Roman"/>
          <w:szCs w:val="24"/>
        </w:rPr>
        <w:t>, Emai</w:t>
      </w:r>
      <w:r w:rsidR="00010600">
        <w:rPr>
          <w:rFonts w:asciiTheme="majorHAnsi" w:hAnsiTheme="majorHAnsi" w:cs="Times New Roman"/>
          <w:szCs w:val="24"/>
        </w:rPr>
        <w:t xml:space="preserve">l: </w:t>
      </w:r>
      <w:hyperlink r:id="rId10" w:history="1">
        <w:r w:rsidRPr="008B549D">
          <w:rPr>
            <w:rStyle w:val="Hyperlink"/>
            <w:rFonts w:asciiTheme="majorHAnsi" w:hAnsiTheme="majorHAnsi" w:cs="Times New Roman"/>
            <w:szCs w:val="24"/>
          </w:rPr>
          <w:t>Clifford.Lawson@dla.mil</w:t>
        </w:r>
      </w:hyperlink>
    </w:p>
    <w:sectPr w:rsidR="002C547F" w:rsidSect="005E5BFD">
      <w:footerReference w:type="default" r:id="rId1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AD9AC" w14:textId="77777777" w:rsidR="0058566A" w:rsidRDefault="0058566A" w:rsidP="00E34E14">
      <w:pPr>
        <w:spacing w:after="0" w:line="240" w:lineRule="auto"/>
      </w:pPr>
      <w:r>
        <w:separator/>
      </w:r>
    </w:p>
  </w:endnote>
  <w:endnote w:type="continuationSeparator" w:id="0">
    <w:p w14:paraId="492947B0" w14:textId="77777777" w:rsidR="0058566A" w:rsidRDefault="0058566A" w:rsidP="00E3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47453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525F66" w14:textId="0E68E6F0" w:rsidR="00E34E14" w:rsidRDefault="00E34E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3BF80C" w14:textId="77777777" w:rsidR="00E34E14" w:rsidRDefault="00E34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30285" w14:textId="77777777" w:rsidR="0058566A" w:rsidRDefault="0058566A" w:rsidP="00E34E14">
      <w:pPr>
        <w:spacing w:after="0" w:line="240" w:lineRule="auto"/>
      </w:pPr>
      <w:r>
        <w:separator/>
      </w:r>
    </w:p>
  </w:footnote>
  <w:footnote w:type="continuationSeparator" w:id="0">
    <w:p w14:paraId="4BB29B76" w14:textId="77777777" w:rsidR="0058566A" w:rsidRDefault="0058566A" w:rsidP="00E3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11A9C"/>
    <w:multiLevelType w:val="hybridMultilevel"/>
    <w:tmpl w:val="8CE0D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21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9B"/>
    <w:rsid w:val="00010600"/>
    <w:rsid w:val="00033413"/>
    <w:rsid w:val="00086DC9"/>
    <w:rsid w:val="000B3A89"/>
    <w:rsid w:val="0010693E"/>
    <w:rsid w:val="00130026"/>
    <w:rsid w:val="00145F23"/>
    <w:rsid w:val="001A055F"/>
    <w:rsid w:val="001B533E"/>
    <w:rsid w:val="001C1491"/>
    <w:rsid w:val="001C799C"/>
    <w:rsid w:val="001D49C2"/>
    <w:rsid w:val="0021406F"/>
    <w:rsid w:val="00215809"/>
    <w:rsid w:val="00233FA7"/>
    <w:rsid w:val="00234A3D"/>
    <w:rsid w:val="00270EA6"/>
    <w:rsid w:val="00284735"/>
    <w:rsid w:val="00291ECD"/>
    <w:rsid w:val="002C547F"/>
    <w:rsid w:val="003652CA"/>
    <w:rsid w:val="00365F2A"/>
    <w:rsid w:val="003B6E45"/>
    <w:rsid w:val="00401771"/>
    <w:rsid w:val="0044258E"/>
    <w:rsid w:val="004648C5"/>
    <w:rsid w:val="004A7376"/>
    <w:rsid w:val="00523896"/>
    <w:rsid w:val="0054487B"/>
    <w:rsid w:val="0058566A"/>
    <w:rsid w:val="005B168D"/>
    <w:rsid w:val="005E5BFD"/>
    <w:rsid w:val="00601CE5"/>
    <w:rsid w:val="00614FE0"/>
    <w:rsid w:val="00655EEA"/>
    <w:rsid w:val="00660F41"/>
    <w:rsid w:val="00701A9C"/>
    <w:rsid w:val="007B6CA6"/>
    <w:rsid w:val="007D2408"/>
    <w:rsid w:val="008640CD"/>
    <w:rsid w:val="0088313F"/>
    <w:rsid w:val="008933D8"/>
    <w:rsid w:val="008A2E43"/>
    <w:rsid w:val="008B5B0A"/>
    <w:rsid w:val="008D6A77"/>
    <w:rsid w:val="008D7815"/>
    <w:rsid w:val="009266C9"/>
    <w:rsid w:val="00980802"/>
    <w:rsid w:val="009A7390"/>
    <w:rsid w:val="009B2B00"/>
    <w:rsid w:val="009E672B"/>
    <w:rsid w:val="00A0389B"/>
    <w:rsid w:val="00A37EB2"/>
    <w:rsid w:val="00B32EA0"/>
    <w:rsid w:val="00B52FA5"/>
    <w:rsid w:val="00B534F3"/>
    <w:rsid w:val="00BE5E3D"/>
    <w:rsid w:val="00C05E5C"/>
    <w:rsid w:val="00C2433A"/>
    <w:rsid w:val="00C86FE0"/>
    <w:rsid w:val="00CF5D7D"/>
    <w:rsid w:val="00D33EDD"/>
    <w:rsid w:val="00D8526B"/>
    <w:rsid w:val="00E32EBA"/>
    <w:rsid w:val="00E34E14"/>
    <w:rsid w:val="00E42774"/>
    <w:rsid w:val="00E61D72"/>
    <w:rsid w:val="00E6590D"/>
    <w:rsid w:val="00EA4E9E"/>
    <w:rsid w:val="00EC629F"/>
    <w:rsid w:val="00ED6937"/>
    <w:rsid w:val="00EE55DA"/>
    <w:rsid w:val="00EE7821"/>
    <w:rsid w:val="00F57744"/>
    <w:rsid w:val="00F61DAA"/>
    <w:rsid w:val="00F67DB6"/>
    <w:rsid w:val="00FA6EE3"/>
    <w:rsid w:val="00FA734A"/>
    <w:rsid w:val="00FC1FAF"/>
    <w:rsid w:val="00FC2EBB"/>
    <w:rsid w:val="00FD4994"/>
    <w:rsid w:val="00FF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9C92"/>
  <w15:chartTrackingRefBased/>
  <w15:docId w15:val="{D17BD70E-56DE-46CB-A994-9045A981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89B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0F41"/>
    <w:rPr>
      <w:color w:val="05509E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6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65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70EA6"/>
    <w:pPr>
      <w:ind w:left="720"/>
      <w:contextualSpacing/>
    </w:pPr>
  </w:style>
  <w:style w:type="paragraph" w:styleId="NoSpacing">
    <w:name w:val="No Spacing"/>
    <w:uiPriority w:val="1"/>
    <w:qFormat/>
    <w:rsid w:val="00401771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01771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3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E1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3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E1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bbs.bsm.dla.mi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ibbs.bsm.dla.mi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Clifford.Lawson@dla.m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yan.Zarkowski@dla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698</Words>
  <Characters>3985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Zarkowski, Ryan M CIV DLA TROOP SUPPORT (USA)</dc:creator>
  <cp:keywords/>
  <dc:description/>
  <cp:lastModifiedBy>HARRIS-NORTON, Angela S CIV DLA TROOP SUPPORT (USA)</cp:lastModifiedBy>
  <cp:revision>2</cp:revision>
  <cp:lastPrinted>2025-07-15T12:32:00Z</cp:lastPrinted>
  <dcterms:created xsi:type="dcterms:W3CDTF">2025-07-22T17:55:00Z</dcterms:created>
  <dcterms:modified xsi:type="dcterms:W3CDTF">2025-07-22T17:55:00Z</dcterms:modified>
</cp:coreProperties>
</file>