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E0BC" w14:textId="77777777" w:rsidR="00FD2694" w:rsidRDefault="0094646C">
      <w:pPr>
        <w:pageBreakBefore/>
        <w:sectPr w:rsidR="00FD2694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111FE0C6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111FE0C8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111FE0C9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111FE0CA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111FE0CB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111FE0CC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111FE0CD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111FE0CE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111FE0CF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111FE0D0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111FE0D1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111FE0D2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111FE0D3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111FE0D4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111FE0D5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111FE0D6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111FE0D7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111FE0D8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111FE0D9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111FE0DA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111FE0DB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111FE0DC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111FE0DD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111FE0DE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111FE0DF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111FE0E0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111FE0E1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111FE0E2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111FE0E3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111FE0E4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111FE0E5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111FE0E6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111FE0E7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111FE0E8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111FE0E9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111FE0EA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111FE0EB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111FE0EC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111FE0ED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111FE0EE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111FE0EF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111FE0F0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111FE0F1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111FE0F2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111FE0F3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111FE0F4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111FE0F5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111FE0F6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111FE0F7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111FE0F8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111FE0F9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111FE0FA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111FE0FB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111FE0FC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111FE0FD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111FE0FE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111FE0FF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111FE100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111FE101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111FE102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111FE103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111FE104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111FE105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111FE106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111FE107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111FE108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111FE109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111FE10A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111FE10B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111FE10C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111FE10D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111FE10E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111FE10F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111FE110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111FE111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111FE112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111FE113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111FE114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111FE115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111FE116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111FE117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111FE118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111FE119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111FE11A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111FE11B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111FE11C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111FE11D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111FE11E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111FE11F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111FE120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111FE121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111FE122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111FE123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111FE124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111FE125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111FE126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111FE127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111FE128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111FE129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111FE12A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111FE12B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111FE12C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111FE12D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111FE12E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111FE12F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111FE130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111FE131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111FE132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111FE133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111FE134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111FE135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111FE136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111FE137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111FE138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111FE139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111FE13A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111FE13B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111FE13C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111FE13D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111FE13E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111FE13F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111FE140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111FE141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111FE142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111FE143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111FE144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111FE145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111FE146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111FE147" w14:textId="77777777" w:rsidR="00FD2694" w:rsidRDefault="0094646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111FE148" w14:textId="77777777" w:rsidR="00FD2694" w:rsidRDefault="00FD2694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111FE149" w14:textId="77777777" w:rsidR="00FD2694" w:rsidRDefault="0094646C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111FE14A" w14:textId="77777777" w:rsidR="00FD2694" w:rsidRDefault="0094646C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111FE14B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111FE14C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111FE14D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111FE14E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04-28-2026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111FE14F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111FE150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111FE151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111FE152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111FE153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111FE154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111FE155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111FE156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6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111FE157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201 Hay Street, Suite 304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111FE158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Fayetteville NC 28301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111FE159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111FE15A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111FE15B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111FE15C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111FE15D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111FE15E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6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111FE15F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201 Hay Street, Suite 304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111FE160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Fayetteville NC 28301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111FE161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111FE162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111FE163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111FE164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111FE165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111FE166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111FE167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111FE168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111FE169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111FE16A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111FE16B" w14:textId="77777777" w:rsidR="00FD2694" w:rsidRDefault="00FD2694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111FE16C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111FE16D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36C24626Q0503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111FE16E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04-28-2026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111FE16F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111FE170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111FE171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111FE172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111FE173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111FE174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111FE175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111FE176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111FE177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111FE178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111FE179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04-30-2026 1:00 PM EDT</w:t>
                    </w: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111FE17A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See CONTINUATION Page</w:t>
                    </w: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111FE17B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111FE17C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111FE17D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111FE17E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111FE17F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111FE180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111FE181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111FE182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111FE183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111FE184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111FE185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111FE186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111FE187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111FE188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111FE189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111FE18A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answer questions provide by vendors and extend the solicitation due date.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111FE18B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1. Do you want Generator to be running for 24 hour periods?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111FE18C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Answer: The statement regarding “24 hours of power generation at 75% load” refers specifically to the generator’s fuel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111FE18D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tank capacity. The generator must be able to operate for at least 24 consecutive hours at 75% load, based on its  fuel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111FE18E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tank capacity, without requiring refueling.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111FE18F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However, the expectation is that, in an emergency situation, the generator may need to run continuously for multiple day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111FE190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provided it is properly refueled. In other words, the generator should be capable of sustained operation for an extended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111FE191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not limited to a single 24-hour runtime.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111FE192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111FE193" w14:textId="77777777" w:rsidR="00FD2694" w:rsidRDefault="0094646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See Continuation Sheet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111FE194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111FE195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111FE196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111FE197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111FE198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111FE199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111FE19A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111FE19B" w14:textId="77777777" w:rsidR="00FD2694" w:rsidRDefault="00FD2694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111FE0BD" w14:textId="77777777" w:rsidR="0094646C" w:rsidRDefault="0094646C">
      <w:pPr>
        <w:pStyle w:val="NoSpacing"/>
        <w:pageBreakBefore/>
      </w:pPr>
    </w:p>
    <w:p w14:paraId="111FE0BE" w14:textId="77777777" w:rsidR="0094646C" w:rsidRDefault="0094646C">
      <w:pPr>
        <w:pStyle w:val="NoSpacing"/>
      </w:pPr>
      <w:r>
        <w:t xml:space="preserve">                         CONTINUATION PAGE</w:t>
      </w:r>
    </w:p>
    <w:p w14:paraId="111FE0BF" w14:textId="77777777" w:rsidR="0094646C" w:rsidRDefault="0094646C"/>
    <w:p w14:paraId="111FE0C0" w14:textId="77777777" w:rsidR="0094646C" w:rsidRDefault="0094646C" w:rsidP="00C5180F">
      <w:r>
        <w:t>1.</w:t>
      </w:r>
      <w:r>
        <w:tab/>
        <w:t>The quantity for Line Items 0001 – 0007 is hereby increased from 8 Months to 12 Months.</w:t>
      </w:r>
    </w:p>
    <w:p w14:paraId="111FE0C1" w14:textId="77777777" w:rsidR="0094646C" w:rsidRDefault="0094646C" w:rsidP="00C5180F">
      <w:r>
        <w:t>2.</w:t>
      </w:r>
      <w:r>
        <w:tab/>
      </w:r>
      <w:r>
        <w:t>The quantity for Line Items 1001 – 1007 is hereby increased from 8 Months to 12 Months.</w:t>
      </w:r>
    </w:p>
    <w:p w14:paraId="111FE0C2" w14:textId="77777777" w:rsidR="0094646C" w:rsidRDefault="0094646C" w:rsidP="00C5180F">
      <w:r>
        <w:t>3.</w:t>
      </w:r>
      <w:r>
        <w:tab/>
        <w:t>The quantity for Line Items 2001 – 2007 is hereby increased from 8 Months to 12 Months.</w:t>
      </w:r>
    </w:p>
    <w:p w14:paraId="111FE0C3" w14:textId="77777777" w:rsidR="0094646C" w:rsidRDefault="0094646C" w:rsidP="00C5180F">
      <w:r>
        <w:t>4.</w:t>
      </w:r>
      <w:r>
        <w:tab/>
        <w:t>The quantity for Line Items 3001 – 3007 is hereby increased from 8 Months to 12 Months.</w:t>
      </w:r>
    </w:p>
    <w:p w14:paraId="111FE0C4" w14:textId="54B435F6" w:rsidR="0094646C" w:rsidRDefault="0094646C" w:rsidP="00C5180F">
      <w:r>
        <w:t>5.</w:t>
      </w:r>
      <w:r>
        <w:tab/>
        <w:t>The quantity for Line Items 4001 – 4007 is</w:t>
      </w:r>
      <w:r>
        <w:t xml:space="preserve"> hereby increased from 8 Months to 12 Months</w:t>
      </w:r>
      <w:r>
        <w:t>.</w:t>
      </w:r>
    </w:p>
    <w:sectPr w:rsidR="003267FD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FE0CC" w14:textId="77777777" w:rsidR="0094646C" w:rsidRDefault="0094646C">
      <w:pPr>
        <w:spacing w:after="0" w:line="240" w:lineRule="auto"/>
      </w:pPr>
      <w:r>
        <w:separator/>
      </w:r>
    </w:p>
  </w:endnote>
  <w:endnote w:type="continuationSeparator" w:id="0">
    <w:p w14:paraId="111FE0CE" w14:textId="77777777" w:rsidR="0094646C" w:rsidRDefault="00946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E0C7" w14:textId="77777777" w:rsidR="00FD2694" w:rsidRDefault="0094646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FE0C8" w14:textId="77777777" w:rsidR="0094646C" w:rsidRDefault="0094646C">
      <w:pPr>
        <w:spacing w:after="0" w:line="240" w:lineRule="auto"/>
      </w:pPr>
      <w:r>
        <w:separator/>
      </w:r>
    </w:p>
  </w:footnote>
  <w:footnote w:type="continuationSeparator" w:id="0">
    <w:p w14:paraId="111FE0CA" w14:textId="77777777" w:rsidR="0094646C" w:rsidRDefault="009464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2694"/>
    <w:rsid w:val="004202AB"/>
    <w:rsid w:val="0094646C"/>
    <w:rsid w:val="00FD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111FE0BC"/>
  <w15:docId w15:val="{26C49771-3A1D-43EA-B8CB-AE1BDA771C4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Frasier, Cedric S.</cp:lastModifiedBy>
  <cp:revision>2</cp:revision>
  <dcterms:created xsi:type="dcterms:W3CDTF">2026-04-28T15:57:00Z</dcterms:created>
  <dcterms:modified xsi:type="dcterms:W3CDTF">2026-04-28T15:58:00Z</dcterms:modified>
</cp:coreProperties>
</file>