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Clinical Engineering Interns for VA Greater Los</w:t>
            </w:r>
            <w:r w:rsidRPr="000104D7">
              <w:rPr>
                <w:rStyle w:val="AAMSKBFill-InHighlight"/>
                <w:color w:val="auto"/>
              </w:rPr>
              <w:t xml:space="preserve"> </w:t>
            </w:r>
            <w:r>
              <w:rPr>
                <w:rStyle w:val="AAMSKBFill-InHighlight"/>
                <w:color w:val="auto"/>
              </w:rPr>
              <w:t>Angeles Healthcare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36C26226Q0685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05-04-2026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Laurie LaBelle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laurie.labelle@va.gov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562-766-2234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Greater Los Angeles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90025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laurie.labelle@va.gov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05769A" w:rsidRPr="0005769A" w:rsidP="0005769A">
      <w:pPr>
        <w:pageBreakBefore/>
        <w:spacing w:after="200" w:line="276" w:lineRule="auto"/>
        <w:jc w:val="center"/>
        <w:rPr>
          <w:rFonts w:ascii="Times New Roman" w:eastAsia="Calibri" w:hAnsi="Times New Roman" w:cs="Times New Roman"/>
          <w:b/>
          <w:kern w:val="0"/>
          <w:sz w:val="22"/>
          <w:szCs w:val="22"/>
          <w14:ligatures w14:val="none"/>
        </w:rPr>
      </w:pPr>
      <w:r w:rsidRPr="0005769A">
        <w:rPr>
          <w:rFonts w:ascii="Times New Roman" w:eastAsia="Calibri" w:hAnsi="Times New Roman" w:cs="Times New Roman"/>
          <w:b/>
          <w:kern w:val="0"/>
          <w:sz w:val="22"/>
          <w:szCs w:val="22"/>
          <w14:ligatures w14:val="none"/>
        </w:rPr>
        <w:t>NOTICE OF INTENT TO AWARD A SOLE SOURCE</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The Department of Veterans Affairs, Network Contracting Office (NCO) 22, located at 4811 Airport Plaza Drive, Long Beach, CA 90815 is issuing this Notice of Intent (NOI) to inform industry contractors of the Government’s intent to execute a Sole Source Award under FAR Part 13 – Simplified Acquisition Procedures (SAP), specifically FAR Subpart 13.5 – Simplified Procedures for Certain Commercial Items.</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The intended Contractor is University of Connecticut located at 438 Whitney Rd Extension Unit 1133, Storrs, CT 06269.</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The place of performance is at the VA Greater Los Angeles Healthcare System (VAGLAHS) located at 11301 Wilshire Blvd., Los Angeles, CA 90073.</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This requirement shall be used to provide an Indefinite Delivery, Indefinite Quantity (IDIQ) contract for one (1) clinical engineering intern for a two (2) year educational/work internship at the VA Greater Los Angeles Healthcare System (VAGLAHS) each contract period. To date, the University of Connecticut is the only institution with a graduate program whose candidates match the requirements of the VA Greater Los Angeles Healthcare System’s Clinical Engineering Intern Program. The contract period shall be for one (1) base year, with the Government having the option to exercise four (4) one-year option periods.</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The contractor shall provide one (1) clinical engineering intern who shall perform the following: Analysis of current medical equipment management program to improve quality of the program and to be consistent with other programs in the VISN and nationally, co-management (with a mentor) of medical equipment systems installation projects to ensure the successful and timely completion in support of patient care, completion of an engineering technical or management project. Projects to be authorized and promoted as a benefit to improve patient care and shall be supervised by a mentor, focused efforts on quality improvement for medical equipment management including training to end users, equipment evaluations, and recall or incident follow up.</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This procurement is being conducted using commercial item procedures pursuant to FAR Part 12 and FAR Part 13, specifically FAR Subpart13.106-1(b)(1)(i) allowing the Contracting Officer (CO) to solicit from one source. This will be a Firm Fixed Price (FFP) award and an anticipated award date is set for 08/06/2026.</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 xml:space="preserve">The proposed period of performance shall be from August 23, </w:t>
      </w:r>
      <w:r w:rsidRPr="0005769A">
        <w:rPr>
          <w:rFonts w:ascii="Times New Roman" w:eastAsia="Calibri" w:hAnsi="Times New Roman" w:cs="Times New Roman"/>
          <w:kern w:val="0"/>
          <w:sz w:val="22"/>
          <w:szCs w:val="22"/>
          <w14:ligatures w14:val="none"/>
        </w:rPr>
        <w:t>2026</w:t>
      </w:r>
      <w:r w:rsidRPr="0005769A">
        <w:rPr>
          <w:rFonts w:ascii="Times New Roman" w:eastAsia="Calibri" w:hAnsi="Times New Roman" w:cs="Times New Roman"/>
          <w:kern w:val="0"/>
          <w:sz w:val="22"/>
          <w:szCs w:val="22"/>
          <w14:ligatures w14:val="none"/>
        </w:rPr>
        <w:t xml:space="preserve"> through August 22, 2031 (Base plus Four Option Years). Total estimated value for the Base Year and Options is $681,698.00.</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The North American Industry Classification System (NAICS) for this requirement is, 611310 – Colleges, Universities, and Professional Schools. Product of Service Code for this requirement is, R425 – Support – Professional: Engineering/Technical. The Small Business Administration (SBA) size standard for this sector is $35 Million.</w:t>
      </w:r>
    </w:p>
    <w:p w:rsidR="0005769A" w:rsidRPr="0005769A" w:rsidP="0005769A">
      <w:pPr>
        <w:spacing w:after="200" w:line="276" w:lineRule="auto"/>
        <w:rPr>
          <w:rFonts w:ascii="Times New Roman" w:eastAsia="Calibri" w:hAnsi="Times New Roman" w:cs="Times New Roman"/>
          <w:kern w:val="0"/>
          <w:sz w:val="22"/>
          <w:szCs w:val="22"/>
          <w14:ligatures w14:val="none"/>
        </w:rPr>
      </w:pPr>
      <w:r w:rsidRPr="0005769A">
        <w:rPr>
          <w:rFonts w:ascii="Times New Roman" w:eastAsia="Calibri" w:hAnsi="Times New Roman" w:cs="Times New Roman"/>
          <w:kern w:val="0"/>
          <w:sz w:val="22"/>
          <w:szCs w:val="22"/>
          <w14:ligatures w14:val="none"/>
        </w:rPr>
        <w:t xml:space="preserve">This notice of intent is neither a formal solicitation nor a request for competitive proposals. No solicitation document is </w:t>
      </w:r>
      <w:r w:rsidRPr="0005769A">
        <w:rPr>
          <w:rFonts w:ascii="Times New Roman" w:eastAsia="Calibri" w:hAnsi="Times New Roman" w:cs="Times New Roman"/>
          <w:kern w:val="0"/>
          <w:sz w:val="22"/>
          <w:szCs w:val="22"/>
          <w14:ligatures w14:val="none"/>
        </w:rPr>
        <w:t>available</w:t>
      </w:r>
      <w:r w:rsidRPr="0005769A">
        <w:rPr>
          <w:rFonts w:ascii="Times New Roman" w:eastAsia="Calibri" w:hAnsi="Times New Roman" w:cs="Times New Roman"/>
          <w:kern w:val="0"/>
          <w:sz w:val="22"/>
          <w:szCs w:val="22"/>
          <w14:ligatures w14:val="none"/>
        </w:rPr>
        <w:t xml:space="preserve"> and telephone requests will not be honored. No award will be made </w:t>
      </w:r>
      <w:r w:rsidRPr="0005769A">
        <w:rPr>
          <w:rFonts w:ascii="Times New Roman" w:eastAsia="Calibri" w:hAnsi="Times New Roman" w:cs="Times New Roman"/>
          <w:kern w:val="0"/>
          <w:sz w:val="22"/>
          <w:szCs w:val="22"/>
          <w14:ligatures w14:val="none"/>
        </w:rPr>
        <w:t>on the basis of</w:t>
      </w:r>
      <w:r w:rsidRPr="0005769A">
        <w:rPr>
          <w:rFonts w:ascii="Times New Roman" w:eastAsia="Calibri" w:hAnsi="Times New Roman" w:cs="Times New Roman"/>
          <w:kern w:val="0"/>
          <w:sz w:val="22"/>
          <w:szCs w:val="22"/>
          <w14:ligatures w14:val="none"/>
        </w:rPr>
        <w:t xml:space="preserve"> unsolicited quotations or offers received in response to this notice. Any response to this notice must show clear, compelling and convincing evidence that competition will be advantageous to the Government. The intent of this synopsis is for informational purposes only. A determination by the </w:t>
      </w:r>
      <w:r w:rsidRPr="0005769A">
        <w:rPr>
          <w:rFonts w:ascii="Times New Roman" w:eastAsia="Calibri" w:hAnsi="Times New Roman" w:cs="Times New Roman"/>
          <w:kern w:val="0"/>
          <w:sz w:val="22"/>
          <w:szCs w:val="22"/>
          <w14:ligatures w14:val="none"/>
        </w:rPr>
        <w:t xml:space="preserve">Government not to </w:t>
      </w:r>
      <w:r w:rsidRPr="0005769A">
        <w:rPr>
          <w:rFonts w:ascii="Times New Roman" w:eastAsia="Calibri" w:hAnsi="Times New Roman" w:cs="Times New Roman"/>
          <w:kern w:val="0"/>
          <w:sz w:val="22"/>
          <w:szCs w:val="22"/>
          <w14:ligatures w14:val="none"/>
        </w:rPr>
        <w:t>compete</w:t>
      </w:r>
      <w:r w:rsidRPr="0005769A">
        <w:rPr>
          <w:rFonts w:ascii="Times New Roman" w:eastAsia="Calibri" w:hAnsi="Times New Roman" w:cs="Times New Roman"/>
          <w:kern w:val="0"/>
          <w:sz w:val="22"/>
          <w:szCs w:val="22"/>
          <w14:ligatures w14:val="none"/>
        </w:rPr>
        <w:t xml:space="preserve"> this action based on this notice is solely within the discretion of the Government.</w:t>
      </w:r>
    </w:p>
    <w:p w:rsidR="0005769A" w:rsidRPr="0005769A" w:rsidP="0005769A">
      <w:pPr>
        <w:spacing w:after="200" w:line="276" w:lineRule="auto"/>
        <w:rPr>
          <w:rFonts w:ascii="Arial" w:eastAsia="Times New Roman" w:hAnsi="Arial" w:cs="Times New Roman"/>
          <w:kern w:val="0"/>
          <w:sz w:val="22"/>
          <w:szCs w:val="22"/>
          <w14:ligatures w14:val="none"/>
        </w:rPr>
      </w:pPr>
      <w:r w:rsidRPr="0005769A">
        <w:rPr>
          <w:rFonts w:ascii="Times New Roman" w:eastAsia="Calibri" w:hAnsi="Times New Roman" w:cs="Times New Roman"/>
          <w:kern w:val="0"/>
          <w:sz w:val="22"/>
          <w:szCs w:val="22"/>
          <w14:ligatures w14:val="none"/>
        </w:rPr>
        <w:t xml:space="preserve">All inquiries and concerns must be addressed in writing via e-mail to Laurie LaBelle at laurie.labelle@va.gov with the following information referenced in the subject line, Notice of Intent to Sole Source 36C26226Q0685 – Clinical Engineering Internship Program. A determination by the Government not to </w:t>
      </w:r>
      <w:r w:rsidRPr="0005769A">
        <w:rPr>
          <w:rFonts w:ascii="Times New Roman" w:eastAsia="Calibri" w:hAnsi="Times New Roman" w:cs="Times New Roman"/>
          <w:kern w:val="0"/>
          <w:sz w:val="22"/>
          <w:szCs w:val="22"/>
          <w14:ligatures w14:val="none"/>
        </w:rPr>
        <w:t>compete</w:t>
      </w:r>
      <w:r w:rsidRPr="0005769A">
        <w:rPr>
          <w:rFonts w:ascii="Times New Roman" w:eastAsia="Calibri" w:hAnsi="Times New Roman" w:cs="Times New Roman"/>
          <w:kern w:val="0"/>
          <w:sz w:val="22"/>
          <w:szCs w:val="22"/>
          <w14:ligatures w14:val="none"/>
        </w:rPr>
        <w:t xml:space="preserve"> this proposed procurement based on the responses to this notice is solely within the discretion of the Government. Information received will be considered solely for the purpose of determining whether to conduct </w:t>
      </w:r>
      <w:r w:rsidRPr="0005769A">
        <w:rPr>
          <w:rFonts w:ascii="Times New Roman" w:eastAsia="Calibri" w:hAnsi="Times New Roman" w:cs="Times New Roman"/>
          <w:kern w:val="0"/>
          <w:sz w:val="22"/>
          <w:szCs w:val="22"/>
          <w14:ligatures w14:val="none"/>
        </w:rPr>
        <w:t>a competitive</w:t>
      </w:r>
      <w:r w:rsidRPr="0005769A">
        <w:rPr>
          <w:rFonts w:ascii="Times New Roman" w:eastAsia="Calibri" w:hAnsi="Times New Roman" w:cs="Times New Roman"/>
          <w:kern w:val="0"/>
          <w:sz w:val="22"/>
          <w:szCs w:val="22"/>
          <w14:ligatures w14:val="none"/>
        </w:rPr>
        <w:t xml:space="preserve"> procurement. Responses to this notice shall be considered by the agency no later than 12:00 PM Pacific Standard Time (PST) on May 4, </w:t>
      </w:r>
      <w:r w:rsidRPr="0005769A">
        <w:rPr>
          <w:rFonts w:ascii="Times New Roman" w:eastAsia="Calibri" w:hAnsi="Times New Roman" w:cs="Times New Roman"/>
          <w:kern w:val="0"/>
          <w:sz w:val="22"/>
          <w:szCs w:val="22"/>
          <w14:ligatures w14:val="none"/>
        </w:rPr>
        <w:t>2026</w:t>
      </w:r>
      <w:r w:rsidRPr="0005769A">
        <w:rPr>
          <w:rFonts w:ascii="Times New Roman" w:eastAsia="Calibri" w:hAnsi="Times New Roman" w:cs="Times New Roman"/>
          <w:kern w:val="0"/>
          <w:sz w:val="22"/>
          <w:szCs w:val="22"/>
          <w14:ligatures w14:val="none"/>
        </w:rPr>
        <w:t xml:space="preserve"> to Laurie LaBelle at laurie.labelle@va.gov. The interested parties bear full responsibility to ensure complete transmission and timely receipt.</w:t>
      </w:r>
    </w:p>
    <w:p w:rsidR="00BC50CC"/>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5769A" w:rsidP="009C37D0">
          <w:pPr>
            <w:pStyle w:val="Footer"/>
          </w:pPr>
        </w:p>
      </w:tc>
      <w:tc>
        <w:tcPr>
          <w:tcW w:w="4788" w:type="dxa"/>
        </w:tcPr>
        <w:p w:rsidR="0005769A" w:rsidP="009C37D0">
          <w:pPr>
            <w:pStyle w:val="Footer"/>
            <w:jc w:val="right"/>
          </w:pPr>
          <w:r>
            <w:t>Sources Sought Notice</w:t>
          </w:r>
        </w:p>
      </w:tc>
    </w:tr>
  </w:tbl>
  <w:p w:rsidR="0005769A" w:rsidP="00C838FE">
    <w:pPr>
      <w:pStyle w:val="Footer"/>
    </w:pPr>
  </w:p>
  <w:p w:rsidR="0005769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5769A">
          <w:pPr>
            <w:pStyle w:val="Footer"/>
          </w:pPr>
          <w:r w:rsidRPr="009C37D0">
            <w:t>*= Required Field</w:t>
          </w:r>
        </w:p>
      </w:tc>
      <w:tc>
        <w:tcPr>
          <w:tcW w:w="4788" w:type="dxa"/>
        </w:tcPr>
        <w:p w:rsidR="0005769A" w:rsidP="009C37D0">
          <w:pPr>
            <w:pStyle w:val="Footer"/>
            <w:jc w:val="right"/>
          </w:pPr>
          <w:r>
            <w:t>Sources Sought Notice</w:t>
          </w:r>
        </w:p>
      </w:tc>
    </w:tr>
  </w:tbl>
  <w:p w:rsidR="0005769A">
    <w:pPr>
      <w:pStyle w:val="Footer"/>
    </w:pPr>
  </w:p>
  <w:p w:rsidR="0005769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5769A"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5769A"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74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74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2EC"/>
    <w:rPr>
      <w:rFonts w:eastAsiaTheme="majorEastAsia" w:cstheme="majorBidi"/>
      <w:color w:val="272727" w:themeColor="text1" w:themeTint="D8"/>
    </w:rPr>
  </w:style>
  <w:style w:type="paragraph" w:styleId="Quote">
    <w:name w:val="Quote"/>
    <w:basedOn w:val="Normal"/>
    <w:next w:val="Normal"/>
    <w:link w:val="QuoteChar"/>
    <w:uiPriority w:val="29"/>
    <w:qFormat/>
    <w:rsid w:val="00F742EC"/>
    <w:pPr>
      <w:spacing w:before="160"/>
      <w:jc w:val="center"/>
    </w:pPr>
    <w:rPr>
      <w:i/>
      <w:iCs/>
      <w:color w:val="404040" w:themeColor="text1" w:themeTint="BF"/>
    </w:rPr>
  </w:style>
  <w:style w:type="character" w:customStyle="1" w:styleId="QuoteChar">
    <w:name w:val="Quote Char"/>
    <w:basedOn w:val="DefaultParagraphFont"/>
    <w:link w:val="Quote"/>
    <w:uiPriority w:val="29"/>
    <w:rsid w:val="00F742EC"/>
    <w:rPr>
      <w:i/>
      <w:iCs/>
      <w:color w:val="404040" w:themeColor="text1" w:themeTint="BF"/>
    </w:rPr>
  </w:style>
  <w:style w:type="paragraph" w:styleId="IntenseQuote">
    <w:name w:val="Intense Quote"/>
    <w:basedOn w:val="Normal"/>
    <w:next w:val="Normal"/>
    <w:link w:val="IntenseQuoteChar"/>
    <w:uiPriority w:val="30"/>
    <w:qFormat/>
    <w:rsid w:val="00F742E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742EC"/>
    <w:rPr>
      <w:i/>
      <w:iCs/>
      <w:color w:val="366092" w:themeColor="accent1" w:themeShade="BF"/>
    </w:rPr>
  </w:style>
  <w:style w:type="character" w:styleId="IntenseReference">
    <w:name w:val="Intense Reference"/>
    <w:basedOn w:val="DefaultParagraphFont"/>
    <w:uiPriority w:val="32"/>
    <w:qFormat/>
    <w:rsid w:val="00F742EC"/>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2026-04-22T15:40:49Z</dcterms:created>
  <dcterms:modified xsi:type="dcterms:W3CDTF">2026-04-22T15:40:49Z</dcterms:modified>
</cp:coreProperties>
</file>