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8CB7" w14:textId="77777777" w:rsidR="00730BFC" w:rsidRDefault="00000000">
      <w:pPr>
        <w:pStyle w:val="Heading1"/>
      </w:pPr>
      <w:r>
        <w:t>MEMORANDUM</w:t>
      </w:r>
      <w:r>
        <w:rPr>
          <w:spacing w:val="-15"/>
        </w:rPr>
        <w:t xml:space="preserve"> </w:t>
      </w:r>
      <w:r>
        <w:t>FOR</w:t>
      </w:r>
      <w:r>
        <w:rPr>
          <w:spacing w:val="-17"/>
        </w:rPr>
        <w:t xml:space="preserve"> </w:t>
      </w:r>
      <w:r>
        <w:rPr>
          <w:spacing w:val="-4"/>
        </w:rPr>
        <w:t>FILE</w:t>
      </w:r>
    </w:p>
    <w:p w14:paraId="19C2373A" w14:textId="0AE4BF8C" w:rsidR="00730BFC" w:rsidRDefault="00000000">
      <w:pPr>
        <w:tabs>
          <w:tab w:val="left" w:pos="1800"/>
        </w:tabs>
        <w:spacing w:before="252"/>
        <w:ind w:left="360"/>
      </w:pPr>
      <w:r>
        <w:rPr>
          <w:b/>
          <w:spacing w:val="-2"/>
        </w:rPr>
        <w:t>FROM:</w:t>
      </w:r>
      <w:r>
        <w:rPr>
          <w:b/>
        </w:rPr>
        <w:tab/>
      </w:r>
    </w:p>
    <w:p w14:paraId="4ACD7161" w14:textId="75CD399C" w:rsidR="00730BFC" w:rsidRDefault="00000000">
      <w:pPr>
        <w:tabs>
          <w:tab w:val="left" w:pos="1800"/>
        </w:tabs>
        <w:spacing w:before="1"/>
        <w:ind w:left="360"/>
      </w:pPr>
      <w:r>
        <w:rPr>
          <w:b/>
          <w:spacing w:val="-2"/>
        </w:rPr>
        <w:t>CODE:</w:t>
      </w:r>
      <w:r>
        <w:rPr>
          <w:b/>
        </w:rPr>
        <w:tab/>
      </w:r>
    </w:p>
    <w:p w14:paraId="468370C0" w14:textId="77777777" w:rsidR="00730BFC" w:rsidRDefault="00000000">
      <w:pPr>
        <w:tabs>
          <w:tab w:val="left" w:pos="1800"/>
        </w:tabs>
        <w:spacing w:line="253" w:lineRule="exact"/>
        <w:ind w:left="360"/>
      </w:pPr>
      <w:r>
        <w:rPr>
          <w:b/>
          <w:spacing w:val="-5"/>
        </w:rPr>
        <w:t>TO:</w:t>
      </w:r>
      <w:r>
        <w:rPr>
          <w:b/>
        </w:rPr>
        <w:tab/>
      </w:r>
      <w:r>
        <w:t>Code</w:t>
      </w:r>
      <w:r>
        <w:rPr>
          <w:spacing w:val="-7"/>
        </w:rPr>
        <w:t xml:space="preserve"> </w:t>
      </w:r>
      <w:r>
        <w:rPr>
          <w:spacing w:val="-5"/>
        </w:rPr>
        <w:t>02</w:t>
      </w:r>
    </w:p>
    <w:p w14:paraId="3B895FC6" w14:textId="77777777" w:rsidR="00730BFC" w:rsidRDefault="00000000">
      <w:pPr>
        <w:pStyle w:val="Heading2"/>
        <w:spacing w:line="253" w:lineRule="exact"/>
        <w:ind w:firstLine="0"/>
      </w:pPr>
      <w:r>
        <w:rPr>
          <w:spacing w:val="-2"/>
        </w:rPr>
        <w:t>DATE:</w:t>
      </w:r>
    </w:p>
    <w:p w14:paraId="202C0998" w14:textId="77777777" w:rsidR="00730BFC" w:rsidRDefault="00000000">
      <w:pPr>
        <w:pStyle w:val="BodyText"/>
        <w:tabs>
          <w:tab w:val="left" w:pos="1800"/>
        </w:tabs>
        <w:ind w:left="360"/>
      </w:pPr>
      <w:r>
        <w:rPr>
          <w:b/>
          <w:spacing w:val="-2"/>
        </w:rPr>
        <w:t>SUBJECT:</w:t>
      </w:r>
      <w:r>
        <w:rPr>
          <w:b/>
        </w:rPr>
        <w:tab/>
      </w:r>
      <w:r>
        <w:t>Non-Competitive</w:t>
      </w:r>
      <w:r>
        <w:rPr>
          <w:spacing w:val="-12"/>
        </w:rPr>
        <w:t xml:space="preserve"> </w:t>
      </w:r>
      <w:r>
        <w:t>Procurement</w:t>
      </w:r>
      <w:r>
        <w:rPr>
          <w:spacing w:val="-11"/>
        </w:rPr>
        <w:t xml:space="preserve"> </w:t>
      </w:r>
      <w:r>
        <w:t>Justification</w:t>
      </w:r>
      <w:r>
        <w:rPr>
          <w:spacing w:val="-11"/>
        </w:rPr>
        <w:t xml:space="preserve"> </w:t>
      </w:r>
      <w:r>
        <w:t>Memo</w:t>
      </w:r>
      <w:r>
        <w:rPr>
          <w:spacing w:val="-11"/>
        </w:rPr>
        <w:t xml:space="preserve"> </w:t>
      </w:r>
      <w:r>
        <w:t>for</w:t>
      </w:r>
      <w:r>
        <w:rPr>
          <w:spacing w:val="-11"/>
        </w:rPr>
        <w:t xml:space="preserve"> </w:t>
      </w:r>
      <w:r>
        <w:t>Actions</w:t>
      </w:r>
      <w:r>
        <w:rPr>
          <w:spacing w:val="-12"/>
        </w:rPr>
        <w:t xml:space="preserve"> </w:t>
      </w:r>
      <w:r>
        <w:t>Under</w:t>
      </w:r>
      <w:r>
        <w:rPr>
          <w:spacing w:val="-11"/>
        </w:rPr>
        <w:t xml:space="preserve"> </w:t>
      </w:r>
      <w:r>
        <w:rPr>
          <w:spacing w:val="-5"/>
        </w:rPr>
        <w:t>SAT</w:t>
      </w:r>
    </w:p>
    <w:p w14:paraId="5478DDD1" w14:textId="77777777" w:rsidR="00730BFC" w:rsidRDefault="00730BFC">
      <w:pPr>
        <w:pStyle w:val="BodyText"/>
      </w:pPr>
    </w:p>
    <w:p w14:paraId="3BE26D59" w14:textId="77777777" w:rsidR="00730BFC" w:rsidRDefault="00000000">
      <w:pPr>
        <w:pStyle w:val="Heading2"/>
        <w:numPr>
          <w:ilvl w:val="0"/>
          <w:numId w:val="3"/>
        </w:numPr>
        <w:tabs>
          <w:tab w:val="left" w:pos="554"/>
        </w:tabs>
        <w:ind w:left="554" w:hanging="194"/>
      </w:pPr>
      <w:r>
        <w:rPr>
          <w:spacing w:val="-2"/>
        </w:rPr>
        <w:t>BACKGROUND</w:t>
      </w:r>
    </w:p>
    <w:p w14:paraId="7889C1AD" w14:textId="77777777" w:rsidR="00730BFC" w:rsidRDefault="00000000">
      <w:pPr>
        <w:pStyle w:val="ListParagraph"/>
        <w:numPr>
          <w:ilvl w:val="1"/>
          <w:numId w:val="3"/>
        </w:numPr>
        <w:tabs>
          <w:tab w:val="left" w:pos="579"/>
        </w:tabs>
        <w:spacing w:before="1"/>
        <w:ind w:right="192" w:firstLine="0"/>
      </w:pPr>
      <w:r>
        <w:t>FAR 13.106-1(b)(1)(i) states for purchases not exceeding the simplified acquisition threshold, Contracting Officers</w:t>
      </w:r>
      <w:r>
        <w:rPr>
          <w:spacing w:val="-3"/>
        </w:rPr>
        <w:t xml:space="preserve"> </w:t>
      </w:r>
      <w:r>
        <w:t>may solicit</w:t>
      </w:r>
      <w:r>
        <w:rPr>
          <w:spacing w:val="-2"/>
        </w:rPr>
        <w:t xml:space="preserve"> </w:t>
      </w:r>
      <w:r>
        <w:t>from</w:t>
      </w:r>
      <w:r>
        <w:rPr>
          <w:spacing w:val="-3"/>
        </w:rPr>
        <w:t xml:space="preserve"> </w:t>
      </w:r>
      <w:r>
        <w:t>one</w:t>
      </w:r>
      <w:r>
        <w:rPr>
          <w:spacing w:val="-3"/>
        </w:rPr>
        <w:t xml:space="preserve"> </w:t>
      </w:r>
      <w:r>
        <w:t>source</w:t>
      </w:r>
      <w:r>
        <w:rPr>
          <w:spacing w:val="-3"/>
        </w:rPr>
        <w:t xml:space="preserve"> </w:t>
      </w:r>
      <w:r>
        <w:t>if</w:t>
      </w:r>
      <w:r>
        <w:rPr>
          <w:spacing w:val="-2"/>
        </w:rPr>
        <w:t xml:space="preserve"> </w:t>
      </w:r>
      <w:r>
        <w:t>the</w:t>
      </w:r>
      <w:r>
        <w:rPr>
          <w:spacing w:val="-3"/>
        </w:rPr>
        <w:t xml:space="preserve"> </w:t>
      </w:r>
      <w:r>
        <w:t>Contracting</w:t>
      </w:r>
      <w:r>
        <w:rPr>
          <w:spacing w:val="-2"/>
        </w:rPr>
        <w:t xml:space="preserve"> </w:t>
      </w:r>
      <w:r>
        <w:t>Officer</w:t>
      </w:r>
      <w:r>
        <w:rPr>
          <w:spacing w:val="-2"/>
        </w:rPr>
        <w:t xml:space="preserve"> </w:t>
      </w:r>
      <w:r>
        <w:t>determines</w:t>
      </w:r>
      <w:r>
        <w:rPr>
          <w:spacing w:val="-3"/>
        </w:rPr>
        <w:t xml:space="preserve"> </w:t>
      </w:r>
      <w:r>
        <w:t>that</w:t>
      </w:r>
      <w:r>
        <w:rPr>
          <w:spacing w:val="-2"/>
        </w:rPr>
        <w:t xml:space="preserve"> </w:t>
      </w:r>
      <w:r>
        <w:t>the</w:t>
      </w:r>
      <w:r>
        <w:rPr>
          <w:spacing w:val="-3"/>
        </w:rPr>
        <w:t xml:space="preserve"> </w:t>
      </w:r>
      <w:r>
        <w:t>circumstances</w:t>
      </w:r>
      <w:r>
        <w:rPr>
          <w:spacing w:val="-3"/>
        </w:rPr>
        <w:t xml:space="preserve"> </w:t>
      </w:r>
      <w:r>
        <w:t>of</w:t>
      </w:r>
      <w:r>
        <w:rPr>
          <w:spacing w:val="-2"/>
        </w:rPr>
        <w:t xml:space="preserve"> </w:t>
      </w:r>
      <w:r>
        <w:t>the</w:t>
      </w:r>
      <w:r>
        <w:rPr>
          <w:spacing w:val="-3"/>
        </w:rPr>
        <w:t xml:space="preserve"> </w:t>
      </w:r>
      <w:r>
        <w:t>contract action deem only one source reasonably available.</w:t>
      </w:r>
    </w:p>
    <w:p w14:paraId="57D7FB96" w14:textId="77777777" w:rsidR="00730BFC" w:rsidRDefault="00000000">
      <w:pPr>
        <w:pStyle w:val="ListParagraph"/>
        <w:numPr>
          <w:ilvl w:val="1"/>
          <w:numId w:val="3"/>
        </w:numPr>
        <w:tabs>
          <w:tab w:val="left" w:pos="579"/>
        </w:tabs>
        <w:spacing w:before="252"/>
        <w:ind w:right="460" w:firstLine="0"/>
      </w:pPr>
      <w:r>
        <w:t>FAR</w:t>
      </w:r>
      <w:r>
        <w:rPr>
          <w:spacing w:val="-3"/>
        </w:rPr>
        <w:t xml:space="preserve"> </w:t>
      </w:r>
      <w:r>
        <w:t>8.405-6</w:t>
      </w:r>
      <w:r>
        <w:rPr>
          <w:spacing w:val="-3"/>
        </w:rPr>
        <w:t xml:space="preserve"> </w:t>
      </w:r>
      <w:r>
        <w:t>allows</w:t>
      </w:r>
      <w:r>
        <w:rPr>
          <w:spacing w:val="-4"/>
        </w:rPr>
        <w:t xml:space="preserve"> </w:t>
      </w:r>
      <w:r>
        <w:t>for</w:t>
      </w:r>
      <w:r>
        <w:rPr>
          <w:spacing w:val="-3"/>
        </w:rPr>
        <w:t xml:space="preserve"> </w:t>
      </w:r>
      <w:r>
        <w:t>limiting</w:t>
      </w:r>
      <w:r>
        <w:rPr>
          <w:spacing w:val="-3"/>
        </w:rPr>
        <w:t xml:space="preserve"> </w:t>
      </w:r>
      <w:r>
        <w:t>sources</w:t>
      </w:r>
      <w:r>
        <w:rPr>
          <w:spacing w:val="-4"/>
        </w:rPr>
        <w:t xml:space="preserve"> </w:t>
      </w:r>
      <w:r>
        <w:t>for</w:t>
      </w:r>
      <w:r>
        <w:rPr>
          <w:spacing w:val="-3"/>
        </w:rPr>
        <w:t xml:space="preserve"> </w:t>
      </w:r>
      <w:r>
        <w:t>orders</w:t>
      </w:r>
      <w:r>
        <w:rPr>
          <w:spacing w:val="-2"/>
        </w:rPr>
        <w:t xml:space="preserve"> </w:t>
      </w:r>
      <w:r>
        <w:t>or</w:t>
      </w:r>
      <w:r>
        <w:rPr>
          <w:spacing w:val="-3"/>
        </w:rPr>
        <w:t xml:space="preserve"> </w:t>
      </w:r>
      <w:r>
        <w:t>BPAs</w:t>
      </w:r>
      <w:r>
        <w:rPr>
          <w:spacing w:val="-4"/>
        </w:rPr>
        <w:t xml:space="preserve"> </w:t>
      </w:r>
      <w:r>
        <w:t>under</w:t>
      </w:r>
      <w:r>
        <w:rPr>
          <w:spacing w:val="-3"/>
        </w:rPr>
        <w:t xml:space="preserve"> </w:t>
      </w:r>
      <w:r>
        <w:t>Federal</w:t>
      </w:r>
      <w:r>
        <w:rPr>
          <w:spacing w:val="-3"/>
        </w:rPr>
        <w:t xml:space="preserve"> </w:t>
      </w:r>
      <w:r>
        <w:t>Supply</w:t>
      </w:r>
      <w:r>
        <w:rPr>
          <w:spacing w:val="-3"/>
        </w:rPr>
        <w:t xml:space="preserve"> </w:t>
      </w:r>
      <w:r>
        <w:t>Schedules</w:t>
      </w:r>
      <w:r>
        <w:rPr>
          <w:spacing w:val="-4"/>
        </w:rPr>
        <w:t xml:space="preserve"> </w:t>
      </w:r>
      <w:r>
        <w:t>under</w:t>
      </w:r>
      <w:r>
        <w:rPr>
          <w:spacing w:val="-3"/>
        </w:rPr>
        <w:t xml:space="preserve"> </w:t>
      </w:r>
      <w:r>
        <w:t>certain circumstances or for items peculiar to one manufacturer</w:t>
      </w:r>
    </w:p>
    <w:p w14:paraId="13DB9F82" w14:textId="77777777" w:rsidR="00730BFC" w:rsidRDefault="00730BFC">
      <w:pPr>
        <w:pStyle w:val="BodyText"/>
      </w:pPr>
    </w:p>
    <w:p w14:paraId="6B82F4EC" w14:textId="77777777" w:rsidR="00730BFC" w:rsidRDefault="00000000">
      <w:pPr>
        <w:pStyle w:val="ListParagraph"/>
        <w:numPr>
          <w:ilvl w:val="1"/>
          <w:numId w:val="3"/>
        </w:numPr>
        <w:tabs>
          <w:tab w:val="left" w:pos="634"/>
        </w:tabs>
        <w:ind w:right="160" w:firstLine="0"/>
      </w:pPr>
      <w:r>
        <w:t>As</w:t>
      </w:r>
      <w:r>
        <w:rPr>
          <w:spacing w:val="-4"/>
        </w:rPr>
        <w:t xml:space="preserve"> </w:t>
      </w:r>
      <w:r>
        <w:t>required</w:t>
      </w:r>
      <w:r>
        <w:rPr>
          <w:spacing w:val="-3"/>
        </w:rPr>
        <w:t xml:space="preserve"> </w:t>
      </w:r>
      <w:r>
        <w:t>by</w:t>
      </w:r>
      <w:r>
        <w:rPr>
          <w:spacing w:val="-3"/>
        </w:rPr>
        <w:t xml:space="preserve"> </w:t>
      </w:r>
      <w:r>
        <w:t>FAR</w:t>
      </w:r>
      <w:r>
        <w:rPr>
          <w:spacing w:val="-3"/>
        </w:rPr>
        <w:t xml:space="preserve"> </w:t>
      </w:r>
      <w:r>
        <w:t>13.106-3(b)(3)(i),</w:t>
      </w:r>
      <w:r>
        <w:rPr>
          <w:spacing w:val="-3"/>
        </w:rPr>
        <w:t xml:space="preserve"> </w:t>
      </w:r>
      <w:r>
        <w:t>FAR</w:t>
      </w:r>
      <w:r>
        <w:rPr>
          <w:spacing w:val="-3"/>
        </w:rPr>
        <w:t xml:space="preserve"> </w:t>
      </w:r>
      <w:r>
        <w:t>8.405-6(a)(1),</w:t>
      </w:r>
      <w:r>
        <w:rPr>
          <w:spacing w:val="-3"/>
        </w:rPr>
        <w:t xml:space="preserve"> </w:t>
      </w:r>
      <w:r>
        <w:t>or</w:t>
      </w:r>
      <w:r>
        <w:rPr>
          <w:spacing w:val="-3"/>
        </w:rPr>
        <w:t xml:space="preserve"> </w:t>
      </w:r>
      <w:r>
        <w:t>FAR</w:t>
      </w:r>
      <w:r>
        <w:rPr>
          <w:spacing w:val="-3"/>
        </w:rPr>
        <w:t xml:space="preserve"> </w:t>
      </w:r>
      <w:r>
        <w:t>8.405-6(b)(2),</w:t>
      </w:r>
      <w:r>
        <w:rPr>
          <w:spacing w:val="-3"/>
        </w:rPr>
        <w:t xml:space="preserve"> </w:t>
      </w:r>
      <w:r>
        <w:t>this</w:t>
      </w:r>
      <w:r>
        <w:rPr>
          <w:spacing w:val="-4"/>
        </w:rPr>
        <w:t xml:space="preserve"> </w:t>
      </w:r>
      <w:r>
        <w:t>memorandum</w:t>
      </w:r>
      <w:r>
        <w:rPr>
          <w:spacing w:val="-4"/>
        </w:rPr>
        <w:t xml:space="preserve"> </w:t>
      </w:r>
      <w:r>
        <w:t>explains the absence of competition for this acquisition, as only one source will be solicited for this requirement (or for a portion of the requirement) and the requirement is not expected to exceed the simplified acquisition threshold.</w:t>
      </w:r>
    </w:p>
    <w:p w14:paraId="19FAF281" w14:textId="77777777" w:rsidR="00730BFC" w:rsidRDefault="00730BFC">
      <w:pPr>
        <w:pStyle w:val="BodyText"/>
        <w:spacing w:before="1"/>
      </w:pPr>
    </w:p>
    <w:p w14:paraId="4B360093" w14:textId="21CC9F03" w:rsidR="00730BFC" w:rsidRDefault="00000000">
      <w:pPr>
        <w:pStyle w:val="ListParagraph"/>
        <w:numPr>
          <w:ilvl w:val="0"/>
          <w:numId w:val="3"/>
        </w:numPr>
        <w:tabs>
          <w:tab w:val="left" w:pos="638"/>
        </w:tabs>
        <w:ind w:left="360" w:right="138" w:firstLine="0"/>
      </w:pPr>
      <w:r>
        <w:rPr>
          <w:b/>
        </w:rPr>
        <w:t xml:space="preserve">DESCRIPTION OF ITEM OR SERVICE </w:t>
      </w:r>
      <w:r>
        <w:t>(Include manufacture/sole source name and address.)</w:t>
      </w:r>
      <w:r>
        <w:rPr>
          <w:spacing w:val="40"/>
        </w:rPr>
        <w:t xml:space="preserve"> </w:t>
      </w:r>
      <w:r>
        <w:t xml:space="preserve">NSWCCD Code </w:t>
      </w:r>
      <w:r w:rsidR="0040213D">
        <w:t xml:space="preserve">    </w:t>
      </w:r>
      <w:r>
        <w:t xml:space="preserve"> requests the 1-Year renewal of Pointwise annual software maintenance and support service. NSWCCD has utilized Pointwise for over 20 years in the design and development of submarine maneuvering simulation</w:t>
      </w:r>
      <w:r>
        <w:rPr>
          <w:spacing w:val="-2"/>
        </w:rPr>
        <w:t xml:space="preserve"> </w:t>
      </w:r>
      <w:r>
        <w:t>software.</w:t>
      </w:r>
      <w:r>
        <w:rPr>
          <w:spacing w:val="40"/>
        </w:rPr>
        <w:t xml:space="preserve"> </w:t>
      </w:r>
      <w:r>
        <w:t>The</w:t>
      </w:r>
      <w:r>
        <w:rPr>
          <w:spacing w:val="-3"/>
        </w:rPr>
        <w:t xml:space="preserve"> </w:t>
      </w:r>
      <w:r>
        <w:t>software</w:t>
      </w:r>
      <w:r>
        <w:rPr>
          <w:spacing w:val="-3"/>
        </w:rPr>
        <w:t xml:space="preserve"> </w:t>
      </w:r>
      <w:r>
        <w:t>maintenance</w:t>
      </w:r>
      <w:r>
        <w:rPr>
          <w:spacing w:val="-3"/>
        </w:rPr>
        <w:t xml:space="preserve"> </w:t>
      </w:r>
      <w:r>
        <w:t>service</w:t>
      </w:r>
      <w:r>
        <w:rPr>
          <w:spacing w:val="-3"/>
        </w:rPr>
        <w:t xml:space="preserve"> </w:t>
      </w:r>
      <w:r>
        <w:t>must</w:t>
      </w:r>
      <w:r>
        <w:rPr>
          <w:spacing w:val="-2"/>
        </w:rPr>
        <w:t xml:space="preserve"> </w:t>
      </w:r>
      <w:r>
        <w:t>be</w:t>
      </w:r>
      <w:r>
        <w:rPr>
          <w:spacing w:val="-3"/>
        </w:rPr>
        <w:t xml:space="preserve"> </w:t>
      </w:r>
      <w:r>
        <w:t>purchased</w:t>
      </w:r>
      <w:r>
        <w:rPr>
          <w:spacing w:val="-2"/>
        </w:rPr>
        <w:t xml:space="preserve"> </w:t>
      </w:r>
      <w:r>
        <w:t>to</w:t>
      </w:r>
      <w:r>
        <w:rPr>
          <w:spacing w:val="-2"/>
        </w:rPr>
        <w:t xml:space="preserve"> </w:t>
      </w:r>
      <w:r>
        <w:t>meet</w:t>
      </w:r>
      <w:r>
        <w:rPr>
          <w:spacing w:val="-2"/>
        </w:rPr>
        <w:t xml:space="preserve"> </w:t>
      </w:r>
      <w:r>
        <w:t>the</w:t>
      </w:r>
      <w:r>
        <w:rPr>
          <w:spacing w:val="-3"/>
        </w:rPr>
        <w:t xml:space="preserve"> </w:t>
      </w:r>
      <w:r>
        <w:t>project</w:t>
      </w:r>
      <w:r>
        <w:rPr>
          <w:spacing w:val="-2"/>
        </w:rPr>
        <w:t xml:space="preserve"> </w:t>
      </w:r>
      <w:r>
        <w:t>schedules</w:t>
      </w:r>
      <w:r>
        <w:rPr>
          <w:spacing w:val="-3"/>
        </w:rPr>
        <w:t xml:space="preserve"> </w:t>
      </w:r>
      <w:r>
        <w:t>by</w:t>
      </w:r>
      <w:r>
        <w:rPr>
          <w:spacing w:val="-2"/>
        </w:rPr>
        <w:t xml:space="preserve"> </w:t>
      </w:r>
      <w:r>
        <w:t xml:space="preserve">May 31, </w:t>
      </w:r>
      <w:proofErr w:type="gramStart"/>
      <w:r>
        <w:t>2026</w:t>
      </w:r>
      <w:proofErr w:type="gramEnd"/>
      <w:r>
        <w:t xml:space="preserve"> with a new period of performance ending May 31, 2027.</w:t>
      </w:r>
    </w:p>
    <w:p w14:paraId="71C0ECB4" w14:textId="77777777" w:rsidR="00730BFC" w:rsidRDefault="00730BFC">
      <w:pPr>
        <w:pStyle w:val="BodyText"/>
      </w:pPr>
    </w:p>
    <w:p w14:paraId="1145A569" w14:textId="54D78817" w:rsidR="00730BFC" w:rsidRDefault="00000000">
      <w:pPr>
        <w:pStyle w:val="BodyText"/>
        <w:ind w:left="360"/>
      </w:pPr>
      <w:r>
        <w:t>The</w:t>
      </w:r>
      <w:r>
        <w:rPr>
          <w:spacing w:val="-3"/>
        </w:rPr>
        <w:t xml:space="preserve"> </w:t>
      </w:r>
      <w:r>
        <w:t>estimated</w:t>
      </w:r>
      <w:r>
        <w:rPr>
          <w:spacing w:val="-2"/>
        </w:rPr>
        <w:t xml:space="preserve"> </w:t>
      </w:r>
      <w:r>
        <w:t>price</w:t>
      </w:r>
      <w:r>
        <w:rPr>
          <w:spacing w:val="-3"/>
        </w:rPr>
        <w:t xml:space="preserve"> </w:t>
      </w:r>
      <w:r>
        <w:t>for</w:t>
      </w:r>
      <w:r>
        <w:rPr>
          <w:spacing w:val="-2"/>
        </w:rPr>
        <w:t xml:space="preserve"> </w:t>
      </w:r>
      <w:r>
        <w:t>this</w:t>
      </w:r>
      <w:r>
        <w:rPr>
          <w:spacing w:val="-3"/>
        </w:rPr>
        <w:t xml:space="preserve"> </w:t>
      </w:r>
      <w:r>
        <w:t>procurement</w:t>
      </w:r>
      <w:r>
        <w:rPr>
          <w:spacing w:val="-2"/>
        </w:rPr>
        <w:t xml:space="preserve"> </w:t>
      </w:r>
      <w:r>
        <w:t>of</w:t>
      </w:r>
      <w:r>
        <w:rPr>
          <w:spacing w:val="-3"/>
        </w:rPr>
        <w:t xml:space="preserve"> </w:t>
      </w:r>
      <w:r>
        <w:t>1-Year</w:t>
      </w:r>
      <w:r>
        <w:rPr>
          <w:spacing w:val="-2"/>
        </w:rPr>
        <w:t xml:space="preserve"> </w:t>
      </w:r>
      <w:r>
        <w:t>Pointwise</w:t>
      </w:r>
      <w:r>
        <w:rPr>
          <w:spacing w:val="-3"/>
        </w:rPr>
        <w:t xml:space="preserve"> </w:t>
      </w:r>
      <w:r>
        <w:t>support</w:t>
      </w:r>
      <w:r>
        <w:rPr>
          <w:spacing w:val="-2"/>
        </w:rPr>
        <w:t xml:space="preserve"> </w:t>
      </w:r>
      <w:r>
        <w:t>is</w:t>
      </w:r>
      <w:r>
        <w:rPr>
          <w:spacing w:val="-3"/>
        </w:rPr>
        <w:t xml:space="preserve"> </w:t>
      </w:r>
      <w:r>
        <w:t>$</w:t>
      </w:r>
      <w:r w:rsidR="0040213D">
        <w:t xml:space="preserve">            </w:t>
      </w:r>
      <w:proofErr w:type="gramStart"/>
      <w:r w:rsidR="0040213D">
        <w:t xml:space="preserve">  </w:t>
      </w:r>
      <w:r>
        <w:t>.</w:t>
      </w:r>
      <w:proofErr w:type="gramEnd"/>
      <w:r>
        <w:rPr>
          <w:spacing w:val="40"/>
        </w:rPr>
        <w:t xml:space="preserve"> </w:t>
      </w:r>
      <w:r>
        <w:t>Previous</w:t>
      </w:r>
      <w:r>
        <w:rPr>
          <w:spacing w:val="-4"/>
        </w:rPr>
        <w:t xml:space="preserve"> </w:t>
      </w:r>
      <w:r>
        <w:t>Purchase</w:t>
      </w:r>
      <w:r>
        <w:rPr>
          <w:spacing w:val="-3"/>
        </w:rPr>
        <w:t xml:space="preserve"> </w:t>
      </w:r>
      <w:r>
        <w:t>Order</w:t>
      </w:r>
      <w:r>
        <w:rPr>
          <w:spacing w:val="-2"/>
        </w:rPr>
        <w:t xml:space="preserve"> </w:t>
      </w:r>
      <w:r>
        <w:t xml:space="preserve">No. </w:t>
      </w:r>
      <w:r>
        <w:rPr>
          <w:spacing w:val="-2"/>
        </w:rPr>
        <w:t>N0016724P0087</w:t>
      </w:r>
    </w:p>
    <w:p w14:paraId="37E775E7" w14:textId="77777777" w:rsidR="00730BFC" w:rsidRDefault="00000000">
      <w:pPr>
        <w:ind w:left="1079" w:right="4297"/>
        <w:rPr>
          <w:b/>
        </w:rPr>
      </w:pPr>
      <w:r>
        <w:rPr>
          <w:b/>
        </w:rPr>
        <w:t>Manufacturer: Cadence Design Systems, Inc. Address:</w:t>
      </w:r>
      <w:r>
        <w:rPr>
          <w:b/>
          <w:spacing w:val="-5"/>
        </w:rPr>
        <w:t xml:space="preserve"> </w:t>
      </w:r>
      <w:r>
        <w:rPr>
          <w:b/>
        </w:rPr>
        <w:t>2655</w:t>
      </w:r>
      <w:r>
        <w:rPr>
          <w:b/>
          <w:spacing w:val="-5"/>
        </w:rPr>
        <w:t xml:space="preserve"> </w:t>
      </w:r>
      <w:r>
        <w:rPr>
          <w:b/>
        </w:rPr>
        <w:t>Seely</w:t>
      </w:r>
      <w:r>
        <w:rPr>
          <w:b/>
          <w:spacing w:val="-5"/>
        </w:rPr>
        <w:t xml:space="preserve"> </w:t>
      </w:r>
      <w:r>
        <w:rPr>
          <w:b/>
        </w:rPr>
        <w:t>Avenue,</w:t>
      </w:r>
      <w:r>
        <w:rPr>
          <w:b/>
          <w:spacing w:val="-5"/>
        </w:rPr>
        <w:t xml:space="preserve"> </w:t>
      </w:r>
      <w:r>
        <w:rPr>
          <w:b/>
        </w:rPr>
        <w:t>San</w:t>
      </w:r>
      <w:r>
        <w:rPr>
          <w:b/>
          <w:spacing w:val="-5"/>
        </w:rPr>
        <w:t xml:space="preserve"> </w:t>
      </w:r>
      <w:r>
        <w:rPr>
          <w:b/>
        </w:rPr>
        <w:t>Jose,</w:t>
      </w:r>
      <w:r>
        <w:rPr>
          <w:b/>
          <w:spacing w:val="-5"/>
        </w:rPr>
        <w:t xml:space="preserve"> </w:t>
      </w:r>
      <w:r>
        <w:rPr>
          <w:b/>
        </w:rPr>
        <w:t>CA</w:t>
      </w:r>
      <w:r>
        <w:rPr>
          <w:b/>
          <w:spacing w:val="-6"/>
        </w:rPr>
        <w:t xml:space="preserve"> </w:t>
      </w:r>
      <w:r>
        <w:rPr>
          <w:b/>
        </w:rPr>
        <w:t>95134 Phone: 408-428-5071</w:t>
      </w:r>
    </w:p>
    <w:p w14:paraId="45A2E0B4" w14:textId="77777777" w:rsidR="00730BFC" w:rsidRDefault="00000000">
      <w:pPr>
        <w:ind w:left="1079"/>
        <w:rPr>
          <w:b/>
        </w:rPr>
      </w:pPr>
      <w:r>
        <w:rPr>
          <w:b/>
        </w:rPr>
        <w:t>POC:</w:t>
      </w:r>
      <w:r>
        <w:rPr>
          <w:b/>
          <w:spacing w:val="-11"/>
        </w:rPr>
        <w:t xml:space="preserve"> </w:t>
      </w:r>
      <w:r>
        <w:rPr>
          <w:b/>
        </w:rPr>
        <w:t>Gwendalynn</w:t>
      </w:r>
      <w:r>
        <w:rPr>
          <w:b/>
          <w:spacing w:val="-10"/>
        </w:rPr>
        <w:t xml:space="preserve"> </w:t>
      </w:r>
      <w:r>
        <w:rPr>
          <w:b/>
          <w:spacing w:val="-2"/>
        </w:rPr>
        <w:t>Betts</w:t>
      </w:r>
    </w:p>
    <w:p w14:paraId="149345AA" w14:textId="77777777" w:rsidR="00730BFC" w:rsidRDefault="00000000">
      <w:pPr>
        <w:pStyle w:val="Heading2"/>
        <w:numPr>
          <w:ilvl w:val="0"/>
          <w:numId w:val="3"/>
        </w:numPr>
        <w:tabs>
          <w:tab w:val="left" w:pos="723"/>
        </w:tabs>
        <w:spacing w:before="252"/>
        <w:ind w:left="723" w:hanging="363"/>
      </w:pPr>
      <w:r>
        <w:t>BASIS</w:t>
      </w:r>
      <w:r>
        <w:rPr>
          <w:spacing w:val="-8"/>
        </w:rPr>
        <w:t xml:space="preserve"> </w:t>
      </w:r>
      <w:r>
        <w:t>FOR</w:t>
      </w:r>
      <w:r>
        <w:rPr>
          <w:spacing w:val="-8"/>
        </w:rPr>
        <w:t xml:space="preserve"> </w:t>
      </w:r>
      <w:r>
        <w:t>DETERMINATION</w:t>
      </w:r>
      <w:r>
        <w:rPr>
          <w:spacing w:val="-7"/>
        </w:rPr>
        <w:t xml:space="preserve"> </w:t>
      </w:r>
      <w:r>
        <w:t>FOR</w:t>
      </w:r>
      <w:r>
        <w:rPr>
          <w:spacing w:val="-8"/>
        </w:rPr>
        <w:t xml:space="preserve"> </w:t>
      </w:r>
      <w:r>
        <w:t>USE</w:t>
      </w:r>
      <w:r>
        <w:rPr>
          <w:spacing w:val="-7"/>
        </w:rPr>
        <w:t xml:space="preserve"> </w:t>
      </w:r>
      <w:r>
        <w:t>OF</w:t>
      </w:r>
      <w:r>
        <w:rPr>
          <w:spacing w:val="-7"/>
        </w:rPr>
        <w:t xml:space="preserve"> </w:t>
      </w:r>
      <w:r>
        <w:t>OTHER</w:t>
      </w:r>
      <w:r>
        <w:rPr>
          <w:spacing w:val="-8"/>
        </w:rPr>
        <w:t xml:space="preserve"> </w:t>
      </w:r>
      <w:r>
        <w:t>THAN</w:t>
      </w:r>
      <w:r>
        <w:rPr>
          <w:spacing w:val="-9"/>
        </w:rPr>
        <w:t xml:space="preserve"> </w:t>
      </w:r>
      <w:r>
        <w:t>FULL</w:t>
      </w:r>
      <w:r>
        <w:rPr>
          <w:spacing w:val="-7"/>
        </w:rPr>
        <w:t xml:space="preserve"> </w:t>
      </w:r>
      <w:r>
        <w:t>&amp;</w:t>
      </w:r>
      <w:r>
        <w:rPr>
          <w:spacing w:val="-8"/>
        </w:rPr>
        <w:t xml:space="preserve"> </w:t>
      </w:r>
      <w:r>
        <w:t>OPEN</w:t>
      </w:r>
      <w:r>
        <w:rPr>
          <w:spacing w:val="-7"/>
        </w:rPr>
        <w:t xml:space="preserve"> </w:t>
      </w:r>
      <w:r>
        <w:rPr>
          <w:spacing w:val="-2"/>
        </w:rPr>
        <w:t>COMPETITION</w:t>
      </w:r>
    </w:p>
    <w:p w14:paraId="3BAF3E94" w14:textId="77777777" w:rsidR="0040213D" w:rsidRDefault="0040213D">
      <w:pPr>
        <w:spacing w:before="1"/>
        <w:ind w:left="360"/>
        <w:rPr>
          <w:i/>
          <w:color w:val="5B9BD4"/>
        </w:rPr>
      </w:pPr>
    </w:p>
    <w:p w14:paraId="01E9164E" w14:textId="77777777" w:rsidR="00730BFC" w:rsidRDefault="00000000">
      <w:pPr>
        <w:pStyle w:val="ListParagraph"/>
        <w:numPr>
          <w:ilvl w:val="0"/>
          <w:numId w:val="2"/>
        </w:numPr>
        <w:tabs>
          <w:tab w:val="left" w:pos="693"/>
        </w:tabs>
        <w:spacing w:before="249"/>
        <w:ind w:right="254" w:firstLine="0"/>
        <w:rPr>
          <w:rFonts w:ascii="MS Gothic" w:hAnsi="MS Gothic"/>
          <w:b/>
          <w:sz w:val="28"/>
        </w:rPr>
      </w:pPr>
      <w:r>
        <w:rPr>
          <w:b/>
        </w:rPr>
        <w:t>A.</w:t>
      </w:r>
      <w:r>
        <w:rPr>
          <w:b/>
          <w:spacing w:val="-2"/>
        </w:rPr>
        <w:t xml:space="preserve"> </w:t>
      </w:r>
      <w:r>
        <w:rPr>
          <w:b/>
          <w:u w:val="single"/>
        </w:rPr>
        <w:t>BRAND</w:t>
      </w:r>
      <w:r>
        <w:rPr>
          <w:b/>
          <w:spacing w:val="-3"/>
          <w:u w:val="single"/>
        </w:rPr>
        <w:t xml:space="preserve"> </w:t>
      </w:r>
      <w:r>
        <w:rPr>
          <w:b/>
          <w:u w:val="single"/>
        </w:rPr>
        <w:t>NAME</w:t>
      </w:r>
      <w:r>
        <w:rPr>
          <w:b/>
        </w:rPr>
        <w:t>.</w:t>
      </w:r>
      <w:r>
        <w:rPr>
          <w:b/>
          <w:spacing w:val="40"/>
        </w:rPr>
        <w:t xml:space="preserve"> </w:t>
      </w:r>
      <w:r>
        <w:t>The</w:t>
      </w:r>
      <w:r>
        <w:rPr>
          <w:spacing w:val="-3"/>
        </w:rPr>
        <w:t xml:space="preserve"> </w:t>
      </w:r>
      <w:r>
        <w:t>item</w:t>
      </w:r>
      <w:r>
        <w:rPr>
          <w:spacing w:val="-3"/>
        </w:rPr>
        <w:t xml:space="preserve"> </w:t>
      </w:r>
      <w:r>
        <w:t>required</w:t>
      </w:r>
      <w:r>
        <w:rPr>
          <w:spacing w:val="-2"/>
        </w:rPr>
        <w:t xml:space="preserve"> </w:t>
      </w:r>
      <w:r>
        <w:t>must</w:t>
      </w:r>
      <w:r>
        <w:rPr>
          <w:spacing w:val="-2"/>
        </w:rPr>
        <w:t xml:space="preserve"> </w:t>
      </w:r>
      <w:r>
        <w:t>be</w:t>
      </w:r>
      <w:r>
        <w:rPr>
          <w:spacing w:val="-3"/>
        </w:rPr>
        <w:t xml:space="preserve"> </w:t>
      </w:r>
      <w:r>
        <w:t>a</w:t>
      </w:r>
      <w:r>
        <w:rPr>
          <w:spacing w:val="-3"/>
        </w:rPr>
        <w:t xml:space="preserve"> </w:t>
      </w:r>
      <w:r>
        <w:t>brand</w:t>
      </w:r>
      <w:r>
        <w:rPr>
          <w:spacing w:val="-2"/>
        </w:rPr>
        <w:t xml:space="preserve"> </w:t>
      </w:r>
      <w:r>
        <w:t>name</w:t>
      </w:r>
      <w:r>
        <w:rPr>
          <w:spacing w:val="-3"/>
        </w:rPr>
        <w:t xml:space="preserve"> </w:t>
      </w:r>
      <w:r>
        <w:t>product,</w:t>
      </w:r>
      <w:r>
        <w:rPr>
          <w:spacing w:val="-2"/>
        </w:rPr>
        <w:t xml:space="preserve"> </w:t>
      </w:r>
      <w:r>
        <w:t>or</w:t>
      </w:r>
      <w:r>
        <w:rPr>
          <w:spacing w:val="-5"/>
        </w:rPr>
        <w:t xml:space="preserve"> </w:t>
      </w:r>
      <w:r>
        <w:t>feature</w:t>
      </w:r>
      <w:r>
        <w:rPr>
          <w:spacing w:val="-3"/>
        </w:rPr>
        <w:t xml:space="preserve"> </w:t>
      </w:r>
      <w:r>
        <w:t>of</w:t>
      </w:r>
      <w:r>
        <w:rPr>
          <w:spacing w:val="-2"/>
        </w:rPr>
        <w:t xml:space="preserve"> </w:t>
      </w:r>
      <w:r>
        <w:t>a</w:t>
      </w:r>
      <w:r>
        <w:rPr>
          <w:spacing w:val="-3"/>
        </w:rPr>
        <w:t xml:space="preserve"> </w:t>
      </w:r>
      <w:r>
        <w:t>product,</w:t>
      </w:r>
      <w:r>
        <w:rPr>
          <w:spacing w:val="-2"/>
        </w:rPr>
        <w:t xml:space="preserve"> </w:t>
      </w:r>
      <w:proofErr w:type="gramStart"/>
      <w:r>
        <w:t>particular</w:t>
      </w:r>
      <w:proofErr w:type="gramEnd"/>
      <w:r>
        <w:rPr>
          <w:spacing w:val="-2"/>
        </w:rPr>
        <w:t xml:space="preserve"> </w:t>
      </w:r>
      <w:r>
        <w:t>to one manufacturer.</w:t>
      </w:r>
    </w:p>
    <w:p w14:paraId="118FB384" w14:textId="77777777" w:rsidR="00730BFC" w:rsidRDefault="00730BFC">
      <w:pPr>
        <w:pStyle w:val="BodyText"/>
        <w:spacing w:before="66"/>
        <w:rPr>
          <w:i/>
        </w:rPr>
      </w:pPr>
    </w:p>
    <w:p w14:paraId="10B5CAA8" w14:textId="77777777" w:rsidR="0040213D" w:rsidRDefault="0040213D">
      <w:pPr>
        <w:pStyle w:val="BodyText"/>
        <w:spacing w:before="66"/>
        <w:rPr>
          <w:i/>
        </w:rPr>
      </w:pPr>
    </w:p>
    <w:p w14:paraId="2416EED9" w14:textId="77777777" w:rsidR="0040213D" w:rsidRDefault="0040213D">
      <w:pPr>
        <w:pStyle w:val="BodyText"/>
        <w:spacing w:before="66"/>
        <w:rPr>
          <w:i/>
        </w:rPr>
      </w:pPr>
    </w:p>
    <w:p w14:paraId="06985DDC" w14:textId="77777777" w:rsidR="0040213D" w:rsidRDefault="0040213D">
      <w:pPr>
        <w:pStyle w:val="BodyText"/>
        <w:spacing w:before="66"/>
        <w:rPr>
          <w:i/>
        </w:rPr>
      </w:pPr>
    </w:p>
    <w:p w14:paraId="4CD59BF4" w14:textId="77777777" w:rsidR="0040213D" w:rsidRDefault="0040213D">
      <w:pPr>
        <w:pStyle w:val="BodyText"/>
        <w:spacing w:before="66"/>
        <w:rPr>
          <w:i/>
        </w:rPr>
      </w:pPr>
    </w:p>
    <w:p w14:paraId="50E68281" w14:textId="77777777" w:rsidR="00730BFC" w:rsidRDefault="00000000">
      <w:pPr>
        <w:pStyle w:val="ListParagraph"/>
        <w:numPr>
          <w:ilvl w:val="0"/>
          <w:numId w:val="2"/>
        </w:numPr>
        <w:tabs>
          <w:tab w:val="left" w:pos="693"/>
        </w:tabs>
        <w:spacing w:before="1"/>
        <w:ind w:left="359" w:right="596" w:firstLine="0"/>
        <w:rPr>
          <w:rFonts w:ascii="MS Gothic" w:hAnsi="MS Gothic"/>
          <w:sz w:val="28"/>
        </w:rPr>
      </w:pPr>
      <w:r>
        <w:rPr>
          <w:b/>
        </w:rPr>
        <w:t>1.</w:t>
      </w:r>
      <w:r>
        <w:rPr>
          <w:b/>
          <w:spacing w:val="-3"/>
        </w:rPr>
        <w:t xml:space="preserve"> </w:t>
      </w:r>
      <w:r>
        <w:rPr>
          <w:b/>
        </w:rPr>
        <w:t>Restrictive</w:t>
      </w:r>
      <w:r>
        <w:rPr>
          <w:b/>
          <w:spacing w:val="-3"/>
        </w:rPr>
        <w:t xml:space="preserve"> </w:t>
      </w:r>
      <w:r>
        <w:rPr>
          <w:b/>
        </w:rPr>
        <w:t>Rights.</w:t>
      </w:r>
      <w:r>
        <w:rPr>
          <w:b/>
          <w:spacing w:val="-3"/>
        </w:rPr>
        <w:t xml:space="preserve"> </w:t>
      </w:r>
      <w:r>
        <w:t>The</w:t>
      </w:r>
      <w:r>
        <w:rPr>
          <w:spacing w:val="-3"/>
        </w:rPr>
        <w:t xml:space="preserve"> </w:t>
      </w:r>
      <w:r>
        <w:t>source</w:t>
      </w:r>
      <w:r>
        <w:rPr>
          <w:spacing w:val="-3"/>
        </w:rPr>
        <w:t xml:space="preserve"> </w:t>
      </w:r>
      <w:r>
        <w:t>has</w:t>
      </w:r>
      <w:r>
        <w:rPr>
          <w:spacing w:val="-4"/>
        </w:rPr>
        <w:t xml:space="preserve"> </w:t>
      </w:r>
      <w:r>
        <w:t>established</w:t>
      </w:r>
      <w:r>
        <w:rPr>
          <w:spacing w:val="-3"/>
        </w:rPr>
        <w:t xml:space="preserve"> </w:t>
      </w:r>
      <w:r>
        <w:t>proprietary</w:t>
      </w:r>
      <w:r>
        <w:rPr>
          <w:spacing w:val="-3"/>
        </w:rPr>
        <w:t xml:space="preserve"> </w:t>
      </w:r>
      <w:r>
        <w:t>rights,</w:t>
      </w:r>
      <w:r>
        <w:rPr>
          <w:spacing w:val="-3"/>
        </w:rPr>
        <w:t xml:space="preserve"> </w:t>
      </w:r>
      <w:r>
        <w:t>limited</w:t>
      </w:r>
      <w:r>
        <w:rPr>
          <w:spacing w:val="-3"/>
        </w:rPr>
        <w:t xml:space="preserve"> </w:t>
      </w:r>
      <w:r>
        <w:t>rights</w:t>
      </w:r>
      <w:r>
        <w:rPr>
          <w:spacing w:val="-3"/>
        </w:rPr>
        <w:t xml:space="preserve"> </w:t>
      </w:r>
      <w:r>
        <w:t>in</w:t>
      </w:r>
      <w:r>
        <w:rPr>
          <w:spacing w:val="-3"/>
        </w:rPr>
        <w:t xml:space="preserve"> </w:t>
      </w:r>
      <w:r>
        <w:t>data,</w:t>
      </w:r>
      <w:r>
        <w:rPr>
          <w:spacing w:val="-3"/>
        </w:rPr>
        <w:t xml:space="preserve"> </w:t>
      </w:r>
      <w:r>
        <w:t>patent</w:t>
      </w:r>
      <w:r>
        <w:rPr>
          <w:spacing w:val="-3"/>
        </w:rPr>
        <w:t xml:space="preserve"> </w:t>
      </w:r>
      <w:r>
        <w:t>rights, copyrights, or secret processes in the item or service required.</w:t>
      </w:r>
    </w:p>
    <w:p w14:paraId="36296781" w14:textId="77777777" w:rsidR="00730BFC" w:rsidRDefault="00730BFC">
      <w:pPr>
        <w:pStyle w:val="ListParagraph"/>
        <w:rPr>
          <w:rFonts w:ascii="MS Gothic" w:hAnsi="MS Gothic"/>
          <w:sz w:val="28"/>
        </w:rPr>
        <w:sectPr w:rsidR="00730BFC">
          <w:footerReference w:type="default" r:id="rId7"/>
          <w:type w:val="continuous"/>
          <w:pgSz w:w="12240" w:h="15840"/>
          <w:pgMar w:top="1380" w:right="1080" w:bottom="1880" w:left="720" w:header="0" w:footer="1687" w:gutter="0"/>
          <w:pgNumType w:start="1"/>
          <w:cols w:space="720"/>
        </w:sectPr>
      </w:pPr>
    </w:p>
    <w:p w14:paraId="6D749521" w14:textId="77777777" w:rsidR="00730BFC" w:rsidRDefault="00000000">
      <w:pPr>
        <w:pStyle w:val="ListParagraph"/>
        <w:numPr>
          <w:ilvl w:val="0"/>
          <w:numId w:val="2"/>
        </w:numPr>
        <w:tabs>
          <w:tab w:val="left" w:pos="693"/>
        </w:tabs>
        <w:spacing w:before="30"/>
        <w:ind w:left="359" w:right="511" w:firstLine="0"/>
        <w:rPr>
          <w:rFonts w:ascii="MS Gothic" w:hAnsi="MS Gothic"/>
          <w:sz w:val="28"/>
        </w:rPr>
      </w:pPr>
      <w:r>
        <w:rPr>
          <w:b/>
        </w:rPr>
        <w:lastRenderedPageBreak/>
        <w:t>2.</w:t>
      </w:r>
      <w:r>
        <w:rPr>
          <w:b/>
          <w:spacing w:val="-2"/>
        </w:rPr>
        <w:t xml:space="preserve"> </w:t>
      </w:r>
      <w:r>
        <w:rPr>
          <w:b/>
        </w:rPr>
        <w:t>Exclusive</w:t>
      </w:r>
      <w:r>
        <w:rPr>
          <w:b/>
          <w:spacing w:val="-3"/>
        </w:rPr>
        <w:t xml:space="preserve"> </w:t>
      </w:r>
      <w:r>
        <w:rPr>
          <w:b/>
        </w:rPr>
        <w:t>Licensing</w:t>
      </w:r>
      <w:r>
        <w:rPr>
          <w:b/>
          <w:spacing w:val="-2"/>
        </w:rPr>
        <w:t xml:space="preserve"> </w:t>
      </w:r>
      <w:r>
        <w:rPr>
          <w:b/>
        </w:rPr>
        <w:t>Agreements</w:t>
      </w:r>
      <w:r>
        <w:t>.</w:t>
      </w:r>
      <w:r>
        <w:rPr>
          <w:spacing w:val="40"/>
        </w:rPr>
        <w:t xml:space="preserve"> </w:t>
      </w:r>
      <w:r>
        <w:t>The</w:t>
      </w:r>
      <w:r>
        <w:rPr>
          <w:spacing w:val="-3"/>
        </w:rPr>
        <w:t xml:space="preserve"> </w:t>
      </w:r>
      <w:r>
        <w:t>item</w:t>
      </w:r>
      <w:r>
        <w:rPr>
          <w:spacing w:val="-3"/>
        </w:rPr>
        <w:t xml:space="preserve"> </w:t>
      </w:r>
      <w:r>
        <w:t>or</w:t>
      </w:r>
      <w:r>
        <w:rPr>
          <w:spacing w:val="-2"/>
        </w:rPr>
        <w:t xml:space="preserve"> </w:t>
      </w:r>
      <w:r>
        <w:t>service</w:t>
      </w:r>
      <w:r>
        <w:rPr>
          <w:spacing w:val="-3"/>
        </w:rPr>
        <w:t xml:space="preserve"> </w:t>
      </w:r>
      <w:r>
        <w:t>is</w:t>
      </w:r>
      <w:r>
        <w:rPr>
          <w:spacing w:val="-3"/>
        </w:rPr>
        <w:t xml:space="preserve"> </w:t>
      </w:r>
      <w:r>
        <w:t>only</w:t>
      </w:r>
      <w:r>
        <w:rPr>
          <w:spacing w:val="-2"/>
        </w:rPr>
        <w:t xml:space="preserve"> </w:t>
      </w:r>
      <w:r>
        <w:t>available</w:t>
      </w:r>
      <w:r>
        <w:rPr>
          <w:spacing w:val="-3"/>
        </w:rPr>
        <w:t xml:space="preserve"> </w:t>
      </w:r>
      <w:r>
        <w:t>from</w:t>
      </w:r>
      <w:r>
        <w:rPr>
          <w:spacing w:val="-3"/>
        </w:rPr>
        <w:t xml:space="preserve"> </w:t>
      </w:r>
      <w:r>
        <w:t>the</w:t>
      </w:r>
      <w:r>
        <w:rPr>
          <w:spacing w:val="-3"/>
        </w:rPr>
        <w:t xml:space="preserve"> </w:t>
      </w:r>
      <w:r>
        <w:t>Original</w:t>
      </w:r>
      <w:r>
        <w:rPr>
          <w:spacing w:val="-2"/>
        </w:rPr>
        <w:t xml:space="preserve"> </w:t>
      </w:r>
      <w:r>
        <w:t>Equipment Manufacturer (OEM).</w:t>
      </w:r>
    </w:p>
    <w:p w14:paraId="2C8A07F4" w14:textId="296D832C" w:rsidR="00730BFC" w:rsidRDefault="00730BFC">
      <w:pPr>
        <w:spacing w:before="1"/>
        <w:ind w:left="359"/>
        <w:rPr>
          <w:i/>
          <w:color w:val="5B9BD4"/>
        </w:rPr>
      </w:pPr>
    </w:p>
    <w:p w14:paraId="6EBE7A77" w14:textId="77777777" w:rsidR="0040213D" w:rsidRDefault="0040213D">
      <w:pPr>
        <w:spacing w:before="1"/>
        <w:ind w:left="359"/>
        <w:rPr>
          <w:i/>
        </w:rPr>
      </w:pPr>
    </w:p>
    <w:p w14:paraId="465FE3F2" w14:textId="77777777" w:rsidR="00730BFC" w:rsidRDefault="00000000">
      <w:pPr>
        <w:pStyle w:val="Heading3"/>
        <w:numPr>
          <w:ilvl w:val="0"/>
          <w:numId w:val="2"/>
        </w:numPr>
        <w:tabs>
          <w:tab w:val="left" w:pos="694"/>
        </w:tabs>
        <w:spacing w:before="251"/>
        <w:ind w:left="694" w:hanging="334"/>
        <w:rPr>
          <w:rFonts w:ascii="MS Gothic" w:hAnsi="MS Gothic"/>
          <w:b w:val="0"/>
          <w:sz w:val="28"/>
        </w:rPr>
      </w:pPr>
      <w:r>
        <w:t>3.</w:t>
      </w:r>
      <w:r>
        <w:rPr>
          <w:spacing w:val="-10"/>
        </w:rPr>
        <w:t xml:space="preserve"> </w:t>
      </w:r>
      <w:r>
        <w:t>Federal</w:t>
      </w:r>
      <w:r>
        <w:rPr>
          <w:spacing w:val="-7"/>
        </w:rPr>
        <w:t xml:space="preserve"> </w:t>
      </w:r>
      <w:r>
        <w:t>Supply</w:t>
      </w:r>
      <w:r>
        <w:rPr>
          <w:spacing w:val="-8"/>
        </w:rPr>
        <w:t xml:space="preserve"> </w:t>
      </w:r>
      <w:r>
        <w:t>Schedule</w:t>
      </w:r>
      <w:r>
        <w:rPr>
          <w:spacing w:val="-8"/>
        </w:rPr>
        <w:t xml:space="preserve"> </w:t>
      </w:r>
      <w:r>
        <w:t>(FSS)</w:t>
      </w:r>
      <w:r>
        <w:rPr>
          <w:spacing w:val="-7"/>
        </w:rPr>
        <w:t xml:space="preserve"> </w:t>
      </w:r>
      <w:r>
        <w:t>IAW</w:t>
      </w:r>
      <w:r>
        <w:rPr>
          <w:spacing w:val="-7"/>
        </w:rPr>
        <w:t xml:space="preserve"> </w:t>
      </w:r>
      <w:r>
        <w:t>FAR</w:t>
      </w:r>
      <w:r>
        <w:rPr>
          <w:spacing w:val="-8"/>
        </w:rPr>
        <w:t xml:space="preserve"> </w:t>
      </w:r>
      <w:r>
        <w:t>8.405-</w:t>
      </w:r>
      <w:r>
        <w:rPr>
          <w:spacing w:val="-2"/>
        </w:rPr>
        <w:t>6(b).</w:t>
      </w:r>
    </w:p>
    <w:p w14:paraId="67B89F9E" w14:textId="77777777" w:rsidR="00730BFC" w:rsidRDefault="00730BFC">
      <w:pPr>
        <w:pStyle w:val="BodyText"/>
        <w:rPr>
          <w:b/>
        </w:rPr>
      </w:pPr>
    </w:p>
    <w:p w14:paraId="03A61CD4" w14:textId="1E9987BC" w:rsidR="0040213D" w:rsidRPr="0040213D" w:rsidRDefault="00000000" w:rsidP="0040213D">
      <w:pPr>
        <w:pStyle w:val="ListParagraph"/>
        <w:numPr>
          <w:ilvl w:val="0"/>
          <w:numId w:val="2"/>
        </w:numPr>
        <w:tabs>
          <w:tab w:val="left" w:pos="693"/>
        </w:tabs>
        <w:ind w:left="359" w:right="52" w:firstLine="0"/>
        <w:rPr>
          <w:rFonts w:ascii="MS Gothic" w:hAnsi="MS Gothic"/>
          <w:sz w:val="28"/>
        </w:rPr>
      </w:pPr>
      <w:r>
        <w:rPr>
          <w:b/>
        </w:rPr>
        <w:t>4.</w:t>
      </w:r>
      <w:r>
        <w:rPr>
          <w:b/>
          <w:spacing w:val="-2"/>
        </w:rPr>
        <w:t xml:space="preserve"> </w:t>
      </w:r>
      <w:r>
        <w:rPr>
          <w:b/>
        </w:rPr>
        <w:t>Other</w:t>
      </w:r>
      <w:r>
        <w:rPr>
          <w:b/>
          <w:spacing w:val="-1"/>
        </w:rPr>
        <w:t xml:space="preserve"> </w:t>
      </w:r>
      <w:r>
        <w:rPr>
          <w:b/>
        </w:rPr>
        <w:t>Reasons.</w:t>
      </w:r>
      <w:r>
        <w:rPr>
          <w:b/>
          <w:spacing w:val="-2"/>
        </w:rPr>
        <w:t xml:space="preserve"> </w:t>
      </w:r>
    </w:p>
    <w:p w14:paraId="246A278D" w14:textId="77777777" w:rsidR="0040213D" w:rsidRDefault="0040213D">
      <w:pPr>
        <w:spacing w:before="252" w:line="364" w:lineRule="exact"/>
        <w:ind w:left="360"/>
        <w:rPr>
          <w:rFonts w:ascii="MS Gothic" w:hAnsi="MS Gothic"/>
          <w:sz w:val="28"/>
        </w:rPr>
      </w:pPr>
    </w:p>
    <w:p w14:paraId="4274CF8E" w14:textId="02F8F8B7" w:rsidR="00730BFC" w:rsidRDefault="00000000">
      <w:pPr>
        <w:spacing w:before="252" w:line="364" w:lineRule="exact"/>
        <w:ind w:left="360"/>
      </w:pPr>
      <w:r>
        <w:rPr>
          <w:rFonts w:ascii="MS Gothic" w:hAnsi="MS Gothic"/>
          <w:sz w:val="28"/>
        </w:rPr>
        <w:t>☒</w:t>
      </w:r>
      <w:r>
        <w:rPr>
          <w:rFonts w:ascii="MS Gothic" w:hAnsi="MS Gothic"/>
          <w:spacing w:val="-85"/>
          <w:sz w:val="28"/>
        </w:rPr>
        <w:t xml:space="preserve"> </w:t>
      </w:r>
      <w:r>
        <w:rPr>
          <w:b/>
        </w:rPr>
        <w:t>B.</w:t>
      </w:r>
      <w:r>
        <w:rPr>
          <w:b/>
          <w:spacing w:val="-12"/>
        </w:rPr>
        <w:t xml:space="preserve"> </w:t>
      </w:r>
      <w:r>
        <w:rPr>
          <w:b/>
          <w:u w:val="single"/>
        </w:rPr>
        <w:t>SOLE</w:t>
      </w:r>
      <w:r>
        <w:rPr>
          <w:b/>
          <w:spacing w:val="-5"/>
          <w:u w:val="single"/>
        </w:rPr>
        <w:t xml:space="preserve"> </w:t>
      </w:r>
      <w:r>
        <w:rPr>
          <w:b/>
          <w:u w:val="single"/>
        </w:rPr>
        <w:t>SOURCE</w:t>
      </w:r>
      <w:r>
        <w:rPr>
          <w:b/>
        </w:rPr>
        <w:t>.</w:t>
      </w:r>
      <w:r>
        <w:rPr>
          <w:b/>
          <w:spacing w:val="-6"/>
        </w:rPr>
        <w:t xml:space="preserve"> </w:t>
      </w:r>
      <w:r>
        <w:t>(select</w:t>
      </w:r>
      <w:r>
        <w:rPr>
          <w:spacing w:val="-5"/>
        </w:rPr>
        <w:t xml:space="preserve"> </w:t>
      </w:r>
      <w:r>
        <w:t>all</w:t>
      </w:r>
      <w:r>
        <w:rPr>
          <w:spacing w:val="-5"/>
        </w:rPr>
        <w:t xml:space="preserve"> </w:t>
      </w:r>
      <w:r>
        <w:t>that</w:t>
      </w:r>
      <w:r>
        <w:rPr>
          <w:spacing w:val="-6"/>
        </w:rPr>
        <w:t xml:space="preserve"> </w:t>
      </w:r>
      <w:r>
        <w:rPr>
          <w:spacing w:val="-2"/>
        </w:rPr>
        <w:t>apply)</w:t>
      </w:r>
    </w:p>
    <w:p w14:paraId="164B58C6" w14:textId="77777777" w:rsidR="00730BFC" w:rsidRDefault="00000000">
      <w:pPr>
        <w:pStyle w:val="BodyText"/>
        <w:ind w:left="359"/>
      </w:pPr>
      <w:r>
        <w:rPr>
          <w:rFonts w:ascii="MS Gothic" w:hAnsi="MS Gothic"/>
          <w:sz w:val="28"/>
        </w:rPr>
        <w:t>☒</w:t>
      </w:r>
      <w:r>
        <w:rPr>
          <w:rFonts w:ascii="MS Gothic" w:hAnsi="MS Gothic"/>
          <w:spacing w:val="-85"/>
          <w:sz w:val="28"/>
        </w:rPr>
        <w:t xml:space="preserve"> </w:t>
      </w:r>
      <w:r>
        <w:rPr>
          <w:b/>
        </w:rPr>
        <w:t>1.</w:t>
      </w:r>
      <w:r>
        <w:rPr>
          <w:b/>
          <w:spacing w:val="-4"/>
        </w:rPr>
        <w:t xml:space="preserve"> </w:t>
      </w:r>
      <w:r>
        <w:rPr>
          <w:b/>
        </w:rPr>
        <w:t>Restrictive</w:t>
      </w:r>
      <w:r>
        <w:rPr>
          <w:b/>
          <w:spacing w:val="-3"/>
        </w:rPr>
        <w:t xml:space="preserve"> </w:t>
      </w:r>
      <w:r>
        <w:rPr>
          <w:b/>
        </w:rPr>
        <w:t>Rights.</w:t>
      </w:r>
      <w:r>
        <w:rPr>
          <w:b/>
          <w:spacing w:val="-2"/>
        </w:rPr>
        <w:t xml:space="preserve"> </w:t>
      </w:r>
      <w:r>
        <w:t>The</w:t>
      </w:r>
      <w:r>
        <w:rPr>
          <w:spacing w:val="-3"/>
        </w:rPr>
        <w:t xml:space="preserve"> </w:t>
      </w:r>
      <w:r>
        <w:t>source</w:t>
      </w:r>
      <w:r>
        <w:rPr>
          <w:spacing w:val="-3"/>
        </w:rPr>
        <w:t xml:space="preserve"> </w:t>
      </w:r>
      <w:r>
        <w:t>has</w:t>
      </w:r>
      <w:r>
        <w:rPr>
          <w:spacing w:val="-3"/>
        </w:rPr>
        <w:t xml:space="preserve"> </w:t>
      </w:r>
      <w:r>
        <w:t>established</w:t>
      </w:r>
      <w:r>
        <w:rPr>
          <w:spacing w:val="-2"/>
        </w:rPr>
        <w:t xml:space="preserve"> </w:t>
      </w:r>
      <w:r>
        <w:t>proprietary</w:t>
      </w:r>
      <w:r>
        <w:rPr>
          <w:spacing w:val="-2"/>
        </w:rPr>
        <w:t xml:space="preserve"> </w:t>
      </w:r>
      <w:r>
        <w:t>rights,</w:t>
      </w:r>
      <w:r>
        <w:rPr>
          <w:spacing w:val="-2"/>
        </w:rPr>
        <w:t xml:space="preserve"> </w:t>
      </w:r>
      <w:r>
        <w:t>limited</w:t>
      </w:r>
      <w:r>
        <w:rPr>
          <w:spacing w:val="-3"/>
        </w:rPr>
        <w:t xml:space="preserve"> </w:t>
      </w:r>
      <w:r>
        <w:t>rights</w:t>
      </w:r>
      <w:r>
        <w:rPr>
          <w:spacing w:val="-3"/>
        </w:rPr>
        <w:t xml:space="preserve"> </w:t>
      </w:r>
      <w:r>
        <w:t>in</w:t>
      </w:r>
      <w:r>
        <w:rPr>
          <w:spacing w:val="-2"/>
        </w:rPr>
        <w:t xml:space="preserve"> </w:t>
      </w:r>
      <w:r>
        <w:t>data,</w:t>
      </w:r>
      <w:r>
        <w:rPr>
          <w:spacing w:val="-3"/>
        </w:rPr>
        <w:t xml:space="preserve"> </w:t>
      </w:r>
      <w:r>
        <w:t>patent</w:t>
      </w:r>
      <w:r>
        <w:rPr>
          <w:spacing w:val="-2"/>
        </w:rPr>
        <w:t xml:space="preserve"> </w:t>
      </w:r>
      <w:r>
        <w:t>rights, copyrights, or secret processes in the item or service required.</w:t>
      </w:r>
    </w:p>
    <w:p w14:paraId="639963C4" w14:textId="77777777" w:rsidR="00730BFC" w:rsidRDefault="00730BFC">
      <w:pPr>
        <w:pStyle w:val="BodyText"/>
      </w:pPr>
    </w:p>
    <w:p w14:paraId="0E954D1E" w14:textId="38D97BC5" w:rsidR="00730BFC" w:rsidRDefault="00000000">
      <w:pPr>
        <w:pStyle w:val="BodyText"/>
        <w:ind w:left="359"/>
      </w:pPr>
      <w:r>
        <w:t>Pointwise</w:t>
      </w:r>
      <w:r>
        <w:rPr>
          <w:spacing w:val="-4"/>
        </w:rPr>
        <w:t xml:space="preserve"> </w:t>
      </w:r>
      <w:r>
        <w:t>software</w:t>
      </w:r>
      <w:r>
        <w:rPr>
          <w:spacing w:val="-4"/>
        </w:rPr>
        <w:t xml:space="preserve"> </w:t>
      </w:r>
      <w:r>
        <w:t>is</w:t>
      </w:r>
      <w:r>
        <w:rPr>
          <w:spacing w:val="-4"/>
        </w:rPr>
        <w:t xml:space="preserve"> </w:t>
      </w:r>
      <w:r>
        <w:t>used</w:t>
      </w:r>
      <w:r>
        <w:rPr>
          <w:spacing w:val="-1"/>
        </w:rPr>
        <w:t xml:space="preserve"> </w:t>
      </w:r>
      <w:r>
        <w:t>to</w:t>
      </w:r>
      <w:r>
        <w:rPr>
          <w:spacing w:val="-3"/>
        </w:rPr>
        <w:t xml:space="preserve"> </w:t>
      </w:r>
      <w:r>
        <w:t>generate</w:t>
      </w:r>
      <w:r>
        <w:rPr>
          <w:spacing w:val="-4"/>
        </w:rPr>
        <w:t xml:space="preserve"> </w:t>
      </w:r>
      <w:proofErr w:type="gramStart"/>
      <w:r>
        <w:t>three</w:t>
      </w:r>
      <w:r>
        <w:rPr>
          <w:spacing w:val="-4"/>
        </w:rPr>
        <w:t xml:space="preserve"> </w:t>
      </w:r>
      <w:r>
        <w:t>dimensional</w:t>
      </w:r>
      <w:proofErr w:type="gramEnd"/>
      <w:r>
        <w:rPr>
          <w:spacing w:val="-3"/>
        </w:rPr>
        <w:t xml:space="preserve"> </w:t>
      </w:r>
      <w:r>
        <w:t>body</w:t>
      </w:r>
      <w:r>
        <w:rPr>
          <w:spacing w:val="-3"/>
        </w:rPr>
        <w:t xml:space="preserve"> </w:t>
      </w:r>
      <w:r>
        <w:t>fitted</w:t>
      </w:r>
      <w:r>
        <w:rPr>
          <w:spacing w:val="-3"/>
        </w:rPr>
        <w:t xml:space="preserve"> </w:t>
      </w:r>
      <w:r>
        <w:t>meshes</w:t>
      </w:r>
      <w:r>
        <w:rPr>
          <w:spacing w:val="-4"/>
        </w:rPr>
        <w:t xml:space="preserve"> </w:t>
      </w:r>
      <w:r>
        <w:t>for</w:t>
      </w:r>
      <w:r>
        <w:rPr>
          <w:spacing w:val="-2"/>
        </w:rPr>
        <w:t xml:space="preserve"> </w:t>
      </w:r>
      <w:r>
        <w:t>Computational</w:t>
      </w:r>
      <w:r>
        <w:rPr>
          <w:spacing w:val="-3"/>
        </w:rPr>
        <w:t xml:space="preserve"> </w:t>
      </w:r>
      <w:r>
        <w:t>Fluid</w:t>
      </w:r>
      <w:r>
        <w:rPr>
          <w:spacing w:val="-3"/>
        </w:rPr>
        <w:t xml:space="preserve"> </w:t>
      </w:r>
      <w:r>
        <w:t xml:space="preserve">Dynamic (CFD) simulations. </w:t>
      </w:r>
      <w:proofErr w:type="spellStart"/>
      <w:proofErr w:type="gramStart"/>
      <w:r>
        <w:t>NavyFOAM</w:t>
      </w:r>
      <w:proofErr w:type="spellEnd"/>
      <w:proofErr w:type="gramEnd"/>
      <w:r>
        <w:t xml:space="preserve"> developed by code </w:t>
      </w:r>
      <w:r w:rsidR="0040213D">
        <w:t xml:space="preserve">    </w:t>
      </w:r>
      <w:r>
        <w:t xml:space="preserve"> and </w:t>
      </w:r>
      <w:proofErr w:type="gramStart"/>
      <w:r>
        <w:t>IFLOW</w:t>
      </w:r>
      <w:proofErr w:type="gramEnd"/>
      <w:r>
        <w:t xml:space="preserve"> developed by code </w:t>
      </w:r>
      <w:r w:rsidR="0040213D">
        <w:t xml:space="preserve">    </w:t>
      </w:r>
      <w:r>
        <w:t xml:space="preserve"> are the major CFD software used in Code </w:t>
      </w:r>
      <w:r w:rsidR="0040213D">
        <w:t xml:space="preserve">  </w:t>
      </w:r>
      <w:proofErr w:type="gramStart"/>
      <w:r w:rsidR="0040213D">
        <w:t xml:space="preserve">  </w:t>
      </w:r>
      <w:r>
        <w:t>.</w:t>
      </w:r>
      <w:proofErr w:type="gramEnd"/>
      <w:r>
        <w:rPr>
          <w:spacing w:val="40"/>
        </w:rPr>
        <w:t xml:space="preserve"> </w:t>
      </w:r>
      <w:r>
        <w:t xml:space="preserve">IFLOW has been integrated with submarine Maneuvering and Control Simulation (MCSIM) </w:t>
      </w:r>
      <w:proofErr w:type="gramStart"/>
      <w:r>
        <w:t>tool</w:t>
      </w:r>
      <w:proofErr w:type="gramEnd"/>
      <w:r>
        <w:t>.</w:t>
      </w:r>
      <w:r>
        <w:rPr>
          <w:spacing w:val="40"/>
        </w:rPr>
        <w:t xml:space="preserve"> </w:t>
      </w:r>
      <w:r>
        <w:t xml:space="preserve">The CFD simulations can provide detailed </w:t>
      </w:r>
      <w:proofErr w:type="gramStart"/>
      <w:r>
        <w:t>flow field</w:t>
      </w:r>
      <w:proofErr w:type="gramEnd"/>
      <w:r>
        <w:t xml:space="preserve"> around the submarine hull and</w:t>
      </w:r>
    </w:p>
    <w:p w14:paraId="10BC357E" w14:textId="27CE0915" w:rsidR="00730BFC" w:rsidRDefault="00000000">
      <w:pPr>
        <w:pStyle w:val="BodyText"/>
        <w:ind w:left="358" w:right="43"/>
      </w:pPr>
      <w:proofErr w:type="gramStart"/>
      <w:r>
        <w:t>appendages, and</w:t>
      </w:r>
      <w:proofErr w:type="gramEnd"/>
      <w:r>
        <w:t xml:space="preserve"> forces</w:t>
      </w:r>
      <w:r>
        <w:rPr>
          <w:spacing w:val="-1"/>
        </w:rPr>
        <w:t xml:space="preserve"> </w:t>
      </w:r>
      <w:r>
        <w:t>and moments</w:t>
      </w:r>
      <w:r>
        <w:rPr>
          <w:spacing w:val="-1"/>
        </w:rPr>
        <w:t xml:space="preserve"> </w:t>
      </w:r>
      <w:r>
        <w:t>on the</w:t>
      </w:r>
      <w:r>
        <w:rPr>
          <w:spacing w:val="-1"/>
        </w:rPr>
        <w:t xml:space="preserve"> </w:t>
      </w:r>
      <w:r>
        <w:t>hull and</w:t>
      </w:r>
      <w:r>
        <w:rPr>
          <w:spacing w:val="-1"/>
        </w:rPr>
        <w:t xml:space="preserve"> </w:t>
      </w:r>
      <w:r>
        <w:t>control surfaces.</w:t>
      </w:r>
      <w:r>
        <w:rPr>
          <w:spacing w:val="40"/>
        </w:rPr>
        <w:t xml:space="preserve"> </w:t>
      </w:r>
      <w:r>
        <w:t>The</w:t>
      </w:r>
      <w:r>
        <w:rPr>
          <w:spacing w:val="-1"/>
        </w:rPr>
        <w:t xml:space="preserve"> </w:t>
      </w:r>
      <w:r>
        <w:t>detailed hydrodynamic</w:t>
      </w:r>
      <w:r>
        <w:rPr>
          <w:spacing w:val="-1"/>
        </w:rPr>
        <w:t xml:space="preserve"> </w:t>
      </w:r>
      <w:r>
        <w:t xml:space="preserve">characteristics obtained by CFD are used to improve physics-based modeling in MCSIM. Pointwise software is used to generate hull profiles, which are </w:t>
      </w:r>
      <w:proofErr w:type="gramStart"/>
      <w:r>
        <w:t>directed used</w:t>
      </w:r>
      <w:proofErr w:type="gramEnd"/>
      <w:r>
        <w:t xml:space="preserve"> by conformal mapping method in MCSIM to simulate non-traditional hull shape.</w:t>
      </w:r>
      <w:r>
        <w:rPr>
          <w:spacing w:val="-13"/>
        </w:rPr>
        <w:t xml:space="preserve"> </w:t>
      </w:r>
      <w:r>
        <w:t>There</w:t>
      </w:r>
      <w:r>
        <w:rPr>
          <w:spacing w:val="-14"/>
        </w:rPr>
        <w:t xml:space="preserve"> </w:t>
      </w:r>
      <w:r>
        <w:t>is</w:t>
      </w:r>
      <w:r>
        <w:rPr>
          <w:spacing w:val="-14"/>
        </w:rPr>
        <w:t xml:space="preserve"> </w:t>
      </w:r>
      <w:r>
        <w:t>no</w:t>
      </w:r>
      <w:r>
        <w:rPr>
          <w:spacing w:val="-14"/>
        </w:rPr>
        <w:t xml:space="preserve"> </w:t>
      </w:r>
      <w:r>
        <w:t>other</w:t>
      </w:r>
      <w:r>
        <w:rPr>
          <w:spacing w:val="-13"/>
        </w:rPr>
        <w:t xml:space="preserve"> </w:t>
      </w:r>
      <w:r>
        <w:t>commercial</w:t>
      </w:r>
      <w:r>
        <w:rPr>
          <w:spacing w:val="-14"/>
        </w:rPr>
        <w:t xml:space="preserve"> </w:t>
      </w:r>
      <w:r>
        <w:t>software</w:t>
      </w:r>
      <w:r>
        <w:rPr>
          <w:spacing w:val="-14"/>
        </w:rPr>
        <w:t xml:space="preserve"> </w:t>
      </w:r>
      <w:r>
        <w:t>compatible</w:t>
      </w:r>
      <w:r>
        <w:rPr>
          <w:spacing w:val="-13"/>
        </w:rPr>
        <w:t xml:space="preserve"> </w:t>
      </w:r>
      <w:r>
        <w:t>with</w:t>
      </w:r>
      <w:r>
        <w:rPr>
          <w:spacing w:val="-13"/>
        </w:rPr>
        <w:t xml:space="preserve"> </w:t>
      </w:r>
      <w:r>
        <w:t>Pointwise.</w:t>
      </w:r>
      <w:r>
        <w:rPr>
          <w:spacing w:val="29"/>
        </w:rPr>
        <w:t xml:space="preserve"> </w:t>
      </w:r>
      <w:r>
        <w:t>It</w:t>
      </w:r>
      <w:r>
        <w:rPr>
          <w:spacing w:val="-14"/>
        </w:rPr>
        <w:t xml:space="preserve"> </w:t>
      </w:r>
      <w:r>
        <w:t>takes</w:t>
      </w:r>
      <w:r>
        <w:rPr>
          <w:spacing w:val="-14"/>
        </w:rPr>
        <w:t xml:space="preserve"> </w:t>
      </w:r>
      <w:r>
        <w:t>over</w:t>
      </w:r>
      <w:r>
        <w:rPr>
          <w:spacing w:val="-14"/>
        </w:rPr>
        <w:t xml:space="preserve"> </w:t>
      </w:r>
      <w:r w:rsidR="00086AEB">
        <w:t xml:space="preserve">                                         </w:t>
      </w:r>
      <w:r>
        <w:rPr>
          <w:spacing w:val="-14"/>
        </w:rPr>
        <w:t xml:space="preserve"> </w:t>
      </w:r>
      <w:r>
        <w:t>to re-generate</w:t>
      </w:r>
      <w:r>
        <w:rPr>
          <w:spacing w:val="-8"/>
        </w:rPr>
        <w:t xml:space="preserve"> </w:t>
      </w:r>
      <w:r>
        <w:t>over</w:t>
      </w:r>
      <w:r>
        <w:rPr>
          <w:spacing w:val="-7"/>
        </w:rPr>
        <w:t xml:space="preserve"> </w:t>
      </w:r>
      <w:r>
        <w:t>a</w:t>
      </w:r>
      <w:r>
        <w:rPr>
          <w:spacing w:val="-8"/>
        </w:rPr>
        <w:t xml:space="preserve"> </w:t>
      </w:r>
      <w:proofErr w:type="gramStart"/>
      <w:r>
        <w:t>hundred</w:t>
      </w:r>
      <w:r>
        <w:rPr>
          <w:spacing w:val="-6"/>
        </w:rPr>
        <w:t xml:space="preserve"> </w:t>
      </w:r>
      <w:r>
        <w:t>of</w:t>
      </w:r>
      <w:proofErr w:type="gramEnd"/>
      <w:r>
        <w:rPr>
          <w:spacing w:val="-8"/>
        </w:rPr>
        <w:t xml:space="preserve"> </w:t>
      </w:r>
      <w:r>
        <w:t>existing</w:t>
      </w:r>
      <w:r>
        <w:rPr>
          <w:spacing w:val="-8"/>
        </w:rPr>
        <w:t xml:space="preserve"> </w:t>
      </w:r>
      <w:r>
        <w:t>hull</w:t>
      </w:r>
      <w:r>
        <w:rPr>
          <w:spacing w:val="-7"/>
        </w:rPr>
        <w:t xml:space="preserve"> </w:t>
      </w:r>
      <w:r>
        <w:t>meshes</w:t>
      </w:r>
      <w:r>
        <w:rPr>
          <w:spacing w:val="-7"/>
        </w:rPr>
        <w:t xml:space="preserve"> </w:t>
      </w:r>
      <w:r>
        <w:t>using</w:t>
      </w:r>
      <w:r>
        <w:rPr>
          <w:spacing w:val="-8"/>
        </w:rPr>
        <w:t xml:space="preserve"> </w:t>
      </w:r>
      <w:r>
        <w:t>alternative</w:t>
      </w:r>
      <w:r>
        <w:rPr>
          <w:spacing w:val="-7"/>
        </w:rPr>
        <w:t xml:space="preserve"> </w:t>
      </w:r>
      <w:r>
        <w:t>software</w:t>
      </w:r>
      <w:r>
        <w:rPr>
          <w:spacing w:val="-8"/>
        </w:rPr>
        <w:t xml:space="preserve"> </w:t>
      </w:r>
      <w:r>
        <w:t>tool</w:t>
      </w:r>
      <w:r>
        <w:rPr>
          <w:spacing w:val="-7"/>
        </w:rPr>
        <w:t xml:space="preserve"> </w:t>
      </w:r>
      <w:r>
        <w:t>if</w:t>
      </w:r>
      <w:r>
        <w:rPr>
          <w:spacing w:val="-7"/>
        </w:rPr>
        <w:t xml:space="preserve"> </w:t>
      </w:r>
      <w:r>
        <w:t>available.</w:t>
      </w:r>
      <w:r>
        <w:rPr>
          <w:spacing w:val="40"/>
        </w:rPr>
        <w:t xml:space="preserve"> </w:t>
      </w:r>
      <w:r>
        <w:t>Acquisition</w:t>
      </w:r>
      <w:r>
        <w:rPr>
          <w:spacing w:val="-6"/>
        </w:rPr>
        <w:t xml:space="preserve"> </w:t>
      </w:r>
      <w:r>
        <w:t>and implementation</w:t>
      </w:r>
      <w:r>
        <w:rPr>
          <w:spacing w:val="-14"/>
        </w:rPr>
        <w:t xml:space="preserve"> </w:t>
      </w:r>
      <w:r>
        <w:t>of</w:t>
      </w:r>
      <w:r>
        <w:rPr>
          <w:spacing w:val="-14"/>
        </w:rPr>
        <w:t xml:space="preserve"> </w:t>
      </w:r>
      <w:r>
        <w:t>an</w:t>
      </w:r>
      <w:r>
        <w:rPr>
          <w:spacing w:val="-12"/>
        </w:rPr>
        <w:t xml:space="preserve"> </w:t>
      </w:r>
      <w:r>
        <w:t>alternative</w:t>
      </w:r>
      <w:r>
        <w:rPr>
          <w:spacing w:val="-13"/>
        </w:rPr>
        <w:t xml:space="preserve"> </w:t>
      </w:r>
      <w:r>
        <w:t>set</w:t>
      </w:r>
      <w:r>
        <w:rPr>
          <w:spacing w:val="-14"/>
        </w:rPr>
        <w:t xml:space="preserve"> </w:t>
      </w:r>
      <w:r>
        <w:t>of</w:t>
      </w:r>
      <w:r>
        <w:rPr>
          <w:spacing w:val="-13"/>
        </w:rPr>
        <w:t xml:space="preserve"> </w:t>
      </w:r>
      <w:r>
        <w:t>software</w:t>
      </w:r>
      <w:r>
        <w:rPr>
          <w:spacing w:val="-13"/>
        </w:rPr>
        <w:t xml:space="preserve"> </w:t>
      </w:r>
      <w:r>
        <w:t>tools</w:t>
      </w:r>
      <w:r>
        <w:rPr>
          <w:spacing w:val="-14"/>
        </w:rPr>
        <w:t xml:space="preserve"> </w:t>
      </w:r>
      <w:r>
        <w:t>would</w:t>
      </w:r>
      <w:r>
        <w:rPr>
          <w:spacing w:val="-13"/>
        </w:rPr>
        <w:t xml:space="preserve"> </w:t>
      </w:r>
      <w:r>
        <w:t>not</w:t>
      </w:r>
      <w:r>
        <w:rPr>
          <w:spacing w:val="-13"/>
        </w:rPr>
        <w:t xml:space="preserve"> </w:t>
      </w:r>
      <w:r>
        <w:t>be</w:t>
      </w:r>
      <w:r>
        <w:rPr>
          <w:spacing w:val="-14"/>
        </w:rPr>
        <w:t xml:space="preserve"> </w:t>
      </w:r>
      <w:r>
        <w:t>cost</w:t>
      </w:r>
      <w:r>
        <w:rPr>
          <w:spacing w:val="-13"/>
        </w:rPr>
        <w:t xml:space="preserve"> </w:t>
      </w:r>
      <w:r>
        <w:t>effective</w:t>
      </w:r>
      <w:r>
        <w:rPr>
          <w:spacing w:val="-13"/>
        </w:rPr>
        <w:t xml:space="preserve"> </w:t>
      </w:r>
      <w:r>
        <w:t>and</w:t>
      </w:r>
      <w:r>
        <w:rPr>
          <w:spacing w:val="-14"/>
        </w:rPr>
        <w:t xml:space="preserve"> </w:t>
      </w:r>
      <w:r>
        <w:t>feasible.</w:t>
      </w:r>
      <w:r>
        <w:rPr>
          <w:spacing w:val="-13"/>
        </w:rPr>
        <w:t xml:space="preserve"> </w:t>
      </w:r>
      <w:r>
        <w:t>As</w:t>
      </w:r>
      <w:r>
        <w:rPr>
          <w:spacing w:val="-13"/>
        </w:rPr>
        <w:t xml:space="preserve"> </w:t>
      </w:r>
      <w:r>
        <w:t>with</w:t>
      </w:r>
      <w:r>
        <w:rPr>
          <w:spacing w:val="-13"/>
        </w:rPr>
        <w:t xml:space="preserve"> </w:t>
      </w:r>
      <w:r>
        <w:t>any</w:t>
      </w:r>
      <w:r>
        <w:rPr>
          <w:spacing w:val="-13"/>
        </w:rPr>
        <w:t xml:space="preserve"> </w:t>
      </w:r>
      <w:r>
        <w:t>software company,</w:t>
      </w:r>
      <w:r>
        <w:rPr>
          <w:spacing w:val="-16"/>
        </w:rPr>
        <w:t xml:space="preserve"> </w:t>
      </w:r>
      <w:r>
        <w:t>Cadence</w:t>
      </w:r>
      <w:r>
        <w:rPr>
          <w:spacing w:val="-14"/>
        </w:rPr>
        <w:t xml:space="preserve"> </w:t>
      </w:r>
      <w:r>
        <w:t>Design</w:t>
      </w:r>
      <w:r>
        <w:rPr>
          <w:spacing w:val="-14"/>
        </w:rPr>
        <w:t xml:space="preserve"> </w:t>
      </w:r>
      <w:r>
        <w:t>Systems</w:t>
      </w:r>
      <w:r>
        <w:rPr>
          <w:spacing w:val="-13"/>
        </w:rPr>
        <w:t xml:space="preserve"> </w:t>
      </w:r>
      <w:r>
        <w:t>owns</w:t>
      </w:r>
      <w:r>
        <w:rPr>
          <w:spacing w:val="-14"/>
        </w:rPr>
        <w:t xml:space="preserve"> </w:t>
      </w:r>
      <w:r>
        <w:t>all</w:t>
      </w:r>
      <w:r>
        <w:rPr>
          <w:spacing w:val="-14"/>
        </w:rPr>
        <w:t xml:space="preserve"> </w:t>
      </w:r>
      <w:r>
        <w:t>proprietary</w:t>
      </w:r>
      <w:r>
        <w:rPr>
          <w:spacing w:val="-14"/>
        </w:rPr>
        <w:t xml:space="preserve"> </w:t>
      </w:r>
      <w:r>
        <w:t>rights</w:t>
      </w:r>
      <w:r>
        <w:rPr>
          <w:spacing w:val="-13"/>
        </w:rPr>
        <w:t xml:space="preserve"> </w:t>
      </w:r>
      <w:r>
        <w:t>to</w:t>
      </w:r>
      <w:r>
        <w:rPr>
          <w:spacing w:val="-14"/>
        </w:rPr>
        <w:t xml:space="preserve"> </w:t>
      </w:r>
      <w:r>
        <w:t>Pointwise</w:t>
      </w:r>
      <w:r>
        <w:rPr>
          <w:spacing w:val="-14"/>
        </w:rPr>
        <w:t xml:space="preserve"> </w:t>
      </w:r>
      <w:r>
        <w:t>and</w:t>
      </w:r>
      <w:r>
        <w:rPr>
          <w:spacing w:val="-14"/>
        </w:rPr>
        <w:t xml:space="preserve"> </w:t>
      </w:r>
      <w:r>
        <w:t>does</w:t>
      </w:r>
      <w:r>
        <w:rPr>
          <w:spacing w:val="-13"/>
        </w:rPr>
        <w:t xml:space="preserve"> </w:t>
      </w:r>
      <w:r>
        <w:t>not</w:t>
      </w:r>
      <w:r>
        <w:rPr>
          <w:spacing w:val="-14"/>
        </w:rPr>
        <w:t xml:space="preserve"> </w:t>
      </w:r>
      <w:proofErr w:type="gramStart"/>
      <w:r>
        <w:t>has</w:t>
      </w:r>
      <w:proofErr w:type="gramEnd"/>
      <w:r>
        <w:rPr>
          <w:spacing w:val="-14"/>
        </w:rPr>
        <w:t xml:space="preserve"> </w:t>
      </w:r>
      <w:r>
        <w:t>any</w:t>
      </w:r>
      <w:r>
        <w:rPr>
          <w:spacing w:val="-14"/>
        </w:rPr>
        <w:t xml:space="preserve"> </w:t>
      </w:r>
      <w:r>
        <w:t>authorized</w:t>
      </w:r>
      <w:r>
        <w:rPr>
          <w:spacing w:val="-13"/>
        </w:rPr>
        <w:t xml:space="preserve"> </w:t>
      </w:r>
      <w:r>
        <w:t xml:space="preserve">reseller of their products and services. Only Cadence Design Systems can provide Pointwise software license, subscription, and maintenance renewal due to proprietary rights. Therefore, in accordance with FAR 13.106-1(b)(1)(i) the circumstances of this contract action </w:t>
      </w:r>
      <w:proofErr w:type="gramStart"/>
      <w:r>
        <w:t>deems</w:t>
      </w:r>
      <w:proofErr w:type="gramEnd"/>
      <w:r>
        <w:t xml:space="preserve"> only one source to be reasonably available</w:t>
      </w:r>
    </w:p>
    <w:p w14:paraId="6A2DEB6F" w14:textId="77777777" w:rsidR="0040213D" w:rsidRPr="0040213D" w:rsidRDefault="00000000" w:rsidP="0040213D">
      <w:pPr>
        <w:pStyle w:val="ListParagraph"/>
        <w:numPr>
          <w:ilvl w:val="0"/>
          <w:numId w:val="2"/>
        </w:numPr>
        <w:tabs>
          <w:tab w:val="left" w:pos="693"/>
        </w:tabs>
        <w:spacing w:before="251"/>
        <w:ind w:left="359" w:right="284" w:firstLine="0"/>
        <w:rPr>
          <w:i/>
        </w:rPr>
      </w:pPr>
      <w:r>
        <w:rPr>
          <w:b/>
        </w:rPr>
        <w:t>2. Exclusive Licensing Agreements</w:t>
      </w:r>
      <w:r>
        <w:t>. The item or service is only available from the Original Equipment Manufacturer (OEM), or there is only one authorized distributor or technical representative for the OEM.</w:t>
      </w:r>
    </w:p>
    <w:p w14:paraId="54109747" w14:textId="77777777" w:rsidR="0040213D" w:rsidRDefault="0040213D" w:rsidP="0040213D">
      <w:pPr>
        <w:tabs>
          <w:tab w:val="left" w:pos="693"/>
        </w:tabs>
        <w:spacing w:before="251"/>
        <w:ind w:right="284"/>
        <w:rPr>
          <w:i/>
        </w:rPr>
      </w:pPr>
    </w:p>
    <w:p w14:paraId="4D689180" w14:textId="77777777" w:rsidR="0040213D" w:rsidRDefault="0040213D" w:rsidP="0040213D">
      <w:pPr>
        <w:tabs>
          <w:tab w:val="left" w:pos="693"/>
        </w:tabs>
        <w:spacing w:before="251"/>
        <w:ind w:right="284"/>
        <w:rPr>
          <w:i/>
        </w:rPr>
      </w:pPr>
    </w:p>
    <w:p w14:paraId="627DA078" w14:textId="77777777" w:rsidR="0040213D" w:rsidRDefault="0040213D" w:rsidP="0040213D">
      <w:pPr>
        <w:tabs>
          <w:tab w:val="left" w:pos="693"/>
        </w:tabs>
        <w:spacing w:before="251"/>
        <w:ind w:right="284"/>
        <w:rPr>
          <w:i/>
        </w:rPr>
      </w:pPr>
    </w:p>
    <w:p w14:paraId="527AD64D" w14:textId="77777777" w:rsidR="0040213D" w:rsidRPr="0040213D" w:rsidRDefault="00000000">
      <w:pPr>
        <w:pStyle w:val="ListParagraph"/>
        <w:numPr>
          <w:ilvl w:val="0"/>
          <w:numId w:val="2"/>
        </w:numPr>
        <w:tabs>
          <w:tab w:val="left" w:pos="693"/>
        </w:tabs>
        <w:spacing w:before="251"/>
        <w:ind w:left="359" w:right="52" w:firstLine="0"/>
        <w:rPr>
          <w:rFonts w:ascii="MS Gothic" w:hAnsi="MS Gothic"/>
          <w:sz w:val="28"/>
        </w:rPr>
      </w:pPr>
      <w:r>
        <w:rPr>
          <w:b/>
        </w:rPr>
        <w:t>3.</w:t>
      </w:r>
      <w:r>
        <w:rPr>
          <w:b/>
          <w:spacing w:val="-2"/>
        </w:rPr>
        <w:t xml:space="preserve"> </w:t>
      </w:r>
      <w:r>
        <w:rPr>
          <w:b/>
        </w:rPr>
        <w:t>Other</w:t>
      </w:r>
      <w:r>
        <w:rPr>
          <w:b/>
          <w:spacing w:val="-1"/>
        </w:rPr>
        <w:t xml:space="preserve"> </w:t>
      </w:r>
      <w:r>
        <w:rPr>
          <w:b/>
        </w:rPr>
        <w:t>Reasons</w:t>
      </w:r>
      <w:r>
        <w:t>.</w:t>
      </w:r>
      <w:r>
        <w:rPr>
          <w:spacing w:val="-2"/>
        </w:rPr>
        <w:t xml:space="preserve"> </w:t>
      </w:r>
    </w:p>
    <w:p w14:paraId="1497E541" w14:textId="77777777" w:rsidR="00730BFC" w:rsidRDefault="00000000">
      <w:pPr>
        <w:pStyle w:val="Heading3"/>
        <w:numPr>
          <w:ilvl w:val="0"/>
          <w:numId w:val="2"/>
        </w:numPr>
        <w:tabs>
          <w:tab w:val="left" w:pos="694"/>
        </w:tabs>
        <w:spacing w:before="252"/>
        <w:ind w:left="694" w:hanging="334"/>
        <w:rPr>
          <w:rFonts w:ascii="MS Gothic" w:hAnsi="MS Gothic"/>
          <w:b w:val="0"/>
          <w:sz w:val="28"/>
        </w:rPr>
      </w:pPr>
      <w:r>
        <w:t>4.</w:t>
      </w:r>
      <w:r>
        <w:rPr>
          <w:spacing w:val="-8"/>
        </w:rPr>
        <w:t xml:space="preserve"> </w:t>
      </w:r>
      <w:r>
        <w:t>Federal</w:t>
      </w:r>
      <w:r>
        <w:rPr>
          <w:spacing w:val="-8"/>
        </w:rPr>
        <w:t xml:space="preserve"> </w:t>
      </w:r>
      <w:r>
        <w:t>Supply</w:t>
      </w:r>
      <w:r>
        <w:rPr>
          <w:spacing w:val="-7"/>
        </w:rPr>
        <w:t xml:space="preserve"> </w:t>
      </w:r>
      <w:r>
        <w:t>Schedules</w:t>
      </w:r>
      <w:r>
        <w:rPr>
          <w:spacing w:val="-9"/>
        </w:rPr>
        <w:t xml:space="preserve"> </w:t>
      </w:r>
      <w:r>
        <w:t>(FSS):</w:t>
      </w:r>
      <w:r>
        <w:rPr>
          <w:spacing w:val="-7"/>
        </w:rPr>
        <w:t xml:space="preserve"> </w:t>
      </w:r>
      <w:r>
        <w:t>IAW</w:t>
      </w:r>
      <w:r>
        <w:rPr>
          <w:spacing w:val="-8"/>
        </w:rPr>
        <w:t xml:space="preserve"> </w:t>
      </w:r>
      <w:r>
        <w:t>FAR</w:t>
      </w:r>
      <w:r>
        <w:rPr>
          <w:spacing w:val="-8"/>
        </w:rPr>
        <w:t xml:space="preserve"> </w:t>
      </w:r>
      <w:r>
        <w:t>8.405-</w:t>
      </w:r>
      <w:r>
        <w:rPr>
          <w:spacing w:val="-2"/>
        </w:rPr>
        <w:t>6(a)(1)</w:t>
      </w:r>
    </w:p>
    <w:p w14:paraId="22429979" w14:textId="77777777" w:rsidR="00730BFC" w:rsidRDefault="00730BFC">
      <w:pPr>
        <w:pStyle w:val="Heading3"/>
        <w:rPr>
          <w:rFonts w:ascii="MS Gothic" w:hAnsi="MS Gothic"/>
          <w:b w:val="0"/>
          <w:sz w:val="28"/>
        </w:rPr>
        <w:sectPr w:rsidR="00730BFC">
          <w:pgSz w:w="12240" w:h="15840"/>
          <w:pgMar w:top="1660" w:right="1080" w:bottom="1880" w:left="720" w:header="0" w:footer="1687" w:gutter="0"/>
          <w:cols w:space="720"/>
        </w:sectPr>
      </w:pPr>
    </w:p>
    <w:p w14:paraId="70068CE6" w14:textId="77777777" w:rsidR="00730BFC" w:rsidRDefault="00000000">
      <w:pPr>
        <w:pStyle w:val="ListParagraph"/>
        <w:numPr>
          <w:ilvl w:val="1"/>
          <w:numId w:val="2"/>
        </w:numPr>
        <w:tabs>
          <w:tab w:val="left" w:pos="1413"/>
        </w:tabs>
        <w:spacing w:before="38"/>
        <w:ind w:right="227" w:firstLine="0"/>
      </w:pPr>
      <w:r>
        <w:lastRenderedPageBreak/>
        <w:t>a.</w:t>
      </w:r>
      <w:r>
        <w:rPr>
          <w:spacing w:val="-3"/>
        </w:rPr>
        <w:t xml:space="preserve"> </w:t>
      </w:r>
      <w:r>
        <w:t>An</w:t>
      </w:r>
      <w:r>
        <w:rPr>
          <w:spacing w:val="-3"/>
        </w:rPr>
        <w:t xml:space="preserve"> </w:t>
      </w:r>
      <w:r>
        <w:t>urgent</w:t>
      </w:r>
      <w:r>
        <w:rPr>
          <w:spacing w:val="-3"/>
        </w:rPr>
        <w:t xml:space="preserve"> </w:t>
      </w:r>
      <w:r>
        <w:t>and</w:t>
      </w:r>
      <w:r>
        <w:rPr>
          <w:spacing w:val="-3"/>
        </w:rPr>
        <w:t xml:space="preserve"> </w:t>
      </w:r>
      <w:r>
        <w:t>compelling</w:t>
      </w:r>
      <w:r>
        <w:rPr>
          <w:spacing w:val="-3"/>
        </w:rPr>
        <w:t xml:space="preserve"> </w:t>
      </w:r>
      <w:r>
        <w:t>need</w:t>
      </w:r>
      <w:r>
        <w:rPr>
          <w:spacing w:val="-3"/>
        </w:rPr>
        <w:t xml:space="preserve"> </w:t>
      </w:r>
      <w:r>
        <w:t>exists,</w:t>
      </w:r>
      <w:r>
        <w:rPr>
          <w:spacing w:val="-3"/>
        </w:rPr>
        <w:t xml:space="preserve"> </w:t>
      </w:r>
      <w:r>
        <w:t>and</w:t>
      </w:r>
      <w:r>
        <w:rPr>
          <w:spacing w:val="-3"/>
        </w:rPr>
        <w:t xml:space="preserve"> </w:t>
      </w:r>
      <w:r>
        <w:t>following</w:t>
      </w:r>
      <w:r>
        <w:rPr>
          <w:spacing w:val="-3"/>
        </w:rPr>
        <w:t xml:space="preserve"> </w:t>
      </w:r>
      <w:r>
        <w:t>the</w:t>
      </w:r>
      <w:r>
        <w:rPr>
          <w:spacing w:val="-4"/>
        </w:rPr>
        <w:t xml:space="preserve"> </w:t>
      </w:r>
      <w:r>
        <w:t>procedures</w:t>
      </w:r>
      <w:r>
        <w:rPr>
          <w:spacing w:val="-4"/>
        </w:rPr>
        <w:t xml:space="preserve"> </w:t>
      </w:r>
      <w:r>
        <w:t>would</w:t>
      </w:r>
      <w:r>
        <w:rPr>
          <w:spacing w:val="-3"/>
        </w:rPr>
        <w:t xml:space="preserve"> </w:t>
      </w:r>
      <w:r>
        <w:t>result</w:t>
      </w:r>
      <w:r>
        <w:rPr>
          <w:spacing w:val="-3"/>
        </w:rPr>
        <w:t xml:space="preserve"> </w:t>
      </w:r>
      <w:r>
        <w:t>in</w:t>
      </w:r>
      <w:r>
        <w:rPr>
          <w:spacing w:val="-3"/>
        </w:rPr>
        <w:t xml:space="preserve"> </w:t>
      </w:r>
      <w:r>
        <w:t xml:space="preserve">unacceptable </w:t>
      </w:r>
      <w:proofErr w:type="gramStart"/>
      <w:r>
        <w:rPr>
          <w:spacing w:val="-2"/>
        </w:rPr>
        <w:t>delays;</w:t>
      </w:r>
      <w:proofErr w:type="gramEnd"/>
    </w:p>
    <w:p w14:paraId="46583A82" w14:textId="77777777" w:rsidR="00730BFC" w:rsidRDefault="00000000">
      <w:pPr>
        <w:pStyle w:val="ListParagraph"/>
        <w:numPr>
          <w:ilvl w:val="1"/>
          <w:numId w:val="2"/>
        </w:numPr>
        <w:tabs>
          <w:tab w:val="left" w:pos="1413"/>
        </w:tabs>
        <w:spacing w:before="251"/>
        <w:ind w:right="468" w:firstLine="0"/>
      </w:pPr>
      <w:r>
        <w:t>b.</w:t>
      </w:r>
      <w:r>
        <w:rPr>
          <w:spacing w:val="-2"/>
        </w:rPr>
        <w:t xml:space="preserve"> </w:t>
      </w:r>
      <w:r>
        <w:t>Only</w:t>
      </w:r>
      <w:r>
        <w:rPr>
          <w:spacing w:val="-2"/>
        </w:rPr>
        <w:t xml:space="preserve"> </w:t>
      </w:r>
      <w:r>
        <w:t>one</w:t>
      </w:r>
      <w:r>
        <w:rPr>
          <w:spacing w:val="-3"/>
        </w:rPr>
        <w:t xml:space="preserve"> </w:t>
      </w:r>
      <w:r>
        <w:t>source</w:t>
      </w:r>
      <w:r>
        <w:rPr>
          <w:spacing w:val="-3"/>
        </w:rPr>
        <w:t xml:space="preserve"> </w:t>
      </w:r>
      <w:proofErr w:type="gramStart"/>
      <w:r>
        <w:t>is</w:t>
      </w:r>
      <w:r>
        <w:rPr>
          <w:spacing w:val="-3"/>
        </w:rPr>
        <w:t xml:space="preserve"> </w:t>
      </w:r>
      <w:r>
        <w:t>capable</w:t>
      </w:r>
      <w:r>
        <w:rPr>
          <w:spacing w:val="-3"/>
        </w:rPr>
        <w:t xml:space="preserve"> </w:t>
      </w:r>
      <w:r>
        <w:t>of</w:t>
      </w:r>
      <w:r>
        <w:rPr>
          <w:spacing w:val="-2"/>
        </w:rPr>
        <w:t xml:space="preserve"> </w:t>
      </w:r>
      <w:r>
        <w:t>providing</w:t>
      </w:r>
      <w:proofErr w:type="gramEnd"/>
      <w:r>
        <w:rPr>
          <w:spacing w:val="-3"/>
        </w:rPr>
        <w:t xml:space="preserve"> </w:t>
      </w:r>
      <w:r>
        <w:t>the</w:t>
      </w:r>
      <w:r>
        <w:rPr>
          <w:spacing w:val="-3"/>
        </w:rPr>
        <w:t xml:space="preserve"> </w:t>
      </w:r>
      <w:r>
        <w:t>supplies</w:t>
      </w:r>
      <w:r>
        <w:rPr>
          <w:spacing w:val="-3"/>
        </w:rPr>
        <w:t xml:space="preserve"> </w:t>
      </w:r>
      <w:r>
        <w:t>or</w:t>
      </w:r>
      <w:r>
        <w:rPr>
          <w:spacing w:val="-2"/>
        </w:rPr>
        <w:t xml:space="preserve"> </w:t>
      </w:r>
      <w:r>
        <w:t>services</w:t>
      </w:r>
      <w:r>
        <w:rPr>
          <w:spacing w:val="-3"/>
        </w:rPr>
        <w:t xml:space="preserve"> </w:t>
      </w:r>
      <w:r>
        <w:t>required</w:t>
      </w:r>
      <w:r>
        <w:rPr>
          <w:spacing w:val="-2"/>
        </w:rPr>
        <w:t xml:space="preserve"> </w:t>
      </w:r>
      <w:r>
        <w:t>at</w:t>
      </w:r>
      <w:r>
        <w:rPr>
          <w:spacing w:val="-2"/>
        </w:rPr>
        <w:t xml:space="preserve"> </w:t>
      </w:r>
      <w:r>
        <w:t>the</w:t>
      </w:r>
      <w:r>
        <w:rPr>
          <w:spacing w:val="-3"/>
        </w:rPr>
        <w:t xml:space="preserve"> </w:t>
      </w:r>
      <w:r>
        <w:t>level</w:t>
      </w:r>
      <w:r>
        <w:rPr>
          <w:spacing w:val="-2"/>
        </w:rPr>
        <w:t xml:space="preserve"> </w:t>
      </w:r>
      <w:r>
        <w:t>of</w:t>
      </w:r>
      <w:r>
        <w:rPr>
          <w:spacing w:val="-2"/>
        </w:rPr>
        <w:t xml:space="preserve"> </w:t>
      </w:r>
      <w:r>
        <w:t xml:space="preserve">quality required because the supplies or services are unique or highly </w:t>
      </w:r>
      <w:proofErr w:type="gramStart"/>
      <w:r>
        <w:t>specialized;</w:t>
      </w:r>
      <w:proofErr w:type="gramEnd"/>
      <w:r>
        <w:t xml:space="preserve"> or</w:t>
      </w:r>
    </w:p>
    <w:p w14:paraId="41C956E2" w14:textId="77777777" w:rsidR="00730BFC" w:rsidRDefault="00000000">
      <w:pPr>
        <w:pStyle w:val="ListParagraph"/>
        <w:numPr>
          <w:ilvl w:val="1"/>
          <w:numId w:val="2"/>
        </w:numPr>
        <w:tabs>
          <w:tab w:val="left" w:pos="1413"/>
        </w:tabs>
        <w:spacing w:before="252"/>
        <w:ind w:right="21" w:firstLine="0"/>
      </w:pPr>
      <w:r>
        <w:t>c.</w:t>
      </w:r>
      <w:r>
        <w:rPr>
          <w:spacing w:val="-2"/>
        </w:rPr>
        <w:t xml:space="preserve"> </w:t>
      </w:r>
      <w:r>
        <w:t>In</w:t>
      </w:r>
      <w:r>
        <w:rPr>
          <w:spacing w:val="-2"/>
        </w:rPr>
        <w:t xml:space="preserve"> </w:t>
      </w:r>
      <w:r>
        <w:t>the</w:t>
      </w:r>
      <w:r>
        <w:rPr>
          <w:spacing w:val="-3"/>
        </w:rPr>
        <w:t xml:space="preserve"> </w:t>
      </w:r>
      <w:r>
        <w:t>interest</w:t>
      </w:r>
      <w:r>
        <w:rPr>
          <w:spacing w:val="-2"/>
        </w:rPr>
        <w:t xml:space="preserve"> </w:t>
      </w:r>
      <w:r>
        <w:t>of</w:t>
      </w:r>
      <w:r>
        <w:rPr>
          <w:spacing w:val="-2"/>
        </w:rPr>
        <w:t xml:space="preserve"> </w:t>
      </w:r>
      <w:r>
        <w:t>economy</w:t>
      </w:r>
      <w:r>
        <w:rPr>
          <w:spacing w:val="-2"/>
        </w:rPr>
        <w:t xml:space="preserve"> </w:t>
      </w:r>
      <w:r>
        <w:t>and</w:t>
      </w:r>
      <w:r>
        <w:rPr>
          <w:spacing w:val="-2"/>
        </w:rPr>
        <w:t xml:space="preserve"> </w:t>
      </w:r>
      <w:r>
        <w:t>efficiency,</w:t>
      </w:r>
      <w:r>
        <w:rPr>
          <w:spacing w:val="-2"/>
        </w:rPr>
        <w:t xml:space="preserve"> </w:t>
      </w:r>
      <w:r>
        <w:t>the</w:t>
      </w:r>
      <w:r>
        <w:rPr>
          <w:spacing w:val="-3"/>
        </w:rPr>
        <w:t xml:space="preserve"> </w:t>
      </w:r>
      <w:r>
        <w:t>new</w:t>
      </w:r>
      <w:r>
        <w:rPr>
          <w:spacing w:val="-3"/>
        </w:rPr>
        <w:t xml:space="preserve"> </w:t>
      </w:r>
      <w:r>
        <w:t>work</w:t>
      </w:r>
      <w:r>
        <w:rPr>
          <w:spacing w:val="-2"/>
        </w:rPr>
        <w:t xml:space="preserve"> </w:t>
      </w:r>
      <w:r>
        <w:t>is</w:t>
      </w:r>
      <w:r>
        <w:rPr>
          <w:spacing w:val="-3"/>
        </w:rPr>
        <w:t xml:space="preserve"> </w:t>
      </w:r>
      <w:r>
        <w:t>a</w:t>
      </w:r>
      <w:r>
        <w:rPr>
          <w:spacing w:val="-1"/>
        </w:rPr>
        <w:t xml:space="preserve"> </w:t>
      </w:r>
      <w:r>
        <w:t>logical</w:t>
      </w:r>
      <w:r>
        <w:rPr>
          <w:spacing w:val="-2"/>
        </w:rPr>
        <w:t xml:space="preserve"> </w:t>
      </w:r>
      <w:r>
        <w:t>follow-</w:t>
      </w:r>
      <w:proofErr w:type="gramStart"/>
      <w:r>
        <w:t>on</w:t>
      </w:r>
      <w:proofErr w:type="gramEnd"/>
      <w:r>
        <w:rPr>
          <w:spacing w:val="-2"/>
        </w:rPr>
        <w:t xml:space="preserve"> </w:t>
      </w:r>
      <w:r>
        <w:t>to</w:t>
      </w:r>
      <w:r>
        <w:rPr>
          <w:spacing w:val="-2"/>
        </w:rPr>
        <w:t xml:space="preserve"> </w:t>
      </w:r>
      <w:r>
        <w:t>an</w:t>
      </w:r>
      <w:r>
        <w:rPr>
          <w:spacing w:val="-3"/>
        </w:rPr>
        <w:t xml:space="preserve"> </w:t>
      </w:r>
      <w:r>
        <w:t>original</w:t>
      </w:r>
      <w:r>
        <w:rPr>
          <w:spacing w:val="-2"/>
        </w:rPr>
        <w:t xml:space="preserve"> </w:t>
      </w:r>
      <w:r>
        <w:t>Federal Supply Schedule order provided that the original order was placed in accordance with the applicable Federal Supply Schedule ordering procedures. The original order or BPA must not have been previously issued under sole-source or limited-sources procedures.</w:t>
      </w:r>
    </w:p>
    <w:p w14:paraId="5D53ADD6" w14:textId="77777777" w:rsidR="00730BFC" w:rsidRDefault="00730BFC">
      <w:pPr>
        <w:pStyle w:val="BodyText"/>
        <w:spacing w:before="1"/>
        <w:rPr>
          <w:i/>
        </w:rPr>
      </w:pPr>
    </w:p>
    <w:p w14:paraId="2F1EC47B" w14:textId="77777777" w:rsidR="0040213D" w:rsidRDefault="0040213D">
      <w:pPr>
        <w:pStyle w:val="BodyText"/>
        <w:spacing w:before="1"/>
        <w:rPr>
          <w:i/>
        </w:rPr>
      </w:pPr>
    </w:p>
    <w:p w14:paraId="6E40DB22" w14:textId="77777777" w:rsidR="00730BFC" w:rsidRDefault="00000000">
      <w:pPr>
        <w:pStyle w:val="Heading2"/>
        <w:numPr>
          <w:ilvl w:val="0"/>
          <w:numId w:val="3"/>
        </w:numPr>
        <w:tabs>
          <w:tab w:val="left" w:pos="710"/>
        </w:tabs>
        <w:ind w:left="710" w:hanging="351"/>
      </w:pPr>
      <w:r>
        <w:t>CERTIFICATIONS</w:t>
      </w:r>
      <w:r>
        <w:rPr>
          <w:spacing w:val="-14"/>
        </w:rPr>
        <w:t xml:space="preserve"> </w:t>
      </w:r>
      <w:r>
        <w:t>&amp;</w:t>
      </w:r>
      <w:r>
        <w:rPr>
          <w:spacing w:val="-14"/>
        </w:rPr>
        <w:t xml:space="preserve"> </w:t>
      </w:r>
      <w:r>
        <w:rPr>
          <w:spacing w:val="-2"/>
        </w:rPr>
        <w:t>APPROVALS</w:t>
      </w:r>
    </w:p>
    <w:p w14:paraId="492392E0" w14:textId="77777777" w:rsidR="00730BFC" w:rsidRDefault="00000000">
      <w:pPr>
        <w:pStyle w:val="ListParagraph"/>
        <w:numPr>
          <w:ilvl w:val="0"/>
          <w:numId w:val="1"/>
        </w:numPr>
        <w:tabs>
          <w:tab w:val="left" w:pos="626"/>
        </w:tabs>
        <w:spacing w:before="252"/>
        <w:ind w:right="584" w:firstLine="0"/>
      </w:pPr>
      <w:r>
        <w:rPr>
          <w:b/>
        </w:rPr>
        <w:t>Technical/Requirements</w:t>
      </w:r>
      <w:r>
        <w:rPr>
          <w:b/>
          <w:spacing w:val="-4"/>
        </w:rPr>
        <w:t xml:space="preserve"> </w:t>
      </w:r>
      <w:r>
        <w:rPr>
          <w:b/>
        </w:rPr>
        <w:t>Certification:</w:t>
      </w:r>
      <w:r>
        <w:rPr>
          <w:b/>
          <w:spacing w:val="-3"/>
        </w:rPr>
        <w:t xml:space="preserve"> </w:t>
      </w:r>
      <w:r>
        <w:t>I</w:t>
      </w:r>
      <w:r>
        <w:rPr>
          <w:spacing w:val="-3"/>
        </w:rPr>
        <w:t xml:space="preserve"> </w:t>
      </w:r>
      <w:r>
        <w:t>certify</w:t>
      </w:r>
      <w:r>
        <w:rPr>
          <w:spacing w:val="-3"/>
        </w:rPr>
        <w:t xml:space="preserve"> </w:t>
      </w:r>
      <w:r>
        <w:t>that</w:t>
      </w:r>
      <w:r>
        <w:rPr>
          <w:spacing w:val="-3"/>
        </w:rPr>
        <w:t xml:space="preserve"> </w:t>
      </w:r>
      <w:r>
        <w:t>the</w:t>
      </w:r>
      <w:r>
        <w:rPr>
          <w:spacing w:val="-4"/>
        </w:rPr>
        <w:t xml:space="preserve"> </w:t>
      </w:r>
      <w:r>
        <w:t>facts</w:t>
      </w:r>
      <w:r>
        <w:rPr>
          <w:spacing w:val="-4"/>
        </w:rPr>
        <w:t xml:space="preserve"> </w:t>
      </w:r>
      <w:r>
        <w:t>and</w:t>
      </w:r>
      <w:r>
        <w:rPr>
          <w:spacing w:val="-3"/>
        </w:rPr>
        <w:t xml:space="preserve"> </w:t>
      </w:r>
      <w:r>
        <w:t>representation</w:t>
      </w:r>
      <w:r>
        <w:rPr>
          <w:spacing w:val="-3"/>
        </w:rPr>
        <w:t xml:space="preserve"> </w:t>
      </w:r>
      <w:r>
        <w:t>under</w:t>
      </w:r>
      <w:r>
        <w:rPr>
          <w:spacing w:val="-3"/>
        </w:rPr>
        <w:t xml:space="preserve"> </w:t>
      </w:r>
      <w:r>
        <w:t>my</w:t>
      </w:r>
      <w:r>
        <w:rPr>
          <w:spacing w:val="-3"/>
        </w:rPr>
        <w:t xml:space="preserve"> </w:t>
      </w:r>
      <w:r>
        <w:t>cognizance, which are included in this justification, are complete and accurate to the best of my knowledge and belief.</w:t>
      </w:r>
    </w:p>
    <w:p w14:paraId="74C66806" w14:textId="77777777" w:rsidR="00730BFC" w:rsidRDefault="00730BFC">
      <w:pPr>
        <w:pStyle w:val="BodyText"/>
        <w:spacing w:before="8"/>
        <w:rPr>
          <w:sz w:val="10"/>
        </w:rPr>
      </w:pPr>
    </w:p>
    <w:p w14:paraId="7A91A769" w14:textId="77777777" w:rsidR="00730BFC" w:rsidRDefault="00730BFC">
      <w:pPr>
        <w:pStyle w:val="BodyText"/>
        <w:rPr>
          <w:sz w:val="10"/>
        </w:rPr>
        <w:sectPr w:rsidR="00730BFC">
          <w:pgSz w:w="12240" w:h="15840"/>
          <w:pgMar w:top="1400" w:right="1080" w:bottom="1880" w:left="720" w:header="0" w:footer="1687" w:gutter="0"/>
          <w:cols w:space="720"/>
        </w:sectPr>
      </w:pPr>
    </w:p>
    <w:p w14:paraId="28D4506A" w14:textId="77777777" w:rsidR="00730BFC" w:rsidRDefault="00730BFC">
      <w:pPr>
        <w:pStyle w:val="BodyText"/>
        <w:rPr>
          <w:rFonts w:ascii="Trebuchet MS"/>
        </w:rPr>
      </w:pPr>
    </w:p>
    <w:p w14:paraId="741DB8DD" w14:textId="77777777" w:rsidR="00730BFC" w:rsidRDefault="00730BFC">
      <w:pPr>
        <w:pStyle w:val="BodyText"/>
        <w:spacing w:before="248"/>
        <w:rPr>
          <w:rFonts w:ascii="Trebuchet MS"/>
        </w:rPr>
      </w:pPr>
    </w:p>
    <w:p w14:paraId="3349E5A1" w14:textId="4A6474E1" w:rsidR="00730BFC" w:rsidRDefault="00000000">
      <w:pPr>
        <w:pStyle w:val="ListParagraph"/>
        <w:numPr>
          <w:ilvl w:val="0"/>
          <w:numId w:val="1"/>
        </w:numPr>
        <w:tabs>
          <w:tab w:val="left" w:pos="360"/>
          <w:tab w:val="left" w:pos="615"/>
        </w:tabs>
        <w:ind w:left="360" w:right="838" w:hanging="1"/>
      </w:pPr>
      <w:r>
        <w:rPr>
          <w:b/>
        </w:rPr>
        <w:t>Certification/Approval:</w:t>
      </w:r>
      <w:r>
        <w:rPr>
          <w:b/>
          <w:spacing w:val="-3"/>
        </w:rPr>
        <w:t xml:space="preserve"> </w:t>
      </w:r>
      <w:r>
        <w:t>Upon</w:t>
      </w:r>
      <w:r>
        <w:rPr>
          <w:spacing w:val="-3"/>
        </w:rPr>
        <w:t xml:space="preserve"> </w:t>
      </w:r>
      <w:r>
        <w:t>the</w:t>
      </w:r>
      <w:r>
        <w:rPr>
          <w:spacing w:val="-4"/>
        </w:rPr>
        <w:t xml:space="preserve"> </w:t>
      </w:r>
      <w:r>
        <w:t>basis</w:t>
      </w:r>
      <w:r>
        <w:rPr>
          <w:spacing w:val="-4"/>
        </w:rPr>
        <w:t xml:space="preserve"> </w:t>
      </w:r>
      <w:r>
        <w:t>of</w:t>
      </w:r>
      <w:r>
        <w:rPr>
          <w:spacing w:val="-3"/>
        </w:rPr>
        <w:t xml:space="preserve"> </w:t>
      </w:r>
      <w:r>
        <w:t>the</w:t>
      </w:r>
      <w:r>
        <w:rPr>
          <w:spacing w:val="-4"/>
        </w:rPr>
        <w:t xml:space="preserve"> </w:t>
      </w:r>
      <w:r>
        <w:t>above</w:t>
      </w:r>
      <w:r>
        <w:rPr>
          <w:spacing w:val="-4"/>
        </w:rPr>
        <w:t xml:space="preserve"> </w:t>
      </w:r>
      <w:r>
        <w:t>justification</w:t>
      </w:r>
      <w:r>
        <w:rPr>
          <w:spacing w:val="-3"/>
        </w:rPr>
        <w:t xml:space="preserve"> </w:t>
      </w:r>
      <w:r>
        <w:t>and</w:t>
      </w:r>
      <w:r>
        <w:rPr>
          <w:spacing w:val="-3"/>
        </w:rPr>
        <w:t xml:space="preserve"> </w:t>
      </w:r>
      <w:r>
        <w:t>authority,</w:t>
      </w:r>
      <w:r>
        <w:rPr>
          <w:spacing w:val="-3"/>
        </w:rPr>
        <w:t xml:space="preserve"> </w:t>
      </w:r>
      <w:r>
        <w:t>I</w:t>
      </w:r>
      <w:r>
        <w:rPr>
          <w:spacing w:val="-3"/>
        </w:rPr>
        <w:t xml:space="preserve"> </w:t>
      </w:r>
      <w:r>
        <w:t>hereby</w:t>
      </w:r>
      <w:r>
        <w:rPr>
          <w:spacing w:val="-3"/>
        </w:rPr>
        <w:t xml:space="preserve"> </w:t>
      </w:r>
      <w:r>
        <w:t>approve</w:t>
      </w:r>
      <w:r>
        <w:rPr>
          <w:spacing w:val="-4"/>
        </w:rPr>
        <w:t xml:space="preserve"> </w:t>
      </w:r>
      <w:r>
        <w:t xml:space="preserve">the solicitation of the proposed procurement(s) described herein from a sole source or limited </w:t>
      </w:r>
      <w:proofErr w:type="gramStart"/>
      <w:r>
        <w:t>sources,.</w:t>
      </w:r>
      <w:proofErr w:type="gramEnd"/>
    </w:p>
    <w:p w14:paraId="34FB2855" w14:textId="77777777" w:rsidR="00730BFC" w:rsidRDefault="00730BFC">
      <w:pPr>
        <w:pStyle w:val="BodyText"/>
        <w:spacing w:before="10"/>
        <w:rPr>
          <w:sz w:val="15"/>
        </w:rPr>
      </w:pPr>
    </w:p>
    <w:p w14:paraId="22470C5D" w14:textId="77777777" w:rsidR="00730BFC" w:rsidRDefault="00730BFC">
      <w:pPr>
        <w:pStyle w:val="BodyText"/>
        <w:rPr>
          <w:sz w:val="15"/>
        </w:rPr>
        <w:sectPr w:rsidR="00730BFC">
          <w:type w:val="continuous"/>
          <w:pgSz w:w="12240" w:h="15840"/>
          <w:pgMar w:top="1380" w:right="1080" w:bottom="1880" w:left="720" w:header="0" w:footer="1687" w:gutter="0"/>
          <w:cols w:space="720"/>
        </w:sectPr>
      </w:pPr>
    </w:p>
    <w:p w14:paraId="27A2E40C" w14:textId="77777777" w:rsidR="001A2468" w:rsidRDefault="001A2468" w:rsidP="0040213D">
      <w:pPr>
        <w:spacing w:before="199" w:line="254" w:lineRule="auto"/>
        <w:ind w:left="137"/>
      </w:pPr>
    </w:p>
    <w:sectPr w:rsidR="001A2468" w:rsidSect="0040213D">
      <w:type w:val="continuous"/>
      <w:pgSz w:w="12240" w:h="15840"/>
      <w:pgMar w:top="1380" w:right="1080" w:bottom="1880" w:left="720" w:header="0" w:footer="1687" w:gutter="0"/>
      <w:cols w:num="2" w:space="720" w:equalWidth="0">
        <w:col w:w="5253" w:space="40"/>
        <w:col w:w="514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A6C16" w14:textId="77777777" w:rsidR="001A2468" w:rsidRDefault="001A2468">
      <w:r>
        <w:separator/>
      </w:r>
    </w:p>
  </w:endnote>
  <w:endnote w:type="continuationSeparator" w:id="0">
    <w:p w14:paraId="0C6E8417" w14:textId="77777777" w:rsidR="001A2468" w:rsidRDefault="001A2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E19D" w14:textId="77777777" w:rsidR="00730BFC" w:rsidRDefault="00000000">
    <w:pPr>
      <w:pStyle w:val="BodyText"/>
      <w:spacing w:line="14" w:lineRule="auto"/>
      <w:rPr>
        <w:sz w:val="20"/>
      </w:rPr>
    </w:pPr>
    <w:r>
      <w:rPr>
        <w:noProof/>
        <w:sz w:val="20"/>
      </w:rPr>
      <mc:AlternateContent>
        <mc:Choice Requires="wps">
          <w:drawing>
            <wp:anchor distT="0" distB="0" distL="0" distR="0" simplePos="0" relativeHeight="487517184" behindDoc="1" locked="0" layoutInCell="1" allowOverlap="1" wp14:anchorId="29E2A343" wp14:editId="769E10D6">
              <wp:simplePos x="0" y="0"/>
              <wp:positionH relativeFrom="page">
                <wp:posOffset>741680</wp:posOffset>
              </wp:positionH>
              <wp:positionV relativeFrom="page">
                <wp:posOffset>8847441</wp:posOffset>
              </wp:positionV>
              <wp:extent cx="2764790" cy="254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790" cy="254635"/>
                      </a:xfrm>
                      <a:prstGeom prst="rect">
                        <a:avLst/>
                      </a:prstGeom>
                    </wps:spPr>
                    <wps:txbx>
                      <w:txbxContent>
                        <w:p w14:paraId="74467784" w14:textId="77777777" w:rsidR="00730BFC" w:rsidRDefault="00000000">
                          <w:pPr>
                            <w:spacing w:before="13"/>
                            <w:ind w:left="20" w:right="18"/>
                            <w:rPr>
                              <w:sz w:val="16"/>
                            </w:rPr>
                          </w:pPr>
                          <w:r>
                            <w:rPr>
                              <w:sz w:val="16"/>
                            </w:rPr>
                            <w:t>NSWCCD</w:t>
                          </w:r>
                          <w:r>
                            <w:rPr>
                              <w:spacing w:val="-9"/>
                              <w:sz w:val="16"/>
                            </w:rPr>
                            <w:t xml:space="preserve"> </w:t>
                          </w:r>
                          <w:r>
                            <w:rPr>
                              <w:sz w:val="16"/>
                            </w:rPr>
                            <w:t>SAP</w:t>
                          </w:r>
                          <w:r>
                            <w:rPr>
                              <w:spacing w:val="-8"/>
                              <w:sz w:val="16"/>
                            </w:rPr>
                            <w:t xml:space="preserve"> </w:t>
                          </w:r>
                          <w:r>
                            <w:rPr>
                              <w:sz w:val="16"/>
                            </w:rPr>
                            <w:t>Non-Competitive</w:t>
                          </w:r>
                          <w:r>
                            <w:rPr>
                              <w:spacing w:val="-9"/>
                              <w:sz w:val="16"/>
                            </w:rPr>
                            <w:t xml:space="preserve"> </w:t>
                          </w:r>
                          <w:r>
                            <w:rPr>
                              <w:sz w:val="16"/>
                            </w:rPr>
                            <w:t>Procurement</w:t>
                          </w:r>
                          <w:r>
                            <w:rPr>
                              <w:spacing w:val="-9"/>
                              <w:sz w:val="16"/>
                            </w:rPr>
                            <w:t xml:space="preserve"> </w:t>
                          </w:r>
                          <w:r>
                            <w:rPr>
                              <w:sz w:val="16"/>
                            </w:rPr>
                            <w:t>Justification</w:t>
                          </w:r>
                          <w:r>
                            <w:rPr>
                              <w:spacing w:val="-8"/>
                              <w:sz w:val="16"/>
                            </w:rPr>
                            <w:t xml:space="preserve"> </w:t>
                          </w:r>
                          <w:r>
                            <w:rPr>
                              <w:sz w:val="16"/>
                            </w:rPr>
                            <w:t>Memo</w:t>
                          </w:r>
                          <w:r>
                            <w:rPr>
                              <w:spacing w:val="40"/>
                              <w:sz w:val="16"/>
                            </w:rPr>
                            <w:t xml:space="preserve"> </w:t>
                          </w:r>
                          <w:r>
                            <w:rPr>
                              <w:sz w:val="16"/>
                            </w:rPr>
                            <w:t>Effective April 2025</w:t>
                          </w:r>
                        </w:p>
                      </w:txbxContent>
                    </wps:txbx>
                    <wps:bodyPr wrap="square" lIns="0" tIns="0" rIns="0" bIns="0" rtlCol="0">
                      <a:noAutofit/>
                    </wps:bodyPr>
                  </wps:wsp>
                </a:graphicData>
              </a:graphic>
            </wp:anchor>
          </w:drawing>
        </mc:Choice>
        <mc:Fallback>
          <w:pict>
            <v:shapetype w14:anchorId="29E2A343" id="_x0000_t202" coordsize="21600,21600" o:spt="202" path="m,l,21600r21600,l21600,xe">
              <v:stroke joinstyle="miter"/>
              <v:path gradientshapeok="t" o:connecttype="rect"/>
            </v:shapetype>
            <v:shape id="Textbox 1" o:spid="_x0000_s1026" type="#_x0000_t202" style="position:absolute;margin-left:58.4pt;margin-top:696.65pt;width:217.7pt;height:20.05pt;z-index:-157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" filled="f" stroked="f">
              <v:textbox inset="0,0,0,0">
                <w:txbxContent>
                  <w:p w14:paraId="74467784" w14:textId="77777777" w:rsidR="00730BFC" w:rsidRDefault="00000000">
                    <w:pPr>
                      <w:spacing w:before="13"/>
                      <w:ind w:left="20" w:right="18"/>
                      <w:rPr>
                        <w:sz w:val="16"/>
                      </w:rPr>
                    </w:pPr>
                    <w:r>
                      <w:rPr>
                        <w:sz w:val="16"/>
                      </w:rPr>
                      <w:t>NSWCCD</w:t>
                    </w:r>
                    <w:r>
                      <w:rPr>
                        <w:spacing w:val="-9"/>
                        <w:sz w:val="16"/>
                      </w:rPr>
                      <w:t xml:space="preserve"> </w:t>
                    </w:r>
                    <w:r>
                      <w:rPr>
                        <w:sz w:val="16"/>
                      </w:rPr>
                      <w:t>SAP</w:t>
                    </w:r>
                    <w:r>
                      <w:rPr>
                        <w:spacing w:val="-8"/>
                        <w:sz w:val="16"/>
                      </w:rPr>
                      <w:t xml:space="preserve"> </w:t>
                    </w:r>
                    <w:r>
                      <w:rPr>
                        <w:sz w:val="16"/>
                      </w:rPr>
                      <w:t>Non-Competitive</w:t>
                    </w:r>
                    <w:r>
                      <w:rPr>
                        <w:spacing w:val="-9"/>
                        <w:sz w:val="16"/>
                      </w:rPr>
                      <w:t xml:space="preserve"> </w:t>
                    </w:r>
                    <w:r>
                      <w:rPr>
                        <w:sz w:val="16"/>
                      </w:rPr>
                      <w:t>Procurement</w:t>
                    </w:r>
                    <w:r>
                      <w:rPr>
                        <w:spacing w:val="-9"/>
                        <w:sz w:val="16"/>
                      </w:rPr>
                      <w:t xml:space="preserve"> </w:t>
                    </w:r>
                    <w:r>
                      <w:rPr>
                        <w:sz w:val="16"/>
                      </w:rPr>
                      <w:t>Justification</w:t>
                    </w:r>
                    <w:r>
                      <w:rPr>
                        <w:spacing w:val="-8"/>
                        <w:sz w:val="16"/>
                      </w:rPr>
                      <w:t xml:space="preserve"> </w:t>
                    </w:r>
                    <w:r>
                      <w:rPr>
                        <w:sz w:val="16"/>
                      </w:rPr>
                      <w:t>Memo</w:t>
                    </w:r>
                    <w:r>
                      <w:rPr>
                        <w:spacing w:val="40"/>
                        <w:sz w:val="16"/>
                      </w:rPr>
                      <w:t xml:space="preserve"> </w:t>
                    </w:r>
                    <w:r>
                      <w:rPr>
                        <w:sz w:val="16"/>
                      </w:rPr>
                      <w:t>Effective April 2025</w:t>
                    </w:r>
                  </w:p>
                </w:txbxContent>
              </v:textbox>
              <w10:wrap anchorx="page" anchory="page"/>
            </v:shape>
          </w:pict>
        </mc:Fallback>
      </mc:AlternateContent>
    </w:r>
    <w:r>
      <w:rPr>
        <w:noProof/>
        <w:sz w:val="20"/>
      </w:rPr>
      <mc:AlternateContent>
        <mc:Choice Requires="wps">
          <w:drawing>
            <wp:anchor distT="0" distB="0" distL="0" distR="0" simplePos="0" relativeHeight="487517696" behindDoc="1" locked="0" layoutInCell="1" allowOverlap="1" wp14:anchorId="28F8D73B" wp14:editId="6D65C514">
              <wp:simplePos x="0" y="0"/>
              <wp:positionH relativeFrom="page">
                <wp:posOffset>6366764</wp:posOffset>
              </wp:positionH>
              <wp:positionV relativeFrom="page">
                <wp:posOffset>8849304</wp:posOffset>
              </wp:positionV>
              <wp:extent cx="65849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80340"/>
                      </a:xfrm>
                      <a:prstGeom prst="rect">
                        <a:avLst/>
                      </a:prstGeom>
                    </wps:spPr>
                    <wps:txbx>
                      <w:txbxContent>
                        <w:p w14:paraId="69DA9551" w14:textId="77777777" w:rsidR="00730BFC" w:rsidRDefault="00000000">
                          <w:pPr>
                            <w:spacing w:before="10"/>
                            <w:ind w:left="20"/>
                            <w:rPr>
                              <w:b/>
                            </w:rPr>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3"/>
                            </w:rPr>
                            <w:t xml:space="preserve"> </w:t>
                          </w:r>
                          <w:r>
                            <w:t>of</w:t>
                          </w:r>
                          <w:r>
                            <w:rPr>
                              <w:spacing w:val="-3"/>
                            </w:rPr>
                            <w:t xml:space="preserve">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wps:txbx>
                    <wps:bodyPr wrap="square" lIns="0" tIns="0" rIns="0" bIns="0" rtlCol="0">
                      <a:noAutofit/>
                    </wps:bodyPr>
                  </wps:wsp>
                </a:graphicData>
              </a:graphic>
            </wp:anchor>
          </w:drawing>
        </mc:Choice>
        <mc:Fallback>
          <w:pict>
            <v:shape w14:anchorId="28F8D73B" id="Textbox 2" o:spid="_x0000_s1027" type="#_x0000_t202" style="position:absolute;margin-left:501.3pt;margin-top:696.8pt;width:51.85pt;height:14.2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" filled="f" stroked="f">
              <v:textbox inset="0,0,0,0">
                <w:txbxContent>
                  <w:p w14:paraId="69DA9551" w14:textId="77777777" w:rsidR="00730BFC" w:rsidRDefault="00000000">
                    <w:pPr>
                      <w:spacing w:before="10"/>
                      <w:ind w:left="20"/>
                      <w:rPr>
                        <w:b/>
                      </w:rPr>
                    </w:pPr>
                    <w:r>
                      <w:t>Page</w:t>
                    </w:r>
                    <w:r>
                      <w:rPr>
                        <w:spacing w:val="-4"/>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3"/>
                      </w:rPr>
                      <w:t xml:space="preserve"> </w:t>
                    </w:r>
                    <w:r>
                      <w:t>of</w:t>
                    </w:r>
                    <w:r>
                      <w:rPr>
                        <w:spacing w:val="-3"/>
                      </w:rPr>
                      <w:t xml:space="preserve">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4167" w14:textId="77777777" w:rsidR="001A2468" w:rsidRDefault="001A2468">
      <w:r>
        <w:separator/>
      </w:r>
    </w:p>
  </w:footnote>
  <w:footnote w:type="continuationSeparator" w:id="0">
    <w:p w14:paraId="1B8E6D17" w14:textId="77777777" w:rsidR="001A2468" w:rsidRDefault="001A24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54E"/>
    <w:multiLevelType w:val="hybridMultilevel"/>
    <w:tmpl w:val="D42ACA9A"/>
    <w:lvl w:ilvl="0" w:tplc="1488F97E">
      <w:start w:val="1"/>
      <w:numFmt w:val="upperRoman"/>
      <w:lvlText w:val="%1."/>
      <w:lvlJc w:val="left"/>
      <w:pPr>
        <w:ind w:left="556" w:hanging="196"/>
        <w:jc w:val="left"/>
      </w:pPr>
      <w:rPr>
        <w:rFonts w:ascii="Times New Roman" w:eastAsia="Times New Roman" w:hAnsi="Times New Roman" w:cs="Times New Roman" w:hint="default"/>
        <w:b/>
        <w:bCs/>
        <w:i w:val="0"/>
        <w:iCs w:val="0"/>
        <w:spacing w:val="-1"/>
        <w:w w:val="99"/>
        <w:sz w:val="22"/>
        <w:szCs w:val="22"/>
        <w:lang w:val="en-US" w:eastAsia="en-US" w:bidi="ar-SA"/>
      </w:rPr>
    </w:lvl>
    <w:lvl w:ilvl="1" w:tplc="EAFEBB7C">
      <w:start w:val="1"/>
      <w:numFmt w:val="decimal"/>
      <w:lvlText w:val="%2."/>
      <w:lvlJc w:val="left"/>
      <w:pPr>
        <w:ind w:left="360" w:hanging="221"/>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2" w:tplc="2A02DA70">
      <w:numFmt w:val="bullet"/>
      <w:lvlText w:val="•"/>
      <w:lvlJc w:val="left"/>
      <w:pPr>
        <w:ind w:left="1657" w:hanging="221"/>
      </w:pPr>
      <w:rPr>
        <w:rFonts w:hint="default"/>
        <w:lang w:val="en-US" w:eastAsia="en-US" w:bidi="ar-SA"/>
      </w:rPr>
    </w:lvl>
    <w:lvl w:ilvl="3" w:tplc="BCD8526E">
      <w:numFmt w:val="bullet"/>
      <w:lvlText w:val="•"/>
      <w:lvlJc w:val="left"/>
      <w:pPr>
        <w:ind w:left="2755" w:hanging="221"/>
      </w:pPr>
      <w:rPr>
        <w:rFonts w:hint="default"/>
        <w:lang w:val="en-US" w:eastAsia="en-US" w:bidi="ar-SA"/>
      </w:rPr>
    </w:lvl>
    <w:lvl w:ilvl="4" w:tplc="998049C2">
      <w:numFmt w:val="bullet"/>
      <w:lvlText w:val="•"/>
      <w:lvlJc w:val="left"/>
      <w:pPr>
        <w:ind w:left="3853" w:hanging="221"/>
      </w:pPr>
      <w:rPr>
        <w:rFonts w:hint="default"/>
        <w:lang w:val="en-US" w:eastAsia="en-US" w:bidi="ar-SA"/>
      </w:rPr>
    </w:lvl>
    <w:lvl w:ilvl="5" w:tplc="FE3CDE1C">
      <w:numFmt w:val="bullet"/>
      <w:lvlText w:val="•"/>
      <w:lvlJc w:val="left"/>
      <w:pPr>
        <w:ind w:left="4951" w:hanging="221"/>
      </w:pPr>
      <w:rPr>
        <w:rFonts w:hint="default"/>
        <w:lang w:val="en-US" w:eastAsia="en-US" w:bidi="ar-SA"/>
      </w:rPr>
    </w:lvl>
    <w:lvl w:ilvl="6" w:tplc="59D0F5B6">
      <w:numFmt w:val="bullet"/>
      <w:lvlText w:val="•"/>
      <w:lvlJc w:val="left"/>
      <w:pPr>
        <w:ind w:left="6048" w:hanging="221"/>
      </w:pPr>
      <w:rPr>
        <w:rFonts w:hint="default"/>
        <w:lang w:val="en-US" w:eastAsia="en-US" w:bidi="ar-SA"/>
      </w:rPr>
    </w:lvl>
    <w:lvl w:ilvl="7" w:tplc="E0A4B724">
      <w:numFmt w:val="bullet"/>
      <w:lvlText w:val="•"/>
      <w:lvlJc w:val="left"/>
      <w:pPr>
        <w:ind w:left="7146" w:hanging="221"/>
      </w:pPr>
      <w:rPr>
        <w:rFonts w:hint="default"/>
        <w:lang w:val="en-US" w:eastAsia="en-US" w:bidi="ar-SA"/>
      </w:rPr>
    </w:lvl>
    <w:lvl w:ilvl="8" w:tplc="7914670E">
      <w:numFmt w:val="bullet"/>
      <w:lvlText w:val="•"/>
      <w:lvlJc w:val="left"/>
      <w:pPr>
        <w:ind w:left="8244" w:hanging="221"/>
      </w:pPr>
      <w:rPr>
        <w:rFonts w:hint="default"/>
        <w:lang w:val="en-US" w:eastAsia="en-US" w:bidi="ar-SA"/>
      </w:rPr>
    </w:lvl>
  </w:abstractNum>
  <w:abstractNum w:abstractNumId="1" w15:restartNumberingAfterBreak="0">
    <w:nsid w:val="5D3F1269"/>
    <w:multiLevelType w:val="hybridMultilevel"/>
    <w:tmpl w:val="05CEF7CE"/>
    <w:lvl w:ilvl="0" w:tplc="5DA62830">
      <w:numFmt w:val="bullet"/>
      <w:lvlText w:val="☐"/>
      <w:lvlJc w:val="left"/>
      <w:pPr>
        <w:ind w:left="360" w:hanging="336"/>
      </w:pPr>
      <w:rPr>
        <w:rFonts w:ascii="MS Gothic" w:eastAsia="MS Gothic" w:hAnsi="MS Gothic" w:cs="MS Gothic" w:hint="default"/>
        <w:spacing w:val="0"/>
        <w:w w:val="99"/>
        <w:lang w:val="en-US" w:eastAsia="en-US" w:bidi="ar-SA"/>
      </w:rPr>
    </w:lvl>
    <w:lvl w:ilvl="1" w:tplc="01AEACA0">
      <w:numFmt w:val="bullet"/>
      <w:lvlText w:val="☐"/>
      <w:lvlJc w:val="left"/>
      <w:pPr>
        <w:ind w:left="1079" w:hanging="335"/>
      </w:pPr>
      <w:rPr>
        <w:rFonts w:ascii="MS Gothic" w:eastAsia="MS Gothic" w:hAnsi="MS Gothic" w:cs="MS Gothic" w:hint="default"/>
        <w:b w:val="0"/>
        <w:bCs w:val="0"/>
        <w:i w:val="0"/>
        <w:iCs w:val="0"/>
        <w:spacing w:val="0"/>
        <w:w w:val="99"/>
        <w:sz w:val="28"/>
        <w:szCs w:val="28"/>
        <w:lang w:val="en-US" w:eastAsia="en-US" w:bidi="ar-SA"/>
      </w:rPr>
    </w:lvl>
    <w:lvl w:ilvl="2" w:tplc="25CC4E38">
      <w:numFmt w:val="bullet"/>
      <w:lvlText w:val="•"/>
      <w:lvlJc w:val="left"/>
      <w:pPr>
        <w:ind w:left="2120" w:hanging="335"/>
      </w:pPr>
      <w:rPr>
        <w:rFonts w:hint="default"/>
        <w:lang w:val="en-US" w:eastAsia="en-US" w:bidi="ar-SA"/>
      </w:rPr>
    </w:lvl>
    <w:lvl w:ilvl="3" w:tplc="1E3C671A">
      <w:numFmt w:val="bullet"/>
      <w:lvlText w:val="•"/>
      <w:lvlJc w:val="left"/>
      <w:pPr>
        <w:ind w:left="3160" w:hanging="335"/>
      </w:pPr>
      <w:rPr>
        <w:rFonts w:hint="default"/>
        <w:lang w:val="en-US" w:eastAsia="en-US" w:bidi="ar-SA"/>
      </w:rPr>
    </w:lvl>
    <w:lvl w:ilvl="4" w:tplc="B2166388">
      <w:numFmt w:val="bullet"/>
      <w:lvlText w:val="•"/>
      <w:lvlJc w:val="left"/>
      <w:pPr>
        <w:ind w:left="4200" w:hanging="335"/>
      </w:pPr>
      <w:rPr>
        <w:rFonts w:hint="default"/>
        <w:lang w:val="en-US" w:eastAsia="en-US" w:bidi="ar-SA"/>
      </w:rPr>
    </w:lvl>
    <w:lvl w:ilvl="5" w:tplc="D3120538">
      <w:numFmt w:val="bullet"/>
      <w:lvlText w:val="•"/>
      <w:lvlJc w:val="left"/>
      <w:pPr>
        <w:ind w:left="5240" w:hanging="335"/>
      </w:pPr>
      <w:rPr>
        <w:rFonts w:hint="default"/>
        <w:lang w:val="en-US" w:eastAsia="en-US" w:bidi="ar-SA"/>
      </w:rPr>
    </w:lvl>
    <w:lvl w:ilvl="6" w:tplc="AF2EE62A">
      <w:numFmt w:val="bullet"/>
      <w:lvlText w:val="•"/>
      <w:lvlJc w:val="left"/>
      <w:pPr>
        <w:ind w:left="6280" w:hanging="335"/>
      </w:pPr>
      <w:rPr>
        <w:rFonts w:hint="default"/>
        <w:lang w:val="en-US" w:eastAsia="en-US" w:bidi="ar-SA"/>
      </w:rPr>
    </w:lvl>
    <w:lvl w:ilvl="7" w:tplc="5972F196">
      <w:numFmt w:val="bullet"/>
      <w:lvlText w:val="•"/>
      <w:lvlJc w:val="left"/>
      <w:pPr>
        <w:ind w:left="7320" w:hanging="335"/>
      </w:pPr>
      <w:rPr>
        <w:rFonts w:hint="default"/>
        <w:lang w:val="en-US" w:eastAsia="en-US" w:bidi="ar-SA"/>
      </w:rPr>
    </w:lvl>
    <w:lvl w:ilvl="8" w:tplc="B48A845A">
      <w:numFmt w:val="bullet"/>
      <w:lvlText w:val="•"/>
      <w:lvlJc w:val="left"/>
      <w:pPr>
        <w:ind w:left="8360" w:hanging="335"/>
      </w:pPr>
      <w:rPr>
        <w:rFonts w:hint="default"/>
        <w:lang w:val="en-US" w:eastAsia="en-US" w:bidi="ar-SA"/>
      </w:rPr>
    </w:lvl>
  </w:abstractNum>
  <w:abstractNum w:abstractNumId="2" w15:restartNumberingAfterBreak="0">
    <w:nsid w:val="78356D79"/>
    <w:multiLevelType w:val="hybridMultilevel"/>
    <w:tmpl w:val="CAB89A40"/>
    <w:lvl w:ilvl="0" w:tplc="0C52F8BC">
      <w:start w:val="1"/>
      <w:numFmt w:val="upperLetter"/>
      <w:lvlText w:val="%1."/>
      <w:lvlJc w:val="left"/>
      <w:pPr>
        <w:ind w:left="359" w:hanging="269"/>
        <w:jc w:val="left"/>
      </w:pPr>
      <w:rPr>
        <w:rFonts w:ascii="Times New Roman" w:eastAsia="Times New Roman" w:hAnsi="Times New Roman" w:cs="Times New Roman" w:hint="default"/>
        <w:b/>
        <w:bCs/>
        <w:i w:val="0"/>
        <w:iCs w:val="0"/>
        <w:spacing w:val="-1"/>
        <w:w w:val="99"/>
        <w:sz w:val="22"/>
        <w:szCs w:val="22"/>
        <w:lang w:val="en-US" w:eastAsia="en-US" w:bidi="ar-SA"/>
      </w:rPr>
    </w:lvl>
    <w:lvl w:ilvl="1" w:tplc="0706D35E">
      <w:numFmt w:val="bullet"/>
      <w:lvlText w:val="•"/>
      <w:lvlJc w:val="left"/>
      <w:pPr>
        <w:ind w:left="1368" w:hanging="269"/>
      </w:pPr>
      <w:rPr>
        <w:rFonts w:hint="default"/>
        <w:lang w:val="en-US" w:eastAsia="en-US" w:bidi="ar-SA"/>
      </w:rPr>
    </w:lvl>
    <w:lvl w:ilvl="2" w:tplc="3300DACC">
      <w:numFmt w:val="bullet"/>
      <w:lvlText w:val="•"/>
      <w:lvlJc w:val="left"/>
      <w:pPr>
        <w:ind w:left="2376" w:hanging="269"/>
      </w:pPr>
      <w:rPr>
        <w:rFonts w:hint="default"/>
        <w:lang w:val="en-US" w:eastAsia="en-US" w:bidi="ar-SA"/>
      </w:rPr>
    </w:lvl>
    <w:lvl w:ilvl="3" w:tplc="694AD9FE">
      <w:numFmt w:val="bullet"/>
      <w:lvlText w:val="•"/>
      <w:lvlJc w:val="left"/>
      <w:pPr>
        <w:ind w:left="3384" w:hanging="269"/>
      </w:pPr>
      <w:rPr>
        <w:rFonts w:hint="default"/>
        <w:lang w:val="en-US" w:eastAsia="en-US" w:bidi="ar-SA"/>
      </w:rPr>
    </w:lvl>
    <w:lvl w:ilvl="4" w:tplc="8A5A4352">
      <w:numFmt w:val="bullet"/>
      <w:lvlText w:val="•"/>
      <w:lvlJc w:val="left"/>
      <w:pPr>
        <w:ind w:left="4392" w:hanging="269"/>
      </w:pPr>
      <w:rPr>
        <w:rFonts w:hint="default"/>
        <w:lang w:val="en-US" w:eastAsia="en-US" w:bidi="ar-SA"/>
      </w:rPr>
    </w:lvl>
    <w:lvl w:ilvl="5" w:tplc="FC607A6C">
      <w:numFmt w:val="bullet"/>
      <w:lvlText w:val="•"/>
      <w:lvlJc w:val="left"/>
      <w:pPr>
        <w:ind w:left="5400" w:hanging="269"/>
      </w:pPr>
      <w:rPr>
        <w:rFonts w:hint="default"/>
        <w:lang w:val="en-US" w:eastAsia="en-US" w:bidi="ar-SA"/>
      </w:rPr>
    </w:lvl>
    <w:lvl w:ilvl="6" w:tplc="034CD2BC">
      <w:numFmt w:val="bullet"/>
      <w:lvlText w:val="•"/>
      <w:lvlJc w:val="left"/>
      <w:pPr>
        <w:ind w:left="6408" w:hanging="269"/>
      </w:pPr>
      <w:rPr>
        <w:rFonts w:hint="default"/>
        <w:lang w:val="en-US" w:eastAsia="en-US" w:bidi="ar-SA"/>
      </w:rPr>
    </w:lvl>
    <w:lvl w:ilvl="7" w:tplc="0BE829B2">
      <w:numFmt w:val="bullet"/>
      <w:lvlText w:val="•"/>
      <w:lvlJc w:val="left"/>
      <w:pPr>
        <w:ind w:left="7416" w:hanging="269"/>
      </w:pPr>
      <w:rPr>
        <w:rFonts w:hint="default"/>
        <w:lang w:val="en-US" w:eastAsia="en-US" w:bidi="ar-SA"/>
      </w:rPr>
    </w:lvl>
    <w:lvl w:ilvl="8" w:tplc="DD186A84">
      <w:numFmt w:val="bullet"/>
      <w:lvlText w:val="•"/>
      <w:lvlJc w:val="left"/>
      <w:pPr>
        <w:ind w:left="8424" w:hanging="269"/>
      </w:pPr>
      <w:rPr>
        <w:rFonts w:hint="default"/>
        <w:lang w:val="en-US" w:eastAsia="en-US" w:bidi="ar-SA"/>
      </w:rPr>
    </w:lvl>
  </w:abstractNum>
  <w:num w:numId="1" w16cid:durableId="11566377">
    <w:abstractNumId w:val="2"/>
  </w:num>
  <w:num w:numId="2" w16cid:durableId="258222285">
    <w:abstractNumId w:val="1"/>
  </w:num>
  <w:num w:numId="3" w16cid:durableId="36367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0BFC"/>
    <w:rsid w:val="00086AEB"/>
    <w:rsid w:val="001A2468"/>
    <w:rsid w:val="0040213D"/>
    <w:rsid w:val="00730BFC"/>
    <w:rsid w:val="00CB2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192E"/>
  <w15:docId w15:val="{94491AF4-24F9-4A47-B939-9A66363DF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58"/>
      <w:jc w:val="center"/>
      <w:outlineLvl w:val="0"/>
    </w:pPr>
    <w:rPr>
      <w:b/>
      <w:bCs/>
      <w:sz w:val="28"/>
      <w:szCs w:val="28"/>
    </w:rPr>
  </w:style>
  <w:style w:type="paragraph" w:styleId="Heading2">
    <w:name w:val="heading 2"/>
    <w:basedOn w:val="Normal"/>
    <w:uiPriority w:val="9"/>
    <w:unhideWhenUsed/>
    <w:qFormat/>
    <w:pPr>
      <w:ind w:left="360" w:hanging="363"/>
      <w:outlineLvl w:val="1"/>
    </w:pPr>
    <w:rPr>
      <w:b/>
      <w:bCs/>
    </w:rPr>
  </w:style>
  <w:style w:type="paragraph" w:styleId="Heading3">
    <w:name w:val="heading 3"/>
    <w:basedOn w:val="Normal"/>
    <w:uiPriority w:val="9"/>
    <w:unhideWhenUsed/>
    <w:qFormat/>
    <w:pPr>
      <w:ind w:left="694" w:hanging="33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pPr>
      <w:spacing w:line="233"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795</Words>
  <Characters>4536</Characters>
  <Application>Microsoft Office Word</Application>
  <DocSecurity>0</DocSecurity>
  <Lines>37</Lines>
  <Paragraphs>10</Paragraphs>
  <ScaleCrop>false</ScaleCrop>
  <Company>HPES NMCI NGEN</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Knight, Richard P CIV NSWCCD W. Bethesda, 0212</dc:creator>
  <dc:description/>
  <cp:lastModifiedBy>Bonaiuto, Michael J CIV USN NSWC CRD BDA MD (USA)</cp:lastModifiedBy>
  <cp:revision>3</cp:revision>
  <dcterms:created xsi:type="dcterms:W3CDTF">2026-04-29T15:17:00Z</dcterms:created>
  <dcterms:modified xsi:type="dcterms:W3CDTF">2026-04-29T15:20:00Z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0x0101003887A3C388038043ACB071C798514C28</vt:lpwstr>
  </property>
  <property fmtid="{D5CDD505-2E9C-101B-9397-08002B2CF9AE}" pid="3" name="Created">
    <vt:filetime>2026-04-13T00:00:00Z</vt:filetime>
  </property>
  <property fmtid="{D5CDD505-2E9C-101B-9397-08002B2CF9AE}" pid="4" name="Creator">
    <vt:lpwstr>Acrobat PDFMaker 25 for Word</vt:lpwstr>
  </property>
  <property fmtid="{D5CDD505-2E9C-101B-9397-08002B2CF9AE}" pid="5" name="LastSaved">
    <vt:filetime>2026-04-29T00:00:00Z</vt:filetime>
  </property>
  <property fmtid="{D5CDD505-2E9C-101B-9397-08002B2CF9AE}" pid="6" name="MediaServiceImageTags">
    <vt:lpwstr/>
  </property>
  <property fmtid="{D5CDD505-2E9C-101B-9397-08002B2CF9AE}" pid="7" name="Producer">
    <vt:lpwstr>Adobe PDF Library 25.1.40</vt:lpwstr>
  </property>
  <property fmtid="{D5CDD505-2E9C-101B-9397-08002B2CF9AE}" pid="8" name="SourceModified">
    <vt:lpwstr/>
  </property>
</Properties>
</file>