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57349" w14:textId="77777777" w:rsidR="00B41F2D" w:rsidRDefault="001E5DF6">
      <w:pPr>
        <w:pageBreakBefore/>
        <w:sectPr w:rsidR="00B41F2D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pict w14:anchorId="58D57352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inset="0,0,0,0">
                <w:txbxContent>
                  <w:p w14:paraId="58D57353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inset="0,0,0,0">
                <w:txbxContent>
                  <w:p w14:paraId="58D57354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inset="0,0,0,0">
                <w:txbxContent>
                  <w:p w14:paraId="58D57355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inset="0,0,0,0">
                <w:txbxContent>
                  <w:p w14:paraId="58D57356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inset="0,0,0,0">
                <w:txbxContent>
                  <w:p w14:paraId="58D57357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inset="0,0,0,0">
                <w:txbxContent>
                  <w:p w14:paraId="58D57358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inset="0,0,0,0">
                <w:txbxContent>
                  <w:p w14:paraId="58D57359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inset="0,0,0,0">
                <w:txbxContent>
                  <w:p w14:paraId="58D5735A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inset="0,0,0,0">
                <w:txbxContent>
                  <w:p w14:paraId="58D5735B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inset="0,0,0,0">
                <w:txbxContent>
                  <w:p w14:paraId="58D5735C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inset="0,0,0,0">
                <w:txbxContent>
                  <w:p w14:paraId="58D5735D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inset="0,0,0,0">
                <w:txbxContent>
                  <w:p w14:paraId="58D5735E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inset="0,0,0,0">
                <w:txbxContent>
                  <w:p w14:paraId="58D5735F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inset="0,0,0,0">
                <w:txbxContent>
                  <w:p w14:paraId="58D57360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inset="0,0,0,0">
                <w:txbxContent>
                  <w:p w14:paraId="58D57361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inset="0,0,0,0">
                <w:txbxContent>
                  <w:p w14:paraId="58D57362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inset="0,0,0,0">
                <w:txbxContent>
                  <w:p w14:paraId="58D57363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inset="0,0,0,0">
                <w:txbxContent>
                  <w:p w14:paraId="58D57364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inset="0,0,0,0">
                <w:txbxContent>
                  <w:p w14:paraId="58D57365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inset="0,0,0,0">
                <w:txbxContent>
                  <w:p w14:paraId="58D57366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inset="0,0,0,0">
                <w:txbxContent>
                  <w:p w14:paraId="58D57367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inset="0,0,0,0">
                <w:txbxContent>
                  <w:p w14:paraId="58D57368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inset="0,0,0,0">
                <w:txbxContent>
                  <w:p w14:paraId="58D57369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inset="0,0,0,0">
                <w:txbxContent>
                  <w:p w14:paraId="58D5736A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inset="0,0,0,0">
                <w:txbxContent>
                  <w:p w14:paraId="58D5736B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inset="0,0,0,0">
                <w:txbxContent>
                  <w:p w14:paraId="58D5736C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inset="0,0,0,0">
                <w:txbxContent>
                  <w:p w14:paraId="58D5736D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inset="0,0,0,0">
                <w:txbxContent>
                  <w:p w14:paraId="58D5736E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inset="0,0,0,0">
                <w:txbxContent>
                  <w:p w14:paraId="58D5736F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inset="0,0,0,0">
                <w:txbxContent>
                  <w:p w14:paraId="58D57370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inset="0,0,0,0">
                <w:txbxContent>
                  <w:p w14:paraId="58D57371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58D57372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58D57373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inset="0,0,0,0">
                <w:txbxContent>
                  <w:p w14:paraId="58D57374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inset="0,0,0,0">
                <w:txbxContent>
                  <w:p w14:paraId="58D57375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inset="0,0,0,0">
                <w:txbxContent>
                  <w:p w14:paraId="58D57376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inset="0,0,0,0">
                <w:txbxContent>
                  <w:p w14:paraId="58D57377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inset="0,0,0,0">
                <w:txbxContent>
                  <w:p w14:paraId="58D57378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inset="0,0,0,0">
                <w:txbxContent>
                  <w:p w14:paraId="58D57379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58D5737A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inset="0,0,0,0">
                <w:txbxContent>
                  <w:p w14:paraId="58D5737B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58D5737C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58D5737D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58D5737E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58D5737F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inset="0,0,0,0">
                <w:txbxContent>
                  <w:p w14:paraId="58D57380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inset="0,0,0,0">
                <w:txbxContent>
                  <w:p w14:paraId="58D57381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58D57382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58D57383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inset="0,0,0,0">
                <w:txbxContent>
                  <w:p w14:paraId="58D57384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inset="0,0,0,0">
                <w:txbxContent>
                  <w:p w14:paraId="58D57385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58D57386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58D57387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inset="0,0,0,0">
                <w:txbxContent>
                  <w:p w14:paraId="58D57388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inset="0,0,0,0">
                <w:txbxContent>
                  <w:p w14:paraId="58D57389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58D5738A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inset="0,0,0,0">
                <w:txbxContent>
                  <w:p w14:paraId="58D5738B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inset="0,0,0,0">
                <w:txbxContent>
                  <w:p w14:paraId="58D5738C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inset="0,0,0,0">
                <w:txbxContent>
                  <w:p w14:paraId="58D5738D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inset="0,0,0,0">
                <w:txbxContent>
                  <w:p w14:paraId="58D5738E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inset="0,0,0,0">
                <w:txbxContent>
                  <w:p w14:paraId="58D5738F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inset="0,0,0,0">
                <w:txbxContent>
                  <w:p w14:paraId="58D57390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inset="0,0,0,0">
                <w:txbxContent>
                  <w:p w14:paraId="58D57391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inset="0,0,0,0">
                <w:txbxContent>
                  <w:p w14:paraId="58D57392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inset="0,0,0,0">
                <w:txbxContent>
                  <w:p w14:paraId="58D57393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inset="0,0,0,0">
                <w:txbxContent>
                  <w:p w14:paraId="58D57394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inset="0,0,0,0">
                <w:txbxContent>
                  <w:p w14:paraId="58D57395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inset="0,0,0,0">
                <w:txbxContent>
                  <w:p w14:paraId="58D57396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inset="0,0,0,0">
                <w:txbxContent>
                  <w:p w14:paraId="58D57397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inset="0,0,0,0">
                <w:txbxContent>
                  <w:p w14:paraId="58D57398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inset="0,0,0,0">
                <w:txbxContent>
                  <w:p w14:paraId="58D57399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inset="0,0,0,0">
                <w:txbxContent>
                  <w:p w14:paraId="58D5739A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inset="0,0,0,0">
                <w:txbxContent>
                  <w:p w14:paraId="58D5739B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inset="0,0,0,0">
                <w:txbxContent>
                  <w:p w14:paraId="58D5739C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inset="0,0,0,0">
                <w:txbxContent>
                  <w:p w14:paraId="58D5739D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inset="0,0,0,0">
                <w:txbxContent>
                  <w:p w14:paraId="58D5739E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inset="0,0,0,0">
                <w:txbxContent>
                  <w:p w14:paraId="58D5739F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inset="0,0,0,0">
                <w:txbxContent>
                  <w:p w14:paraId="58D573A0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Offers must acknowledge receipt of this amendment prior to the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hour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inset="0,0,0,0">
                <w:txbxContent>
                  <w:p w14:paraId="58D573A1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inset="0,0,0,0">
                <w:txbxContent>
                  <w:p w14:paraId="58D573A2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inset="0,0,0,0">
                <w:txbxContent>
                  <w:p w14:paraId="58D573A3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inset="0,0,0,0">
                <w:txbxContent>
                  <w:p w14:paraId="58D573A4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inset="0,0,0,0">
                <w:txbxContent>
                  <w:p w14:paraId="58D573A5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inset="0,0,0,0">
                <w:txbxContent>
                  <w:p w14:paraId="58D573A6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inset="0,0,0,0">
                <w:txbxContent>
                  <w:p w14:paraId="58D573A7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inset="0,0,0,0">
                <w:txbxContent>
                  <w:p w14:paraId="58D573A8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inset="0,0,0,0">
                <w:txbxContent>
                  <w:p w14:paraId="58D573A9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inset="0,0,0,0">
                <w:txbxContent>
                  <w:p w14:paraId="58D573AA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inset="0,0,0,0">
                <w:txbxContent>
                  <w:p w14:paraId="58D573AB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inset="0,0,0,0">
                <w:txbxContent>
                  <w:p w14:paraId="58D573AC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A. THIS CHANGE ORDER IS ISSUED PURSUANT TO: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 (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Specify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authority)   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inset="0,0,0,0">
                <w:txbxContent>
                  <w:p w14:paraId="58D573AD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inset="0,0,0,0">
                <w:txbxContent>
                  <w:p w14:paraId="58D573AE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inset="0,0,0,0">
                <w:txbxContent>
                  <w:p w14:paraId="58D573AF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inset="0,0,0,0">
                <w:txbxContent>
                  <w:p w14:paraId="58D573B0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inset="0,0,0,0">
                <w:txbxContent>
                  <w:p w14:paraId="58D573B1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or electronic communication, provided each letter or electronic communication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makes reference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inset="0,0,0,0">
                <w:txbxContent>
                  <w:p w14:paraId="58D573B2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inset="0,0,0,0">
                <w:txbxContent>
                  <w:p w14:paraId="58D573B3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inset="0,0,0,0">
                <w:txbxContent>
                  <w:p w14:paraId="58D573B4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inset="0,0,0,0">
                <w:txbxContent>
                  <w:p w14:paraId="58D573B5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inset="0,0,0,0">
                <w:txbxContent>
                  <w:p w14:paraId="58D573B6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inset="0,0,0,0">
                <w:txbxContent>
                  <w:p w14:paraId="58D573B7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inset="0,0,0,0">
                <w:txbxContent>
                  <w:p w14:paraId="58D573B8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inset="0,0,0,0">
                <w:txbxContent>
                  <w:p w14:paraId="58D573B9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inset="0,0,0,0">
                <w:txbxContent>
                  <w:p w14:paraId="58D573BA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inset="0,0,0,0">
                <w:txbxContent>
                  <w:p w14:paraId="58D573BB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inset="0,0,0,0">
                <w:txbxContent>
                  <w:p w14:paraId="58D573BC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inset="0,0,0,0">
                <w:txbxContent>
                  <w:p w14:paraId="58D573BD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inset="0,0,0,0">
                <w:txbxContent>
                  <w:p w14:paraId="58D573BE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inset="0,0,0,0">
                <w:txbxContent>
                  <w:p w14:paraId="58D573BF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inset="0,0,0,0">
                <w:txbxContent>
                  <w:p w14:paraId="58D573C0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inset="0,0,0,0">
                <w:txbxContent>
                  <w:p w14:paraId="58D573C1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inset="0,0,0,0">
                <w:txbxContent>
                  <w:p w14:paraId="58D573C2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inset="0,0,0,0">
                <w:txbxContent>
                  <w:p w14:paraId="58D573C3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inset="0,0,0,0">
                <w:txbxContent>
                  <w:p w14:paraId="58D573C4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inset="0,0,0,0">
                <w:txbxContent>
                  <w:p w14:paraId="58D573C5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inset="0,0,0,0">
                <w:txbxContent>
                  <w:p w14:paraId="58D573C6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inset="0,0,0,0">
                <w:txbxContent>
                  <w:p w14:paraId="58D573C7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inset="0,0,0,0">
                <w:txbxContent>
                  <w:p w14:paraId="58D573C8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inset="0,0,0,0">
                <w:txbxContent>
                  <w:p w14:paraId="58D573C9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inset="0,0,0,0">
                <w:txbxContent>
                  <w:p w14:paraId="58D573CA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inset="0,0,0,0">
                <w:txbxContent>
                  <w:p w14:paraId="58D573CB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inset="0,0,0,0">
                <w:txbxContent>
                  <w:p w14:paraId="58D573CC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inset="0,0,0,0">
                <w:txbxContent>
                  <w:p w14:paraId="58D573CD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inset="0,0,0,0">
                <w:txbxContent>
                  <w:p w14:paraId="58D573CE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inset="0,0,0,0">
                <w:txbxContent>
                  <w:p w14:paraId="58D573CF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inset="0,0,0,0">
                <w:txbxContent>
                  <w:p w14:paraId="58D573D0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inset="0,0,0,0">
                <w:txbxContent>
                  <w:p w14:paraId="58D573D1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inset="0,0,0,0">
                <w:txbxContent>
                  <w:p w14:paraId="58D573D2" w14:textId="77777777" w:rsidR="00B41F2D" w:rsidRDefault="001E5DF6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inset="0,0,0,0">
                <w:txbxContent>
                  <w:p w14:paraId="58D573D3" w14:textId="77777777" w:rsidR="00B41F2D" w:rsidRDefault="00B41F2D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inset="0,0,0,0">
                <w:txbxContent>
                  <w:p w14:paraId="58D573D4" w14:textId="77777777" w:rsidR="00B41F2D" w:rsidRDefault="001E5DF6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inset="0,0,0,0">
                <w:txbxContent>
                  <w:p w14:paraId="58D573D5" w14:textId="77777777" w:rsidR="00B41F2D" w:rsidRDefault="001E5DF6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inset="0,0,0,0">
                <w:txbxContent>
                  <w:p w14:paraId="58D573D6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inset="0,0,0,0">
                <w:txbxContent>
                  <w:p w14:paraId="58D573D7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inset="0,0,0,0">
                <w:txbxContent>
                  <w:p w14:paraId="58D573D8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inset="0,0,0,0">
                <w:txbxContent>
                  <w:p w14:paraId="58D573D9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05-08-2026</w:t>
                    </w: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inset="0,0,0,0">
                <w:txbxContent>
                  <w:p w14:paraId="58D573DA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inset="0,0,0,0">
                <w:txbxContent>
                  <w:p w14:paraId="58D573DB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inset="0,0,0,0">
                <w:txbxContent>
                  <w:p w14:paraId="58D573DC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inset="0,0,0,0">
                <w:txbxContent>
                  <w:p w14:paraId="58D573DD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inset="0,0,0,0">
                <w:txbxContent>
                  <w:p w14:paraId="58D573DE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36C776</w:t>
                    </w: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inset="0,0,0,0">
                <w:txbxContent>
                  <w:p w14:paraId="58D573DF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inset="0,0,0,0">
                <w:txbxContent>
                  <w:p w14:paraId="58D573E0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Program Contracting Activity Central</w:t>
                    </w: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inset="0,0,0,0">
                <w:txbxContent>
                  <w:p w14:paraId="58D573E1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inset="0,0,0,0">
                <w:txbxContent>
                  <w:p w14:paraId="58D573E2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6100 Oak Tree Blvd, Suite 490</w:t>
                    </w: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inset="0,0,0,0">
                <w:txbxContent>
                  <w:p w14:paraId="58D573E3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Independence OH 44131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inset="0,0,0,0">
                <w:txbxContent>
                  <w:p w14:paraId="58D573E4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inset="0,0,0,0">
                <w:txbxContent>
                  <w:p w14:paraId="58D573E5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inset="0,0,0,0">
                <w:txbxContent>
                  <w:p w14:paraId="58D573E6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36C776</w:t>
                    </w: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inset="0,0,0,0">
                <w:txbxContent>
                  <w:p w14:paraId="58D573E7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inset="0,0,0,0">
                <w:txbxContent>
                  <w:p w14:paraId="58D573E8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Program Contracting Activity Central</w:t>
                    </w: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inset="0,0,0,0">
                <w:txbxContent>
                  <w:p w14:paraId="58D573E9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inset="0,0,0,0">
                <w:txbxContent>
                  <w:p w14:paraId="58D573EA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6100 Oak Tree Blvd, Suite 490</w:t>
                    </w: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inset="0,0,0,0">
                <w:txbxContent>
                  <w:p w14:paraId="58D573EB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Independence OH 44131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inset="0,0,0,0">
                <w:txbxContent>
                  <w:p w14:paraId="58D573EC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inset="0,0,0,0">
                <w:txbxContent>
                  <w:p w14:paraId="58D573ED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inset="0,0,0,0">
                <w:txbxContent>
                  <w:p w14:paraId="58D573EE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inset="0,0,0,0">
                <w:txbxContent>
                  <w:p w14:paraId="58D573EF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inset="0,0,0,0">
                <w:txbxContent>
                  <w:p w14:paraId="58D573F0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inset="0,0,0,0">
                <w:txbxContent>
                  <w:p w14:paraId="58D573F1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inset="0,0,0,0">
                <w:txbxContent>
                  <w:p w14:paraId="58D573F2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inset="0,0,0,0">
                <w:txbxContent>
                  <w:p w14:paraId="58D573F3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inset="0,0,0,0">
                <w:txbxContent>
                  <w:p w14:paraId="58D573F4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inset="0,0,0,0">
                <w:txbxContent>
                  <w:p w14:paraId="58D573F5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inset="0,0,0,0">
                <w:txbxContent>
                  <w:p w14:paraId="58D573F6" w14:textId="77777777" w:rsidR="00B41F2D" w:rsidRDefault="00B41F2D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inset="0,0,0,0">
                <w:txbxContent>
                  <w:p w14:paraId="58D573F7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inset="0,0,0,0">
                <w:txbxContent>
                  <w:p w14:paraId="58D573F8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36C77626Q0146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inset="0,0,0,0">
                <w:txbxContent>
                  <w:p w14:paraId="58D573F9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inset="0,0,0,0">
                <w:txbxContent>
                  <w:p w14:paraId="58D573FA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inset="0,0,0,0">
                <w:txbxContent>
                  <w:p w14:paraId="58D573FB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inset="0,0,0,0">
                <w:txbxContent>
                  <w:p w14:paraId="58D573FC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inset="0,0,0,0">
                <w:txbxContent>
                  <w:p w14:paraId="58D573FD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inset="0,0,0,0">
                <w:txbxContent>
                  <w:p w14:paraId="58D573FE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inset="0,0,0,0">
                <w:txbxContent>
                  <w:p w14:paraId="58D573FF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inset="0,0,0,0">
                <w:txbxContent>
                  <w:p w14:paraId="58D57400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inset="0,0,0,0">
                <w:txbxContent>
                  <w:p w14:paraId="58D57401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inset="0,0,0,0">
                <w:txbxContent>
                  <w:p w14:paraId="58D57402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inset="0,0,0,0">
                <w:txbxContent>
                  <w:p w14:paraId="58D57403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inset="0,0,0,0">
                <w:txbxContent>
                  <w:p w14:paraId="58D57404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inset="0,0,0,0">
                <w:txbxContent>
                  <w:p w14:paraId="58D57405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inset="0,0,0,0">
                <w:txbxContent>
                  <w:p w14:paraId="58D57406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inset="0,0,0,0">
                <w:txbxContent>
                  <w:p w14:paraId="58D57407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inset="0,0,0,0">
                <w:txbxContent>
                  <w:p w14:paraId="58D57408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inset="0,0,0,0">
                <w:txbxContent>
                  <w:p w14:paraId="58D57409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inset="0,0,0,0">
                <w:txbxContent>
                  <w:p w14:paraId="58D5740A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inset="0,0,0,0">
                <w:txbxContent>
                  <w:p w14:paraId="58D5740B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inset="0,0,0,0">
                <w:txbxContent>
                  <w:p w14:paraId="58D5740C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inset="0,0,0,0">
                <w:txbxContent>
                  <w:p w14:paraId="58D5740D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inset="0,0,0,0">
                <w:txbxContent>
                  <w:p w14:paraId="58D5740E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inset="0,0,0,0">
                <w:txbxContent>
                  <w:p w14:paraId="58D5740F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inset="0,0,0,0">
                <w:txbxContent>
                  <w:p w14:paraId="58D57410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inset="0,0,0,0">
                <w:txbxContent>
                  <w:p w14:paraId="58D57411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inset="0,0,0,0">
                <w:txbxContent>
                  <w:p w14:paraId="58D57412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inset="0,0,0,0">
                <w:txbxContent>
                  <w:p w14:paraId="58D57413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inset="0,0,0,0">
                <w:txbxContent>
                  <w:p w14:paraId="58D57414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inset="0,0,0,0">
                <w:txbxContent>
                  <w:p w14:paraId="58D57415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amendment is to post "ATTACHMENT Q NEW ALBANY EQUIPMENT LIST"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inset="0,0,0,0">
                <w:txbxContent>
                  <w:p w14:paraId="58D57416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inset="0,0,0,0">
                <w:txbxContent>
                  <w:p w14:paraId="58D57417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inset="0,0,0,0">
                <w:txbxContent>
                  <w:p w14:paraId="58D57418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inset="0,0,0,0">
                <w:txbxContent>
                  <w:p w14:paraId="58D57419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inset="0,0,0,0">
                <w:txbxContent>
                  <w:p w14:paraId="58D5741A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inset="0,0,0,0">
                <w:txbxContent>
                  <w:p w14:paraId="58D5741B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inset="0,0,0,0">
                <w:txbxContent>
                  <w:p w14:paraId="58D5741C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inset="0,0,0,0">
                <w:txbxContent>
                  <w:p w14:paraId="58D5741D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inset="0,0,0,0">
                <w:txbxContent>
                  <w:p w14:paraId="58D5741E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inset="0,0,0,0">
                <w:txbxContent>
                  <w:p w14:paraId="58D5741F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inset="0,0,0,0">
                <w:txbxContent>
                  <w:p w14:paraId="58D57420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inset="0,0,0,0">
                <w:txbxContent>
                  <w:p w14:paraId="58D57421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Kathleen Klotzbach</w:t>
                    </w: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inset="0,0,0,0">
                <w:txbxContent>
                  <w:p w14:paraId="58D57422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inset="0,0,0,0">
                <w:txbxContent>
                  <w:p w14:paraId="58D57423" w14:textId="77777777" w:rsidR="00B41F2D" w:rsidRDefault="001E5DF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5/8/2026</w:t>
                    </w: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inset="0,0,0,0">
                <w:txbxContent>
                  <w:p w14:paraId="58D57424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inset="0,0,0,0">
                <w:txbxContent>
                  <w:p w14:paraId="58D57425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inset="0,0,0,0">
                <w:txbxContent>
                  <w:p w14:paraId="58D57426" w14:textId="77777777" w:rsidR="00B41F2D" w:rsidRDefault="00B41F2D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p w14:paraId="58D5734A" w14:textId="77777777" w:rsidR="00B41F2D" w:rsidRDefault="00B41F2D">
      <w:pPr>
        <w:pStyle w:val="NoSpacing"/>
        <w:pageBreakBefore/>
      </w:pPr>
    </w:p>
    <w:p w14:paraId="58D5734B" w14:textId="77777777" w:rsidR="00B41F2D" w:rsidRDefault="001E5DF6">
      <w:pPr>
        <w:pStyle w:val="NoSpacing"/>
      </w:pPr>
      <w:r>
        <w:t xml:space="preserve">                         CONTINUATION PAGE</w:t>
      </w:r>
    </w:p>
    <w:p w14:paraId="58D5734C" w14:textId="77777777" w:rsidR="00B41F2D" w:rsidRDefault="00B41F2D"/>
    <w:p w14:paraId="58D5734D" w14:textId="77777777" w:rsidR="00B41F2D" w:rsidRDefault="00B41F2D"/>
    <w:p w14:paraId="58D5734E" w14:textId="77777777" w:rsidR="00B41F2D" w:rsidRDefault="001E5DF6">
      <w:pPr>
        <w:ind w:left="360"/>
      </w:pPr>
      <w:r>
        <w:t>See attached document: ATTACHMENT Q - New Albany Equipment List.</w:t>
      </w:r>
    </w:p>
    <w:p w14:paraId="58D5734F" w14:textId="77777777" w:rsidR="00B41F2D" w:rsidRDefault="001E5DF6" w:rsidP="00A148BE">
      <w:pPr>
        <w:jc w:val="center"/>
      </w:pPr>
      <w:r>
        <w:t>End of Document</w:t>
      </w:r>
    </w:p>
    <w:sectPr w:rsidR="00B41F2D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1F2D"/>
    <w:rsid w:val="001766B9"/>
    <w:rsid w:val="001E5DF6"/>
    <w:rsid w:val="00B4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58D57349"/>
  <w15:docId w15:val="{1F516B40-DE74-4B7C-885B-3B5873F6D095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Gallaher, Heidi J. (Veterans Management Services, Inc.)</cp:lastModifiedBy>
  <cp:revision>2</cp:revision>
  <dcterms:created xsi:type="dcterms:W3CDTF">2026-05-08T14:58:00Z</dcterms:created>
  <dcterms:modified xsi:type="dcterms:W3CDTF">2026-05-08T14:59:00Z</dcterms:modified>
</cp:coreProperties>
</file>