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1E5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"General Decision Number: OR20260092 01/02/2026</w:t>
      </w:r>
    </w:p>
    <w:p w14:paraId="0ED26CD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9A60BE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Superseded General Decision Number: OR20250092</w:t>
      </w:r>
    </w:p>
    <w:p w14:paraId="3224A08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22F003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State: Oregon</w:t>
      </w:r>
    </w:p>
    <w:p w14:paraId="2027CEB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231232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Construction Type: Building</w:t>
      </w:r>
    </w:p>
    <w:p w14:paraId="221F957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0B5FCC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Counties: Clatsop, Lincoln and Tillamook Counties in Oregon.</w:t>
      </w:r>
    </w:p>
    <w:p w14:paraId="50B0270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0D525B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C15650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BUILDING CONSTRUCTION PROJECTS (does not include single family</w:t>
      </w:r>
    </w:p>
    <w:p w14:paraId="3BD0AAA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homes or apartments up to and including 4 stories).</w:t>
      </w:r>
    </w:p>
    <w:p w14:paraId="4F30D4D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F61163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A9E0FF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Modification Number     Publication Date</w:t>
      </w:r>
    </w:p>
    <w:p w14:paraId="4CD7B50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0             01/02/2026</w:t>
      </w:r>
    </w:p>
    <w:p w14:paraId="0A49754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F2548E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ASBE0036-003 03/31/2025</w:t>
      </w:r>
    </w:p>
    <w:p w14:paraId="1469FE5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14FFDB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34C53DB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DDD15A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HEAT &amp; FROST INSULATOR...........$ 62.02            22.36</w:t>
      </w:r>
    </w:p>
    <w:p w14:paraId="7593A94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3CD15F2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BROR0001-005 06/01/2025</w:t>
      </w:r>
    </w:p>
    <w:p w14:paraId="473B757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F1729F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46B164E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E790E5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BRICKLAYER.......................$ 49.60            25.15</w:t>
      </w:r>
    </w:p>
    <w:p w14:paraId="2529102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335E7AF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CARP0503-002 06/01/2025</w:t>
      </w:r>
    </w:p>
    <w:p w14:paraId="4AA14AA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8B99D1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73CD676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A05D78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CARPENTER........................$ 52.62            16.81</w:t>
      </w:r>
    </w:p>
    <w:p w14:paraId="3D29431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73005B7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ELEC0932-001 01/01/2024</w:t>
      </w:r>
    </w:p>
    <w:p w14:paraId="6FC0E8D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6B0BA5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54E9BE2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62FAAA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ELECTRICIAN......................$ 50.03            24.00</w:t>
      </w:r>
    </w:p>
    <w:p w14:paraId="0DB2275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069B7B8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ENGI0701-006 01/01/2024</w:t>
      </w:r>
    </w:p>
    <w:p w14:paraId="15DE1AB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4B2EAC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5EE6363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0BA352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OPERATOR:    </w:t>
      </w:r>
    </w:p>
    <w:p w14:paraId="4296890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Backhoe/Excavator/</w:t>
      </w:r>
      <w:proofErr w:type="spellStart"/>
      <w:r w:rsidRPr="00EE14D2">
        <w:rPr>
          <w:rFonts w:ascii="Courier New" w:hAnsi="Courier New" w:cs="Courier New"/>
          <w:sz w:val="18"/>
          <w:szCs w:val="18"/>
        </w:rPr>
        <w:t>Trackhoe</w:t>
      </w:r>
      <w:proofErr w:type="spellEnd"/>
      <w:r w:rsidRPr="00EE14D2">
        <w:rPr>
          <w:rFonts w:ascii="Courier New" w:hAnsi="Courier New" w:cs="Courier New"/>
          <w:sz w:val="18"/>
          <w:szCs w:val="18"/>
        </w:rPr>
        <w:t>.......$ 54.75            16.90</w:t>
      </w:r>
    </w:p>
    <w:p w14:paraId="2413227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0D1EEC8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ENGI0701-007 01/01/2024</w:t>
      </w:r>
    </w:p>
    <w:p w14:paraId="7665C09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899C21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7DB6A09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23CF88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OPERATOR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:  Crane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 </w:t>
      </w:r>
    </w:p>
    <w:p w14:paraId="5817748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50-89 Ton...................$ 53.60            16.90</w:t>
      </w:r>
    </w:p>
    <w:p w14:paraId="16DDB02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51BB13C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LABO0737-025 06/01/2024</w:t>
      </w:r>
    </w:p>
    <w:p w14:paraId="10F32DD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C3325F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314454C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5759DF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LABORER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:  Mason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Tender -   </w:t>
      </w:r>
    </w:p>
    <w:p w14:paraId="2C3A5C6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Cement/Concrete..................$ 43.79            17.05</w:t>
      </w:r>
    </w:p>
    <w:p w14:paraId="55F8D54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461B058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LABO0737-035 06/01/2024</w:t>
      </w:r>
    </w:p>
    <w:p w14:paraId="15AF9B6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CE9A15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79DEBDF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12BDF7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LABORER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:  Common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or General......$ 39.11            17.30</w:t>
      </w:r>
    </w:p>
    <w:p w14:paraId="3B28AD9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2297B60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LABO0737-036 06/01/2024</w:t>
      </w:r>
    </w:p>
    <w:p w14:paraId="312FB57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E5063A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3D0CC37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DB330A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LABORER:  Hod Carrier............$ 43.79            17.05</w:t>
      </w:r>
    </w:p>
    <w:p w14:paraId="4E5E45A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11A28FA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LABO0737-038 06/01/2024</w:t>
      </w:r>
    </w:p>
    <w:p w14:paraId="246DC2C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1D6F0B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4DDE5A5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63C0FE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LABORER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:  Pipelayer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>..............$ 40.41            17.30</w:t>
      </w:r>
    </w:p>
    <w:p w14:paraId="293BAE8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71A3F43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PLAS0555-007 06/01/2025</w:t>
      </w:r>
    </w:p>
    <w:p w14:paraId="39DCED7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B90035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0EDE0C0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77F811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CEMENT MASON/CONCRETE FINISHER...$ 46.13            20.31</w:t>
      </w:r>
    </w:p>
    <w:p w14:paraId="718748E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6E05D80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PLUM0290-002 04/01/2025</w:t>
      </w:r>
    </w:p>
    <w:p w14:paraId="713E8C3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7951E6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7EBD015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3E9DE0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PLUMBER..........................$ 60.77            34.72</w:t>
      </w:r>
    </w:p>
    <w:p w14:paraId="2DF7374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000FF03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SHEE0016-003 07/01/2025</w:t>
      </w:r>
    </w:p>
    <w:p w14:paraId="7E7E3C0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BD1A32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446DB35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F84E63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SHEET METAL WORKER...............$ 54.99            33.92</w:t>
      </w:r>
    </w:p>
    <w:p w14:paraId="6880CA3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2FDB3C1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lastRenderedPageBreak/>
        <w:t xml:space="preserve">  SUOR2018-012 08/25/2023</w:t>
      </w:r>
    </w:p>
    <w:p w14:paraId="089DCF9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932CB3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                   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Rates          Fringes</w:t>
      </w:r>
      <w:proofErr w:type="gramEnd"/>
    </w:p>
    <w:p w14:paraId="1CAC0A7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F1AB4F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IRONWORKER.......................$ 36.71            28.16</w:t>
      </w:r>
    </w:p>
    <w:p w14:paraId="0E9CA4D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2A6BDE4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73A7F3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WELDERS - Receive rate prescribed for craft performing</w:t>
      </w:r>
    </w:p>
    <w:p w14:paraId="6A302B4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operation to which welding is incidental.</w:t>
      </w:r>
    </w:p>
    <w:p w14:paraId="54F89CF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0AA20E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================================================================</w:t>
      </w:r>
    </w:p>
    <w:p w14:paraId="79BCCC6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AF9814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Note: Executive Order (EO) 13706, Establishing Paid Sick Leave</w:t>
      </w:r>
    </w:p>
    <w:p w14:paraId="30E0503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for Federal Contractors applies to all contracts subject to the</w:t>
      </w:r>
    </w:p>
    <w:p w14:paraId="2871166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Davis-Bacon Act for which the contract is awarded (and any</w:t>
      </w:r>
    </w:p>
    <w:p w14:paraId="15756CE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solicitation was issued) on or after January 1, 2017.  If this</w:t>
      </w:r>
    </w:p>
    <w:p w14:paraId="54DE7FB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contract is covered by the EO, the contractor must provide</w:t>
      </w:r>
    </w:p>
    <w:p w14:paraId="76D6DEC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employees with 1 hour of paid sick leave for every 30 hours</w:t>
      </w:r>
    </w:p>
    <w:p w14:paraId="2C2E75A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they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work,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up to 56 hours of paid sick leave each year.</w:t>
      </w:r>
    </w:p>
    <w:p w14:paraId="0D655CF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Employees must be permitted to use paid sick leave for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their</w:t>
      </w:r>
      <w:proofErr w:type="gramEnd"/>
    </w:p>
    <w:p w14:paraId="04AC57E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own illness, injury or other health-related needs, including</w:t>
      </w:r>
    </w:p>
    <w:p w14:paraId="62B43F0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preventive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care;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to assist a family member (or person who is</w:t>
      </w:r>
    </w:p>
    <w:p w14:paraId="37E21BA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like family to the employee) who is ill, injured, or has other</w:t>
      </w:r>
    </w:p>
    <w:p w14:paraId="784A922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health-related needs, including preventive care; or for reasons</w:t>
      </w:r>
    </w:p>
    <w:p w14:paraId="5FD6CC5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resulting from, or to assist a family member (or person who is</w:t>
      </w:r>
    </w:p>
    <w:p w14:paraId="4E6B347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like family to the employee) who is a victim of, domestic</w:t>
      </w:r>
    </w:p>
    <w:p w14:paraId="01C7F4C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violence, sexual assault, or stalking.  Additional information</w:t>
      </w:r>
    </w:p>
    <w:p w14:paraId="6F051C7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on contractor requirements and worker protections under the EO</w:t>
      </w:r>
    </w:p>
    <w:p w14:paraId="32224D0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is available at</w:t>
      </w:r>
    </w:p>
    <w:p w14:paraId="68F2459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https://www.dol.gov/agencies/whd/government-contracts.</w:t>
      </w:r>
    </w:p>
    <w:p w14:paraId="316453E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0F27DA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Note: Executive Order 13658 generally applies to contracts</w:t>
      </w:r>
    </w:p>
    <w:p w14:paraId="21CC7D1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subject to the Davis-Bacon Act that were awarded on or between</w:t>
      </w:r>
    </w:p>
    <w:p w14:paraId="3CE79F0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lastRenderedPageBreak/>
        <w:t xml:space="preserve">January 1,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2015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and January 29, 2022, and that have not been</w:t>
      </w:r>
    </w:p>
    <w:p w14:paraId="1CCC371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renewed or extended on or after January 30, 2022. Executive</w:t>
      </w:r>
    </w:p>
    <w:p w14:paraId="616B4B7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Order 13658 does not apply to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contracts subject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only to the</w:t>
      </w:r>
    </w:p>
    <w:p w14:paraId="6C3C198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Davis-Bacon Related Acts regardless of when they were awarded.</w:t>
      </w:r>
    </w:p>
    <w:p w14:paraId="58AD554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If a contract is subject to Executive Order 13658, the</w:t>
      </w:r>
    </w:p>
    <w:p w14:paraId="0CAE101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contractor must pay all covered workers at least $13.30 per</w:t>
      </w:r>
    </w:p>
    <w:p w14:paraId="0CAB0C4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hour (or the applicable wage rate listed on this wage</w:t>
      </w:r>
    </w:p>
    <w:p w14:paraId="1902F12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determination, if it is higher) for all hours spent performing</w:t>
      </w:r>
    </w:p>
    <w:p w14:paraId="20EA84E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on the contract in 2025.  The applicable Executive Order</w:t>
      </w:r>
    </w:p>
    <w:p w14:paraId="5FF9E8B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minimum wage rate will be adjusted annually.  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Additional</w:t>
      </w:r>
      <w:proofErr w:type="gramEnd"/>
    </w:p>
    <w:p w14:paraId="11626B7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information on contractor requirements and worker protections</w:t>
      </w:r>
    </w:p>
    <w:p w14:paraId="07C053D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under Executive Order 13658 is available at</w:t>
      </w:r>
    </w:p>
    <w:p w14:paraId="785C789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www.dol.gov/whd/govcontracts.</w:t>
      </w:r>
    </w:p>
    <w:p w14:paraId="0E8B999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C8F1FA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Unlisted classifications needed for work not included within</w:t>
      </w:r>
    </w:p>
    <w:p w14:paraId="39BD0FB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the scope of the classifications listed may be added after</w:t>
      </w:r>
    </w:p>
    <w:p w14:paraId="250FFFF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award only as provided in the labor standards contract clauses</w:t>
      </w:r>
    </w:p>
    <w:p w14:paraId="71DAD06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(29CFR 5.5 (a) (1) (iii)).</w:t>
      </w:r>
    </w:p>
    <w:p w14:paraId="727A42C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75FD4A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26D21B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----------------------------------------------------------------</w:t>
      </w:r>
    </w:p>
    <w:p w14:paraId="7FB2712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BAB7D3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The body of each wage determination lists the classifications</w:t>
      </w:r>
    </w:p>
    <w:p w14:paraId="7CEFB30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and wage rates that have been found to be prevailing for the</w:t>
      </w:r>
    </w:p>
    <w:p w14:paraId="12B3B36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type(s) of construction and geographic area covered by the wage</w:t>
      </w:r>
    </w:p>
    <w:p w14:paraId="12F5BE7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determination. The classifications are listed in alphabetical</w:t>
      </w:r>
    </w:p>
    <w:p w14:paraId="7898015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order under rate identifiers indicating whether the particular</w:t>
      </w:r>
    </w:p>
    <w:p w14:paraId="7A775B7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rate is a union rate (current union negotiated rate), a survey</w:t>
      </w:r>
    </w:p>
    <w:p w14:paraId="4FFCB26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rate, a weighted union average rate, a state adopted rate, or a</w:t>
      </w:r>
    </w:p>
    <w:p w14:paraId="2C541E7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supplemental classification rate.</w:t>
      </w:r>
    </w:p>
    <w:p w14:paraId="32216BE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7368C3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Union Rate Identifiers</w:t>
      </w:r>
    </w:p>
    <w:p w14:paraId="12ADCC0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07935A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lastRenderedPageBreak/>
        <w:t>A four-letter identifier beginning with characters other than</w:t>
      </w:r>
    </w:p>
    <w:p w14:paraId="350B62D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""SU"", ""UAVG""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, ?SA?,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or ?SC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>? denotes that a union rate was</w:t>
      </w:r>
    </w:p>
    <w:p w14:paraId="10DAB30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prevailing for that classification in the survey. Example:</w:t>
      </w:r>
    </w:p>
    <w:p w14:paraId="3113223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PLUM0198-005 07/01/2024. PLUM is an identifier of the union</w:t>
      </w:r>
    </w:p>
    <w:p w14:paraId="46141F1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whose collectively bargained rate prevailed in the survey for</w:t>
      </w:r>
    </w:p>
    <w:p w14:paraId="0CF9E5B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this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classification, which in this example would be Plumbers.</w:t>
      </w:r>
    </w:p>
    <w:p w14:paraId="69EF4D7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0198 indicates the local union number or district council</w:t>
      </w:r>
    </w:p>
    <w:p w14:paraId="1C7BA4D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number where applicable, i.e., Plumbers Local 0198. The next</w:t>
      </w:r>
    </w:p>
    <w:p w14:paraId="4E6FF1C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number, 005 in the example, is an internal number used in</w:t>
      </w:r>
    </w:p>
    <w:p w14:paraId="379B03B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processing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the wage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determination. The date, 07/01/2024 in the</w:t>
      </w:r>
    </w:p>
    <w:p w14:paraId="50EA1B3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example, is the effective date of the most current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negotiated</w:t>
      </w:r>
      <w:proofErr w:type="gramEnd"/>
    </w:p>
    <w:p w14:paraId="4023968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rate.</w:t>
      </w:r>
    </w:p>
    <w:p w14:paraId="305288B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952CB5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Union prevailing wage rates are updated to reflect all changes</w:t>
      </w:r>
    </w:p>
    <w:p w14:paraId="2850793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over time that are reported to WHD in the rates</w:t>
      </w:r>
    </w:p>
    <w:p w14:paraId="32460E7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in the collective bargaining agreement (CBA) governing the</w:t>
      </w:r>
    </w:p>
    <w:p w14:paraId="44A4BD0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classification.</w:t>
      </w:r>
    </w:p>
    <w:p w14:paraId="7EF45CF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F9EEB4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Union Average Rate Identifiers</w:t>
      </w:r>
    </w:p>
    <w:p w14:paraId="0EB61A7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B229FF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The UAVG identifier indicates that no single rate prevailed for</w:t>
      </w:r>
    </w:p>
    <w:p w14:paraId="7A60E62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those classifications, but that 100% of the data reported for</w:t>
      </w:r>
    </w:p>
    <w:p w14:paraId="726980C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the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classifications reflected union rates. EXAMPLE:</w:t>
      </w:r>
    </w:p>
    <w:p w14:paraId="547EA88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UAVG-OH-0010 01/01/2024. UAVG indicates that the rate is a</w:t>
      </w:r>
    </w:p>
    <w:p w14:paraId="1A138F6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weighted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union average rate.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OH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indicates the State of Ohio.</w:t>
      </w:r>
    </w:p>
    <w:p w14:paraId="7B71CFF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The next number, 0010 in the example, is an internal number</w:t>
      </w:r>
    </w:p>
    <w:p w14:paraId="584322B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used in producing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the wage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determination. The date, 01/01/2024</w:t>
      </w:r>
    </w:p>
    <w:p w14:paraId="2298DD4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in the example, indicates the date the wage determination was</w:t>
      </w:r>
    </w:p>
    <w:p w14:paraId="5D6D586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updated to reflect the most current union average rate.</w:t>
      </w:r>
    </w:p>
    <w:p w14:paraId="46E5A4C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2EEA6E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 UAVG rate will be updated once a year, usually in January, to</w:t>
      </w:r>
    </w:p>
    <w:p w14:paraId="4885D27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reflect a weighted average of the current rates in the</w:t>
      </w:r>
    </w:p>
    <w:p w14:paraId="50E91F3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collective bargaining agreements on which the rate is based.</w:t>
      </w:r>
    </w:p>
    <w:p w14:paraId="1A603D7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92354B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Survey Rate Identifiers</w:t>
      </w:r>
    </w:p>
    <w:p w14:paraId="5B77250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4D3C73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The ""SU""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identifier indicates that either a single non-union</w:t>
      </w:r>
    </w:p>
    <w:p w14:paraId="4B8E951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rate prevailed (as defined in 29 CFR 1.2) for this</w:t>
      </w:r>
    </w:p>
    <w:p w14:paraId="37FAAD2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classification in the survey or that the rate was derived by</w:t>
      </w:r>
    </w:p>
    <w:p w14:paraId="26D2BA6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computing a weighted average rate based on all the rates</w:t>
      </w:r>
    </w:p>
    <w:p w14:paraId="7D4571C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reported in the survey for that classification. As a weighted</w:t>
      </w:r>
    </w:p>
    <w:p w14:paraId="6C29FAB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average rate includes all rates reported in the survey, it may</w:t>
      </w:r>
    </w:p>
    <w:p w14:paraId="218507C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include both union and non-union rates. Example: SUFL2022-007</w:t>
      </w:r>
    </w:p>
    <w:p w14:paraId="0788B63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6/27/2024. SU indicates the rate is a single non-union</w:t>
      </w:r>
    </w:p>
    <w:p w14:paraId="22C309B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prevailing rate or a weighted average of survey data for that</w:t>
      </w:r>
    </w:p>
    <w:p w14:paraId="2F57772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classification. FL indicates the State of Florida. 2022 is the</w:t>
      </w:r>
    </w:p>
    <w:p w14:paraId="4982372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year of the survey on which these classifications and rates are</w:t>
      </w:r>
    </w:p>
    <w:p w14:paraId="238AD14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based. The next number, 007 in the example, is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an internal</w:t>
      </w:r>
      <w:proofErr w:type="gramEnd"/>
    </w:p>
    <w:p w14:paraId="1F8B38C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number used in producing the wage determination. The date,</w:t>
      </w:r>
    </w:p>
    <w:p w14:paraId="3B0F108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6/27/2024 in the example, indicates the survey completion date</w:t>
      </w:r>
    </w:p>
    <w:p w14:paraId="4BF9CEC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for the classifications and rates under that identifier.</w:t>
      </w:r>
    </w:p>
    <w:p w14:paraId="497E89E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67E169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?SU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>? wage rates typically remain in effect until a new survey</w:t>
      </w:r>
    </w:p>
    <w:p w14:paraId="7E34D83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is conducted. However, the Wage and Hour Division (WHD) has the</w:t>
      </w:r>
    </w:p>
    <w:p w14:paraId="4C56EB5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discretion to update such rates under 29 CFR 1.6(c)(1).</w:t>
      </w:r>
    </w:p>
    <w:p w14:paraId="3D8FB8D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DB294C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State Adopted Rate Identifiers</w:t>
      </w:r>
    </w:p>
    <w:p w14:paraId="57016DA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CD7983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The ""SA""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identifier indicates that the classifications and</w:t>
      </w:r>
    </w:p>
    <w:p w14:paraId="25F6A6C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prevailing wage rates set by a state (or local) government were</w:t>
      </w:r>
    </w:p>
    <w:p w14:paraId="026920C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adopted under 29 C.F.R 1.3(g)-(h).  Example: SAME2023-007</w:t>
      </w:r>
    </w:p>
    <w:p w14:paraId="161BF94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01/03/2024. SA reflects that the rates are state adopted. ME</w:t>
      </w:r>
    </w:p>
    <w:p w14:paraId="4A377B2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refers to the State of Maine. 2023 is the year during which the</w:t>
      </w:r>
    </w:p>
    <w:p w14:paraId="4D7C6DE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state completed the survey on which the listed classifications</w:t>
      </w:r>
    </w:p>
    <w:p w14:paraId="3990C52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and rates are based. The next number, 007 in the example, is an</w:t>
      </w:r>
    </w:p>
    <w:p w14:paraId="01E856A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internal number used in producing the wage determination.</w:t>
      </w:r>
    </w:p>
    <w:p w14:paraId="4950938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lastRenderedPageBreak/>
        <w:t>The date, 01/03/2024 in the example, reflects the date on which</w:t>
      </w:r>
    </w:p>
    <w:p w14:paraId="333802C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the classifications and rates under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the ?SA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>? identifier took</w:t>
      </w:r>
    </w:p>
    <w:p w14:paraId="06D046C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effect under state law in the state from which the rates were</w:t>
      </w:r>
    </w:p>
    <w:p w14:paraId="7F37B44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adopted.</w:t>
      </w:r>
    </w:p>
    <w:p w14:paraId="170CEBC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5BE0A3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-----------------------------------------------------------</w:t>
      </w:r>
    </w:p>
    <w:p w14:paraId="469B6A9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3546DE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WAGE DETERMINATION APPEALS PROCESS</w:t>
      </w:r>
    </w:p>
    <w:p w14:paraId="690840D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CABFB0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1) Has there been an initial decision in the matter? This can</w:t>
      </w:r>
    </w:p>
    <w:p w14:paraId="6CCA189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be:</w:t>
      </w:r>
    </w:p>
    <w:p w14:paraId="201EBCD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64039E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a) a survey underlying a wage determination</w:t>
      </w:r>
    </w:p>
    <w:p w14:paraId="78FB62E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b) an existing published wage determination</w:t>
      </w:r>
    </w:p>
    <w:p w14:paraId="5F0D68D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c) an initial WHD letter setting forth a position on</w:t>
      </w:r>
    </w:p>
    <w:p w14:paraId="207CF4B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 wage determination matter</w:t>
      </w:r>
    </w:p>
    <w:p w14:paraId="74C5428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d) an initial conformance (additional classification</w:t>
      </w:r>
    </w:p>
    <w:p w14:paraId="4E95653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and rate) determination</w:t>
      </w:r>
    </w:p>
    <w:p w14:paraId="5459EAA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88B7DB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On survey related matters, initial contact, including requests</w:t>
      </w:r>
    </w:p>
    <w:p w14:paraId="3A6334D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for summaries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of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surveys,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should be directed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to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the WHD Branch</w:t>
      </w:r>
    </w:p>
    <w:p w14:paraId="0AEF080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of Wage Surveys. Requests can be submitted via email to</w:t>
      </w:r>
    </w:p>
    <w:p w14:paraId="0F12D76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davisbaconinfo@dol.gov or by mail to:</w:t>
      </w:r>
    </w:p>
    <w:p w14:paraId="60DF018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64A9A3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Branch of Wage Surveys</w:t>
      </w:r>
    </w:p>
    <w:p w14:paraId="570A373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Wage and Hour Division</w:t>
      </w:r>
    </w:p>
    <w:p w14:paraId="3DF45A7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U.S. Department of Labor</w:t>
      </w:r>
    </w:p>
    <w:p w14:paraId="6240921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200 Constitution Avenue, N.W.</w:t>
      </w:r>
    </w:p>
    <w:p w14:paraId="6231D2B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Washington, DC 20210</w:t>
      </w:r>
    </w:p>
    <w:p w14:paraId="2C6DF6E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11A59A6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Regarding any other wage determination matter such as</w:t>
      </w:r>
    </w:p>
    <w:p w14:paraId="1921AB9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proofErr w:type="gramStart"/>
      <w:r w:rsidRPr="00EE14D2">
        <w:rPr>
          <w:rFonts w:ascii="Courier New" w:hAnsi="Courier New" w:cs="Courier New"/>
          <w:sz w:val="18"/>
          <w:szCs w:val="18"/>
        </w:rPr>
        <w:t>conformance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 xml:space="preserve"> decisions, requests for initial decisions should be</w:t>
      </w:r>
    </w:p>
    <w:p w14:paraId="3BC002C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directed to the WHD Branch of Construction Wage Determinations.</w:t>
      </w:r>
    </w:p>
    <w:p w14:paraId="5037D7C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lastRenderedPageBreak/>
        <w:t>Requests can be submitted via email to BCWD-Office@dol.gov or</w:t>
      </w:r>
    </w:p>
    <w:p w14:paraId="095E93D7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by mail to:</w:t>
      </w:r>
    </w:p>
    <w:p w14:paraId="0C5A53B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004A0DD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Branch of Construction Wage Determinations</w:t>
      </w:r>
    </w:p>
    <w:p w14:paraId="3402993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Wage and Hour Division</w:t>
      </w:r>
    </w:p>
    <w:p w14:paraId="62BCF38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U.S. Department of Labor</w:t>
      </w:r>
    </w:p>
    <w:p w14:paraId="05D85A4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200 Constitution Avenue, N.W.</w:t>
      </w:r>
    </w:p>
    <w:p w14:paraId="580BA7B6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Washington, DC 20210</w:t>
      </w:r>
    </w:p>
    <w:p w14:paraId="522DD61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437C376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2) If an initial decision has been </w:t>
      </w:r>
      <w:proofErr w:type="gramStart"/>
      <w:r w:rsidRPr="00EE14D2">
        <w:rPr>
          <w:rFonts w:ascii="Courier New" w:hAnsi="Courier New" w:cs="Courier New"/>
          <w:sz w:val="18"/>
          <w:szCs w:val="18"/>
        </w:rPr>
        <w:t>issued</w:t>
      </w:r>
      <w:proofErr w:type="gramEnd"/>
      <w:r w:rsidRPr="00EE14D2">
        <w:rPr>
          <w:rFonts w:ascii="Courier New" w:hAnsi="Courier New" w:cs="Courier New"/>
          <w:sz w:val="18"/>
          <w:szCs w:val="18"/>
        </w:rPr>
        <w:t>, then any interested</w:t>
      </w:r>
    </w:p>
    <w:p w14:paraId="0F6669F3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party (those affected by the action) that disagrees with the</w:t>
      </w:r>
    </w:p>
    <w:p w14:paraId="66FB4898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decision can request review and reconsideration from the Wage</w:t>
      </w:r>
    </w:p>
    <w:p w14:paraId="511CEDB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and Hour Administrator (See 29 CFR Part 1.8 and 29 CFR Part 7).</w:t>
      </w:r>
    </w:p>
    <w:p w14:paraId="5DD7B6E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Requests for review and reconsideration can be submitted via</w:t>
      </w:r>
    </w:p>
    <w:p w14:paraId="378FC130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email to dba.reconsideration@dol.gov or by mail to:</w:t>
      </w:r>
    </w:p>
    <w:p w14:paraId="20F3140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854E06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Wage and Hour Administrator</w:t>
      </w:r>
    </w:p>
    <w:p w14:paraId="5B30E924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U.S. Department of Labor</w:t>
      </w:r>
    </w:p>
    <w:p w14:paraId="7E6CE63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200 Constitution Avenue, N.W.</w:t>
      </w:r>
    </w:p>
    <w:p w14:paraId="32C99C0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Washington, DC 20210</w:t>
      </w:r>
    </w:p>
    <w:p w14:paraId="7B73D211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54EDD5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The request should be accompanied by a full statement of the</w:t>
      </w:r>
    </w:p>
    <w:p w14:paraId="5D8E6CE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interested party's position and any information (wage payment</w:t>
      </w:r>
    </w:p>
    <w:p w14:paraId="3BF3F3D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data, project description, area practice material, etc.) that</w:t>
      </w:r>
    </w:p>
    <w:p w14:paraId="18DF565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the requestor considers relevant to the issue.</w:t>
      </w:r>
    </w:p>
    <w:p w14:paraId="4B00983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70DBF71A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3) If the decision of the Administrator is not favorable, an</w:t>
      </w:r>
    </w:p>
    <w:p w14:paraId="41A39615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interested party may appeal directly to the Administrative</w:t>
      </w:r>
    </w:p>
    <w:p w14:paraId="3BC1845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Review Board (formerly the Wage Appeals Board).  Write to:</w:t>
      </w:r>
    </w:p>
    <w:p w14:paraId="09FFAA5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3037B60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Administrative Review Board</w:t>
      </w:r>
    </w:p>
    <w:p w14:paraId="644F4199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U.S. Department of Labor</w:t>
      </w:r>
    </w:p>
    <w:p w14:paraId="4F946B9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  200 Constitution Avenue, N.W.</w:t>
      </w:r>
    </w:p>
    <w:p w14:paraId="0BF1487F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lastRenderedPageBreak/>
        <w:t xml:space="preserve">            Washington, DC 20210.</w:t>
      </w:r>
    </w:p>
    <w:p w14:paraId="4276D72D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6429A52C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2CB2824B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73D540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>================================================================</w:t>
      </w:r>
    </w:p>
    <w:p w14:paraId="66CCA59E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</w:p>
    <w:p w14:paraId="53FA96E2" w14:textId="77777777" w:rsidR="00EE14D2" w:rsidRPr="00EE14D2" w:rsidRDefault="00EE14D2" w:rsidP="00EE14D2">
      <w:pPr>
        <w:rPr>
          <w:rFonts w:ascii="Courier New" w:hAnsi="Courier New" w:cs="Courier New"/>
          <w:sz w:val="18"/>
          <w:szCs w:val="18"/>
        </w:rPr>
      </w:pPr>
      <w:r w:rsidRPr="00EE14D2">
        <w:rPr>
          <w:rFonts w:ascii="Courier New" w:hAnsi="Courier New" w:cs="Courier New"/>
          <w:sz w:val="18"/>
          <w:szCs w:val="18"/>
        </w:rPr>
        <w:t xml:space="preserve">          END OF GENERAL DECISION</w:t>
      </w:r>
    </w:p>
    <w:p w14:paraId="37D45F11" w14:textId="77777777" w:rsidR="002C735C" w:rsidRDefault="002C735C"/>
    <w:sectPr w:rsidR="002C7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D2"/>
    <w:rsid w:val="002C735C"/>
    <w:rsid w:val="004C3C04"/>
    <w:rsid w:val="00933104"/>
    <w:rsid w:val="00DC6B93"/>
    <w:rsid w:val="00EE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63D0"/>
  <w15:chartTrackingRefBased/>
  <w15:docId w15:val="{8AE3641B-7FDA-43E3-B77D-688945BA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1471</Words>
  <Characters>9518</Characters>
  <Application>Microsoft Office Word</Application>
  <DocSecurity>0</DocSecurity>
  <Lines>304</Lines>
  <Paragraphs>231</Paragraphs>
  <ScaleCrop>false</ScaleCrop>
  <Company/>
  <LinksUpToDate>false</LinksUpToDate>
  <CharactersWithSpaces>11831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Trahan, Brian J.</dc:creator>
  <cp:keywords/>
  <dc:description/>
  <cp:lastModifiedBy>Trahan, Brian J.</cp:lastModifiedBy>
  <cp:revision>1</cp:revision>
  <dcterms:created xsi:type="dcterms:W3CDTF">2026-04-14T14:34:00Z</dcterms:created>
  <dcterms:modified xsi:type="dcterms:W3CDTF">2026-04-14T14:35:00Z</dcterms:modified>
</cp:coreProperties>
</file>