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70E4" w14:textId="77777777" w:rsidR="00C33DB0" w:rsidRPr="00C33DB0" w:rsidRDefault="00C33DB0" w:rsidP="005A5226">
      <w:pPr>
        <w:rPr>
          <w:rFonts w:cstheme="minorHAnsi"/>
          <w:sz w:val="20"/>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8"/>
        <w:gridCol w:w="8690"/>
      </w:tblGrid>
      <w:tr w:rsidR="00F92530" w:rsidRPr="00C33DB0" w14:paraId="1D7270E7" w14:textId="77777777" w:rsidTr="00640376">
        <w:tc>
          <w:tcPr>
            <w:tcW w:w="1188" w:type="dxa"/>
            <w:hideMark/>
          </w:tcPr>
          <w:p w14:paraId="1D7270E5" w14:textId="77777777" w:rsidR="00C33DB0" w:rsidRPr="00C33DB0" w:rsidRDefault="00C33DB0">
            <w:pPr>
              <w:rPr>
                <w:rFonts w:cstheme="minorHAnsi"/>
                <w:b/>
                <w:sz w:val="20"/>
                <w:szCs w:val="20"/>
              </w:rPr>
            </w:pPr>
            <w:r w:rsidRPr="00C33DB0">
              <w:rPr>
                <w:rFonts w:cstheme="minorHAnsi"/>
                <w:b/>
                <w:sz w:val="20"/>
                <w:szCs w:val="20"/>
              </w:rPr>
              <w:t>SUBJECT*</w:t>
            </w:r>
          </w:p>
        </w:tc>
        <w:tc>
          <w:tcPr>
            <w:tcW w:w="8730" w:type="dxa"/>
            <w:hideMark/>
          </w:tcPr>
          <w:p w14:paraId="1D7270E6" w14:textId="77777777" w:rsidR="00C33DB0" w:rsidRPr="00C33DB0" w:rsidRDefault="00C33DB0">
            <w:pPr>
              <w:rPr>
                <w:rFonts w:cstheme="minorHAnsi"/>
                <w:sz w:val="20"/>
                <w:szCs w:val="20"/>
              </w:rPr>
            </w:pPr>
            <w:r w:rsidRPr="00C33DB0">
              <w:rPr>
                <w:rFonts w:cstheme="minorHAnsi"/>
                <w:sz w:val="20"/>
                <w:szCs w:val="20"/>
              </w:rPr>
              <w:t>518-26-3-7077-0021</w:t>
            </w:r>
            <w:proofErr w:type="gramStart"/>
            <w:r w:rsidRPr="00C33DB0">
              <w:rPr>
                <w:rFonts w:cstheme="minorHAnsi"/>
                <w:sz w:val="20"/>
                <w:szCs w:val="20"/>
              </w:rPr>
              <w:t>:  Dental</w:t>
            </w:r>
            <w:proofErr w:type="gramEnd"/>
            <w:r w:rsidRPr="00C33DB0">
              <w:rPr>
                <w:rFonts w:cstheme="minorHAnsi"/>
                <w:sz w:val="20"/>
                <w:szCs w:val="20"/>
              </w:rPr>
              <w:t xml:space="preserve"> Oral Imaging Equipment</w:t>
            </w:r>
            <w:r w:rsidRPr="00C33DB0">
              <w:rPr>
                <w:rStyle w:val="AAMSKBFill-InHighlight"/>
                <w:sz w:val="20"/>
                <w:szCs w:val="20"/>
              </w:rPr>
              <w:t xml:space="preserve"> </w:t>
            </w:r>
            <w:r w:rsidRPr="00C33DB0">
              <w:rPr>
                <w:rFonts w:cstheme="minorHAnsi"/>
                <w:sz w:val="20"/>
                <w:szCs w:val="20"/>
              </w:rPr>
              <w:t>(VA-26-00046459)</w:t>
            </w:r>
            <w:r w:rsidRPr="00C33DB0">
              <w:rPr>
                <w:rStyle w:val="AAMSKBFill-InHighlight"/>
                <w:sz w:val="20"/>
                <w:szCs w:val="20"/>
              </w:rPr>
              <w:t xml:space="preserve">  </w:t>
            </w:r>
          </w:p>
        </w:tc>
      </w:tr>
    </w:tbl>
    <w:p w14:paraId="1D7270E8" w14:textId="77777777" w:rsidR="00C33DB0" w:rsidRPr="00C33DB0" w:rsidRDefault="00C33DB0" w:rsidP="005A5226">
      <w:pPr>
        <w:spacing w:after="160" w:line="252" w:lineRule="auto"/>
        <w:rPr>
          <w:rFonts w:eastAsia="Calibri" w:cstheme="minorHAnsi"/>
          <w:sz w:val="20"/>
          <w:szCs w:val="20"/>
        </w:rPr>
      </w:pPr>
    </w:p>
    <w:p w14:paraId="1D7270E9" w14:textId="77777777" w:rsidR="00C33DB0" w:rsidRPr="00C33DB0" w:rsidRDefault="00C33DB0" w:rsidP="00640376">
      <w:pPr>
        <w:pBdr>
          <w:top w:val="single" w:sz="4" w:space="1" w:color="auto"/>
          <w:bottom w:val="single" w:sz="4" w:space="1" w:color="auto"/>
        </w:pBdr>
        <w:spacing w:after="160" w:line="252" w:lineRule="auto"/>
        <w:jc w:val="center"/>
        <w:rPr>
          <w:rFonts w:eastAsia="Calibri" w:cstheme="minorHAnsi"/>
          <w:b/>
          <w:sz w:val="20"/>
          <w:szCs w:val="20"/>
        </w:rPr>
      </w:pPr>
      <w:r w:rsidRPr="00C33DB0">
        <w:rPr>
          <w:rFonts w:cs="Calibri"/>
          <w:b/>
          <w:color w:val="4F81BD" w:themeColor="accent1"/>
          <w:sz w:val="20"/>
          <w:szCs w:val="20"/>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92530" w:rsidRPr="00C33DB0" w14:paraId="1D7270EC" w14:textId="77777777" w:rsidTr="00640376">
        <w:tc>
          <w:tcPr>
            <w:tcW w:w="4698" w:type="dxa"/>
            <w:hideMark/>
          </w:tcPr>
          <w:p w14:paraId="1D7270EA" w14:textId="77777777" w:rsidR="00C33DB0" w:rsidRPr="00C33DB0" w:rsidRDefault="00C33DB0">
            <w:pPr>
              <w:rPr>
                <w:rFonts w:cstheme="minorHAnsi"/>
                <w:b/>
                <w:sz w:val="20"/>
                <w:szCs w:val="20"/>
              </w:rPr>
            </w:pPr>
            <w:r w:rsidRPr="00C33DB0">
              <w:rPr>
                <w:rFonts w:cstheme="minorHAnsi"/>
                <w:b/>
                <w:sz w:val="20"/>
                <w:szCs w:val="20"/>
              </w:rPr>
              <w:t>CONTRACTING OFFICE’S ZIP CODE*</w:t>
            </w:r>
          </w:p>
        </w:tc>
        <w:tc>
          <w:tcPr>
            <w:tcW w:w="5220" w:type="dxa"/>
            <w:hideMark/>
          </w:tcPr>
          <w:p w14:paraId="1D7270EB" w14:textId="77777777" w:rsidR="00C33DB0" w:rsidRPr="00C33DB0" w:rsidRDefault="00C33DB0">
            <w:pPr>
              <w:rPr>
                <w:rStyle w:val="AAMSKBFill-InHighlight"/>
                <w:rFonts w:cstheme="minorHAnsi"/>
                <w:color w:val="auto"/>
                <w:sz w:val="20"/>
                <w:szCs w:val="20"/>
              </w:rPr>
            </w:pPr>
            <w:r w:rsidRPr="00C33DB0">
              <w:rPr>
                <w:rStyle w:val="AAMSKBFill-InHighlight"/>
                <w:rFonts w:cstheme="minorHAnsi"/>
                <w:color w:val="auto"/>
                <w:sz w:val="20"/>
                <w:szCs w:val="20"/>
              </w:rPr>
              <w:t>01730</w:t>
            </w:r>
          </w:p>
        </w:tc>
      </w:tr>
      <w:tr w:rsidR="00F92530" w:rsidRPr="00C33DB0" w14:paraId="1D7270EF" w14:textId="77777777" w:rsidTr="00640376">
        <w:tc>
          <w:tcPr>
            <w:tcW w:w="4698" w:type="dxa"/>
            <w:hideMark/>
          </w:tcPr>
          <w:p w14:paraId="1D7270ED" w14:textId="77777777" w:rsidR="00C33DB0" w:rsidRPr="00C33DB0" w:rsidRDefault="00C33DB0">
            <w:pPr>
              <w:rPr>
                <w:rFonts w:cstheme="minorHAnsi"/>
                <w:b/>
                <w:sz w:val="20"/>
                <w:szCs w:val="20"/>
              </w:rPr>
            </w:pPr>
            <w:r w:rsidRPr="00C33DB0">
              <w:rPr>
                <w:rFonts w:cstheme="minorHAnsi"/>
                <w:b/>
                <w:sz w:val="20"/>
                <w:szCs w:val="20"/>
              </w:rPr>
              <w:t>SOLICITATION NUMBER*</w:t>
            </w:r>
          </w:p>
        </w:tc>
        <w:tc>
          <w:tcPr>
            <w:tcW w:w="5220" w:type="dxa"/>
            <w:hideMark/>
          </w:tcPr>
          <w:p w14:paraId="1D7270EE" w14:textId="77777777" w:rsidR="00C33DB0" w:rsidRPr="00C33DB0" w:rsidRDefault="00C33DB0">
            <w:pPr>
              <w:rPr>
                <w:rStyle w:val="AAMSKBFill-InHighlight"/>
                <w:rFonts w:cstheme="minorHAnsi"/>
                <w:color w:val="auto"/>
                <w:sz w:val="20"/>
                <w:szCs w:val="20"/>
              </w:rPr>
            </w:pPr>
            <w:r w:rsidRPr="00C33DB0">
              <w:rPr>
                <w:rStyle w:val="AAMSKBFill-InHighlight"/>
                <w:rFonts w:cstheme="minorHAnsi"/>
                <w:color w:val="auto"/>
                <w:sz w:val="20"/>
                <w:szCs w:val="20"/>
              </w:rPr>
              <w:t>36C24126Q0366</w:t>
            </w:r>
          </w:p>
        </w:tc>
      </w:tr>
      <w:tr w:rsidR="00F92530" w:rsidRPr="00C33DB0" w14:paraId="1D7270F2" w14:textId="77777777" w:rsidTr="00640376">
        <w:tc>
          <w:tcPr>
            <w:tcW w:w="4698" w:type="dxa"/>
            <w:hideMark/>
          </w:tcPr>
          <w:p w14:paraId="1D7270F0" w14:textId="77777777" w:rsidR="00C33DB0" w:rsidRPr="00C33DB0" w:rsidRDefault="00C33DB0">
            <w:pPr>
              <w:rPr>
                <w:rFonts w:cstheme="minorHAnsi"/>
                <w:b/>
                <w:sz w:val="20"/>
                <w:szCs w:val="20"/>
              </w:rPr>
            </w:pPr>
            <w:r w:rsidRPr="00C33DB0">
              <w:rPr>
                <w:rFonts w:cstheme="minorHAnsi"/>
                <w:b/>
                <w:sz w:val="20"/>
                <w:szCs w:val="20"/>
              </w:rPr>
              <w:t>RESPONSE DATE/TIME/ZONE</w:t>
            </w:r>
          </w:p>
        </w:tc>
        <w:tc>
          <w:tcPr>
            <w:tcW w:w="5220" w:type="dxa"/>
            <w:hideMark/>
          </w:tcPr>
          <w:p w14:paraId="1D7270F1" w14:textId="77777777" w:rsidR="00C33DB0" w:rsidRPr="00C33DB0" w:rsidRDefault="00C33DB0">
            <w:pPr>
              <w:rPr>
                <w:rFonts w:cstheme="minorHAnsi"/>
                <w:sz w:val="20"/>
                <w:szCs w:val="20"/>
              </w:rPr>
            </w:pPr>
            <w:r w:rsidRPr="00C33DB0">
              <w:rPr>
                <w:rFonts w:cstheme="minorHAnsi"/>
                <w:sz w:val="20"/>
                <w:szCs w:val="20"/>
              </w:rPr>
              <w:t>05-11-2026</w:t>
            </w:r>
            <w:r w:rsidRPr="00C33DB0">
              <w:rPr>
                <w:rStyle w:val="AAMSKBFill-InHighlight"/>
                <w:rFonts w:cstheme="minorHAnsi"/>
                <w:sz w:val="20"/>
                <w:szCs w:val="20"/>
              </w:rPr>
              <w:t xml:space="preserve"> </w:t>
            </w:r>
            <w:r w:rsidRPr="00C33DB0">
              <w:rPr>
                <w:rFonts w:cstheme="minorHAnsi"/>
                <w:sz w:val="20"/>
                <w:szCs w:val="20"/>
              </w:rPr>
              <w:t>8:00am</w:t>
            </w:r>
            <w:r w:rsidRPr="00C33DB0">
              <w:rPr>
                <w:rStyle w:val="AAMSKBFill-InHighlight"/>
                <w:rFonts w:cstheme="minorHAnsi"/>
                <w:sz w:val="20"/>
                <w:szCs w:val="20"/>
              </w:rPr>
              <w:t xml:space="preserve"> </w:t>
            </w:r>
            <w:r w:rsidRPr="00C33DB0">
              <w:rPr>
                <w:rFonts w:cstheme="minorHAnsi"/>
                <w:sz w:val="20"/>
                <w:szCs w:val="20"/>
              </w:rPr>
              <w:t>EASTERN TIME, NEW YORK, USA</w:t>
            </w:r>
          </w:p>
        </w:tc>
      </w:tr>
      <w:tr w:rsidR="00F92530" w:rsidRPr="00C33DB0" w14:paraId="1D7270F5" w14:textId="77777777" w:rsidTr="00640376">
        <w:tc>
          <w:tcPr>
            <w:tcW w:w="4698" w:type="dxa"/>
          </w:tcPr>
          <w:p w14:paraId="1D7270F3" w14:textId="77777777" w:rsidR="00C33DB0" w:rsidRPr="00C33DB0" w:rsidRDefault="00C33DB0">
            <w:pPr>
              <w:rPr>
                <w:rFonts w:cstheme="minorHAnsi"/>
                <w:b/>
                <w:sz w:val="20"/>
                <w:szCs w:val="20"/>
              </w:rPr>
            </w:pPr>
            <w:r w:rsidRPr="00C33DB0">
              <w:rPr>
                <w:rFonts w:cstheme="minorHAnsi"/>
                <w:b/>
                <w:sz w:val="20"/>
                <w:szCs w:val="20"/>
              </w:rPr>
              <w:t>ARCHIVE</w:t>
            </w:r>
          </w:p>
        </w:tc>
        <w:tc>
          <w:tcPr>
            <w:tcW w:w="5220" w:type="dxa"/>
            <w:hideMark/>
          </w:tcPr>
          <w:p w14:paraId="1D7270F4" w14:textId="77777777" w:rsidR="00C33DB0" w:rsidRPr="00C33DB0" w:rsidRDefault="00C33DB0">
            <w:pPr>
              <w:rPr>
                <w:rFonts w:cstheme="minorHAnsi"/>
                <w:sz w:val="20"/>
                <w:szCs w:val="20"/>
              </w:rPr>
            </w:pPr>
            <w:r w:rsidRPr="00C33DB0">
              <w:rPr>
                <w:rFonts w:cstheme="minorHAnsi"/>
                <w:sz w:val="20"/>
                <w:szCs w:val="20"/>
              </w:rPr>
              <w:t>60</w:t>
            </w:r>
            <w:r w:rsidRPr="00C33DB0">
              <w:rPr>
                <w:rFonts w:cstheme="minorHAnsi"/>
                <w:color w:val="C00000"/>
                <w:sz w:val="20"/>
                <w:szCs w:val="20"/>
                <w:bdr w:val="none" w:sz="0" w:space="0" w:color="auto" w:frame="1"/>
              </w:rPr>
              <w:t xml:space="preserve"> </w:t>
            </w:r>
            <w:r w:rsidRPr="00C33DB0">
              <w:rPr>
                <w:rFonts w:cstheme="minorHAnsi"/>
                <w:sz w:val="20"/>
                <w:szCs w:val="20"/>
                <w:bdr w:val="none" w:sz="0" w:space="0" w:color="auto" w:frame="1"/>
              </w:rPr>
              <w:t>DAYS AFTER THE RESPONSE DATE</w:t>
            </w:r>
          </w:p>
        </w:tc>
      </w:tr>
      <w:tr w:rsidR="00F92530" w:rsidRPr="00C33DB0" w14:paraId="1D7270F8" w14:textId="77777777" w:rsidTr="00640376">
        <w:tc>
          <w:tcPr>
            <w:tcW w:w="4698" w:type="dxa"/>
          </w:tcPr>
          <w:p w14:paraId="1D7270F6" w14:textId="77777777" w:rsidR="00C33DB0" w:rsidRPr="00C33DB0" w:rsidRDefault="00C33DB0">
            <w:pPr>
              <w:rPr>
                <w:rFonts w:cstheme="minorHAnsi"/>
                <w:b/>
                <w:sz w:val="20"/>
                <w:szCs w:val="20"/>
              </w:rPr>
            </w:pPr>
            <w:r w:rsidRPr="00C33DB0">
              <w:rPr>
                <w:rFonts w:cstheme="minorHAnsi"/>
                <w:b/>
                <w:sz w:val="20"/>
                <w:szCs w:val="20"/>
              </w:rPr>
              <w:t>RECOVERY ACT FUNDS</w:t>
            </w:r>
          </w:p>
        </w:tc>
        <w:tc>
          <w:tcPr>
            <w:tcW w:w="5220" w:type="dxa"/>
            <w:hideMark/>
          </w:tcPr>
          <w:p w14:paraId="1D7270F7" w14:textId="77777777" w:rsidR="00C33DB0" w:rsidRPr="00C33DB0" w:rsidRDefault="00C33DB0">
            <w:pPr>
              <w:rPr>
                <w:rFonts w:cstheme="minorHAnsi"/>
                <w:sz w:val="20"/>
                <w:szCs w:val="20"/>
              </w:rPr>
            </w:pPr>
            <w:r w:rsidRPr="00C33DB0">
              <w:rPr>
                <w:rFonts w:cstheme="minorHAnsi"/>
                <w:sz w:val="20"/>
                <w:szCs w:val="20"/>
              </w:rPr>
              <w:t>N</w:t>
            </w:r>
          </w:p>
        </w:tc>
      </w:tr>
      <w:tr w:rsidR="00F92530" w:rsidRPr="00C33DB0" w14:paraId="1D7270FB" w14:textId="77777777" w:rsidTr="00640376">
        <w:tc>
          <w:tcPr>
            <w:tcW w:w="4698" w:type="dxa"/>
          </w:tcPr>
          <w:p w14:paraId="1D7270F9" w14:textId="77777777" w:rsidR="00C33DB0" w:rsidRPr="00C33DB0" w:rsidRDefault="00C33DB0">
            <w:pPr>
              <w:rPr>
                <w:rFonts w:cstheme="minorHAnsi"/>
                <w:b/>
                <w:sz w:val="20"/>
                <w:szCs w:val="20"/>
              </w:rPr>
            </w:pPr>
            <w:r w:rsidRPr="00C33DB0">
              <w:rPr>
                <w:rFonts w:cstheme="minorHAnsi"/>
                <w:b/>
                <w:sz w:val="20"/>
                <w:szCs w:val="20"/>
              </w:rPr>
              <w:t>SET-ASIDE</w:t>
            </w:r>
          </w:p>
        </w:tc>
        <w:tc>
          <w:tcPr>
            <w:tcW w:w="5220" w:type="dxa"/>
            <w:hideMark/>
          </w:tcPr>
          <w:p w14:paraId="1D7270FA" w14:textId="77777777" w:rsidR="00C33DB0" w:rsidRPr="00C33DB0" w:rsidRDefault="00C33DB0">
            <w:pPr>
              <w:rPr>
                <w:rFonts w:cstheme="minorHAnsi"/>
                <w:sz w:val="20"/>
                <w:szCs w:val="20"/>
              </w:rPr>
            </w:pPr>
          </w:p>
        </w:tc>
      </w:tr>
      <w:tr w:rsidR="00F92530" w:rsidRPr="00C33DB0" w14:paraId="1D7270FE" w14:textId="77777777" w:rsidTr="00640376">
        <w:tc>
          <w:tcPr>
            <w:tcW w:w="4698" w:type="dxa"/>
          </w:tcPr>
          <w:p w14:paraId="1D7270FC" w14:textId="77777777" w:rsidR="00C33DB0" w:rsidRPr="00C33DB0" w:rsidRDefault="00C33DB0">
            <w:pPr>
              <w:rPr>
                <w:rFonts w:cstheme="minorHAnsi"/>
                <w:b/>
                <w:sz w:val="20"/>
                <w:szCs w:val="20"/>
              </w:rPr>
            </w:pPr>
            <w:r w:rsidRPr="00C33DB0">
              <w:rPr>
                <w:rFonts w:cstheme="minorHAnsi"/>
                <w:b/>
                <w:sz w:val="20"/>
                <w:szCs w:val="20"/>
              </w:rPr>
              <w:t>PRODUCT SERVICE CODE*</w:t>
            </w:r>
          </w:p>
        </w:tc>
        <w:tc>
          <w:tcPr>
            <w:tcW w:w="5220" w:type="dxa"/>
          </w:tcPr>
          <w:p w14:paraId="1D7270FD" w14:textId="77777777" w:rsidR="00C33DB0" w:rsidRPr="00C33DB0" w:rsidRDefault="00C33DB0">
            <w:pPr>
              <w:rPr>
                <w:rStyle w:val="AAMSKBFill-InHighlight"/>
                <w:color w:val="auto"/>
                <w:sz w:val="20"/>
                <w:szCs w:val="20"/>
              </w:rPr>
            </w:pPr>
            <w:r w:rsidRPr="00C33DB0">
              <w:rPr>
                <w:rStyle w:val="AAMSKBFill-InHighlight"/>
                <w:color w:val="auto"/>
                <w:sz w:val="20"/>
                <w:szCs w:val="20"/>
              </w:rPr>
              <w:t>6525</w:t>
            </w:r>
          </w:p>
        </w:tc>
      </w:tr>
      <w:tr w:rsidR="00F92530" w:rsidRPr="00C33DB0" w14:paraId="1D727101" w14:textId="77777777" w:rsidTr="00640376">
        <w:tc>
          <w:tcPr>
            <w:tcW w:w="4698" w:type="dxa"/>
          </w:tcPr>
          <w:p w14:paraId="1D7270FF" w14:textId="77777777" w:rsidR="00C33DB0" w:rsidRPr="00C33DB0" w:rsidRDefault="00C33DB0">
            <w:pPr>
              <w:rPr>
                <w:rFonts w:cstheme="minorHAnsi"/>
                <w:b/>
                <w:sz w:val="20"/>
                <w:szCs w:val="20"/>
              </w:rPr>
            </w:pPr>
            <w:r w:rsidRPr="00C33DB0">
              <w:rPr>
                <w:rFonts w:cstheme="minorHAnsi"/>
                <w:b/>
                <w:sz w:val="20"/>
                <w:szCs w:val="20"/>
              </w:rPr>
              <w:t>NAICS CODE*</w:t>
            </w:r>
          </w:p>
        </w:tc>
        <w:tc>
          <w:tcPr>
            <w:tcW w:w="5220" w:type="dxa"/>
            <w:hideMark/>
          </w:tcPr>
          <w:p w14:paraId="1D727100" w14:textId="77777777" w:rsidR="00C33DB0" w:rsidRPr="00C33DB0" w:rsidRDefault="00C33DB0">
            <w:pPr>
              <w:rPr>
                <w:rFonts w:cstheme="minorHAnsi"/>
                <w:sz w:val="20"/>
                <w:szCs w:val="20"/>
              </w:rPr>
            </w:pPr>
            <w:r w:rsidRPr="00C33DB0">
              <w:rPr>
                <w:rFonts w:cstheme="minorHAnsi"/>
                <w:sz w:val="20"/>
                <w:szCs w:val="20"/>
              </w:rPr>
              <w:t>334517</w:t>
            </w:r>
          </w:p>
        </w:tc>
      </w:tr>
      <w:tr w:rsidR="00F92530" w:rsidRPr="00C33DB0" w14:paraId="1D727109" w14:textId="77777777" w:rsidTr="00640376">
        <w:tc>
          <w:tcPr>
            <w:tcW w:w="4698" w:type="dxa"/>
            <w:hideMark/>
          </w:tcPr>
          <w:p w14:paraId="1D727102" w14:textId="77777777" w:rsidR="00C33DB0" w:rsidRPr="00C33DB0" w:rsidRDefault="00C33DB0">
            <w:pPr>
              <w:rPr>
                <w:rFonts w:cstheme="minorHAnsi"/>
                <w:b/>
                <w:sz w:val="20"/>
                <w:szCs w:val="20"/>
              </w:rPr>
            </w:pPr>
            <w:r w:rsidRPr="00C33DB0">
              <w:rPr>
                <w:rFonts w:cstheme="minorHAnsi"/>
                <w:b/>
                <w:sz w:val="20"/>
                <w:szCs w:val="20"/>
              </w:rPr>
              <w:t>CONTRACTING OFFICE ADDRESS</w:t>
            </w:r>
          </w:p>
        </w:tc>
        <w:tc>
          <w:tcPr>
            <w:tcW w:w="5220" w:type="dxa"/>
          </w:tcPr>
          <w:p w14:paraId="1D727103"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Department of Veterans Affairs</w:t>
            </w:r>
            <w:r w:rsidRPr="00C33DB0">
              <w:rPr>
                <w:rStyle w:val="AAMSKBFill-InHighlight"/>
                <w:rFonts w:cstheme="minorHAnsi"/>
                <w:sz w:val="20"/>
                <w:szCs w:val="20"/>
              </w:rPr>
              <w:t xml:space="preserve"> </w:t>
            </w:r>
          </w:p>
          <w:p w14:paraId="1D727104"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VAMC Bedford</w:t>
            </w:r>
            <w:r w:rsidRPr="00C33DB0">
              <w:rPr>
                <w:rStyle w:val="AAMSKBFill-InHighlight"/>
                <w:rFonts w:cstheme="minorHAnsi"/>
                <w:sz w:val="20"/>
                <w:szCs w:val="20"/>
              </w:rPr>
              <w:t xml:space="preserve"> </w:t>
            </w:r>
          </w:p>
          <w:p w14:paraId="1D727105" w14:textId="77777777" w:rsidR="00C33DB0" w:rsidRPr="00C33DB0" w:rsidRDefault="00C33DB0">
            <w:pPr>
              <w:rPr>
                <w:rFonts w:eastAsiaTheme="minorHAnsi" w:cstheme="minorHAnsi"/>
                <w:sz w:val="20"/>
                <w:szCs w:val="20"/>
                <w:bdr w:val="none" w:sz="0" w:space="0" w:color="auto" w:frame="1"/>
              </w:rPr>
            </w:pPr>
            <w:r w:rsidRPr="00C33DB0">
              <w:rPr>
                <w:rStyle w:val="AAMSKBFill-InHighlight"/>
                <w:rFonts w:cstheme="minorHAnsi"/>
                <w:sz w:val="20"/>
                <w:szCs w:val="20"/>
              </w:rPr>
              <w:t xml:space="preserve"> </w:t>
            </w:r>
          </w:p>
          <w:p w14:paraId="1D727106"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200 Springs Road</w:t>
            </w:r>
          </w:p>
          <w:p w14:paraId="1D727107"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Bedford MA  01730</w:t>
            </w:r>
            <w:r w:rsidRPr="00C33DB0">
              <w:rPr>
                <w:rStyle w:val="AAMSKBFill-InHighlight"/>
                <w:rFonts w:cstheme="minorHAnsi"/>
                <w:sz w:val="20"/>
                <w:szCs w:val="20"/>
              </w:rPr>
              <w:t xml:space="preserve"> </w:t>
            </w:r>
          </w:p>
          <w:p w14:paraId="1D727108" w14:textId="77777777" w:rsidR="00C33DB0" w:rsidRPr="00C33DB0" w:rsidRDefault="00C33DB0">
            <w:pPr>
              <w:rPr>
                <w:rFonts w:cstheme="minorHAnsi"/>
                <w:sz w:val="20"/>
                <w:szCs w:val="20"/>
              </w:rPr>
            </w:pPr>
          </w:p>
        </w:tc>
      </w:tr>
      <w:tr w:rsidR="00F92530" w:rsidRPr="00C33DB0" w14:paraId="1D727113" w14:textId="77777777" w:rsidTr="00640376">
        <w:tc>
          <w:tcPr>
            <w:tcW w:w="4698" w:type="dxa"/>
          </w:tcPr>
          <w:p w14:paraId="1D72710A" w14:textId="77777777" w:rsidR="00C33DB0" w:rsidRPr="00C33DB0" w:rsidRDefault="00C33DB0">
            <w:pPr>
              <w:rPr>
                <w:rFonts w:cstheme="minorHAnsi"/>
                <w:b/>
                <w:sz w:val="20"/>
                <w:szCs w:val="20"/>
              </w:rPr>
            </w:pPr>
            <w:r w:rsidRPr="00C33DB0">
              <w:rPr>
                <w:rFonts w:cstheme="minorHAnsi"/>
                <w:b/>
                <w:sz w:val="20"/>
                <w:szCs w:val="20"/>
              </w:rPr>
              <w:t>POINT OF CONTACT*</w:t>
            </w:r>
          </w:p>
          <w:p w14:paraId="1D72710B" w14:textId="77777777" w:rsidR="00C33DB0" w:rsidRPr="00C33DB0" w:rsidRDefault="00C33DB0">
            <w:pPr>
              <w:rPr>
                <w:rFonts w:cstheme="minorHAnsi"/>
                <w:b/>
                <w:sz w:val="20"/>
                <w:szCs w:val="20"/>
              </w:rPr>
            </w:pPr>
          </w:p>
          <w:p w14:paraId="1D72710C" w14:textId="77777777" w:rsidR="00C33DB0" w:rsidRPr="00C33DB0" w:rsidRDefault="00C33DB0">
            <w:pPr>
              <w:rPr>
                <w:rFonts w:cstheme="minorHAnsi"/>
                <w:sz w:val="20"/>
                <w:szCs w:val="20"/>
              </w:rPr>
            </w:pPr>
          </w:p>
        </w:tc>
        <w:tc>
          <w:tcPr>
            <w:tcW w:w="5220" w:type="dxa"/>
            <w:hideMark/>
          </w:tcPr>
          <w:p w14:paraId="1D72710D"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Contracting Officer</w:t>
            </w:r>
            <w:r w:rsidRPr="00C33DB0">
              <w:rPr>
                <w:rStyle w:val="AAMSKBFill-InHighlight"/>
                <w:rFonts w:cstheme="minorHAnsi"/>
                <w:sz w:val="20"/>
                <w:szCs w:val="20"/>
              </w:rPr>
              <w:t xml:space="preserve"> </w:t>
            </w:r>
          </w:p>
          <w:p w14:paraId="1D72710E"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Manases Cabrera</w:t>
            </w:r>
          </w:p>
          <w:p w14:paraId="1D72710F" w14:textId="77777777" w:rsidR="00C33DB0" w:rsidRPr="00C33DB0" w:rsidRDefault="00C33DB0">
            <w:pPr>
              <w:rPr>
                <w:rFonts w:eastAsiaTheme="minorHAnsi" w:cstheme="minorHAnsi"/>
                <w:sz w:val="20"/>
                <w:szCs w:val="20"/>
                <w:bdr w:val="none" w:sz="0" w:space="0" w:color="auto" w:frame="1"/>
              </w:rPr>
            </w:pPr>
            <w:r w:rsidRPr="00C33DB0">
              <w:rPr>
                <w:rFonts w:eastAsiaTheme="minorHAnsi" w:cstheme="minorHAnsi"/>
                <w:sz w:val="20"/>
                <w:szCs w:val="20"/>
                <w:bdr w:val="none" w:sz="0" w:space="0" w:color="auto" w:frame="1"/>
              </w:rPr>
              <w:t>manases.cabrera@va.gov</w:t>
            </w:r>
          </w:p>
          <w:p w14:paraId="1D727110" w14:textId="77777777" w:rsidR="00C33DB0" w:rsidRPr="00C33DB0" w:rsidRDefault="00C33DB0">
            <w:pPr>
              <w:rPr>
                <w:rFonts w:eastAsiaTheme="minorHAnsi" w:cstheme="minorHAnsi"/>
                <w:sz w:val="20"/>
                <w:szCs w:val="20"/>
                <w:bdr w:val="none" w:sz="0" w:space="0" w:color="auto" w:frame="1"/>
              </w:rPr>
            </w:pPr>
          </w:p>
          <w:p w14:paraId="1D727111" w14:textId="77777777" w:rsidR="00C33DB0" w:rsidRPr="00C33DB0" w:rsidRDefault="00C33DB0">
            <w:pPr>
              <w:rPr>
                <w:rFonts w:eastAsiaTheme="minorHAnsi" w:cstheme="minorHAnsi"/>
                <w:sz w:val="20"/>
                <w:szCs w:val="20"/>
                <w:bdr w:val="none" w:sz="0" w:space="0" w:color="auto" w:frame="1"/>
              </w:rPr>
            </w:pPr>
          </w:p>
          <w:p w14:paraId="1D727112" w14:textId="77777777" w:rsidR="00C33DB0" w:rsidRPr="00C33DB0" w:rsidRDefault="00C33DB0">
            <w:pPr>
              <w:rPr>
                <w:rFonts w:cstheme="minorHAnsi"/>
                <w:sz w:val="20"/>
                <w:szCs w:val="20"/>
              </w:rPr>
            </w:pPr>
          </w:p>
        </w:tc>
      </w:tr>
    </w:tbl>
    <w:p w14:paraId="1D727114" w14:textId="77777777" w:rsidR="00C33DB0" w:rsidRPr="00C33DB0" w:rsidRDefault="00C33DB0" w:rsidP="005A5226">
      <w:pPr>
        <w:rPr>
          <w:rFonts w:cstheme="minorHAnsi"/>
          <w:sz w:val="20"/>
          <w:szCs w:val="20"/>
        </w:rPr>
      </w:pPr>
    </w:p>
    <w:p w14:paraId="1D727115" w14:textId="77777777" w:rsidR="00C33DB0" w:rsidRPr="00C33DB0" w:rsidRDefault="00C33DB0" w:rsidP="00640376">
      <w:pPr>
        <w:pBdr>
          <w:top w:val="single" w:sz="4" w:space="1" w:color="auto"/>
          <w:bottom w:val="single" w:sz="4" w:space="1" w:color="auto"/>
        </w:pBdr>
        <w:spacing w:after="160" w:line="252" w:lineRule="auto"/>
        <w:jc w:val="center"/>
        <w:rPr>
          <w:rFonts w:eastAsia="Calibri" w:cstheme="minorHAnsi"/>
          <w:b/>
          <w:sz w:val="20"/>
          <w:szCs w:val="20"/>
        </w:rPr>
      </w:pPr>
      <w:r w:rsidRPr="00C33DB0">
        <w:rPr>
          <w:rFonts w:cs="Calibri"/>
          <w:b/>
          <w:color w:val="4F81BD" w:themeColor="accent1"/>
          <w:sz w:val="20"/>
          <w:szCs w:val="20"/>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2530" w:rsidRPr="00C33DB0" w14:paraId="1D727118" w14:textId="77777777" w:rsidTr="00F12ED9">
        <w:tc>
          <w:tcPr>
            <w:tcW w:w="4675" w:type="dxa"/>
            <w:hideMark/>
          </w:tcPr>
          <w:p w14:paraId="1D727116" w14:textId="77777777" w:rsidR="00C33DB0" w:rsidRPr="00C33DB0" w:rsidRDefault="00C33DB0">
            <w:pPr>
              <w:rPr>
                <w:rFonts w:cstheme="minorHAnsi"/>
                <w:b/>
                <w:sz w:val="20"/>
                <w:szCs w:val="20"/>
              </w:rPr>
            </w:pPr>
            <w:r w:rsidRPr="00C33DB0">
              <w:rPr>
                <w:rFonts w:cstheme="minorHAnsi"/>
                <w:b/>
                <w:sz w:val="20"/>
                <w:szCs w:val="20"/>
              </w:rPr>
              <w:t>ADDRESS</w:t>
            </w:r>
          </w:p>
        </w:tc>
        <w:tc>
          <w:tcPr>
            <w:tcW w:w="5243" w:type="dxa"/>
            <w:hideMark/>
          </w:tcPr>
          <w:p w14:paraId="1D727117" w14:textId="77777777" w:rsidR="00C33DB0" w:rsidRPr="00C33DB0" w:rsidRDefault="00C33DB0">
            <w:pPr>
              <w:rPr>
                <w:rStyle w:val="AAMSKBFill-InHighlight"/>
                <w:rFonts w:cstheme="minorHAnsi"/>
                <w:color w:val="auto"/>
                <w:sz w:val="20"/>
                <w:szCs w:val="20"/>
              </w:rPr>
            </w:pPr>
            <w:r w:rsidRPr="00C33DB0">
              <w:rPr>
                <w:rStyle w:val="AAMSKBFill-InHighlight"/>
                <w:rFonts w:cstheme="minorHAnsi"/>
                <w:color w:val="auto"/>
                <w:sz w:val="20"/>
                <w:szCs w:val="20"/>
              </w:rPr>
              <w:t>Bedford VAMC</w:t>
            </w:r>
          </w:p>
        </w:tc>
      </w:tr>
      <w:tr w:rsidR="00F92530" w:rsidRPr="00C33DB0" w14:paraId="1D72711B" w14:textId="77777777" w:rsidTr="00F12ED9">
        <w:tc>
          <w:tcPr>
            <w:tcW w:w="4675" w:type="dxa"/>
          </w:tcPr>
          <w:p w14:paraId="1D727119" w14:textId="77777777" w:rsidR="00C33DB0" w:rsidRPr="00C33DB0" w:rsidRDefault="00C33DB0">
            <w:pPr>
              <w:rPr>
                <w:b/>
                <w:sz w:val="20"/>
                <w:szCs w:val="20"/>
              </w:rPr>
            </w:pPr>
          </w:p>
        </w:tc>
        <w:tc>
          <w:tcPr>
            <w:tcW w:w="5243" w:type="dxa"/>
            <w:hideMark/>
          </w:tcPr>
          <w:p w14:paraId="1D72711A" w14:textId="77777777" w:rsidR="00C33DB0" w:rsidRPr="00C33DB0" w:rsidRDefault="00C33DB0">
            <w:pPr>
              <w:rPr>
                <w:rStyle w:val="AAMSKBFill-InHighlight"/>
                <w:rFonts w:cstheme="minorHAnsi"/>
                <w:color w:val="auto"/>
                <w:sz w:val="20"/>
                <w:szCs w:val="20"/>
              </w:rPr>
            </w:pPr>
          </w:p>
        </w:tc>
      </w:tr>
      <w:tr w:rsidR="00F92530" w:rsidRPr="00C33DB0" w14:paraId="1D72711E" w14:textId="77777777" w:rsidTr="00F12ED9">
        <w:tc>
          <w:tcPr>
            <w:tcW w:w="4675" w:type="dxa"/>
          </w:tcPr>
          <w:p w14:paraId="1D72711C" w14:textId="77777777" w:rsidR="00C33DB0" w:rsidRPr="00C33DB0" w:rsidRDefault="00C33DB0">
            <w:pPr>
              <w:rPr>
                <w:b/>
                <w:sz w:val="20"/>
                <w:szCs w:val="20"/>
              </w:rPr>
            </w:pPr>
          </w:p>
        </w:tc>
        <w:tc>
          <w:tcPr>
            <w:tcW w:w="5243" w:type="dxa"/>
            <w:hideMark/>
          </w:tcPr>
          <w:p w14:paraId="1D72711D" w14:textId="77777777" w:rsidR="00C33DB0" w:rsidRPr="00C33DB0" w:rsidRDefault="00C33DB0">
            <w:pPr>
              <w:rPr>
                <w:rStyle w:val="AAMSKBFill-InHighlight"/>
                <w:rFonts w:cstheme="minorHAnsi"/>
                <w:color w:val="auto"/>
                <w:sz w:val="20"/>
                <w:szCs w:val="20"/>
              </w:rPr>
            </w:pPr>
          </w:p>
        </w:tc>
      </w:tr>
      <w:tr w:rsidR="00F92530" w:rsidRPr="00C33DB0" w14:paraId="1D727121" w14:textId="77777777" w:rsidTr="00F12ED9">
        <w:tc>
          <w:tcPr>
            <w:tcW w:w="4675" w:type="dxa"/>
          </w:tcPr>
          <w:p w14:paraId="1D72711F" w14:textId="77777777" w:rsidR="00C33DB0" w:rsidRPr="00C33DB0" w:rsidRDefault="00C33DB0">
            <w:pPr>
              <w:rPr>
                <w:b/>
                <w:sz w:val="20"/>
                <w:szCs w:val="20"/>
              </w:rPr>
            </w:pPr>
          </w:p>
        </w:tc>
        <w:tc>
          <w:tcPr>
            <w:tcW w:w="5243" w:type="dxa"/>
            <w:hideMark/>
          </w:tcPr>
          <w:p w14:paraId="1D727120" w14:textId="77777777" w:rsidR="00C33DB0" w:rsidRPr="00C33DB0" w:rsidRDefault="00C33DB0">
            <w:pPr>
              <w:rPr>
                <w:rStyle w:val="AAMSKBFill-InHighlight"/>
                <w:rFonts w:cstheme="minorHAnsi"/>
                <w:color w:val="auto"/>
                <w:sz w:val="20"/>
                <w:szCs w:val="20"/>
              </w:rPr>
            </w:pPr>
            <w:r w:rsidRPr="00C33DB0">
              <w:rPr>
                <w:rStyle w:val="AAMSKBFill-InHighlight"/>
                <w:rFonts w:cstheme="minorHAnsi"/>
                <w:color w:val="auto"/>
                <w:sz w:val="20"/>
                <w:szCs w:val="20"/>
              </w:rPr>
              <w:t>200 Springs Road</w:t>
            </w:r>
          </w:p>
        </w:tc>
      </w:tr>
      <w:tr w:rsidR="00F92530" w:rsidRPr="00C33DB0" w14:paraId="1D727124" w14:textId="77777777" w:rsidTr="00F12ED9">
        <w:tc>
          <w:tcPr>
            <w:tcW w:w="4675" w:type="dxa"/>
          </w:tcPr>
          <w:p w14:paraId="1D727122" w14:textId="77777777" w:rsidR="00C33DB0" w:rsidRPr="00C33DB0" w:rsidRDefault="00C33DB0">
            <w:pPr>
              <w:rPr>
                <w:b/>
                <w:sz w:val="20"/>
                <w:szCs w:val="20"/>
              </w:rPr>
            </w:pPr>
          </w:p>
        </w:tc>
        <w:tc>
          <w:tcPr>
            <w:tcW w:w="5243" w:type="dxa"/>
            <w:hideMark/>
          </w:tcPr>
          <w:p w14:paraId="1D727123" w14:textId="77777777" w:rsidR="00C33DB0" w:rsidRPr="00C33DB0" w:rsidRDefault="00C33DB0">
            <w:pPr>
              <w:rPr>
                <w:rStyle w:val="AAMSKBFill-InHighlight"/>
                <w:rFonts w:cstheme="minorHAnsi"/>
                <w:color w:val="auto"/>
                <w:sz w:val="20"/>
                <w:szCs w:val="20"/>
              </w:rPr>
            </w:pPr>
            <w:r w:rsidRPr="00C33DB0">
              <w:rPr>
                <w:rStyle w:val="AAMSKBFill-InHighlight"/>
                <w:rFonts w:cstheme="minorHAnsi"/>
                <w:color w:val="auto"/>
                <w:sz w:val="20"/>
                <w:szCs w:val="20"/>
              </w:rPr>
              <w:t>Bedford</w:t>
            </w:r>
            <w:r w:rsidRPr="00C33DB0">
              <w:rPr>
                <w:rStyle w:val="AAMSKBFill-InHighlight"/>
                <w:rFonts w:cstheme="minorHAnsi"/>
                <w:sz w:val="20"/>
                <w:szCs w:val="20"/>
              </w:rPr>
              <w:t xml:space="preserve"> </w:t>
            </w:r>
            <w:r w:rsidRPr="00C33DB0">
              <w:rPr>
                <w:rStyle w:val="AAMSKBFill-InHighlight"/>
                <w:rFonts w:cstheme="minorHAnsi"/>
                <w:color w:val="auto"/>
                <w:sz w:val="20"/>
                <w:szCs w:val="20"/>
              </w:rPr>
              <w:t>MA</w:t>
            </w:r>
          </w:p>
        </w:tc>
      </w:tr>
      <w:tr w:rsidR="00F92530" w:rsidRPr="00C33DB0" w14:paraId="1D727127" w14:textId="77777777" w:rsidTr="00F12ED9">
        <w:tc>
          <w:tcPr>
            <w:tcW w:w="4675" w:type="dxa"/>
            <w:hideMark/>
          </w:tcPr>
          <w:p w14:paraId="1D727125" w14:textId="77777777" w:rsidR="00C33DB0" w:rsidRPr="00C33DB0" w:rsidRDefault="00C33DB0">
            <w:pPr>
              <w:rPr>
                <w:b/>
                <w:sz w:val="20"/>
                <w:szCs w:val="20"/>
              </w:rPr>
            </w:pPr>
            <w:r w:rsidRPr="00C33DB0">
              <w:rPr>
                <w:rFonts w:cstheme="minorHAnsi"/>
                <w:b/>
                <w:sz w:val="20"/>
                <w:szCs w:val="20"/>
              </w:rPr>
              <w:t>POSTAL CODE</w:t>
            </w:r>
          </w:p>
        </w:tc>
        <w:tc>
          <w:tcPr>
            <w:tcW w:w="5243" w:type="dxa"/>
            <w:hideMark/>
          </w:tcPr>
          <w:p w14:paraId="1D727126" w14:textId="77777777" w:rsidR="00C33DB0" w:rsidRPr="00C33DB0" w:rsidRDefault="00C33DB0">
            <w:pPr>
              <w:rPr>
                <w:rFonts w:cstheme="minorHAnsi"/>
                <w:sz w:val="20"/>
                <w:szCs w:val="20"/>
              </w:rPr>
            </w:pPr>
            <w:r w:rsidRPr="00C33DB0">
              <w:rPr>
                <w:rFonts w:cstheme="minorHAnsi"/>
                <w:sz w:val="20"/>
                <w:szCs w:val="20"/>
              </w:rPr>
              <w:t>01730</w:t>
            </w:r>
          </w:p>
        </w:tc>
      </w:tr>
      <w:tr w:rsidR="00F92530" w:rsidRPr="00C33DB0" w14:paraId="1D72712A" w14:textId="77777777" w:rsidTr="00F12ED9">
        <w:tc>
          <w:tcPr>
            <w:tcW w:w="4675" w:type="dxa"/>
            <w:hideMark/>
          </w:tcPr>
          <w:p w14:paraId="1D727128" w14:textId="77777777" w:rsidR="00C33DB0" w:rsidRPr="00C33DB0" w:rsidRDefault="00C33DB0">
            <w:pPr>
              <w:rPr>
                <w:rFonts w:cstheme="minorHAnsi"/>
                <w:b/>
                <w:sz w:val="20"/>
                <w:szCs w:val="20"/>
              </w:rPr>
            </w:pPr>
            <w:r w:rsidRPr="00C33DB0">
              <w:rPr>
                <w:rFonts w:cstheme="minorHAnsi"/>
                <w:b/>
                <w:sz w:val="20"/>
                <w:szCs w:val="20"/>
              </w:rPr>
              <w:t>COUNTRY</w:t>
            </w:r>
          </w:p>
        </w:tc>
        <w:tc>
          <w:tcPr>
            <w:tcW w:w="5243" w:type="dxa"/>
            <w:hideMark/>
          </w:tcPr>
          <w:p w14:paraId="1D727129" w14:textId="77777777" w:rsidR="00C33DB0" w:rsidRPr="00C33DB0" w:rsidRDefault="00C33DB0">
            <w:pPr>
              <w:rPr>
                <w:rFonts w:cstheme="minorHAnsi"/>
                <w:sz w:val="20"/>
                <w:szCs w:val="20"/>
              </w:rPr>
            </w:pPr>
            <w:r w:rsidRPr="00C33DB0">
              <w:rPr>
                <w:rFonts w:cstheme="minorHAnsi"/>
                <w:sz w:val="20"/>
                <w:szCs w:val="20"/>
              </w:rPr>
              <w:t>USA</w:t>
            </w:r>
          </w:p>
        </w:tc>
      </w:tr>
    </w:tbl>
    <w:p w14:paraId="1D72712B" w14:textId="77777777" w:rsidR="00C33DB0" w:rsidRPr="00C33DB0" w:rsidRDefault="00C33DB0" w:rsidP="005A5226">
      <w:pPr>
        <w:spacing w:after="160" w:line="252" w:lineRule="auto"/>
        <w:jc w:val="center"/>
        <w:rPr>
          <w:rFonts w:eastAsia="Calibri" w:cstheme="minorHAnsi"/>
          <w:b/>
          <w:sz w:val="20"/>
          <w:szCs w:val="20"/>
        </w:rPr>
      </w:pPr>
    </w:p>
    <w:p w14:paraId="1D72712C" w14:textId="77777777" w:rsidR="00C33DB0" w:rsidRPr="00C33DB0" w:rsidRDefault="00C33DB0" w:rsidP="00640376">
      <w:pPr>
        <w:pBdr>
          <w:top w:val="single" w:sz="4" w:space="1" w:color="auto"/>
          <w:bottom w:val="single" w:sz="4" w:space="1" w:color="auto"/>
        </w:pBdr>
        <w:spacing w:after="160" w:line="252" w:lineRule="auto"/>
        <w:jc w:val="center"/>
        <w:rPr>
          <w:rFonts w:eastAsia="Calibri" w:cstheme="minorHAnsi"/>
          <w:b/>
          <w:sz w:val="20"/>
          <w:szCs w:val="20"/>
        </w:rPr>
      </w:pPr>
      <w:r w:rsidRPr="00C33DB0">
        <w:rPr>
          <w:rFonts w:cs="Calibri"/>
          <w:b/>
          <w:color w:val="4F81BD" w:themeColor="accent1"/>
          <w:sz w:val="20"/>
          <w:szCs w:val="20"/>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2530" w:rsidRPr="00C33DB0" w14:paraId="1D72712F" w14:textId="77777777" w:rsidTr="00F12ED9">
        <w:tc>
          <w:tcPr>
            <w:tcW w:w="4675" w:type="dxa"/>
            <w:hideMark/>
          </w:tcPr>
          <w:p w14:paraId="1D72712D" w14:textId="77777777" w:rsidR="00C33DB0" w:rsidRPr="00C33DB0" w:rsidRDefault="00C33DB0">
            <w:pPr>
              <w:rPr>
                <w:rFonts w:cstheme="minorHAnsi"/>
                <w:b/>
                <w:sz w:val="20"/>
                <w:szCs w:val="20"/>
              </w:rPr>
            </w:pPr>
            <w:r w:rsidRPr="00C33DB0">
              <w:rPr>
                <w:rFonts w:cstheme="minorHAnsi"/>
                <w:b/>
                <w:sz w:val="20"/>
                <w:szCs w:val="20"/>
              </w:rPr>
              <w:t>AGENCY’S URL</w:t>
            </w:r>
          </w:p>
        </w:tc>
        <w:tc>
          <w:tcPr>
            <w:tcW w:w="5243" w:type="dxa"/>
            <w:hideMark/>
          </w:tcPr>
          <w:p w14:paraId="1D72712E" w14:textId="77777777" w:rsidR="00C33DB0" w:rsidRPr="00C33DB0" w:rsidRDefault="00C33DB0">
            <w:pPr>
              <w:rPr>
                <w:rFonts w:cstheme="minorHAnsi"/>
                <w:sz w:val="20"/>
                <w:szCs w:val="20"/>
              </w:rPr>
            </w:pPr>
          </w:p>
        </w:tc>
      </w:tr>
      <w:tr w:rsidR="00F92530" w:rsidRPr="00C33DB0" w14:paraId="1D727132" w14:textId="77777777" w:rsidTr="00F12ED9">
        <w:tc>
          <w:tcPr>
            <w:tcW w:w="4675" w:type="dxa"/>
            <w:hideMark/>
          </w:tcPr>
          <w:p w14:paraId="1D727130" w14:textId="77777777" w:rsidR="00C33DB0" w:rsidRPr="00C33DB0" w:rsidRDefault="00C33DB0">
            <w:pPr>
              <w:rPr>
                <w:rFonts w:cstheme="minorHAnsi"/>
                <w:b/>
                <w:sz w:val="20"/>
                <w:szCs w:val="20"/>
              </w:rPr>
            </w:pPr>
            <w:r w:rsidRPr="00C33DB0">
              <w:rPr>
                <w:rFonts w:cstheme="minorHAnsi"/>
                <w:b/>
                <w:sz w:val="20"/>
                <w:szCs w:val="20"/>
              </w:rPr>
              <w:t>URL DESCRIPTION</w:t>
            </w:r>
          </w:p>
        </w:tc>
        <w:tc>
          <w:tcPr>
            <w:tcW w:w="5243" w:type="dxa"/>
            <w:hideMark/>
          </w:tcPr>
          <w:p w14:paraId="1D727131" w14:textId="77777777" w:rsidR="00C33DB0" w:rsidRPr="00C33DB0" w:rsidRDefault="00C33DB0">
            <w:pPr>
              <w:rPr>
                <w:rFonts w:cstheme="minorHAnsi"/>
                <w:sz w:val="20"/>
                <w:szCs w:val="20"/>
              </w:rPr>
            </w:pPr>
          </w:p>
        </w:tc>
      </w:tr>
      <w:tr w:rsidR="00F92530" w:rsidRPr="00C33DB0" w14:paraId="1D727135" w14:textId="77777777" w:rsidTr="00F12ED9">
        <w:tc>
          <w:tcPr>
            <w:tcW w:w="4675" w:type="dxa"/>
            <w:hideMark/>
          </w:tcPr>
          <w:p w14:paraId="1D727133" w14:textId="77777777" w:rsidR="00C33DB0" w:rsidRPr="00C33DB0" w:rsidRDefault="00C33DB0">
            <w:pPr>
              <w:rPr>
                <w:rFonts w:cstheme="minorHAnsi"/>
                <w:b/>
                <w:sz w:val="20"/>
                <w:szCs w:val="20"/>
              </w:rPr>
            </w:pPr>
            <w:r w:rsidRPr="00C33DB0">
              <w:rPr>
                <w:rFonts w:cstheme="minorHAnsi"/>
                <w:b/>
                <w:sz w:val="20"/>
                <w:szCs w:val="20"/>
              </w:rPr>
              <w:t>AGENCY CONTACT’S EMAIL ADDRESS</w:t>
            </w:r>
          </w:p>
        </w:tc>
        <w:tc>
          <w:tcPr>
            <w:tcW w:w="5243" w:type="dxa"/>
            <w:hideMark/>
          </w:tcPr>
          <w:p w14:paraId="1D727134" w14:textId="77777777" w:rsidR="00C33DB0" w:rsidRPr="00C33DB0" w:rsidRDefault="00C33DB0">
            <w:pPr>
              <w:rPr>
                <w:rFonts w:cstheme="minorHAnsi"/>
                <w:sz w:val="20"/>
                <w:szCs w:val="20"/>
              </w:rPr>
            </w:pPr>
            <w:r w:rsidRPr="00C33DB0">
              <w:rPr>
                <w:rFonts w:cstheme="minorHAnsi"/>
                <w:sz w:val="20"/>
                <w:szCs w:val="20"/>
              </w:rPr>
              <w:t>manases.cabrera@va.gov</w:t>
            </w:r>
          </w:p>
        </w:tc>
      </w:tr>
      <w:tr w:rsidR="00F92530" w:rsidRPr="00C33DB0" w14:paraId="1D727138" w14:textId="77777777" w:rsidTr="00F12ED9">
        <w:tc>
          <w:tcPr>
            <w:tcW w:w="4675" w:type="dxa"/>
            <w:hideMark/>
          </w:tcPr>
          <w:p w14:paraId="1D727136" w14:textId="77777777" w:rsidR="00C33DB0" w:rsidRPr="00C33DB0" w:rsidRDefault="00C33DB0">
            <w:pPr>
              <w:rPr>
                <w:rFonts w:cstheme="minorHAnsi"/>
                <w:b/>
                <w:sz w:val="20"/>
                <w:szCs w:val="20"/>
              </w:rPr>
            </w:pPr>
            <w:r w:rsidRPr="00C33DB0">
              <w:rPr>
                <w:rFonts w:cstheme="minorHAnsi"/>
                <w:b/>
                <w:sz w:val="20"/>
                <w:szCs w:val="20"/>
              </w:rPr>
              <w:t>EMAIL DESCRIPTION</w:t>
            </w:r>
          </w:p>
        </w:tc>
        <w:tc>
          <w:tcPr>
            <w:tcW w:w="5243" w:type="dxa"/>
            <w:hideMark/>
          </w:tcPr>
          <w:p w14:paraId="1D727137" w14:textId="77777777" w:rsidR="00C33DB0" w:rsidRPr="00C33DB0" w:rsidRDefault="00C33DB0">
            <w:pPr>
              <w:rPr>
                <w:rFonts w:cstheme="minorHAnsi"/>
                <w:sz w:val="20"/>
                <w:szCs w:val="20"/>
              </w:rPr>
            </w:pPr>
            <w:r w:rsidRPr="00C33DB0">
              <w:rPr>
                <w:rFonts w:cstheme="minorHAnsi"/>
                <w:sz w:val="20"/>
                <w:szCs w:val="20"/>
              </w:rPr>
              <w:t>POC eMail</w:t>
            </w:r>
          </w:p>
        </w:tc>
      </w:tr>
    </w:tbl>
    <w:p w14:paraId="1D727139" w14:textId="77777777" w:rsidR="00C33DB0" w:rsidRPr="00C33DB0" w:rsidRDefault="00C33DB0">
      <w:pPr>
        <w:rPr>
          <w:rFonts w:cstheme="minorHAnsi"/>
          <w:b/>
          <w:color w:val="4F81BD" w:themeColor="accent1"/>
          <w:sz w:val="20"/>
          <w:szCs w:val="20"/>
        </w:rPr>
      </w:pPr>
      <w:r w:rsidRPr="00C33DB0">
        <w:rPr>
          <w:rFonts w:cstheme="minorHAnsi"/>
          <w:b/>
          <w:color w:val="4F81BD" w:themeColor="accent1"/>
          <w:sz w:val="20"/>
          <w:szCs w:val="20"/>
        </w:rPr>
        <w:br w:type="page"/>
      </w:r>
    </w:p>
    <w:p w14:paraId="1D72713A" w14:textId="77777777" w:rsidR="00C33DB0" w:rsidRPr="00C33DB0" w:rsidRDefault="00C33DB0" w:rsidP="00640376">
      <w:pPr>
        <w:pBdr>
          <w:top w:val="single" w:sz="4" w:space="1" w:color="auto"/>
          <w:bottom w:val="single" w:sz="4" w:space="1" w:color="auto"/>
        </w:pBdr>
        <w:jc w:val="center"/>
        <w:rPr>
          <w:rFonts w:cstheme="minorHAnsi"/>
          <w:b/>
          <w:sz w:val="20"/>
          <w:szCs w:val="20"/>
        </w:rPr>
      </w:pPr>
      <w:r w:rsidRPr="00C33DB0">
        <w:rPr>
          <w:rFonts w:cstheme="minorHAnsi"/>
          <w:b/>
          <w:color w:val="4F81BD" w:themeColor="accent1"/>
          <w:sz w:val="20"/>
          <w:szCs w:val="20"/>
        </w:rPr>
        <w:lastRenderedPageBreak/>
        <w:t>DESCRIPTION</w:t>
      </w:r>
    </w:p>
    <w:p w14:paraId="1D72713B" w14:textId="77777777" w:rsidR="00C33DB0" w:rsidRPr="00C33DB0" w:rsidRDefault="00C33DB0" w:rsidP="00B42357">
      <w:pPr>
        <w:spacing w:before="360" w:after="120"/>
        <w:outlineLvl w:val="3"/>
        <w:rPr>
          <w:rFonts w:cstheme="minorHAnsi"/>
          <w:b/>
          <w:bCs/>
          <w:sz w:val="20"/>
          <w:szCs w:val="20"/>
        </w:rPr>
      </w:pPr>
      <w:r w:rsidRPr="00C33DB0">
        <w:rPr>
          <w:rFonts w:cstheme="minorHAnsi"/>
          <w:b/>
          <w:bCs/>
          <w:sz w:val="20"/>
          <w:szCs w:val="20"/>
        </w:rPr>
        <w:t>Description</w:t>
      </w:r>
    </w:p>
    <w:p w14:paraId="1D72713C" w14:textId="77777777" w:rsidR="00C33DB0" w:rsidRPr="00C33DB0" w:rsidRDefault="00C33DB0" w:rsidP="00B42357">
      <w:pPr>
        <w:rPr>
          <w:rFonts w:cstheme="minorHAnsi"/>
          <w:sz w:val="20"/>
          <w:szCs w:val="20"/>
        </w:rPr>
      </w:pPr>
      <w:r w:rsidRPr="00C33DB0">
        <w:rPr>
          <w:rFonts w:cstheme="minorHAnsi"/>
          <w:sz w:val="20"/>
          <w:szCs w:val="20"/>
        </w:rPr>
        <w:t xml:space="preserve">This is a combined synopsis/solicitation for commercial </w:t>
      </w:r>
      <w:r w:rsidRPr="00C33DB0">
        <w:rPr>
          <w:rFonts w:cstheme="minorHAnsi"/>
          <w:sz w:val="20"/>
          <w:szCs w:val="20"/>
        </w:rPr>
        <w:t>products and</w:t>
      </w:r>
      <w:r w:rsidRPr="00C33DB0">
        <w:rPr>
          <w:rFonts w:cstheme="minorHAnsi"/>
          <w:sz w:val="20"/>
          <w:szCs w:val="20"/>
        </w:rPr>
        <w:t xml:space="preserve"> commercial </w:t>
      </w:r>
      <w:r w:rsidRPr="00C33DB0">
        <w:rPr>
          <w:rFonts w:cstheme="minorHAnsi"/>
          <w:sz w:val="20"/>
          <w:szCs w:val="20"/>
        </w:rPr>
        <w:t>services</w:t>
      </w:r>
      <w:r w:rsidRPr="00C33DB0">
        <w:rPr>
          <w:rFonts w:cstheme="minorHAnsi"/>
          <w:sz w:val="20"/>
          <w:szCs w:val="20"/>
        </w:rPr>
        <w:t xml:space="preserve"> prepared in accordance with the format in Federal Acquisition Regulation (FAR) subpart 12.</w:t>
      </w:r>
      <w:r w:rsidRPr="00C33DB0">
        <w:rPr>
          <w:rFonts w:cstheme="minorHAnsi"/>
          <w:sz w:val="20"/>
          <w:szCs w:val="20"/>
        </w:rPr>
        <w:t>20</w:t>
      </w:r>
      <w:r w:rsidRPr="00C33DB0">
        <w:rPr>
          <w:rFonts w:cstheme="minorHAnsi"/>
          <w:sz w:val="20"/>
          <w:szCs w:val="20"/>
        </w:rPr>
        <w:t>1</w:t>
      </w:r>
      <w:r w:rsidRPr="00C33DB0">
        <w:rPr>
          <w:rFonts w:cstheme="minorHAnsi"/>
          <w:sz w:val="20"/>
          <w:szCs w:val="20"/>
        </w:rPr>
        <w:t>-1</w:t>
      </w:r>
      <w:r w:rsidRPr="00C33DB0">
        <w:rPr>
          <w:rFonts w:cstheme="minorHAnsi"/>
          <w:sz w:val="20"/>
          <w:szCs w:val="20"/>
        </w:rPr>
        <w:t>, “</w:t>
      </w:r>
      <w:r w:rsidRPr="00C33DB0">
        <w:rPr>
          <w:rFonts w:cstheme="minorHAnsi"/>
          <w:sz w:val="20"/>
          <w:szCs w:val="20"/>
        </w:rPr>
        <w:t>Simplified procedures,</w:t>
      </w:r>
      <w:r w:rsidRPr="00C33DB0">
        <w:rPr>
          <w:rFonts w:cstheme="minorHAnsi"/>
          <w:sz w:val="20"/>
          <w:szCs w:val="20"/>
        </w:rPr>
        <w:t xml:space="preserve">” as supplemented with additional information included in this notice. This announcement constitutes </w:t>
      </w:r>
      <w:proofErr w:type="gramStart"/>
      <w:r w:rsidRPr="00C33DB0">
        <w:rPr>
          <w:rFonts w:cstheme="minorHAnsi"/>
          <w:sz w:val="20"/>
          <w:szCs w:val="20"/>
        </w:rPr>
        <w:t>the only</w:t>
      </w:r>
      <w:proofErr w:type="gramEnd"/>
      <w:r w:rsidRPr="00C33DB0">
        <w:rPr>
          <w:rFonts w:cstheme="minorHAnsi"/>
          <w:sz w:val="20"/>
          <w:szCs w:val="20"/>
        </w:rPr>
        <w:t xml:space="preserve"> solicitation; </w:t>
      </w:r>
      <w:r w:rsidRPr="00C33DB0">
        <w:rPr>
          <w:rFonts w:cstheme="minorHAnsi"/>
          <w:sz w:val="20"/>
          <w:szCs w:val="20"/>
        </w:rPr>
        <w:t xml:space="preserve">quotes </w:t>
      </w:r>
      <w:r w:rsidRPr="00C33DB0">
        <w:rPr>
          <w:rFonts w:cstheme="minorHAnsi"/>
          <w:sz w:val="20"/>
          <w:szCs w:val="20"/>
        </w:rPr>
        <w:t>are being requested, and a written solicitation document will not be issued.</w:t>
      </w:r>
    </w:p>
    <w:p w14:paraId="1D72713D" w14:textId="77777777" w:rsidR="00C33DB0" w:rsidRPr="00C33DB0" w:rsidRDefault="00C33DB0" w:rsidP="00B42357">
      <w:pPr>
        <w:rPr>
          <w:rFonts w:cstheme="minorHAnsi"/>
          <w:sz w:val="20"/>
          <w:szCs w:val="20"/>
        </w:rPr>
      </w:pPr>
    </w:p>
    <w:p w14:paraId="1D72713E" w14:textId="77777777" w:rsidR="00C33DB0" w:rsidRPr="00C33DB0" w:rsidRDefault="00C33DB0" w:rsidP="00B42357">
      <w:pPr>
        <w:rPr>
          <w:rFonts w:cstheme="minorHAnsi"/>
          <w:iCs/>
          <w:sz w:val="20"/>
          <w:szCs w:val="20"/>
        </w:rPr>
      </w:pPr>
      <w:r w:rsidRPr="00C33DB0">
        <w:rPr>
          <w:rFonts w:cstheme="minorHAnsi"/>
          <w:sz w:val="20"/>
          <w:szCs w:val="20"/>
        </w:rPr>
        <w:t xml:space="preserve">This solicitation is </w:t>
      </w:r>
      <w:r w:rsidRPr="00C33DB0">
        <w:rPr>
          <w:rFonts w:cstheme="minorHAnsi"/>
          <w:sz w:val="20"/>
          <w:szCs w:val="20"/>
        </w:rPr>
        <w:t>issued as an</w:t>
      </w:r>
      <w:r w:rsidRPr="00C33DB0">
        <w:rPr>
          <w:rFonts w:cstheme="minorHAnsi"/>
          <w:sz w:val="20"/>
          <w:szCs w:val="20"/>
        </w:rPr>
        <w:t xml:space="preserve"> RFQ. </w:t>
      </w:r>
      <w:r w:rsidRPr="00C33DB0">
        <w:rPr>
          <w:rFonts w:cstheme="minorHAnsi"/>
          <w:color w:val="0070C0"/>
          <w:sz w:val="20"/>
          <w:szCs w:val="20"/>
        </w:rPr>
        <w:t xml:space="preserve"> </w:t>
      </w:r>
      <w:r w:rsidRPr="00C33DB0">
        <w:rPr>
          <w:rFonts w:cstheme="minorHAnsi"/>
          <w:sz w:val="20"/>
          <w:szCs w:val="20"/>
        </w:rPr>
        <w:t xml:space="preserve">The solicitation document and incorporated provisions and clauses are those in effect through Federal Acquisition </w:t>
      </w:r>
      <w:r w:rsidRPr="00C33DB0">
        <w:rPr>
          <w:rFonts w:cstheme="minorHAnsi"/>
          <w:sz w:val="20"/>
          <w:szCs w:val="20"/>
        </w:rPr>
        <w:t>Circular</w:t>
      </w:r>
      <w:r w:rsidRPr="00C33DB0">
        <w:rPr>
          <w:rFonts w:cstheme="minorHAnsi"/>
          <w:sz w:val="20"/>
          <w:szCs w:val="20"/>
        </w:rPr>
        <w:t xml:space="preserve"> </w:t>
      </w:r>
      <w:r w:rsidRPr="00C33DB0">
        <w:rPr>
          <w:rFonts w:cstheme="minorHAnsi"/>
          <w:sz w:val="20"/>
          <w:szCs w:val="20"/>
        </w:rPr>
        <w:t>2026-01 March 16, 2026.</w:t>
      </w:r>
    </w:p>
    <w:p w14:paraId="1D72713F" w14:textId="77777777" w:rsidR="00C33DB0" w:rsidRPr="00C33DB0" w:rsidRDefault="00C33DB0" w:rsidP="00B42357">
      <w:pPr>
        <w:rPr>
          <w:rFonts w:cstheme="minorHAnsi"/>
          <w:iCs/>
          <w:sz w:val="20"/>
          <w:szCs w:val="20"/>
        </w:rPr>
      </w:pPr>
    </w:p>
    <w:p w14:paraId="1D727140" w14:textId="77777777" w:rsidR="00C33DB0" w:rsidRPr="00C33DB0" w:rsidRDefault="00C33DB0" w:rsidP="00B42357">
      <w:pPr>
        <w:rPr>
          <w:rFonts w:cstheme="minorHAnsi"/>
          <w:sz w:val="20"/>
          <w:szCs w:val="20"/>
        </w:rPr>
      </w:pPr>
      <w:r w:rsidRPr="00C33DB0">
        <w:rPr>
          <w:rFonts w:cstheme="minorHAnsi"/>
          <w:sz w:val="20"/>
          <w:szCs w:val="20"/>
        </w:rPr>
        <w:t xml:space="preserve">This solicitation is </w:t>
      </w:r>
      <w:r w:rsidRPr="00C33DB0">
        <w:rPr>
          <w:rFonts w:cstheme="minorHAnsi"/>
          <w:sz w:val="20"/>
          <w:szCs w:val="20"/>
        </w:rPr>
        <w:t>unrestricted</w:t>
      </w:r>
      <w:r w:rsidRPr="00C33DB0">
        <w:rPr>
          <w:rFonts w:cstheme="minorHAnsi"/>
          <w:sz w:val="20"/>
          <w:szCs w:val="20"/>
        </w:rPr>
        <w:t xml:space="preserve"> for brand-name or equal products</w:t>
      </w:r>
      <w:r w:rsidRPr="00C33DB0">
        <w:rPr>
          <w:rFonts w:cstheme="minorHAnsi"/>
          <w:sz w:val="20"/>
          <w:szCs w:val="20"/>
        </w:rPr>
        <w:t>.</w:t>
      </w:r>
    </w:p>
    <w:p w14:paraId="1D727141" w14:textId="77777777" w:rsidR="00C33DB0" w:rsidRPr="00C33DB0" w:rsidRDefault="00C33DB0" w:rsidP="00B42357">
      <w:pPr>
        <w:rPr>
          <w:rFonts w:cstheme="minorHAnsi"/>
          <w:sz w:val="20"/>
          <w:szCs w:val="20"/>
        </w:rPr>
      </w:pPr>
    </w:p>
    <w:p w14:paraId="1D727142" w14:textId="77777777" w:rsidR="00C33DB0" w:rsidRPr="00C33DB0" w:rsidRDefault="00C33DB0" w:rsidP="00B42357">
      <w:pPr>
        <w:rPr>
          <w:rFonts w:cstheme="minorHAnsi"/>
          <w:sz w:val="20"/>
          <w:szCs w:val="20"/>
        </w:rPr>
      </w:pPr>
      <w:r w:rsidRPr="00C33DB0">
        <w:rPr>
          <w:rFonts w:cstheme="minorHAnsi"/>
          <w:sz w:val="20"/>
          <w:szCs w:val="20"/>
        </w:rPr>
        <w:t>The associated North American Industrial Classification System (NAICS) code for this procurement is</w:t>
      </w:r>
      <w:r w:rsidRPr="00C33DB0">
        <w:rPr>
          <w:rFonts w:cstheme="minorHAnsi"/>
          <w:sz w:val="20"/>
          <w:szCs w:val="20"/>
        </w:rPr>
        <w:t xml:space="preserve"> 334517</w:t>
      </w:r>
      <w:r w:rsidRPr="00C33DB0">
        <w:rPr>
          <w:rFonts w:cstheme="minorHAnsi"/>
          <w:iCs/>
          <w:sz w:val="20"/>
          <w:szCs w:val="20"/>
        </w:rPr>
        <w:t>,</w:t>
      </w:r>
      <w:r w:rsidRPr="00C33DB0">
        <w:rPr>
          <w:rFonts w:cstheme="minorHAnsi"/>
          <w:sz w:val="20"/>
          <w:szCs w:val="20"/>
        </w:rPr>
        <w:t xml:space="preserve"> with a small business size standard of</w:t>
      </w:r>
      <w:r w:rsidRPr="00C33DB0">
        <w:rPr>
          <w:rFonts w:cstheme="minorHAnsi"/>
          <w:sz w:val="20"/>
          <w:szCs w:val="20"/>
        </w:rPr>
        <w:t xml:space="preserve"> 1,200 employees.</w:t>
      </w:r>
      <w:r w:rsidRPr="00C33DB0">
        <w:rPr>
          <w:rFonts w:cstheme="minorHAnsi"/>
          <w:sz w:val="20"/>
          <w:szCs w:val="20"/>
        </w:rPr>
        <w:t xml:space="preserve"> </w:t>
      </w:r>
      <w:r w:rsidRPr="00C33DB0">
        <w:rPr>
          <w:rFonts w:cstheme="minorHAnsi"/>
          <w:sz w:val="20"/>
          <w:szCs w:val="20"/>
        </w:rPr>
        <w:t xml:space="preserve">The FSC/PSC </w:t>
      </w:r>
      <w:proofErr w:type="gramStart"/>
      <w:r w:rsidRPr="00C33DB0">
        <w:rPr>
          <w:rFonts w:cstheme="minorHAnsi"/>
          <w:sz w:val="20"/>
          <w:szCs w:val="20"/>
        </w:rPr>
        <w:t>is</w:t>
      </w:r>
      <w:r w:rsidRPr="00C33DB0">
        <w:rPr>
          <w:rFonts w:cstheme="minorHAnsi"/>
          <w:sz w:val="20"/>
          <w:szCs w:val="20"/>
        </w:rPr>
        <w:t xml:space="preserve">  6525</w:t>
      </w:r>
      <w:proofErr w:type="gramEnd"/>
      <w:r w:rsidRPr="00C33DB0">
        <w:rPr>
          <w:rFonts w:cstheme="minorHAnsi"/>
          <w:sz w:val="20"/>
          <w:szCs w:val="20"/>
        </w:rPr>
        <w:t>.</w:t>
      </w:r>
    </w:p>
    <w:p w14:paraId="1D727143" w14:textId="77777777" w:rsidR="00C33DB0" w:rsidRPr="00C33DB0" w:rsidRDefault="00C33DB0" w:rsidP="00B42357">
      <w:pPr>
        <w:rPr>
          <w:rFonts w:cstheme="minorHAnsi"/>
          <w:sz w:val="20"/>
          <w:szCs w:val="20"/>
        </w:rPr>
      </w:pPr>
    </w:p>
    <w:p w14:paraId="1D727144" w14:textId="77777777" w:rsidR="00C33DB0" w:rsidRPr="00C33DB0" w:rsidRDefault="00C33DB0" w:rsidP="00B42357">
      <w:pPr>
        <w:rPr>
          <w:rFonts w:cstheme="minorHAnsi"/>
          <w:sz w:val="20"/>
          <w:szCs w:val="20"/>
        </w:rPr>
      </w:pPr>
      <w:r w:rsidRPr="00C33DB0">
        <w:rPr>
          <w:rFonts w:cstheme="minorHAnsi"/>
          <w:sz w:val="20"/>
          <w:szCs w:val="20"/>
        </w:rPr>
        <w:t>The</w:t>
      </w:r>
      <w:r w:rsidRPr="00C33DB0">
        <w:rPr>
          <w:rFonts w:cstheme="minorHAnsi"/>
          <w:sz w:val="20"/>
          <w:szCs w:val="20"/>
        </w:rPr>
        <w:t xml:space="preserve"> </w:t>
      </w:r>
      <w:r w:rsidRPr="00C33DB0">
        <w:rPr>
          <w:rFonts w:cstheme="minorHAnsi"/>
          <w:sz w:val="20"/>
          <w:szCs w:val="20"/>
        </w:rPr>
        <w:t>Bedford VAMC, 200 Springs Road, Bedford, MA 01730</w:t>
      </w:r>
      <w:r w:rsidRPr="00C33DB0">
        <w:rPr>
          <w:rFonts w:cstheme="minorHAnsi"/>
          <w:color w:val="0070C0"/>
          <w:sz w:val="20"/>
          <w:szCs w:val="20"/>
        </w:rPr>
        <w:t xml:space="preserve"> </w:t>
      </w:r>
      <w:r w:rsidRPr="00C33DB0">
        <w:rPr>
          <w:rFonts w:cstheme="minorHAnsi"/>
          <w:sz w:val="20"/>
          <w:szCs w:val="20"/>
        </w:rPr>
        <w:t>is seeking to purchase</w:t>
      </w:r>
      <w:r w:rsidRPr="00C33DB0">
        <w:rPr>
          <w:rFonts w:cstheme="minorHAnsi"/>
          <w:sz w:val="20"/>
          <w:szCs w:val="20"/>
        </w:rPr>
        <w:t xml:space="preserve"> Dental X-Ray Equipment.</w:t>
      </w:r>
      <w:r w:rsidRPr="00C33DB0">
        <w:rPr>
          <w:rFonts w:cstheme="minorHAnsi"/>
          <w:sz w:val="20"/>
          <w:szCs w:val="20"/>
        </w:rPr>
        <w:t xml:space="preserve"> </w:t>
      </w:r>
    </w:p>
    <w:p w14:paraId="1D727145" w14:textId="77777777" w:rsidR="00C33DB0" w:rsidRPr="00C33DB0" w:rsidRDefault="00C33DB0" w:rsidP="00B42357">
      <w:pPr>
        <w:rPr>
          <w:rFonts w:cstheme="minorHAnsi"/>
          <w:sz w:val="20"/>
          <w:szCs w:val="20"/>
        </w:rPr>
      </w:pPr>
    </w:p>
    <w:p w14:paraId="1D727146" w14:textId="77777777" w:rsidR="00C33DB0" w:rsidRPr="00C33DB0" w:rsidRDefault="00C33DB0" w:rsidP="00B42357">
      <w:pPr>
        <w:rPr>
          <w:rFonts w:cstheme="minorHAnsi"/>
          <w:sz w:val="20"/>
          <w:szCs w:val="20"/>
        </w:rPr>
      </w:pPr>
      <w:r w:rsidRPr="00C33DB0">
        <w:rPr>
          <w:rFonts w:cstheme="minorHAnsi"/>
          <w:sz w:val="20"/>
          <w:szCs w:val="20"/>
        </w:rPr>
        <w:t xml:space="preserve">All interested companies shall provide </w:t>
      </w:r>
      <w:r w:rsidRPr="00C33DB0">
        <w:rPr>
          <w:rFonts w:cstheme="minorHAnsi"/>
          <w:sz w:val="20"/>
          <w:szCs w:val="20"/>
        </w:rPr>
        <w:t>quotations</w:t>
      </w:r>
      <w:r w:rsidRPr="00C33DB0">
        <w:rPr>
          <w:rFonts w:cstheme="minorHAnsi"/>
          <w:color w:val="0070C0"/>
          <w:sz w:val="20"/>
          <w:szCs w:val="20"/>
        </w:rPr>
        <w:t xml:space="preserve"> </w:t>
      </w:r>
      <w:r w:rsidRPr="00C33DB0">
        <w:rPr>
          <w:rFonts w:cstheme="minorHAnsi"/>
          <w:sz w:val="20"/>
          <w:szCs w:val="20"/>
        </w:rPr>
        <w:t>for the following:</w:t>
      </w:r>
    </w:p>
    <w:p w14:paraId="1D727147" w14:textId="77777777" w:rsidR="00C33DB0" w:rsidRPr="00C33DB0" w:rsidRDefault="00C33DB0" w:rsidP="00B42357">
      <w:pPr>
        <w:rPr>
          <w:rFonts w:cstheme="minorHAnsi"/>
          <w:sz w:val="20"/>
          <w:szCs w:val="20"/>
        </w:rPr>
      </w:pPr>
    </w:p>
    <w:p w14:paraId="1D727148" w14:textId="77777777" w:rsidR="00C33DB0" w:rsidRPr="00C33DB0" w:rsidRDefault="00C33DB0" w:rsidP="00B42357">
      <w:pPr>
        <w:rPr>
          <w:rFonts w:cstheme="minorHAnsi"/>
          <w:b/>
          <w:i/>
          <w:sz w:val="20"/>
          <w:szCs w:val="20"/>
        </w:rPr>
      </w:pPr>
      <w:r w:rsidRPr="00C33DB0">
        <w:rPr>
          <w:rFonts w:cstheme="minorHAnsi"/>
          <w:b/>
          <w:i/>
          <w:sz w:val="20"/>
          <w:szCs w:val="20"/>
        </w:rPr>
        <w:t>Supplies</w:t>
      </w:r>
      <w:r w:rsidRPr="00C33DB0">
        <w:rPr>
          <w:rFonts w:cstheme="minorHAnsi"/>
          <w:b/>
          <w:i/>
          <w:sz w:val="20"/>
          <w:szCs w:val="20"/>
        </w:rPr>
        <w:t>/Services</w:t>
      </w:r>
    </w:p>
    <w:p w14:paraId="1D727149" w14:textId="77777777" w:rsidR="00C33DB0" w:rsidRPr="00C33DB0" w:rsidRDefault="00C33DB0" w:rsidP="00B42357">
      <w:pPr>
        <w:rPr>
          <w:rFonts w:cstheme="minorHAnsi"/>
          <w:b/>
          <w:i/>
          <w:sz w:val="20"/>
          <w:szCs w:val="20"/>
        </w:rPr>
      </w:pPr>
    </w:p>
    <w:p w14:paraId="1D72714A" w14:textId="77777777" w:rsidR="00C33DB0" w:rsidRPr="00C33DB0" w:rsidRDefault="00C33DB0" w:rsidP="004E2607">
      <w:pPr>
        <w:rPr>
          <w:rFonts w:cstheme="minorHAnsi"/>
          <w:b/>
          <w:bCs/>
          <w:iCs/>
          <w:sz w:val="20"/>
          <w:szCs w:val="20"/>
        </w:rPr>
      </w:pPr>
      <w:bookmarkStart w:id="0" w:name="_Toc256000006"/>
      <w:r w:rsidRPr="00C33DB0">
        <w:rPr>
          <w:rFonts w:cstheme="minorHAnsi"/>
          <w:b/>
          <w:bCs/>
          <w:iCs/>
          <w:sz w:val="20"/>
          <w:szCs w:val="20"/>
        </w:rPr>
        <w:t>ITEM INFORMATION</w:t>
      </w:r>
      <w:bookmarkEnd w:id="0"/>
    </w:p>
    <w:tbl>
      <w:tblPr>
        <w:tblStyle w:val="LightList-Accent1"/>
        <w:tblW w:w="0" w:type="auto"/>
        <w:tblLook w:val="04A0" w:firstRow="1" w:lastRow="0" w:firstColumn="1" w:lastColumn="0" w:noHBand="0" w:noVBand="1"/>
      </w:tblPr>
      <w:tblGrid>
        <w:gridCol w:w="1094"/>
        <w:gridCol w:w="2475"/>
        <w:gridCol w:w="1349"/>
        <w:gridCol w:w="743"/>
        <w:gridCol w:w="2416"/>
        <w:gridCol w:w="2219"/>
      </w:tblGrid>
      <w:tr w:rsidR="00F92530" w:rsidRPr="00C33DB0" w14:paraId="1D727151" w14:textId="77777777" w:rsidTr="00F925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single" w:sz="8" w:space="0" w:color="4F81BD" w:themeColor="accent1"/>
              <w:left w:val="single" w:sz="8" w:space="0" w:color="4F81BD" w:themeColor="accent1"/>
              <w:bottom w:val="nil"/>
              <w:right w:val="nil"/>
            </w:tcBorders>
            <w:vAlign w:val="bottom"/>
            <w:hideMark/>
          </w:tcPr>
          <w:p w14:paraId="1D72714B" w14:textId="77777777" w:rsidR="00C33DB0" w:rsidRPr="00C33DB0" w:rsidRDefault="00C33DB0" w:rsidP="004E2607">
            <w:pPr>
              <w:rPr>
                <w:rFonts w:cstheme="minorHAnsi"/>
                <w:iCs/>
                <w:sz w:val="20"/>
                <w:szCs w:val="20"/>
              </w:rPr>
            </w:pPr>
            <w:r w:rsidRPr="00C33DB0">
              <w:rPr>
                <w:rFonts w:cstheme="minorHAnsi"/>
                <w:iCs/>
                <w:color w:val="auto"/>
                <w:sz w:val="20"/>
                <w:szCs w:val="20"/>
              </w:rPr>
              <w:t>ITEM NUMBER</w:t>
            </w:r>
          </w:p>
        </w:tc>
        <w:tc>
          <w:tcPr>
            <w:tcW w:w="2024" w:type="dxa"/>
            <w:tcBorders>
              <w:top w:val="single" w:sz="8" w:space="0" w:color="4F81BD" w:themeColor="accent1"/>
              <w:left w:val="nil"/>
              <w:bottom w:val="nil"/>
              <w:right w:val="nil"/>
            </w:tcBorders>
            <w:vAlign w:val="bottom"/>
            <w:hideMark/>
          </w:tcPr>
          <w:p w14:paraId="1D72714C" w14:textId="77777777" w:rsidR="00C33DB0" w:rsidRPr="00C33DB0" w:rsidRDefault="00C33DB0" w:rsidP="004E2607">
            <w:pPr>
              <w:cnfStyle w:val="100000000000" w:firstRow="1" w:lastRow="0" w:firstColumn="0" w:lastColumn="0" w:oddVBand="0" w:evenVBand="0" w:oddHBand="0" w:evenHBand="0" w:firstRowFirstColumn="0" w:firstRowLastColumn="0" w:lastRowFirstColumn="0" w:lastRowLastColumn="0"/>
              <w:rPr>
                <w:rFonts w:cstheme="minorHAnsi"/>
                <w:iCs/>
                <w:sz w:val="20"/>
                <w:szCs w:val="20"/>
              </w:rPr>
            </w:pPr>
            <w:r w:rsidRPr="00C33DB0">
              <w:rPr>
                <w:rFonts w:cstheme="minorHAnsi"/>
                <w:iCs/>
                <w:color w:val="auto"/>
                <w:sz w:val="20"/>
                <w:szCs w:val="20"/>
              </w:rPr>
              <w:t>DESCRIPTION OF SUPPLIES/SERVICES</w:t>
            </w:r>
          </w:p>
        </w:tc>
        <w:tc>
          <w:tcPr>
            <w:tcW w:w="1192" w:type="dxa"/>
            <w:tcBorders>
              <w:top w:val="single" w:sz="8" w:space="0" w:color="4F81BD" w:themeColor="accent1"/>
              <w:left w:val="nil"/>
              <w:bottom w:val="nil"/>
              <w:right w:val="nil"/>
            </w:tcBorders>
            <w:vAlign w:val="bottom"/>
            <w:hideMark/>
          </w:tcPr>
          <w:p w14:paraId="1D72714D" w14:textId="77777777" w:rsidR="00C33DB0" w:rsidRPr="00C33DB0" w:rsidRDefault="00C33DB0" w:rsidP="004E2607">
            <w:pPr>
              <w:cnfStyle w:val="100000000000" w:firstRow="1" w:lastRow="0" w:firstColumn="0" w:lastColumn="0" w:oddVBand="0" w:evenVBand="0" w:oddHBand="0" w:evenHBand="0" w:firstRowFirstColumn="0" w:firstRowLastColumn="0" w:lastRowFirstColumn="0" w:lastRowLastColumn="0"/>
              <w:rPr>
                <w:rFonts w:cstheme="minorHAnsi"/>
                <w:iCs/>
                <w:sz w:val="20"/>
                <w:szCs w:val="20"/>
              </w:rPr>
            </w:pPr>
            <w:r w:rsidRPr="00C33DB0">
              <w:rPr>
                <w:rFonts w:cstheme="minorHAnsi"/>
                <w:iCs/>
                <w:color w:val="auto"/>
                <w:sz w:val="20"/>
                <w:szCs w:val="20"/>
              </w:rPr>
              <w:t>QUANTITY</w:t>
            </w:r>
          </w:p>
        </w:tc>
        <w:tc>
          <w:tcPr>
            <w:tcW w:w="678" w:type="dxa"/>
            <w:tcBorders>
              <w:top w:val="single" w:sz="8" w:space="0" w:color="4F81BD" w:themeColor="accent1"/>
              <w:left w:val="nil"/>
              <w:bottom w:val="nil"/>
              <w:right w:val="nil"/>
            </w:tcBorders>
            <w:vAlign w:val="bottom"/>
            <w:hideMark/>
          </w:tcPr>
          <w:p w14:paraId="1D72714E" w14:textId="77777777" w:rsidR="00C33DB0" w:rsidRPr="00C33DB0" w:rsidRDefault="00C33DB0" w:rsidP="004E2607">
            <w:pPr>
              <w:cnfStyle w:val="100000000000" w:firstRow="1" w:lastRow="0" w:firstColumn="0" w:lastColumn="0" w:oddVBand="0" w:evenVBand="0" w:oddHBand="0" w:evenHBand="0" w:firstRowFirstColumn="0" w:firstRowLastColumn="0" w:lastRowFirstColumn="0" w:lastRowLastColumn="0"/>
              <w:rPr>
                <w:rFonts w:cstheme="minorHAnsi"/>
                <w:iCs/>
                <w:sz w:val="20"/>
                <w:szCs w:val="20"/>
              </w:rPr>
            </w:pPr>
            <w:r w:rsidRPr="00C33DB0">
              <w:rPr>
                <w:rFonts w:cstheme="minorHAnsi"/>
                <w:iCs/>
                <w:color w:val="auto"/>
                <w:sz w:val="20"/>
                <w:szCs w:val="20"/>
              </w:rPr>
              <w:t>UNIT</w:t>
            </w:r>
          </w:p>
        </w:tc>
        <w:tc>
          <w:tcPr>
            <w:tcW w:w="2200" w:type="dxa"/>
            <w:tcBorders>
              <w:top w:val="single" w:sz="8" w:space="0" w:color="4F81BD" w:themeColor="accent1"/>
              <w:left w:val="nil"/>
              <w:bottom w:val="nil"/>
              <w:right w:val="nil"/>
            </w:tcBorders>
            <w:vAlign w:val="bottom"/>
            <w:hideMark/>
          </w:tcPr>
          <w:p w14:paraId="1D72714F" w14:textId="77777777" w:rsidR="00C33DB0" w:rsidRPr="00C33DB0" w:rsidRDefault="00C33DB0" w:rsidP="004E2607">
            <w:pPr>
              <w:cnfStyle w:val="100000000000" w:firstRow="1" w:lastRow="0" w:firstColumn="0" w:lastColumn="0" w:oddVBand="0" w:evenVBand="0" w:oddHBand="0" w:evenHBand="0" w:firstRowFirstColumn="0" w:firstRowLastColumn="0" w:lastRowFirstColumn="0" w:lastRowLastColumn="0"/>
              <w:rPr>
                <w:rFonts w:cstheme="minorHAnsi"/>
                <w:iCs/>
                <w:sz w:val="20"/>
                <w:szCs w:val="20"/>
              </w:rPr>
            </w:pPr>
            <w:r w:rsidRPr="00C33DB0">
              <w:rPr>
                <w:rFonts w:cstheme="minorHAnsi"/>
                <w:iCs/>
                <w:color w:val="auto"/>
                <w:sz w:val="20"/>
                <w:szCs w:val="20"/>
              </w:rPr>
              <w:t>UNIT PRICE</w:t>
            </w:r>
          </w:p>
        </w:tc>
        <w:tc>
          <w:tcPr>
            <w:tcW w:w="2189" w:type="dxa"/>
            <w:tcBorders>
              <w:top w:val="single" w:sz="8" w:space="0" w:color="4F81BD" w:themeColor="accent1"/>
              <w:left w:val="nil"/>
              <w:bottom w:val="nil"/>
              <w:right w:val="single" w:sz="8" w:space="0" w:color="4F81BD" w:themeColor="accent1"/>
            </w:tcBorders>
            <w:vAlign w:val="bottom"/>
            <w:hideMark/>
          </w:tcPr>
          <w:p w14:paraId="1D727150" w14:textId="77777777" w:rsidR="00C33DB0" w:rsidRPr="00C33DB0" w:rsidRDefault="00C33DB0" w:rsidP="004E2607">
            <w:pPr>
              <w:cnfStyle w:val="100000000000" w:firstRow="1" w:lastRow="0" w:firstColumn="0" w:lastColumn="0" w:oddVBand="0" w:evenVBand="0" w:oddHBand="0" w:evenHBand="0" w:firstRowFirstColumn="0" w:firstRowLastColumn="0" w:lastRowFirstColumn="0" w:lastRowLastColumn="0"/>
              <w:rPr>
                <w:rFonts w:cstheme="minorHAnsi"/>
                <w:iCs/>
                <w:sz w:val="20"/>
                <w:szCs w:val="20"/>
              </w:rPr>
            </w:pPr>
            <w:r w:rsidRPr="00C33DB0">
              <w:rPr>
                <w:rFonts w:cstheme="minorHAnsi"/>
                <w:iCs/>
                <w:color w:val="auto"/>
                <w:sz w:val="20"/>
                <w:szCs w:val="20"/>
              </w:rPr>
              <w:t>AMOUNT</w:t>
            </w:r>
          </w:p>
        </w:tc>
      </w:tr>
      <w:tr w:rsidR="00F92530" w:rsidRPr="00C33DB0" w14:paraId="1D727158"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52" w14:textId="77777777" w:rsidR="00C33DB0" w:rsidRPr="00C33DB0" w:rsidRDefault="00C33DB0" w:rsidP="004E2607">
            <w:pPr>
              <w:rPr>
                <w:rFonts w:cstheme="minorHAnsi"/>
                <w:iCs/>
                <w:sz w:val="20"/>
                <w:szCs w:val="20"/>
              </w:rPr>
            </w:pPr>
            <w:r w:rsidRPr="00C33DB0">
              <w:rPr>
                <w:rFonts w:cstheme="minorHAnsi"/>
                <w:iCs/>
                <w:sz w:val="20"/>
                <w:szCs w:val="20"/>
              </w:rPr>
              <w:t>0001</w:t>
            </w:r>
          </w:p>
        </w:tc>
        <w:tc>
          <w:tcPr>
            <w:tcW w:w="2024" w:type="dxa"/>
            <w:tcBorders>
              <w:top w:val="nil"/>
              <w:left w:val="nil"/>
              <w:bottom w:val="nil"/>
              <w:right w:val="nil"/>
            </w:tcBorders>
            <w:hideMark/>
          </w:tcPr>
          <w:p w14:paraId="1D727153"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54"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9.00</w:t>
            </w:r>
          </w:p>
        </w:tc>
        <w:tc>
          <w:tcPr>
            <w:tcW w:w="678" w:type="dxa"/>
            <w:tcBorders>
              <w:top w:val="nil"/>
              <w:left w:val="nil"/>
              <w:bottom w:val="nil"/>
              <w:right w:val="nil"/>
            </w:tcBorders>
            <w:hideMark/>
          </w:tcPr>
          <w:p w14:paraId="1D727155"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56"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57"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5C"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59"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5A"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HELIODENT PLUS T ADAPTER PLATE</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r>
            <w:r w:rsidRPr="00C33DB0">
              <w:rPr>
                <w:rFonts w:cstheme="minorHAnsi"/>
                <w:bCs/>
                <w:iCs/>
                <w:sz w:val="20"/>
                <w:szCs w:val="20"/>
              </w:rP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6242254</w:t>
            </w:r>
            <w:r w:rsidRPr="00C33DB0">
              <w:rPr>
                <w:rFonts w:cstheme="minorHAnsi"/>
                <w:bCs/>
                <w:iCs/>
                <w:sz w:val="20"/>
                <w:szCs w:val="20"/>
              </w:rPr>
              <w:br/>
            </w:r>
          </w:p>
        </w:tc>
        <w:tc>
          <w:tcPr>
            <w:tcW w:w="0" w:type="auto"/>
            <w:tcBorders>
              <w:top w:val="nil"/>
              <w:bottom w:val="single" w:sz="2" w:space="0" w:color="4F81BD"/>
            </w:tcBorders>
          </w:tcPr>
          <w:p w14:paraId="1D72715B"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63"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5D" w14:textId="77777777" w:rsidR="00C33DB0" w:rsidRPr="00C33DB0" w:rsidRDefault="00C33DB0" w:rsidP="004E2607">
            <w:pPr>
              <w:rPr>
                <w:rFonts w:cstheme="minorHAnsi"/>
                <w:iCs/>
                <w:sz w:val="20"/>
                <w:szCs w:val="20"/>
              </w:rPr>
            </w:pPr>
            <w:r w:rsidRPr="00C33DB0">
              <w:rPr>
                <w:rFonts w:cstheme="minorHAnsi"/>
                <w:iCs/>
                <w:sz w:val="20"/>
                <w:szCs w:val="20"/>
              </w:rPr>
              <w:t>0002</w:t>
            </w:r>
          </w:p>
        </w:tc>
        <w:tc>
          <w:tcPr>
            <w:tcW w:w="2024" w:type="dxa"/>
            <w:tcBorders>
              <w:top w:val="nil"/>
              <w:left w:val="nil"/>
              <w:bottom w:val="nil"/>
              <w:right w:val="nil"/>
            </w:tcBorders>
            <w:hideMark/>
          </w:tcPr>
          <w:p w14:paraId="1D72715E"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5F"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9.00</w:t>
            </w:r>
          </w:p>
        </w:tc>
        <w:tc>
          <w:tcPr>
            <w:tcW w:w="678" w:type="dxa"/>
            <w:tcBorders>
              <w:top w:val="nil"/>
              <w:left w:val="nil"/>
              <w:bottom w:val="nil"/>
              <w:right w:val="nil"/>
            </w:tcBorders>
            <w:hideMark/>
          </w:tcPr>
          <w:p w14:paraId="1D727160"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61"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62"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67"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64"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65"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HD PLUS WALL VERSION XL</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6256221</w:t>
            </w:r>
            <w:r w:rsidRPr="00C33DB0">
              <w:rPr>
                <w:rFonts w:cstheme="minorHAnsi"/>
                <w:bCs/>
                <w:iCs/>
                <w:sz w:val="20"/>
                <w:szCs w:val="20"/>
              </w:rPr>
              <w:br/>
            </w:r>
          </w:p>
        </w:tc>
        <w:tc>
          <w:tcPr>
            <w:tcW w:w="0" w:type="auto"/>
            <w:tcBorders>
              <w:top w:val="nil"/>
              <w:bottom w:val="single" w:sz="2" w:space="0" w:color="4F81BD"/>
            </w:tcBorders>
          </w:tcPr>
          <w:p w14:paraId="1D727166"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6E"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68" w14:textId="77777777" w:rsidR="00C33DB0" w:rsidRPr="00C33DB0" w:rsidRDefault="00C33DB0" w:rsidP="004E2607">
            <w:pPr>
              <w:rPr>
                <w:rFonts w:cstheme="minorHAnsi"/>
                <w:iCs/>
                <w:sz w:val="20"/>
                <w:szCs w:val="20"/>
              </w:rPr>
            </w:pPr>
            <w:r w:rsidRPr="00C33DB0">
              <w:rPr>
                <w:rFonts w:cstheme="minorHAnsi"/>
                <w:iCs/>
                <w:sz w:val="20"/>
                <w:szCs w:val="20"/>
              </w:rPr>
              <w:t>0003</w:t>
            </w:r>
          </w:p>
        </w:tc>
        <w:tc>
          <w:tcPr>
            <w:tcW w:w="2024" w:type="dxa"/>
            <w:tcBorders>
              <w:top w:val="nil"/>
              <w:left w:val="nil"/>
              <w:bottom w:val="nil"/>
              <w:right w:val="nil"/>
            </w:tcBorders>
            <w:hideMark/>
          </w:tcPr>
          <w:p w14:paraId="1D727169"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6A"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18.00</w:t>
            </w:r>
          </w:p>
        </w:tc>
        <w:tc>
          <w:tcPr>
            <w:tcW w:w="678" w:type="dxa"/>
            <w:tcBorders>
              <w:top w:val="nil"/>
              <w:left w:val="nil"/>
              <w:bottom w:val="nil"/>
              <w:right w:val="nil"/>
            </w:tcBorders>
            <w:hideMark/>
          </w:tcPr>
          <w:p w14:paraId="1D72716B"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HR</w:t>
            </w:r>
          </w:p>
        </w:tc>
        <w:tc>
          <w:tcPr>
            <w:tcW w:w="2200" w:type="dxa"/>
            <w:tcBorders>
              <w:top w:val="nil"/>
              <w:left w:val="nil"/>
              <w:bottom w:val="nil"/>
              <w:right w:val="nil"/>
            </w:tcBorders>
            <w:hideMark/>
          </w:tcPr>
          <w:p w14:paraId="1D72716C"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6D"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72"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6F"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70"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TECH SERVICE 1 HOUR LABOR</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r>
            <w:r w:rsidRPr="00C33DB0">
              <w:rPr>
                <w:rFonts w:cstheme="minorHAnsi"/>
                <w:bCs/>
                <w:iCs/>
                <w:sz w:val="20"/>
                <w:szCs w:val="20"/>
              </w:rP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6149962</w:t>
            </w:r>
            <w:r w:rsidRPr="00C33DB0">
              <w:rPr>
                <w:rFonts w:cstheme="minorHAnsi"/>
                <w:bCs/>
                <w:iCs/>
                <w:sz w:val="20"/>
                <w:szCs w:val="20"/>
              </w:rPr>
              <w:br/>
            </w:r>
          </w:p>
        </w:tc>
        <w:tc>
          <w:tcPr>
            <w:tcW w:w="0" w:type="auto"/>
            <w:tcBorders>
              <w:top w:val="nil"/>
              <w:bottom w:val="single" w:sz="2" w:space="0" w:color="4F81BD"/>
            </w:tcBorders>
          </w:tcPr>
          <w:p w14:paraId="1D727171"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79"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73" w14:textId="77777777" w:rsidR="00C33DB0" w:rsidRPr="00C33DB0" w:rsidRDefault="00C33DB0" w:rsidP="004E2607">
            <w:pPr>
              <w:rPr>
                <w:rFonts w:cstheme="minorHAnsi"/>
                <w:iCs/>
                <w:sz w:val="20"/>
                <w:szCs w:val="20"/>
              </w:rPr>
            </w:pPr>
            <w:r w:rsidRPr="00C33DB0">
              <w:rPr>
                <w:rFonts w:cstheme="minorHAnsi"/>
                <w:iCs/>
                <w:sz w:val="20"/>
                <w:szCs w:val="20"/>
              </w:rPr>
              <w:t>0004</w:t>
            </w:r>
          </w:p>
        </w:tc>
        <w:tc>
          <w:tcPr>
            <w:tcW w:w="2024" w:type="dxa"/>
            <w:tcBorders>
              <w:top w:val="nil"/>
              <w:left w:val="nil"/>
              <w:bottom w:val="nil"/>
              <w:right w:val="nil"/>
            </w:tcBorders>
            <w:hideMark/>
          </w:tcPr>
          <w:p w14:paraId="1D727174"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75"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1.00</w:t>
            </w:r>
          </w:p>
        </w:tc>
        <w:tc>
          <w:tcPr>
            <w:tcW w:w="678" w:type="dxa"/>
            <w:tcBorders>
              <w:top w:val="nil"/>
              <w:left w:val="nil"/>
              <w:bottom w:val="nil"/>
              <w:right w:val="nil"/>
            </w:tcBorders>
            <w:hideMark/>
          </w:tcPr>
          <w:p w14:paraId="1D727176"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77"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78"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7D"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7A"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7B"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ORTHOPHOS S11 2D/3D</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6680313</w:t>
            </w:r>
            <w:r w:rsidRPr="00C33DB0">
              <w:rPr>
                <w:rFonts w:cstheme="minorHAnsi"/>
                <w:bCs/>
                <w:iCs/>
                <w:sz w:val="20"/>
                <w:szCs w:val="20"/>
              </w:rPr>
              <w:br/>
            </w:r>
          </w:p>
        </w:tc>
        <w:tc>
          <w:tcPr>
            <w:tcW w:w="0" w:type="auto"/>
            <w:tcBorders>
              <w:top w:val="nil"/>
              <w:bottom w:val="single" w:sz="2" w:space="0" w:color="4F81BD"/>
            </w:tcBorders>
          </w:tcPr>
          <w:p w14:paraId="1D72717C"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84"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7E" w14:textId="77777777" w:rsidR="00C33DB0" w:rsidRPr="00C33DB0" w:rsidRDefault="00C33DB0" w:rsidP="004E2607">
            <w:pPr>
              <w:rPr>
                <w:rFonts w:cstheme="minorHAnsi"/>
                <w:iCs/>
                <w:sz w:val="20"/>
                <w:szCs w:val="20"/>
              </w:rPr>
            </w:pPr>
            <w:r w:rsidRPr="00C33DB0">
              <w:rPr>
                <w:rFonts w:cstheme="minorHAnsi"/>
                <w:iCs/>
                <w:sz w:val="20"/>
                <w:szCs w:val="20"/>
              </w:rPr>
              <w:t>0005</w:t>
            </w:r>
          </w:p>
        </w:tc>
        <w:tc>
          <w:tcPr>
            <w:tcW w:w="2024" w:type="dxa"/>
            <w:tcBorders>
              <w:top w:val="nil"/>
              <w:left w:val="nil"/>
              <w:bottom w:val="nil"/>
              <w:right w:val="nil"/>
            </w:tcBorders>
            <w:hideMark/>
          </w:tcPr>
          <w:p w14:paraId="1D72717F"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80"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1.00</w:t>
            </w:r>
          </w:p>
        </w:tc>
        <w:tc>
          <w:tcPr>
            <w:tcW w:w="678" w:type="dxa"/>
            <w:tcBorders>
              <w:top w:val="nil"/>
              <w:left w:val="nil"/>
              <w:bottom w:val="nil"/>
              <w:right w:val="nil"/>
            </w:tcBorders>
            <w:hideMark/>
          </w:tcPr>
          <w:p w14:paraId="1D727181"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82"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83"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88"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85"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86"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3D LABOR CHARGE</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r>
            <w:r w:rsidRPr="00C33DB0">
              <w:rPr>
                <w:rFonts w:cstheme="minorHAnsi"/>
                <w:bCs/>
                <w:iCs/>
                <w:sz w:val="20"/>
                <w:szCs w:val="20"/>
              </w:rP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6149954</w:t>
            </w:r>
            <w:r w:rsidRPr="00C33DB0">
              <w:rPr>
                <w:rFonts w:cstheme="minorHAnsi"/>
                <w:bCs/>
                <w:iCs/>
                <w:sz w:val="20"/>
                <w:szCs w:val="20"/>
              </w:rPr>
              <w:br/>
            </w:r>
          </w:p>
        </w:tc>
        <w:tc>
          <w:tcPr>
            <w:tcW w:w="0" w:type="auto"/>
            <w:tcBorders>
              <w:top w:val="nil"/>
              <w:bottom w:val="single" w:sz="2" w:space="0" w:color="4F81BD"/>
            </w:tcBorders>
          </w:tcPr>
          <w:p w14:paraId="1D727187"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8F"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89" w14:textId="77777777" w:rsidR="00C33DB0" w:rsidRPr="00C33DB0" w:rsidRDefault="00C33DB0" w:rsidP="004E2607">
            <w:pPr>
              <w:rPr>
                <w:rFonts w:cstheme="minorHAnsi"/>
                <w:iCs/>
                <w:sz w:val="20"/>
                <w:szCs w:val="20"/>
              </w:rPr>
            </w:pPr>
            <w:r w:rsidRPr="00C33DB0">
              <w:rPr>
                <w:rFonts w:cstheme="minorHAnsi"/>
                <w:iCs/>
                <w:sz w:val="20"/>
                <w:szCs w:val="20"/>
              </w:rPr>
              <w:t>0006</w:t>
            </w:r>
          </w:p>
        </w:tc>
        <w:tc>
          <w:tcPr>
            <w:tcW w:w="2024" w:type="dxa"/>
            <w:tcBorders>
              <w:top w:val="nil"/>
              <w:left w:val="nil"/>
              <w:bottom w:val="nil"/>
              <w:right w:val="nil"/>
            </w:tcBorders>
            <w:hideMark/>
          </w:tcPr>
          <w:p w14:paraId="1D72718A"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8B"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6.00</w:t>
            </w:r>
          </w:p>
        </w:tc>
        <w:tc>
          <w:tcPr>
            <w:tcW w:w="678" w:type="dxa"/>
            <w:tcBorders>
              <w:top w:val="nil"/>
              <w:left w:val="nil"/>
              <w:bottom w:val="nil"/>
              <w:right w:val="nil"/>
            </w:tcBorders>
            <w:hideMark/>
          </w:tcPr>
          <w:p w14:paraId="1D72718C"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8D"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8E"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93"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90"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91"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REMOVE EXISTING 6 HELIODENT</w:t>
            </w:r>
            <w:r w:rsidRPr="00C33DB0">
              <w:rPr>
                <w:rFonts w:cstheme="minorHAnsi"/>
                <w:bCs/>
                <w:iCs/>
                <w:sz w:val="20"/>
                <w:szCs w:val="20"/>
              </w:rPr>
              <w:br/>
              <w:t>Contract Period: Base</w:t>
            </w:r>
            <w:r w:rsidRPr="00C33DB0">
              <w:rPr>
                <w:rFonts w:cstheme="minorHAnsi"/>
                <w:bCs/>
                <w:iCs/>
                <w:sz w:val="20"/>
                <w:szCs w:val="20"/>
              </w:rPr>
              <w:br/>
              <w:t>POP Begin: 05-01-2026</w:t>
            </w:r>
            <w:r w:rsidRPr="00C33DB0">
              <w:rPr>
                <w:rFonts w:cstheme="minorHAnsi"/>
                <w:bCs/>
                <w:iCs/>
                <w:sz w:val="20"/>
                <w:szCs w:val="20"/>
              </w:rPr>
              <w:br/>
              <w:t>POP End: 09-30-2026</w:t>
            </w:r>
            <w:r w:rsidRPr="00C33DB0">
              <w:rPr>
                <w:rFonts w:cstheme="minorHAnsi"/>
                <w:bCs/>
                <w:iCs/>
                <w:sz w:val="20"/>
                <w:szCs w:val="20"/>
              </w:rPr>
              <w:br/>
              <w:t>PRINCIPAL NAICS CODE: 339114 - Dental Equipment and Supplies Manufacturing</w:t>
            </w:r>
            <w:r w:rsidRPr="00C33DB0">
              <w:rPr>
                <w:rFonts w:cstheme="minorHAnsi"/>
                <w:bCs/>
                <w:iCs/>
                <w:sz w:val="20"/>
                <w:szCs w:val="20"/>
              </w:rPr>
              <w:br/>
            </w:r>
            <w:r w:rsidRPr="00C33DB0">
              <w:rPr>
                <w:rFonts w:cstheme="minorHAnsi"/>
                <w:bCs/>
                <w:iCs/>
                <w:sz w:val="20"/>
                <w:szCs w:val="20"/>
              </w:rPr>
              <w:t>PRODUCT/SERVICE CODE: 6525 - Imaging Equipment and Supplies: Medical, Dental, Veterinary</w:t>
            </w:r>
            <w:r w:rsidRPr="00C33DB0">
              <w:rPr>
                <w:rFonts w:cstheme="minorHAnsi"/>
                <w:bCs/>
                <w:iCs/>
                <w:sz w:val="20"/>
                <w:szCs w:val="20"/>
              </w:rPr>
              <w:br/>
              <w:t>MANUFACTURER PART NUMBER (MPN): 6149962</w:t>
            </w:r>
            <w:r w:rsidRPr="00C33DB0">
              <w:rPr>
                <w:rFonts w:cstheme="minorHAnsi"/>
                <w:bCs/>
                <w:iCs/>
                <w:sz w:val="20"/>
                <w:szCs w:val="20"/>
              </w:rPr>
              <w:br/>
            </w:r>
          </w:p>
        </w:tc>
        <w:tc>
          <w:tcPr>
            <w:tcW w:w="0" w:type="auto"/>
            <w:tcBorders>
              <w:top w:val="nil"/>
              <w:bottom w:val="single" w:sz="2" w:space="0" w:color="4F81BD"/>
            </w:tcBorders>
          </w:tcPr>
          <w:p w14:paraId="1D727192"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9A"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top w:val="nil"/>
              <w:bottom w:val="nil"/>
              <w:right w:val="nil"/>
            </w:tcBorders>
            <w:hideMark/>
          </w:tcPr>
          <w:p w14:paraId="1D727194" w14:textId="77777777" w:rsidR="00C33DB0" w:rsidRPr="00C33DB0" w:rsidRDefault="00C33DB0" w:rsidP="004E2607">
            <w:pPr>
              <w:rPr>
                <w:rFonts w:cstheme="minorHAnsi"/>
                <w:iCs/>
                <w:sz w:val="20"/>
                <w:szCs w:val="20"/>
              </w:rPr>
            </w:pPr>
            <w:r w:rsidRPr="00C33DB0">
              <w:rPr>
                <w:rFonts w:cstheme="minorHAnsi"/>
                <w:iCs/>
                <w:sz w:val="20"/>
                <w:szCs w:val="20"/>
              </w:rPr>
              <w:t>0007</w:t>
            </w:r>
          </w:p>
        </w:tc>
        <w:tc>
          <w:tcPr>
            <w:tcW w:w="2024" w:type="dxa"/>
            <w:tcBorders>
              <w:top w:val="nil"/>
              <w:left w:val="nil"/>
              <w:bottom w:val="nil"/>
              <w:right w:val="nil"/>
            </w:tcBorders>
            <w:hideMark/>
          </w:tcPr>
          <w:p w14:paraId="1D727195"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top w:val="nil"/>
              <w:left w:val="nil"/>
              <w:bottom w:val="nil"/>
              <w:right w:val="nil"/>
            </w:tcBorders>
            <w:hideMark/>
          </w:tcPr>
          <w:p w14:paraId="1D727196"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2.00</w:t>
            </w:r>
          </w:p>
        </w:tc>
        <w:tc>
          <w:tcPr>
            <w:tcW w:w="678" w:type="dxa"/>
            <w:tcBorders>
              <w:top w:val="nil"/>
              <w:left w:val="nil"/>
              <w:bottom w:val="nil"/>
              <w:right w:val="nil"/>
            </w:tcBorders>
            <w:hideMark/>
          </w:tcPr>
          <w:p w14:paraId="1D727197"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EA</w:t>
            </w:r>
          </w:p>
        </w:tc>
        <w:tc>
          <w:tcPr>
            <w:tcW w:w="2200" w:type="dxa"/>
            <w:tcBorders>
              <w:top w:val="nil"/>
              <w:left w:val="nil"/>
              <w:bottom w:val="nil"/>
              <w:right w:val="nil"/>
            </w:tcBorders>
            <w:hideMark/>
          </w:tcPr>
          <w:p w14:paraId="1D727198"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c>
          <w:tcPr>
            <w:tcW w:w="2189" w:type="dxa"/>
            <w:tcBorders>
              <w:top w:val="nil"/>
              <w:left w:val="nil"/>
              <w:bottom w:val="nil"/>
            </w:tcBorders>
            <w:hideMark/>
          </w:tcPr>
          <w:p w14:paraId="1D727199"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r w:rsidRPr="00C33DB0">
              <w:rPr>
                <w:rFonts w:cstheme="minorHAnsi"/>
                <w:bCs/>
                <w:iCs/>
                <w:sz w:val="20"/>
                <w:szCs w:val="20"/>
              </w:rPr>
              <w:t>__________________</w:t>
            </w:r>
          </w:p>
        </w:tc>
      </w:tr>
      <w:tr w:rsidR="00F92530" w:rsidRPr="00C33DB0" w14:paraId="1D72719E" w14:textId="77777777" w:rsidTr="00F9253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D72719B" w14:textId="77777777" w:rsidR="00C33DB0" w:rsidRPr="00C33DB0" w:rsidRDefault="00C33DB0" w:rsidP="004E2607">
            <w:pPr>
              <w:rPr>
                <w:rFonts w:cstheme="minorHAnsi"/>
                <w:iCs/>
                <w:sz w:val="20"/>
                <w:szCs w:val="20"/>
              </w:rPr>
            </w:pPr>
          </w:p>
        </w:tc>
        <w:tc>
          <w:tcPr>
            <w:tcW w:w="0" w:type="auto"/>
            <w:gridSpan w:val="4"/>
            <w:tcBorders>
              <w:top w:val="nil"/>
              <w:bottom w:val="single" w:sz="2" w:space="0" w:color="4F81BD"/>
            </w:tcBorders>
          </w:tcPr>
          <w:p w14:paraId="1D72719C"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r w:rsidRPr="00C33DB0">
              <w:rPr>
                <w:rFonts w:cstheme="minorHAnsi"/>
                <w:bCs/>
                <w:iCs/>
                <w:sz w:val="20"/>
                <w:szCs w:val="20"/>
              </w:rPr>
              <w:t>REMOVE EXISTING ORTHOPHOS</w:t>
            </w:r>
            <w:r w:rsidRPr="00C33DB0">
              <w:rPr>
                <w:rFonts w:cstheme="minorHAnsi"/>
                <w:bCs/>
                <w:iCs/>
                <w:sz w:val="20"/>
                <w:szCs w:val="20"/>
              </w:rPr>
              <w:br/>
              <w:t>Contract Period: Base</w:t>
            </w:r>
            <w:r w:rsidRPr="00C33DB0">
              <w:rPr>
                <w:rFonts w:cstheme="minorHAnsi"/>
                <w:bCs/>
                <w:iCs/>
                <w:sz w:val="20"/>
                <w:szCs w:val="20"/>
              </w:rPr>
              <w:br/>
            </w:r>
            <w:r w:rsidRPr="00C33DB0">
              <w:rPr>
                <w:rFonts w:cstheme="minorHAnsi"/>
                <w:bCs/>
                <w:iCs/>
                <w:sz w:val="20"/>
                <w:szCs w:val="20"/>
              </w:rPr>
              <w:t>POP Begin: 05-01-2026</w:t>
            </w:r>
            <w:r w:rsidRPr="00C33DB0">
              <w:rPr>
                <w:rFonts w:cstheme="minorHAnsi"/>
                <w:bCs/>
                <w:iCs/>
                <w:sz w:val="20"/>
                <w:szCs w:val="20"/>
              </w:rPr>
              <w:br/>
              <w:t>POP End: 09-30-2026</w:t>
            </w:r>
            <w:r w:rsidRPr="00C33DB0">
              <w:rPr>
                <w:rFonts w:cstheme="minorHAnsi"/>
                <w:bCs/>
                <w:iCs/>
                <w:sz w:val="20"/>
                <w:szCs w:val="20"/>
              </w:rPr>
              <w:br/>
              <w:t>PRINCIPAL NAICS CODE: 339114 - Dental Equipment and Supplies Manufacturing</w:t>
            </w:r>
            <w:r w:rsidRPr="00C33DB0">
              <w:rPr>
                <w:rFonts w:cstheme="minorHAnsi"/>
                <w:bCs/>
                <w:iCs/>
                <w:sz w:val="20"/>
                <w:szCs w:val="20"/>
              </w:rPr>
              <w:br/>
              <w:t>PRODUCT/SERVICE CODE: 6525 - Imaging Equipment and Supplies: Medical, Dental, Veterinary</w:t>
            </w:r>
            <w:r w:rsidRPr="00C33DB0">
              <w:rPr>
                <w:rFonts w:cstheme="minorHAnsi"/>
                <w:bCs/>
                <w:iCs/>
                <w:sz w:val="20"/>
                <w:szCs w:val="20"/>
              </w:rPr>
              <w:br/>
              <w:t>MANUFACTURER PART NUMBER (MPN): 6149962</w:t>
            </w:r>
            <w:r w:rsidRPr="00C33DB0">
              <w:rPr>
                <w:rFonts w:cstheme="minorHAnsi"/>
                <w:bCs/>
                <w:iCs/>
                <w:sz w:val="20"/>
                <w:szCs w:val="20"/>
              </w:rPr>
              <w:br/>
            </w:r>
          </w:p>
        </w:tc>
        <w:tc>
          <w:tcPr>
            <w:tcW w:w="0" w:type="auto"/>
            <w:tcBorders>
              <w:top w:val="nil"/>
              <w:bottom w:val="single" w:sz="2" w:space="0" w:color="4F81BD"/>
            </w:tcBorders>
          </w:tcPr>
          <w:p w14:paraId="1D72719D" w14:textId="77777777" w:rsidR="00C33DB0" w:rsidRPr="00C33DB0" w:rsidRDefault="00C33DB0" w:rsidP="004E2607">
            <w:pPr>
              <w:cnfStyle w:val="000000000000" w:firstRow="0" w:lastRow="0" w:firstColumn="0" w:lastColumn="0" w:oddVBand="0" w:evenVBand="0" w:oddHBand="0" w:evenHBand="0" w:firstRowFirstColumn="0" w:firstRowLastColumn="0" w:lastRowFirstColumn="0" w:lastRowLastColumn="0"/>
              <w:rPr>
                <w:rFonts w:cstheme="minorHAnsi"/>
                <w:bCs/>
                <w:iCs/>
                <w:sz w:val="20"/>
                <w:szCs w:val="20"/>
              </w:rPr>
            </w:pPr>
          </w:p>
        </w:tc>
      </w:tr>
      <w:tr w:rsidR="00F92530" w:rsidRPr="00C33DB0" w14:paraId="1D7271A5" w14:textId="77777777" w:rsidTr="00F925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Borders>
              <w:left w:val="nil"/>
              <w:bottom w:val="nil"/>
              <w:right w:val="nil"/>
            </w:tcBorders>
            <w:hideMark/>
          </w:tcPr>
          <w:p w14:paraId="1D72719F" w14:textId="77777777" w:rsidR="00C33DB0" w:rsidRPr="00C33DB0" w:rsidRDefault="00C33DB0" w:rsidP="004E2607">
            <w:pPr>
              <w:rPr>
                <w:rFonts w:cstheme="minorHAnsi"/>
                <w:iCs/>
                <w:sz w:val="20"/>
                <w:szCs w:val="20"/>
              </w:rPr>
            </w:pPr>
          </w:p>
        </w:tc>
        <w:tc>
          <w:tcPr>
            <w:tcW w:w="2024" w:type="dxa"/>
            <w:tcBorders>
              <w:left w:val="nil"/>
              <w:bottom w:val="nil"/>
              <w:right w:val="nil"/>
            </w:tcBorders>
            <w:hideMark/>
          </w:tcPr>
          <w:p w14:paraId="1D7271A0"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1192" w:type="dxa"/>
            <w:tcBorders>
              <w:left w:val="nil"/>
              <w:bottom w:val="nil"/>
              <w:right w:val="nil"/>
            </w:tcBorders>
            <w:hideMark/>
          </w:tcPr>
          <w:p w14:paraId="1D7271A1"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678" w:type="dxa"/>
            <w:tcBorders>
              <w:left w:val="nil"/>
              <w:bottom w:val="nil"/>
              <w:right w:val="single" w:sz="8" w:space="0" w:color="4F81BD" w:themeColor="accent1"/>
            </w:tcBorders>
            <w:hideMark/>
          </w:tcPr>
          <w:p w14:paraId="1D7271A2"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Cs/>
                <w:iCs/>
                <w:sz w:val="20"/>
                <w:szCs w:val="20"/>
              </w:rPr>
            </w:pPr>
          </w:p>
        </w:tc>
        <w:tc>
          <w:tcPr>
            <w:tcW w:w="2200" w:type="dxa"/>
            <w:tcBorders>
              <w:left w:val="single" w:sz="8" w:space="0" w:color="4F81BD" w:themeColor="accent1"/>
              <w:right w:val="nil"/>
            </w:tcBorders>
            <w:hideMark/>
          </w:tcPr>
          <w:p w14:paraId="1D7271A3"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
                <w:bCs/>
                <w:iCs/>
                <w:sz w:val="20"/>
                <w:szCs w:val="20"/>
              </w:rPr>
            </w:pPr>
            <w:r w:rsidRPr="00C33DB0">
              <w:rPr>
                <w:rFonts w:cstheme="minorHAnsi"/>
                <w:b/>
                <w:bCs/>
                <w:iCs/>
                <w:sz w:val="20"/>
                <w:szCs w:val="20"/>
              </w:rPr>
              <w:t>GRAND TOTAL</w:t>
            </w:r>
          </w:p>
        </w:tc>
        <w:tc>
          <w:tcPr>
            <w:tcW w:w="2189" w:type="dxa"/>
            <w:tcBorders>
              <w:left w:val="nil"/>
            </w:tcBorders>
            <w:hideMark/>
          </w:tcPr>
          <w:p w14:paraId="1D7271A4" w14:textId="77777777" w:rsidR="00C33DB0" w:rsidRPr="00C33DB0" w:rsidRDefault="00C33DB0" w:rsidP="004E2607">
            <w:pPr>
              <w:cnfStyle w:val="000000100000" w:firstRow="0" w:lastRow="0" w:firstColumn="0" w:lastColumn="0" w:oddVBand="0" w:evenVBand="0" w:oddHBand="1" w:evenHBand="0" w:firstRowFirstColumn="0" w:firstRowLastColumn="0" w:lastRowFirstColumn="0" w:lastRowLastColumn="0"/>
              <w:rPr>
                <w:rFonts w:cstheme="minorHAnsi"/>
                <w:b/>
                <w:bCs/>
                <w:iCs/>
                <w:sz w:val="20"/>
                <w:szCs w:val="20"/>
              </w:rPr>
            </w:pPr>
            <w:r w:rsidRPr="00C33DB0">
              <w:rPr>
                <w:rFonts w:cstheme="minorHAnsi"/>
                <w:b/>
                <w:bCs/>
                <w:iCs/>
                <w:sz w:val="20"/>
                <w:szCs w:val="20"/>
              </w:rPr>
              <w:t>__________________</w:t>
            </w:r>
          </w:p>
        </w:tc>
      </w:tr>
    </w:tbl>
    <w:p w14:paraId="1D7271A6" w14:textId="77777777" w:rsidR="00C33DB0" w:rsidRPr="00C33DB0" w:rsidRDefault="00C33DB0" w:rsidP="0032272E">
      <w:p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SALIENT CHARACTERISTICS</w:t>
      </w:r>
      <w:r w:rsidRPr="00C33DB0">
        <w:rPr>
          <w:rFonts w:ascii="Segoe UI" w:hAnsi="Segoe UI" w:cs="Segoe UI"/>
          <w:sz w:val="20"/>
          <w:szCs w:val="20"/>
        </w:rPr>
        <w:br/>
        <w:t>HD Plus Wall Version XL – Part Number 6256221</w:t>
      </w:r>
      <w:r w:rsidRPr="00C33DB0">
        <w:rPr>
          <w:rFonts w:ascii="Segoe UI" w:hAnsi="Segoe UI" w:cs="Segoe UI"/>
          <w:sz w:val="20"/>
          <w:szCs w:val="20"/>
        </w:rPr>
        <w:br/>
        <w:t>Brand Name or Equal</w:t>
      </w:r>
    </w:p>
    <w:p w14:paraId="1D7271A7" w14:textId="77777777" w:rsidR="00C33DB0" w:rsidRPr="00C33DB0" w:rsidRDefault="00C33DB0" w:rsidP="0032272E">
      <w:p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The contractor shall furnish and deliver a Brand Name or Equal intraoral X</w:t>
      </w:r>
      <w:r w:rsidRPr="00C33DB0">
        <w:rPr>
          <w:rFonts w:ascii="Segoe UI" w:hAnsi="Segoe UI" w:cs="Segoe UI"/>
          <w:sz w:val="20"/>
          <w:szCs w:val="20"/>
        </w:rPr>
        <w:noBreakHyphen/>
        <w:t>ray system equivalent in form, fit, and function to the HD Plus Wall Version XL (PN 6256221). Any product offered as “equal” must meet or exceed the minimum performance requirements listed below.</w:t>
      </w:r>
    </w:p>
    <w:p w14:paraId="1D7271A8"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Mounting &amp; Arm Configuration</w:t>
      </w:r>
    </w:p>
    <w:p w14:paraId="1D7271A9"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Wall</w:t>
      </w:r>
      <w:r w:rsidRPr="00C33DB0">
        <w:rPr>
          <w:rFonts w:ascii="Segoe UI" w:hAnsi="Segoe UI" w:cs="Segoe UI"/>
          <w:sz w:val="20"/>
          <w:szCs w:val="20"/>
        </w:rPr>
        <w:noBreakHyphen/>
        <w:t>mounted intraoral X</w:t>
      </w:r>
      <w:r w:rsidRPr="00C33DB0">
        <w:rPr>
          <w:rFonts w:ascii="Segoe UI" w:hAnsi="Segoe UI" w:cs="Segoe UI"/>
          <w:sz w:val="20"/>
          <w:szCs w:val="20"/>
        </w:rPr>
        <w:noBreakHyphen/>
        <w:t>ray system with an extra</w:t>
      </w:r>
      <w:r w:rsidRPr="00C33DB0">
        <w:rPr>
          <w:rFonts w:ascii="Segoe UI" w:hAnsi="Segoe UI" w:cs="Segoe UI"/>
          <w:sz w:val="20"/>
          <w:szCs w:val="20"/>
        </w:rPr>
        <w:noBreakHyphen/>
        <w:t>long arm providing a minimum reach of approximately 81 inches (2,040 mm).</w:t>
      </w:r>
    </w:p>
    <w:p w14:paraId="1D7271AA"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Arm design may be round or square, but must ensure smooth, quiet, and vibration</w:t>
      </w:r>
      <w:r w:rsidRPr="00C33DB0">
        <w:rPr>
          <w:rFonts w:ascii="Segoe UI" w:hAnsi="Segoe UI" w:cs="Segoe UI"/>
          <w:sz w:val="20"/>
          <w:szCs w:val="20"/>
        </w:rPr>
        <w:noBreakHyphen/>
        <w:t>free movement.</w:t>
      </w:r>
    </w:p>
    <w:p w14:paraId="1D7271AB"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 xml:space="preserve">Mechanical system must allow repeated repositioning without </w:t>
      </w:r>
      <w:proofErr w:type="gramStart"/>
      <w:r w:rsidRPr="00C33DB0">
        <w:rPr>
          <w:rFonts w:ascii="Segoe UI" w:hAnsi="Segoe UI" w:cs="Segoe UI"/>
          <w:sz w:val="20"/>
          <w:szCs w:val="20"/>
        </w:rPr>
        <w:t>drift</w:t>
      </w:r>
      <w:proofErr w:type="gramEnd"/>
      <w:r w:rsidRPr="00C33DB0">
        <w:rPr>
          <w:rFonts w:ascii="Segoe UI" w:hAnsi="Segoe UI" w:cs="Segoe UI"/>
          <w:sz w:val="20"/>
          <w:szCs w:val="20"/>
        </w:rPr>
        <w:t xml:space="preserve"> or sag.</w:t>
      </w:r>
    </w:p>
    <w:p w14:paraId="1D7271AC"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X</w:t>
      </w:r>
      <w:r w:rsidRPr="00C33DB0">
        <w:rPr>
          <w:rFonts w:ascii="Segoe UI" w:hAnsi="Segoe UI" w:cs="Segoe UI"/>
          <w:sz w:val="20"/>
          <w:szCs w:val="20"/>
        </w:rPr>
        <w:noBreakHyphen/>
        <w:t>ray Tube &amp; Generator Requirements</w:t>
      </w:r>
    </w:p>
    <w:p w14:paraId="1D7271AD"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Tube voltage adjustable within 60–70 kV.</w:t>
      </w:r>
    </w:p>
    <w:p w14:paraId="1D7271AE"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Tube current approximately 7 mA DC.</w:t>
      </w:r>
    </w:p>
    <w:p w14:paraId="1D7271AF"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Focal spot size of 0.4 mm (IEC compliant).</w:t>
      </w:r>
    </w:p>
    <w:p w14:paraId="1D7271B0"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High</w:t>
      </w:r>
      <w:r w:rsidRPr="00C33DB0">
        <w:rPr>
          <w:rFonts w:ascii="Segoe UI" w:hAnsi="Segoe UI" w:cs="Segoe UI"/>
          <w:sz w:val="20"/>
          <w:szCs w:val="20"/>
        </w:rPr>
        <w:noBreakHyphen/>
        <w:t>frequency generator providing stable, consistent radiation output suitable for digital imaging.</w:t>
      </w:r>
    </w:p>
    <w:p w14:paraId="1D7271B1"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Exposure Range &amp; Imaging Performance</w:t>
      </w:r>
    </w:p>
    <w:p w14:paraId="1D7271B2"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Adjustable exposure times from 0.01 seconds to at least 3.2 seconds.</w:t>
      </w:r>
    </w:p>
    <w:p w14:paraId="1D7271B3"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lastRenderedPageBreak/>
        <w:t>Compatible with digital sensors, phosphor plate systems, and traditional analog film.</w:t>
      </w:r>
    </w:p>
    <w:p w14:paraId="1D7271B4"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provide multiple preset exposure programs calibrated for different receptor types.</w:t>
      </w:r>
    </w:p>
    <w:p w14:paraId="1D7271B5"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Control Interface &amp; Operation Modes</w:t>
      </w:r>
    </w:p>
    <w:p w14:paraId="1D7271B6"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proofErr w:type="gramStart"/>
      <w:r w:rsidRPr="00C33DB0">
        <w:rPr>
          <w:rFonts w:ascii="Segoe UI" w:hAnsi="Segoe UI" w:cs="Segoe UI"/>
          <w:sz w:val="20"/>
          <w:szCs w:val="20"/>
        </w:rPr>
        <w:t>System</w:t>
      </w:r>
      <w:proofErr w:type="gramEnd"/>
      <w:r w:rsidRPr="00C33DB0">
        <w:rPr>
          <w:rFonts w:ascii="Segoe UI" w:hAnsi="Segoe UI" w:cs="Segoe UI"/>
          <w:sz w:val="20"/>
          <w:szCs w:val="20"/>
        </w:rPr>
        <w:t xml:space="preserve"> </w:t>
      </w:r>
      <w:proofErr w:type="gramStart"/>
      <w:r w:rsidRPr="00C33DB0">
        <w:rPr>
          <w:rFonts w:ascii="Segoe UI" w:hAnsi="Segoe UI" w:cs="Segoe UI"/>
          <w:sz w:val="20"/>
          <w:szCs w:val="20"/>
        </w:rPr>
        <w:t>shall</w:t>
      </w:r>
      <w:proofErr w:type="gramEnd"/>
      <w:r w:rsidRPr="00C33DB0">
        <w:rPr>
          <w:rFonts w:ascii="Segoe UI" w:hAnsi="Segoe UI" w:cs="Segoe UI"/>
          <w:sz w:val="20"/>
          <w:szCs w:val="20"/>
        </w:rPr>
        <w:t xml:space="preserve"> include </w:t>
      </w:r>
      <w:proofErr w:type="gramStart"/>
      <w:r w:rsidRPr="00C33DB0">
        <w:rPr>
          <w:rFonts w:ascii="Segoe UI" w:hAnsi="Segoe UI" w:cs="Segoe UI"/>
          <w:sz w:val="20"/>
          <w:szCs w:val="20"/>
        </w:rPr>
        <w:t>a remote</w:t>
      </w:r>
      <w:proofErr w:type="gramEnd"/>
      <w:r w:rsidRPr="00C33DB0">
        <w:rPr>
          <w:rFonts w:ascii="Segoe UI" w:hAnsi="Segoe UI" w:cs="Segoe UI"/>
          <w:sz w:val="20"/>
          <w:szCs w:val="20"/>
        </w:rPr>
        <w:t xml:space="preserve"> operation capability, allowing exposures to be initiated from a remote wall timer or external control point.</w:t>
      </w:r>
    </w:p>
    <w:p w14:paraId="1D7271B7"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Control panel or interface shall support pre-programmed settings, visual status indicators, and easy access for configuration and service.</w:t>
      </w:r>
    </w:p>
    <w:p w14:paraId="1D7271B8"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Automatic sleep mode required to reduce power draw during idle periods.</w:t>
      </w:r>
    </w:p>
    <w:p w14:paraId="1D7271B9"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Ergonomics &amp; Safety Features</w:t>
      </w:r>
    </w:p>
    <w:p w14:paraId="1D7271BA"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Mechanical design must support one</w:t>
      </w:r>
      <w:r w:rsidRPr="00C33DB0">
        <w:rPr>
          <w:rFonts w:ascii="Segoe UI" w:hAnsi="Segoe UI" w:cs="Segoe UI"/>
          <w:sz w:val="20"/>
          <w:szCs w:val="20"/>
        </w:rPr>
        <w:noBreakHyphen/>
        <w:t>handed positioning with minimal resistance.</w:t>
      </w:r>
    </w:p>
    <w:p w14:paraId="1D7271BB"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Built</w:t>
      </w:r>
      <w:r w:rsidRPr="00C33DB0">
        <w:rPr>
          <w:rFonts w:ascii="Segoe UI" w:hAnsi="Segoe UI" w:cs="Segoe UI"/>
          <w:sz w:val="20"/>
          <w:szCs w:val="20"/>
        </w:rPr>
        <w:noBreakHyphen/>
        <w:t>in radiation safety features, including cable</w:t>
      </w:r>
      <w:r w:rsidRPr="00C33DB0">
        <w:rPr>
          <w:rFonts w:ascii="Segoe UI" w:hAnsi="Segoe UI" w:cs="Segoe UI"/>
          <w:sz w:val="20"/>
          <w:szCs w:val="20"/>
        </w:rPr>
        <w:noBreakHyphen/>
        <w:t>mounted remote trigger and distancing capability.</w:t>
      </w:r>
    </w:p>
    <w:p w14:paraId="1D7271BC"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comply with applicable electrical and radiation safety standards (FDA, IEC, UL, or equivalent).</w:t>
      </w:r>
    </w:p>
    <w:p w14:paraId="1D7271BD"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Durability &amp; Construction</w:t>
      </w:r>
    </w:p>
    <w:p w14:paraId="1D7271BE"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Constructed with high</w:t>
      </w:r>
      <w:r w:rsidRPr="00C33DB0">
        <w:rPr>
          <w:rFonts w:ascii="Segoe UI" w:hAnsi="Segoe UI" w:cs="Segoe UI"/>
          <w:sz w:val="20"/>
          <w:szCs w:val="20"/>
        </w:rPr>
        <w:noBreakHyphen/>
        <w:t>durability materials designed for heavy, routine clinical use.</w:t>
      </w:r>
    </w:p>
    <w:p w14:paraId="1D7271BF"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provide vibration</w:t>
      </w:r>
      <w:r w:rsidRPr="00C33DB0">
        <w:rPr>
          <w:rFonts w:ascii="Segoe UI" w:hAnsi="Segoe UI" w:cs="Segoe UI"/>
          <w:sz w:val="20"/>
          <w:szCs w:val="20"/>
        </w:rPr>
        <w:noBreakHyphen/>
        <w:t>free imaging stability for consistent radiographic quality.</w:t>
      </w:r>
    </w:p>
    <w:p w14:paraId="1D7271C0"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Components must be robust enough to maintain precision over long-term operation.</w:t>
      </w:r>
    </w:p>
    <w:p w14:paraId="1D7271C1"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Accessories &amp; Included Components</w:t>
      </w:r>
    </w:p>
    <w:p w14:paraId="1D7271C2"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 xml:space="preserve">All </w:t>
      </w:r>
      <w:proofErr w:type="gramStart"/>
      <w:r w:rsidRPr="00C33DB0">
        <w:rPr>
          <w:rFonts w:ascii="Segoe UI" w:hAnsi="Segoe UI" w:cs="Segoe UI"/>
          <w:sz w:val="20"/>
          <w:szCs w:val="20"/>
        </w:rPr>
        <w:t>manufacturer</w:t>
      </w:r>
      <w:r w:rsidRPr="00C33DB0">
        <w:rPr>
          <w:rFonts w:ascii="Segoe UI" w:hAnsi="Segoe UI" w:cs="Segoe UI"/>
          <w:sz w:val="20"/>
          <w:szCs w:val="20"/>
        </w:rPr>
        <w:noBreakHyphen/>
      </w:r>
      <w:proofErr w:type="gramEnd"/>
      <w:r w:rsidRPr="00C33DB0">
        <w:rPr>
          <w:rFonts w:ascii="Segoe UI" w:hAnsi="Segoe UI" w:cs="Segoe UI"/>
          <w:sz w:val="20"/>
          <w:szCs w:val="20"/>
        </w:rPr>
        <w:t>required installation hardware, arm components, control units, positioning handles, and safety accessories must be included.</w:t>
      </w:r>
    </w:p>
    <w:p w14:paraId="1D7271C3"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Manufacturer documentation, operator manuals, and installation instructions shall be provided.</w:t>
      </w:r>
    </w:p>
    <w:p w14:paraId="1D7271C4" w14:textId="77777777" w:rsidR="00C33DB0" w:rsidRPr="00C33DB0" w:rsidRDefault="00C33DB0" w:rsidP="0032272E">
      <w:pPr>
        <w:numPr>
          <w:ilvl w:val="0"/>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Warranty &amp; Support</w:t>
      </w:r>
    </w:p>
    <w:p w14:paraId="1D7271C5"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Minimum one</w:t>
      </w:r>
      <w:r w:rsidRPr="00C33DB0">
        <w:rPr>
          <w:rFonts w:ascii="Segoe UI" w:hAnsi="Segoe UI" w:cs="Segoe UI"/>
          <w:sz w:val="20"/>
          <w:szCs w:val="20"/>
        </w:rPr>
        <w:noBreakHyphen/>
        <w:t>year parts and labor warranty or equivalent to brand name.</w:t>
      </w:r>
    </w:p>
    <w:p w14:paraId="1D7271C6" w14:textId="77777777" w:rsidR="00C33DB0" w:rsidRPr="00C33DB0" w:rsidRDefault="00C33DB0" w:rsidP="0032272E">
      <w:pPr>
        <w:numPr>
          <w:ilvl w:val="1"/>
          <w:numId w:val="1"/>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Installation and user orientation/training must be included.</w:t>
      </w:r>
    </w:p>
    <w:p w14:paraId="1D7271C7" w14:textId="77777777" w:rsidR="00C33DB0" w:rsidRPr="00C33DB0" w:rsidRDefault="00C33DB0" w:rsidP="00B42357">
      <w:pPr>
        <w:spacing w:before="360" w:after="120"/>
        <w:rPr>
          <w:rFonts w:cstheme="minorHAnsi"/>
          <w:sz w:val="20"/>
          <w:szCs w:val="20"/>
        </w:rPr>
      </w:pPr>
    </w:p>
    <w:p w14:paraId="1D7271C8" w14:textId="77777777" w:rsidR="00C33DB0" w:rsidRPr="00C33DB0" w:rsidRDefault="00C33DB0" w:rsidP="003E012F">
      <w:p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SALIENT CHARACTERISTICS</w:t>
      </w:r>
      <w:r w:rsidRPr="00C33DB0">
        <w:rPr>
          <w:rFonts w:ascii="Segoe UI" w:hAnsi="Segoe UI" w:cs="Segoe UI"/>
          <w:sz w:val="20"/>
          <w:szCs w:val="20"/>
        </w:rPr>
        <w:br/>
        <w:t>ORTHOPHOS S11 2D/3D, Part Number 6149954</w:t>
      </w:r>
      <w:r w:rsidRPr="00C33DB0">
        <w:rPr>
          <w:rFonts w:ascii="Segoe UI" w:hAnsi="Segoe UI" w:cs="Segoe UI"/>
          <w:sz w:val="20"/>
          <w:szCs w:val="20"/>
        </w:rPr>
        <w:br/>
        <w:t>(Brand Name or Equal)</w:t>
      </w:r>
    </w:p>
    <w:p w14:paraId="1D7271C9" w14:textId="77777777" w:rsidR="00C33DB0" w:rsidRPr="00C33DB0" w:rsidRDefault="00C33DB0" w:rsidP="003E012F">
      <w:p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The contractor shall furnish all labor, materials, equipment, and transportation necessary to deliver a Brand Name or Equal intraoral/extraoral 2D and 3D dental imaging system equivalent to the ORTHOPHOS S11 2D/3D (PN 6149954). Any product offered as “equal” must meet or exceed the following minimum performance requirements:</w:t>
      </w:r>
    </w:p>
    <w:p w14:paraId="1D7271CA"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Imaging Capabilities – 2D and 3D</w:t>
      </w:r>
    </w:p>
    <w:p w14:paraId="1D7271CB"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provide both 2D panoramic imaging and 3D CBCT imaging in a single integrated unit.</w:t>
      </w:r>
    </w:p>
    <w:p w14:paraId="1D7271CC"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2D sensor shall use CsI or equivalent scintillator technology and include autofocus or equal automatic sharpness optimization.</w:t>
      </w:r>
    </w:p>
    <w:p w14:paraId="1D7271CD"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shall support panoramic, TMJ, sinus, bitewing, and other standard 2D dental radiographic modes.</w:t>
      </w:r>
    </w:p>
    <w:p w14:paraId="1D7271CE"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lastRenderedPageBreak/>
        <w:t>3D imaging volumes must include selectable fields of view ranging from approximately 5×5.5 cm up to 11×10 cm or equivalent ranges suitable for endodontic, implant, and general dental diagnostics.</w:t>
      </w:r>
    </w:p>
    <w:p w14:paraId="1D7271CF"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shall provide High-Definition (HD) 3D mode with voxel resolution of 80 µm or better.</w:t>
      </w:r>
    </w:p>
    <w:p w14:paraId="1D7271D0"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must include a Low-Dose 3D mode, allowing CBCT exposures at dose levels comparable to 2D panoramic imaging while maintaining diagnostic utility.</w:t>
      </w:r>
    </w:p>
    <w:p w14:paraId="1D7271D1"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include artifact reduction technology for reducing metal artifacts in 3D imaging.</w:t>
      </w:r>
    </w:p>
    <w:p w14:paraId="1D7271D2"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Patient Positioning &amp; Accessibility</w:t>
      </w:r>
    </w:p>
    <w:p w14:paraId="1D7271D3"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must include automatic or guided patient positioning with adjustable head supports.</w:t>
      </w:r>
    </w:p>
    <w:p w14:paraId="1D7271D4"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Shall include a reproducible bite block or occlusal positioning system.</w:t>
      </w:r>
    </w:p>
    <w:p w14:paraId="1D7271D5"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 xml:space="preserve">System must be </w:t>
      </w:r>
      <w:proofErr w:type="gramStart"/>
      <w:r w:rsidRPr="00C33DB0">
        <w:rPr>
          <w:rFonts w:ascii="Segoe UI" w:hAnsi="Segoe UI" w:cs="Segoe UI"/>
          <w:sz w:val="20"/>
          <w:szCs w:val="20"/>
        </w:rPr>
        <w:t>wheelchair accessible</w:t>
      </w:r>
      <w:proofErr w:type="gramEnd"/>
      <w:r w:rsidRPr="00C33DB0">
        <w:rPr>
          <w:rFonts w:ascii="Segoe UI" w:hAnsi="Segoe UI" w:cs="Segoe UI"/>
          <w:sz w:val="20"/>
          <w:szCs w:val="20"/>
        </w:rPr>
        <w:t xml:space="preserve"> without requiring special adapters or equipment.</w:t>
      </w:r>
    </w:p>
    <w:p w14:paraId="1D7271D6"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Laser or similar visual alignment aids shall be provided for precise positioning in all imaging modes.</w:t>
      </w:r>
    </w:p>
    <w:p w14:paraId="1D7271D7"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Controls &amp; User Interface</w:t>
      </w:r>
    </w:p>
    <w:p w14:paraId="1D7271D8"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include an integrated touchscreen control panel or equivalent, allowing selection of programs and exposure parameters.</w:t>
      </w:r>
    </w:p>
    <w:p w14:paraId="1D7271D9"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shall allow remote operation from a connected workstation or control space.</w:t>
      </w:r>
    </w:p>
    <w:p w14:paraId="1D7271DA"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include pre-set imaging programs for adult/child patients, panoramic selections, and 3D volume presets.</w:t>
      </w:r>
    </w:p>
    <w:p w14:paraId="1D7271DB"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Workflow &amp; Software Compatibility</w:t>
      </w:r>
    </w:p>
    <w:p w14:paraId="1D7271DC"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Fully DICOM compliant for storage, worklist, print, and modality communication.</w:t>
      </w:r>
    </w:p>
    <w:p w14:paraId="1D7271DD"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be compatible with standard dental imaging software platforms and support integration with CAD/CAM workflows.</w:t>
      </w:r>
    </w:p>
    <w:p w14:paraId="1D7271DE"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System must allow upgrades, expansion, or re-configuration to support future clinical needs (e.g., 2D → 3D upgrades or cephalometric attachments), equivalent to the brand-name product’s modular design.</w:t>
      </w:r>
    </w:p>
    <w:p w14:paraId="1D7271DF"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Performance &amp; Safety</w:t>
      </w:r>
    </w:p>
    <w:p w14:paraId="1D7271E0"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comply with FDA, IEC, and all applicable radiation safety standards.</w:t>
      </w:r>
    </w:p>
    <w:p w14:paraId="1D7271E1"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provide stable, high</w:t>
      </w:r>
      <w:r w:rsidRPr="00C33DB0">
        <w:rPr>
          <w:rFonts w:ascii="Segoe UI" w:hAnsi="Segoe UI" w:cs="Segoe UI"/>
          <w:sz w:val="20"/>
          <w:szCs w:val="20"/>
        </w:rPr>
        <w:noBreakHyphen/>
        <w:t>quality image acquisition for all listed modalities.</w:t>
      </w:r>
    </w:p>
    <w:p w14:paraId="1D7271E2"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proofErr w:type="gramStart"/>
      <w:r w:rsidRPr="00C33DB0">
        <w:rPr>
          <w:rFonts w:ascii="Segoe UI" w:hAnsi="Segoe UI" w:cs="Segoe UI"/>
          <w:sz w:val="20"/>
          <w:szCs w:val="20"/>
        </w:rPr>
        <w:t>Shall</w:t>
      </w:r>
      <w:proofErr w:type="gramEnd"/>
      <w:r w:rsidRPr="00C33DB0">
        <w:rPr>
          <w:rFonts w:ascii="Segoe UI" w:hAnsi="Segoe UI" w:cs="Segoe UI"/>
          <w:sz w:val="20"/>
          <w:szCs w:val="20"/>
        </w:rPr>
        <w:t xml:space="preserve"> include emergency stop and safety interlock features.</w:t>
      </w:r>
    </w:p>
    <w:p w14:paraId="1D7271E3"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proofErr w:type="gramStart"/>
      <w:r w:rsidRPr="00C33DB0">
        <w:rPr>
          <w:rFonts w:ascii="Segoe UI" w:hAnsi="Segoe UI" w:cs="Segoe UI"/>
          <w:sz w:val="20"/>
          <w:szCs w:val="20"/>
        </w:rPr>
        <w:t>Unit</w:t>
      </w:r>
      <w:proofErr w:type="gramEnd"/>
      <w:r w:rsidRPr="00C33DB0">
        <w:rPr>
          <w:rFonts w:ascii="Segoe UI" w:hAnsi="Segoe UI" w:cs="Segoe UI"/>
          <w:sz w:val="20"/>
          <w:szCs w:val="20"/>
        </w:rPr>
        <w:t xml:space="preserve"> must maintain consistent image quality through automatic exposure control or equivalent.</w:t>
      </w:r>
    </w:p>
    <w:p w14:paraId="1D7271E4"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Mechanical &amp; Operational Requirements</w:t>
      </w:r>
    </w:p>
    <w:p w14:paraId="1D7271E5"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Floor</w:t>
      </w:r>
      <w:r w:rsidRPr="00C33DB0">
        <w:rPr>
          <w:rFonts w:ascii="Segoe UI" w:hAnsi="Segoe UI" w:cs="Segoe UI"/>
          <w:sz w:val="20"/>
          <w:szCs w:val="20"/>
        </w:rPr>
        <w:noBreakHyphen/>
        <w:t>standing or wall</w:t>
      </w:r>
      <w:r w:rsidRPr="00C33DB0">
        <w:rPr>
          <w:rFonts w:ascii="Segoe UI" w:hAnsi="Segoe UI" w:cs="Segoe UI"/>
          <w:sz w:val="20"/>
          <w:szCs w:val="20"/>
        </w:rPr>
        <w:noBreakHyphen/>
        <w:t>mounted configuration that fits standard dental operatory spaces.</w:t>
      </w:r>
    </w:p>
    <w:p w14:paraId="1D7271E6"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Must include all required mounting hardware, power requirements, and site</w:t>
      </w:r>
      <w:r w:rsidRPr="00C33DB0">
        <w:rPr>
          <w:rFonts w:ascii="Segoe UI" w:hAnsi="Segoe UI" w:cs="Segoe UI"/>
          <w:sz w:val="20"/>
          <w:szCs w:val="20"/>
        </w:rPr>
        <w:noBreakHyphen/>
        <w:t>prep documentation.</w:t>
      </w:r>
    </w:p>
    <w:p w14:paraId="1D7271E7"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Shall include manufacturer-recommended accessories for standard operation (e.g., patient positioning aids, bite blocks, chin rests).</w:t>
      </w:r>
    </w:p>
    <w:p w14:paraId="1D7271E8" w14:textId="77777777" w:rsidR="00C33DB0" w:rsidRPr="00C33DB0" w:rsidRDefault="00C33DB0" w:rsidP="003E012F">
      <w:pPr>
        <w:numPr>
          <w:ilvl w:val="0"/>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Warranty &amp; Support</w:t>
      </w:r>
    </w:p>
    <w:p w14:paraId="1D7271E9"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Minimum one</w:t>
      </w:r>
      <w:r w:rsidRPr="00C33DB0">
        <w:rPr>
          <w:rFonts w:ascii="Segoe UI" w:hAnsi="Segoe UI" w:cs="Segoe UI"/>
          <w:sz w:val="20"/>
          <w:szCs w:val="20"/>
        </w:rPr>
        <w:noBreakHyphen/>
        <w:t>year manufacturer’s warranty on parts and labor or equal.</w:t>
      </w:r>
    </w:p>
    <w:p w14:paraId="1D7271EA" w14:textId="77777777" w:rsidR="00C33DB0" w:rsidRPr="00C33DB0" w:rsidRDefault="00C33DB0" w:rsidP="003E012F">
      <w:pPr>
        <w:numPr>
          <w:ilvl w:val="1"/>
          <w:numId w:val="2"/>
        </w:numPr>
        <w:spacing w:before="100" w:beforeAutospacing="1" w:after="100" w:afterAutospacing="1" w:line="300" w:lineRule="atLeast"/>
        <w:rPr>
          <w:rFonts w:ascii="Segoe UI" w:hAnsi="Segoe UI" w:cs="Segoe UI"/>
          <w:sz w:val="20"/>
          <w:szCs w:val="20"/>
        </w:rPr>
      </w:pPr>
      <w:r w:rsidRPr="00C33DB0">
        <w:rPr>
          <w:rFonts w:ascii="Segoe UI" w:hAnsi="Segoe UI" w:cs="Segoe UI"/>
          <w:sz w:val="20"/>
          <w:szCs w:val="20"/>
        </w:rPr>
        <w:t>Technical support, operator training, and installation must be provided.</w:t>
      </w:r>
    </w:p>
    <w:p w14:paraId="1D7271EB" w14:textId="77777777" w:rsidR="00C33DB0" w:rsidRPr="00C33DB0" w:rsidRDefault="00C33DB0" w:rsidP="00B42357">
      <w:pPr>
        <w:spacing w:before="360" w:after="120"/>
        <w:rPr>
          <w:rFonts w:cstheme="minorHAnsi"/>
          <w:b/>
          <w:bCs/>
          <w:sz w:val="20"/>
          <w:szCs w:val="20"/>
        </w:rPr>
      </w:pPr>
    </w:p>
    <w:p w14:paraId="1D7271EC" w14:textId="77777777" w:rsidR="00C33DB0" w:rsidRPr="00C33DB0" w:rsidRDefault="00C33DB0" w:rsidP="00DC20D6">
      <w:pPr>
        <w:spacing w:after="160" w:line="278" w:lineRule="auto"/>
        <w:jc w:val="center"/>
        <w:rPr>
          <w:rFonts w:ascii="Aptos" w:eastAsia="Aptos" w:hAnsi="Aptos" w:cs="Times New Roman"/>
          <w:b/>
          <w:bCs/>
          <w:kern w:val="2"/>
          <w:sz w:val="20"/>
          <w:szCs w:val="20"/>
          <w:u w:val="single"/>
          <w14:ligatures w14:val="standardContextual"/>
        </w:rPr>
      </w:pPr>
      <w:r w:rsidRPr="00C33DB0">
        <w:rPr>
          <w:rFonts w:ascii="Aptos" w:eastAsia="Aptos" w:hAnsi="Aptos" w:cs="Times New Roman"/>
          <w:b/>
          <w:bCs/>
          <w:kern w:val="2"/>
          <w:sz w:val="20"/>
          <w:szCs w:val="20"/>
          <w:u w:val="single"/>
          <w14:ligatures w14:val="standardContextual"/>
        </w:rPr>
        <w:t>PERFORMANCE WORK STATEMENT</w:t>
      </w:r>
    </w:p>
    <w:p w14:paraId="1D7271ED" w14:textId="77777777" w:rsidR="00C33DB0" w:rsidRPr="00C33DB0" w:rsidRDefault="00C33DB0" w:rsidP="00DC20D6">
      <w:pPr>
        <w:tabs>
          <w:tab w:val="left" w:pos="0"/>
          <w:tab w:val="left" w:pos="360"/>
          <w:tab w:val="left" w:pos="720"/>
        </w:tabs>
        <w:suppressAutoHyphens/>
        <w:spacing w:after="160" w:line="278" w:lineRule="auto"/>
        <w:jc w:val="both"/>
        <w:rPr>
          <w:rFonts w:ascii="Aptos" w:eastAsia="Aptos" w:hAnsi="Aptos" w:cs="Times New Roman"/>
          <w:kern w:val="2"/>
          <w:sz w:val="20"/>
          <w:szCs w:val="20"/>
          <w14:ligatures w14:val="standardContextual"/>
        </w:rPr>
      </w:pPr>
      <w:r w:rsidRPr="00C33DB0">
        <w:rPr>
          <w:rFonts w:ascii="Aptos" w:eastAsia="Aptos" w:hAnsi="Aptos" w:cs="Times New Roman"/>
          <w:b/>
          <w:kern w:val="2"/>
          <w:sz w:val="20"/>
          <w:szCs w:val="20"/>
          <w14:ligatures w14:val="standardContextual"/>
        </w:rPr>
        <w:lastRenderedPageBreak/>
        <w:t>SCOPE OF WORK</w:t>
      </w:r>
      <w:r w:rsidRPr="00C33DB0">
        <w:rPr>
          <w:rFonts w:ascii="Aptos" w:eastAsia="Aptos" w:hAnsi="Aptos" w:cs="Times New Roman"/>
          <w:kern w:val="2"/>
          <w:sz w:val="20"/>
          <w:szCs w:val="20"/>
          <w14:ligatures w14:val="standardContextual"/>
        </w:rPr>
        <w:t>:  The Contractor shall provide all labor, personnel, equipment, tools, materials, software, supervision, and other items and services necessary to perform the following:</w:t>
      </w:r>
    </w:p>
    <w:p w14:paraId="1D7271EE" w14:textId="77777777" w:rsidR="00C33DB0" w:rsidRPr="00C33DB0" w:rsidRDefault="00C33DB0" w:rsidP="00DC20D6">
      <w:pPr>
        <w:numPr>
          <w:ilvl w:val="0"/>
          <w:numId w:val="3"/>
        </w:numPr>
        <w:tabs>
          <w:tab w:val="left" w:pos="0"/>
          <w:tab w:val="left" w:pos="360"/>
          <w:tab w:val="left" w:pos="720"/>
        </w:tabs>
        <w:suppressAutoHyphens/>
        <w:spacing w:after="120" w:line="278" w:lineRule="auto"/>
        <w:jc w:val="both"/>
        <w:rPr>
          <w:rFonts w:ascii="Aptos" w:eastAsia="Aptos" w:hAnsi="Aptos" w:cs="Times New Roman"/>
          <w:b/>
          <w:kern w:val="2"/>
          <w:sz w:val="20"/>
          <w:szCs w:val="20"/>
          <w14:ligatures w14:val="standardContextual"/>
        </w:rPr>
      </w:pPr>
      <w:r w:rsidRPr="00C33DB0">
        <w:rPr>
          <w:rFonts w:ascii="Aptos" w:eastAsia="Aptos" w:hAnsi="Aptos" w:cs="Times New Roman"/>
          <w:kern w:val="2"/>
          <w:sz w:val="20"/>
          <w:szCs w:val="20"/>
          <w14:ligatures w14:val="standardContextual"/>
        </w:rPr>
        <w:t>Procurement, installation, and configuration of the following dental imaging equipment:</w:t>
      </w:r>
    </w:p>
    <w:p w14:paraId="1D7271EF" w14:textId="77777777" w:rsidR="00C33DB0" w:rsidRPr="00C33DB0" w:rsidRDefault="00C33DB0" w:rsidP="00DC20D6">
      <w:pPr>
        <w:numPr>
          <w:ilvl w:val="1"/>
          <w:numId w:val="3"/>
        </w:numPr>
        <w:tabs>
          <w:tab w:val="left" w:pos="0"/>
          <w:tab w:val="left" w:pos="360"/>
          <w:tab w:val="left" w:pos="720"/>
        </w:tabs>
        <w:suppressAutoHyphens/>
        <w:spacing w:after="120" w:line="278" w:lineRule="auto"/>
        <w:jc w:val="both"/>
        <w:rPr>
          <w:rFonts w:ascii="Aptos" w:eastAsia="Aptos" w:hAnsi="Aptos" w:cs="Times New Roman"/>
          <w:b/>
          <w:kern w:val="2"/>
          <w:sz w:val="20"/>
          <w:szCs w:val="20"/>
          <w14:ligatures w14:val="standardContextual"/>
        </w:rPr>
      </w:pPr>
      <w:r w:rsidRPr="00C33DB0">
        <w:rPr>
          <w:rFonts w:ascii="Aptos" w:eastAsia="Aptos" w:hAnsi="Aptos" w:cs="Times New Roman"/>
          <w:kern w:val="2"/>
          <w:sz w:val="20"/>
          <w:szCs w:val="20"/>
          <w14:ligatures w14:val="standardContextual"/>
        </w:rPr>
        <w:t>9 Heliodent Plus intraoral X-ray devices</w:t>
      </w:r>
    </w:p>
    <w:p w14:paraId="1D7271F0" w14:textId="77777777" w:rsidR="00C33DB0" w:rsidRPr="00C33DB0" w:rsidRDefault="00C33DB0" w:rsidP="00DC20D6">
      <w:pPr>
        <w:numPr>
          <w:ilvl w:val="1"/>
          <w:numId w:val="3"/>
        </w:numPr>
        <w:tabs>
          <w:tab w:val="left" w:pos="0"/>
          <w:tab w:val="left" w:pos="360"/>
          <w:tab w:val="left" w:pos="720"/>
        </w:tabs>
        <w:suppressAutoHyphens/>
        <w:spacing w:after="120" w:line="278" w:lineRule="auto"/>
        <w:jc w:val="both"/>
        <w:rPr>
          <w:rFonts w:ascii="Aptos" w:eastAsia="Aptos" w:hAnsi="Aptos" w:cs="Times New Roman"/>
          <w:b/>
          <w:kern w:val="2"/>
          <w:sz w:val="20"/>
          <w:szCs w:val="20"/>
          <w14:ligatures w14:val="standardContextual"/>
        </w:rPr>
      </w:pPr>
      <w:r w:rsidRPr="00C33DB0">
        <w:rPr>
          <w:rFonts w:ascii="Aptos" w:eastAsia="Aptos" w:hAnsi="Aptos" w:cs="Times New Roman"/>
          <w:kern w:val="2"/>
          <w:sz w:val="20"/>
          <w:szCs w:val="20"/>
          <w14:ligatures w14:val="standardContextual"/>
        </w:rPr>
        <w:t>1 Orthophos SL 2D/ 3D machine with panoramic and 3D cone beam computed tomography capabilities</w:t>
      </w:r>
    </w:p>
    <w:p w14:paraId="1D7271F1" w14:textId="77777777" w:rsidR="00C33DB0" w:rsidRPr="00C33DB0" w:rsidRDefault="00C33DB0" w:rsidP="00DC20D6">
      <w:pPr>
        <w:numPr>
          <w:ilvl w:val="0"/>
          <w:numId w:val="3"/>
        </w:numPr>
        <w:tabs>
          <w:tab w:val="left" w:pos="0"/>
          <w:tab w:val="left" w:pos="360"/>
          <w:tab w:val="left" w:pos="720"/>
        </w:tabs>
        <w:suppressAutoHyphens/>
        <w:spacing w:after="120" w:line="278" w:lineRule="auto"/>
        <w:jc w:val="both"/>
        <w:rPr>
          <w:rFonts w:ascii="Aptos" w:eastAsia="Aptos" w:hAnsi="Aptos" w:cs="Times New Roman"/>
          <w:b/>
          <w:kern w:val="2"/>
          <w:sz w:val="20"/>
          <w:szCs w:val="20"/>
          <w14:ligatures w14:val="standardContextual"/>
        </w:rPr>
      </w:pPr>
      <w:r w:rsidRPr="00C33DB0">
        <w:rPr>
          <w:rFonts w:ascii="Aptos" w:eastAsia="Aptos" w:hAnsi="Aptos" w:cs="Times New Roman"/>
          <w:kern w:val="2"/>
          <w:sz w:val="20"/>
          <w:szCs w:val="20"/>
          <w14:ligatures w14:val="standardContextual"/>
        </w:rPr>
        <w:t>De-installation of existing equipment (6 Heliodents and 1 Orthophos)</w:t>
      </w:r>
    </w:p>
    <w:p w14:paraId="1D7271F2"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
          <w:kern w:val="2"/>
          <w:sz w:val="20"/>
          <w:szCs w:val="20"/>
          <w14:ligatures w14:val="standardContextual"/>
        </w:rPr>
      </w:pPr>
    </w:p>
    <w:p w14:paraId="1D7271F3"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 xml:space="preserve">BACKGROUND </w:t>
      </w:r>
    </w:p>
    <w:p w14:paraId="1D7271F4" w14:textId="77777777" w:rsidR="00C33DB0" w:rsidRPr="00C33DB0" w:rsidRDefault="00C33DB0" w:rsidP="00DC20D6">
      <w:pPr>
        <w:tabs>
          <w:tab w:val="left" w:pos="0"/>
          <w:tab w:val="left" w:pos="360"/>
          <w:tab w:val="left" w:pos="720"/>
        </w:tabs>
        <w:suppressAutoHyphens/>
        <w:spacing w:after="120"/>
        <w:ind w:left="720"/>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Bedford VAMC is seeking to procure 9 Heliodent Plus intraoral X-ray machines and 1 </w:t>
      </w:r>
      <w:r w:rsidRPr="00C33DB0">
        <w:rPr>
          <w:rFonts w:ascii="Aptos" w:eastAsia="Aptos" w:hAnsi="Aptos" w:cs="Times New Roman"/>
          <w:kern w:val="2"/>
          <w:sz w:val="20"/>
          <w:szCs w:val="20"/>
          <w14:ligatures w14:val="standardContextual"/>
        </w:rPr>
        <w:t xml:space="preserve">Orthophos SL 2D/ 3D. </w:t>
      </w:r>
    </w:p>
    <w:p w14:paraId="1D7271F5" w14:textId="77777777" w:rsidR="00C33DB0" w:rsidRPr="00C33DB0" w:rsidRDefault="00C33DB0" w:rsidP="00DC20D6">
      <w:pPr>
        <w:tabs>
          <w:tab w:val="left" w:pos="0"/>
          <w:tab w:val="left" w:pos="360"/>
          <w:tab w:val="left" w:pos="720"/>
        </w:tabs>
        <w:suppressAutoHyphens/>
        <w:spacing w:after="120"/>
        <w:ind w:left="720"/>
        <w:contextualSpacing/>
        <w:rPr>
          <w:rFonts w:ascii="Aptos" w:eastAsia="Aptos" w:hAnsi="Aptos" w:cs="Times New Roman"/>
          <w:bCs/>
          <w:kern w:val="2"/>
          <w:sz w:val="20"/>
          <w:szCs w:val="20"/>
          <w14:ligatures w14:val="standardContextual"/>
        </w:rPr>
      </w:pPr>
    </w:p>
    <w:p w14:paraId="1D7271F6" w14:textId="77777777" w:rsidR="00C33DB0" w:rsidRPr="00C33DB0" w:rsidRDefault="00C33DB0" w:rsidP="00DC20D6">
      <w:pPr>
        <w:tabs>
          <w:tab w:val="left" w:pos="0"/>
          <w:tab w:val="left" w:pos="360"/>
          <w:tab w:val="left" w:pos="720"/>
        </w:tabs>
        <w:suppressAutoHyphens/>
        <w:spacing w:after="120"/>
        <w:ind w:left="720"/>
        <w:contextualSpacing/>
        <w:rPr>
          <w:rFonts w:ascii="Aptos" w:eastAsia="Aptos" w:hAnsi="Aptos" w:cs="Times New Roman"/>
          <w:bCs/>
          <w:kern w:val="2"/>
          <w:sz w:val="20"/>
          <w:szCs w:val="20"/>
          <w14:ligatures w14:val="standardContextual"/>
        </w:rPr>
      </w:pPr>
    </w:p>
    <w:p w14:paraId="1D7271F7"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AREAS TO BE SERVICED</w:t>
      </w:r>
    </w:p>
    <w:p w14:paraId="1D7271F8"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1F9"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Edith Nourse Rogers Memorial Veterans Hospital</w:t>
      </w:r>
    </w:p>
    <w:p w14:paraId="1D7271FA"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Bedford VA Medical Center</w:t>
      </w:r>
    </w:p>
    <w:p w14:paraId="1D7271FB"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200 Springs Rd</w:t>
      </w:r>
    </w:p>
    <w:p w14:paraId="1D7271FC"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Bedford, MA 01730</w:t>
      </w:r>
    </w:p>
    <w:p w14:paraId="1D7271FD"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1FE"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INSTALLATION</w:t>
      </w:r>
    </w:p>
    <w:p w14:paraId="1D7271FF"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rPr>
          <w:rFonts w:ascii="Aptos" w:eastAsia="Aptos" w:hAnsi="Aptos" w:cs="Times New Roman"/>
          <w:b/>
          <w:kern w:val="2"/>
          <w:sz w:val="20"/>
          <w:szCs w:val="20"/>
          <w14:ligatures w14:val="standardContextual"/>
        </w:rPr>
      </w:pPr>
      <w:r w:rsidRPr="00C33DB0">
        <w:rPr>
          <w:rFonts w:ascii="Aptos" w:eastAsia="Aptos" w:hAnsi="Aptos" w:cs="Times New Roman"/>
          <w:kern w:val="2"/>
          <w:sz w:val="20"/>
          <w:szCs w:val="20"/>
          <w14:ligatures w14:val="standardContextual"/>
        </w:rPr>
        <w:t>The Contractor shall provide all labor, materials, tools, equipment, and software to prepare for and complete the installation of the equipment in the space determined by the Government.</w:t>
      </w:r>
    </w:p>
    <w:p w14:paraId="1D727200"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Installation dates are to be coordinated in advance with the Contractor and the Bedford VA Medical Center’s Healthcare Technology Management service.</w:t>
      </w:r>
    </w:p>
    <w:p w14:paraId="1D727201" w14:textId="77777777" w:rsidR="00C33DB0" w:rsidRPr="00C33DB0" w:rsidRDefault="00C33DB0" w:rsidP="00DC20D6">
      <w:pPr>
        <w:numPr>
          <w:ilvl w:val="1"/>
          <w:numId w:val="4"/>
        </w:numPr>
        <w:spacing w:after="16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All employees of the Contractor and subcontractors shall comply with the VA security management program and obtain the permission of the VA police, be identified by project and employer, and be restricted from unauthorized access.</w:t>
      </w:r>
    </w:p>
    <w:p w14:paraId="1D727202" w14:textId="77777777" w:rsidR="00C33DB0" w:rsidRPr="00C33DB0" w:rsidRDefault="00C33DB0" w:rsidP="00DC20D6">
      <w:pPr>
        <w:numPr>
          <w:ilvl w:val="1"/>
          <w:numId w:val="4"/>
        </w:numPr>
        <w:spacing w:after="16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All installation personnel shall be trained by the manufacturer on how to properly install the equipment. Resumes and certifications shall be submitted for review prior to installation.</w:t>
      </w:r>
    </w:p>
    <w:p w14:paraId="1D727203"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The Contractor shall request information regarding determined installation space construction, such as wall blocking and/or stud placement, room dimensions, finish materials, etc., as required to complete a safe and functional installation.</w:t>
      </w:r>
    </w:p>
    <w:p w14:paraId="1D727204"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 shall communicate the estimated noise level produced during the installation process to the Bedford VA Medical Center prior to the start of installation. The Contractor shall modify equipment, tools, etc., used during installation and/or installation </w:t>
      </w:r>
      <w:r w:rsidRPr="00C33DB0">
        <w:rPr>
          <w:rFonts w:ascii="Aptos" w:eastAsia="Aptos" w:hAnsi="Aptos" w:cs="Times New Roman"/>
          <w:kern w:val="2"/>
          <w:sz w:val="20"/>
          <w:szCs w:val="20"/>
          <w14:ligatures w14:val="standardContextual"/>
        </w:rPr>
        <w:t>time of day to ensure the estimated noise level is within the acceptable threshold as communicated by the Government.</w:t>
      </w:r>
    </w:p>
    <w:p w14:paraId="1D727205" w14:textId="77777777" w:rsidR="00C33DB0" w:rsidRPr="00C33DB0" w:rsidRDefault="00C33DB0" w:rsidP="00DC20D6">
      <w:pPr>
        <w:numPr>
          <w:ilvl w:val="1"/>
          <w:numId w:val="4"/>
        </w:numPr>
        <w:spacing w:after="16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The Contractor shall be responsible for the safe removal and disposal of all packing materials and related waste generated during installation.</w:t>
      </w:r>
    </w:p>
    <w:p w14:paraId="1D727206" w14:textId="77777777" w:rsidR="00C33DB0" w:rsidRPr="00C33DB0" w:rsidRDefault="00C33DB0" w:rsidP="00DC20D6">
      <w:pPr>
        <w:tabs>
          <w:tab w:val="left" w:pos="0"/>
          <w:tab w:val="left" w:pos="360"/>
          <w:tab w:val="left" w:pos="720"/>
        </w:tabs>
        <w:suppressAutoHyphens/>
        <w:spacing w:after="120"/>
        <w:rPr>
          <w:rFonts w:ascii="Aptos" w:eastAsia="Aptos" w:hAnsi="Aptos" w:cs="Times New Roman"/>
          <w:b/>
          <w:kern w:val="2"/>
          <w:sz w:val="20"/>
          <w:szCs w:val="20"/>
          <w14:ligatures w14:val="standardContextual"/>
        </w:rPr>
      </w:pPr>
    </w:p>
    <w:p w14:paraId="1D727207"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rPr>
          <w:rFonts w:ascii="Aptos" w:eastAsia="Aptos" w:hAnsi="Aptos" w:cs="Times New Roman"/>
          <w:bCs/>
          <w:kern w:val="2"/>
          <w:sz w:val="20"/>
          <w:szCs w:val="20"/>
          <w14:ligatures w14:val="standardContextual"/>
        </w:rPr>
      </w:pPr>
      <w:r w:rsidRPr="00C33DB0">
        <w:rPr>
          <w:rFonts w:ascii="Aptos" w:eastAsia="Aptos" w:hAnsi="Aptos" w:cs="Times New Roman"/>
          <w:b/>
          <w:kern w:val="2"/>
          <w:sz w:val="20"/>
          <w:szCs w:val="20"/>
          <w14:ligatures w14:val="standardContextual"/>
        </w:rPr>
        <w:t>TRAINING</w:t>
      </w:r>
    </w:p>
    <w:p w14:paraId="1D727208" w14:textId="77777777" w:rsidR="00C33DB0" w:rsidRPr="00C33DB0" w:rsidRDefault="00C33DB0" w:rsidP="00DC20D6">
      <w:pPr>
        <w:tabs>
          <w:tab w:val="left" w:pos="0"/>
          <w:tab w:val="left" w:pos="360"/>
          <w:tab w:val="left" w:pos="720"/>
        </w:tabs>
        <w:suppressAutoHyphens/>
        <w:spacing w:after="120"/>
        <w:ind w:left="720"/>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 shall provide a comprehensive on-site training program for the operating clinicians as required. This training program shall include at a minimum the following sessions: (i) Technical Training, (ii) Operational Training, (iii) Administrative Training, and (iv) Hardware and Software Troubleshooting. Training shall occur onsite during normal business hours, 8:00 am-4:30 pm, Monday through Friday. Competency </w:t>
      </w:r>
      <w:r w:rsidRPr="00C33DB0">
        <w:rPr>
          <w:rFonts w:ascii="Aptos" w:eastAsia="Aptos" w:hAnsi="Aptos" w:cs="Times New Roman"/>
          <w:bCs/>
          <w:kern w:val="2"/>
          <w:sz w:val="20"/>
          <w:szCs w:val="20"/>
          <w14:ligatures w14:val="standardContextual"/>
        </w:rPr>
        <w:lastRenderedPageBreak/>
        <w:t>assessments shall be provided with the training. On-site training is to be scheduled in advance with the Bedford VA Medical Center’s Healthcare Technology Management Service.</w:t>
      </w:r>
    </w:p>
    <w:p w14:paraId="1D727209" w14:textId="77777777" w:rsidR="00C33DB0" w:rsidRPr="00C33DB0" w:rsidRDefault="00C33DB0" w:rsidP="00DC20D6">
      <w:pPr>
        <w:tabs>
          <w:tab w:val="left" w:pos="0"/>
          <w:tab w:val="left" w:pos="360"/>
          <w:tab w:val="left" w:pos="720"/>
        </w:tabs>
        <w:suppressAutoHyphens/>
        <w:spacing w:after="120"/>
        <w:ind w:left="720"/>
        <w:rPr>
          <w:rFonts w:ascii="Aptos" w:eastAsia="Aptos" w:hAnsi="Aptos" w:cs="Times New Roman"/>
          <w:bCs/>
          <w:kern w:val="2"/>
          <w:sz w:val="20"/>
          <w:szCs w:val="20"/>
          <w14:ligatures w14:val="standardContextual"/>
        </w:rPr>
      </w:pPr>
    </w:p>
    <w:p w14:paraId="1D72720A"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TASK FREQUENCY AND INSTRUCTIONS</w:t>
      </w:r>
    </w:p>
    <w:p w14:paraId="1D72720B" w14:textId="77777777" w:rsidR="00C33DB0" w:rsidRPr="00C33DB0" w:rsidRDefault="00C33DB0" w:rsidP="00DC20D6">
      <w:pPr>
        <w:tabs>
          <w:tab w:val="left" w:pos="0"/>
          <w:tab w:val="left" w:pos="360"/>
          <w:tab w:val="left" w:pos="720"/>
        </w:tabs>
        <w:suppressAutoHyphens/>
        <w:spacing w:after="120"/>
        <w:ind w:left="720"/>
        <w:contextualSpacing/>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work set forth </w:t>
      </w:r>
      <w:proofErr w:type="gramStart"/>
      <w:r w:rsidRPr="00C33DB0">
        <w:rPr>
          <w:rFonts w:ascii="Aptos" w:eastAsia="Aptos" w:hAnsi="Aptos" w:cs="Times New Roman"/>
          <w:bCs/>
          <w:kern w:val="2"/>
          <w:sz w:val="20"/>
          <w:szCs w:val="20"/>
          <w14:ligatures w14:val="standardContextual"/>
        </w:rPr>
        <w:t>in</w:t>
      </w:r>
      <w:proofErr w:type="gramEnd"/>
      <w:r w:rsidRPr="00C33DB0">
        <w:rPr>
          <w:rFonts w:ascii="Aptos" w:eastAsia="Aptos" w:hAnsi="Aptos" w:cs="Times New Roman"/>
          <w:bCs/>
          <w:kern w:val="2"/>
          <w:sz w:val="20"/>
          <w:szCs w:val="20"/>
          <w14:ligatures w14:val="standardContextual"/>
        </w:rPr>
        <w:t xml:space="preserve"> the Scope of Work shall be completed </w:t>
      </w:r>
      <w:proofErr w:type="gramStart"/>
      <w:r w:rsidRPr="00C33DB0">
        <w:rPr>
          <w:rFonts w:ascii="Aptos" w:eastAsia="Aptos" w:hAnsi="Aptos" w:cs="Times New Roman"/>
          <w:bCs/>
          <w:kern w:val="2"/>
          <w:sz w:val="20"/>
          <w:szCs w:val="20"/>
          <w14:ligatures w14:val="standardContextual"/>
        </w:rPr>
        <w:t>in</w:t>
      </w:r>
      <w:proofErr w:type="gramEnd"/>
      <w:r w:rsidRPr="00C33DB0">
        <w:rPr>
          <w:rFonts w:ascii="Aptos" w:eastAsia="Aptos" w:hAnsi="Aptos" w:cs="Times New Roman"/>
          <w:bCs/>
          <w:kern w:val="2"/>
          <w:sz w:val="20"/>
          <w:szCs w:val="20"/>
          <w14:ligatures w14:val="standardContextual"/>
        </w:rPr>
        <w:t xml:space="preserve"> a single visit, whether a single day or multiple days as required for proper completion. All work is to be scheduled in advance with the Bedford VA Medical Center’s Healthcare Technology Management Service.</w:t>
      </w:r>
    </w:p>
    <w:p w14:paraId="1D72720C" w14:textId="77777777" w:rsidR="00C33DB0" w:rsidRPr="00C33DB0" w:rsidRDefault="00C33DB0" w:rsidP="00DC20D6">
      <w:pPr>
        <w:tabs>
          <w:tab w:val="left" w:pos="0"/>
          <w:tab w:val="left" w:pos="360"/>
          <w:tab w:val="left" w:pos="720"/>
        </w:tabs>
        <w:suppressAutoHyphens/>
        <w:spacing w:after="120"/>
        <w:ind w:left="720"/>
        <w:contextualSpacing/>
        <w:rPr>
          <w:rFonts w:ascii="Aptos" w:eastAsia="Aptos" w:hAnsi="Aptos" w:cs="Times New Roman"/>
          <w:bCs/>
          <w:kern w:val="2"/>
          <w:sz w:val="20"/>
          <w:szCs w:val="20"/>
          <w14:ligatures w14:val="standardContextual"/>
        </w:rPr>
      </w:pPr>
    </w:p>
    <w:p w14:paraId="1D72720D"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Installation, configuration, and training shall occur on the same day determined in advance by the Contractor and the Bedford VA Medical Center’s Healthcare Technology Management Service.</w:t>
      </w:r>
    </w:p>
    <w:p w14:paraId="1D72720E"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0F"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
          <w:kern w:val="2"/>
          <w:sz w:val="20"/>
          <w:szCs w:val="20"/>
          <w14:ligatures w14:val="standardContextual"/>
        </w:rPr>
        <w:t>SPECIAL WORK REQUIREMENTS</w:t>
      </w:r>
    </w:p>
    <w:p w14:paraId="1D727210"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 shall comply with </w:t>
      </w:r>
      <w:proofErr w:type="gramStart"/>
      <w:r w:rsidRPr="00C33DB0">
        <w:rPr>
          <w:rFonts w:ascii="Aptos" w:eastAsia="Aptos" w:hAnsi="Aptos" w:cs="Times New Roman"/>
          <w:bCs/>
          <w:kern w:val="2"/>
          <w:sz w:val="20"/>
          <w:szCs w:val="20"/>
          <w14:ligatures w14:val="standardContextual"/>
        </w:rPr>
        <w:t>any and all</w:t>
      </w:r>
      <w:proofErr w:type="gramEnd"/>
      <w:r w:rsidRPr="00C33DB0">
        <w:rPr>
          <w:rFonts w:ascii="Aptos" w:eastAsia="Aptos" w:hAnsi="Aptos" w:cs="Times New Roman"/>
          <w:bCs/>
          <w:kern w:val="2"/>
          <w:sz w:val="20"/>
          <w:szCs w:val="20"/>
          <w14:ligatures w14:val="standardContextual"/>
        </w:rPr>
        <w:t xml:space="preserve"> Infection Control Risk Assessment requirements deemed appropriate by the Bedford VA Medical Center during all portions of the work set forth in the Scope of Work. </w:t>
      </w:r>
    </w:p>
    <w:p w14:paraId="1D727211"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12"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 must comply with security, privacy, and safety requirements in accordance with VA standards, policies, and directives </w:t>
      </w:r>
      <w:proofErr w:type="gramStart"/>
      <w:r w:rsidRPr="00C33DB0">
        <w:rPr>
          <w:rFonts w:ascii="Aptos" w:eastAsia="Aptos" w:hAnsi="Aptos" w:cs="Times New Roman"/>
          <w:bCs/>
          <w:kern w:val="2"/>
          <w:sz w:val="20"/>
          <w:szCs w:val="20"/>
          <w14:ligatures w14:val="standardContextual"/>
        </w:rPr>
        <w:t>at all times</w:t>
      </w:r>
      <w:proofErr w:type="gramEnd"/>
      <w:r w:rsidRPr="00C33DB0">
        <w:rPr>
          <w:rFonts w:ascii="Aptos" w:eastAsia="Aptos" w:hAnsi="Aptos" w:cs="Times New Roman"/>
          <w:bCs/>
          <w:kern w:val="2"/>
          <w:sz w:val="20"/>
          <w:szCs w:val="20"/>
          <w14:ligatures w14:val="standardContextual"/>
        </w:rPr>
        <w:t xml:space="preserve"> while performing the work outlined in the Scope of Work.</w:t>
      </w:r>
    </w:p>
    <w:p w14:paraId="1D727213"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14"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PROPERTY DAMAGE</w:t>
      </w:r>
    </w:p>
    <w:p w14:paraId="1D727215"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 shall take all necessary precautions to prevent damage to any government property.  The contractor shall report any </w:t>
      </w:r>
      <w:proofErr w:type="gramStart"/>
      <w:r w:rsidRPr="00C33DB0">
        <w:rPr>
          <w:rFonts w:ascii="Aptos" w:eastAsia="Aptos" w:hAnsi="Aptos" w:cs="Times New Roman"/>
          <w:bCs/>
          <w:kern w:val="2"/>
          <w:sz w:val="20"/>
          <w:szCs w:val="20"/>
          <w14:ligatures w14:val="standardContextual"/>
        </w:rPr>
        <w:t>damages</w:t>
      </w:r>
      <w:proofErr w:type="gramEnd"/>
      <w:r w:rsidRPr="00C33DB0">
        <w:rPr>
          <w:rFonts w:ascii="Aptos" w:eastAsia="Aptos" w:hAnsi="Aptos" w:cs="Times New Roman"/>
          <w:bCs/>
          <w:kern w:val="2"/>
          <w:sz w:val="20"/>
          <w:szCs w:val="20"/>
          <w14:ligatures w14:val="standardContextual"/>
        </w:rPr>
        <w:t xml:space="preserve"> immediately and </w:t>
      </w:r>
      <w:proofErr w:type="gramStart"/>
      <w:r w:rsidRPr="00C33DB0">
        <w:rPr>
          <w:rFonts w:ascii="Aptos" w:eastAsia="Aptos" w:hAnsi="Aptos" w:cs="Times New Roman"/>
          <w:bCs/>
          <w:kern w:val="2"/>
          <w:sz w:val="20"/>
          <w:szCs w:val="20"/>
          <w14:ligatures w14:val="standardContextual"/>
        </w:rPr>
        <w:t>shall be assessed</w:t>
      </w:r>
      <w:proofErr w:type="gramEnd"/>
      <w:r w:rsidRPr="00C33DB0">
        <w:rPr>
          <w:rFonts w:ascii="Aptos" w:eastAsia="Aptos" w:hAnsi="Aptos" w:cs="Times New Roman"/>
          <w:bCs/>
          <w:kern w:val="2"/>
          <w:sz w:val="20"/>
          <w:szCs w:val="20"/>
          <w14:ligatures w14:val="standardContextual"/>
        </w:rPr>
        <w:t xml:space="preserve"> the current replacement costs for property damaged by the contractor, unless corrective action is taken.  Any damaged material (e.g., trees, shrubs, lawn/turf, curbs, gutters, sidewalks, etc.) will be replaced in a timely manner or corrected by the contractor with like materials, at no extra cost to the government, upon approval of the Contracting Officer.</w:t>
      </w:r>
    </w:p>
    <w:p w14:paraId="1D727216"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17"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ATTACHMENTS</w:t>
      </w:r>
    </w:p>
    <w:p w14:paraId="1D727218"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None.</w:t>
      </w:r>
    </w:p>
    <w:p w14:paraId="1D727219"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1A"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 xml:space="preserve"> IDENTIFICATION, PARKING, SMOKING, CELLULAR PHONE USE, AND VA REGULATIONS:</w:t>
      </w:r>
    </w:p>
    <w:p w14:paraId="1D72721B"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 xml:space="preserve">The contractor's employees </w:t>
      </w:r>
      <w:proofErr w:type="gramStart"/>
      <w:r w:rsidRPr="00C33DB0">
        <w:rPr>
          <w:rFonts w:ascii="Aptos" w:eastAsia="Aptos" w:hAnsi="Aptos" w:cs="Times New Roman"/>
          <w:bCs/>
          <w:kern w:val="2"/>
          <w:sz w:val="20"/>
          <w:szCs w:val="20"/>
          <w14:ligatures w14:val="standardContextual"/>
        </w:rPr>
        <w:t>shall</w:t>
      </w:r>
      <w:proofErr w:type="gramEnd"/>
      <w:r w:rsidRPr="00C33DB0">
        <w:rPr>
          <w:rFonts w:ascii="Aptos" w:eastAsia="Aptos" w:hAnsi="Aptos" w:cs="Times New Roman"/>
          <w:bCs/>
          <w:kern w:val="2"/>
          <w:sz w:val="20"/>
          <w:szCs w:val="20"/>
          <w14:ligatures w14:val="standardContextual"/>
        </w:rPr>
        <w:t xml:space="preserve"> </w:t>
      </w:r>
      <w:proofErr w:type="gramStart"/>
      <w:r w:rsidRPr="00C33DB0">
        <w:rPr>
          <w:rFonts w:ascii="Aptos" w:eastAsia="Aptos" w:hAnsi="Aptos" w:cs="Times New Roman"/>
          <w:bCs/>
          <w:kern w:val="2"/>
          <w:sz w:val="20"/>
          <w:szCs w:val="20"/>
          <w14:ligatures w14:val="standardContextual"/>
        </w:rPr>
        <w:t>wear visible identification at all times</w:t>
      </w:r>
      <w:proofErr w:type="gramEnd"/>
      <w:r w:rsidRPr="00C33DB0">
        <w:rPr>
          <w:rFonts w:ascii="Aptos" w:eastAsia="Aptos" w:hAnsi="Aptos" w:cs="Times New Roman"/>
          <w:bCs/>
          <w:kern w:val="2"/>
          <w:sz w:val="20"/>
          <w:szCs w:val="20"/>
          <w14:ligatures w14:val="standardContextual"/>
        </w:rPr>
        <w:t xml:space="preserve"> while on the VA property.  It is the contractor's responsibility to park in the designated parking areas.  Information on parking is available from the VA Police-Security Service.  The VA will not invalidate or reimburse the contractor for any parking violations under any conditions.  Smoking is prohibited inside any buildings at the VA.  Cellular phones and two-way radios are not to be used within six feet of any medical equipment.  Possession of weapons is pr</w:t>
      </w:r>
      <w:r w:rsidRPr="00C33DB0">
        <w:rPr>
          <w:rFonts w:ascii="Aptos" w:eastAsia="Aptos" w:hAnsi="Aptos" w:cs="Times New Roman"/>
          <w:bCs/>
          <w:kern w:val="2"/>
          <w:sz w:val="20"/>
          <w:szCs w:val="20"/>
          <w14:ligatures w14:val="standardContextual"/>
        </w:rPr>
        <w:t>ohibited.  Enclosed containers, including tool kits, shall be subject to search.  Violations of VA regulations may result in a citation answerable in the United States (Federal) District Court, not a local district, state, or municipal court.</w:t>
      </w:r>
    </w:p>
    <w:p w14:paraId="1D72721C"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p>
    <w:p w14:paraId="1D72721D" w14:textId="77777777" w:rsidR="00C33DB0" w:rsidRPr="00C33DB0" w:rsidRDefault="00C33DB0" w:rsidP="00DC20D6">
      <w:pPr>
        <w:numPr>
          <w:ilvl w:val="0"/>
          <w:numId w:val="4"/>
        </w:numPr>
        <w:tabs>
          <w:tab w:val="left" w:pos="0"/>
          <w:tab w:val="left" w:pos="360"/>
          <w:tab w:val="left" w:pos="720"/>
        </w:tabs>
        <w:suppressAutoHyphens/>
        <w:spacing w:after="120" w:line="278" w:lineRule="auto"/>
        <w:contextualSpacing/>
        <w:jc w:val="both"/>
        <w:rPr>
          <w:rFonts w:ascii="Aptos" w:eastAsia="Aptos" w:hAnsi="Aptos" w:cs="Times New Roman"/>
          <w:b/>
          <w:kern w:val="2"/>
          <w:sz w:val="20"/>
          <w:szCs w:val="20"/>
          <w14:ligatures w14:val="standardContextual"/>
        </w:rPr>
      </w:pPr>
      <w:r w:rsidRPr="00C33DB0">
        <w:rPr>
          <w:rFonts w:ascii="Aptos" w:eastAsia="Aptos" w:hAnsi="Aptos" w:cs="Times New Roman"/>
          <w:b/>
          <w:kern w:val="2"/>
          <w:sz w:val="20"/>
          <w:szCs w:val="20"/>
          <w14:ligatures w14:val="standardContextual"/>
        </w:rPr>
        <w:t xml:space="preserve"> COMPLIANCE WITH OSHA BLOODBORNE PATHOGENS STANDARD:</w:t>
      </w:r>
    </w:p>
    <w:p w14:paraId="1D72721E" w14:textId="77777777" w:rsidR="00C33DB0" w:rsidRPr="00C33DB0" w:rsidRDefault="00C33DB0" w:rsidP="00DC20D6">
      <w:pPr>
        <w:tabs>
          <w:tab w:val="left" w:pos="0"/>
          <w:tab w:val="left" w:pos="360"/>
          <w:tab w:val="left" w:pos="720"/>
        </w:tabs>
        <w:suppressAutoHyphens/>
        <w:spacing w:after="120"/>
        <w:ind w:left="720"/>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The contractor shall comply with the Federal OSHA Bloodborne Pathogens Standard.  The contractor shall:</w:t>
      </w:r>
    </w:p>
    <w:p w14:paraId="1D72721F"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Have methods by which all employees are educated as to the risks associated with bloodborne pathogens.</w:t>
      </w:r>
    </w:p>
    <w:p w14:paraId="1D727220"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bCs/>
          <w:kern w:val="2"/>
          <w:sz w:val="20"/>
          <w:szCs w:val="20"/>
          <w14:ligatures w14:val="standardContextual"/>
        </w:rPr>
        <w:t>Have</w:t>
      </w:r>
      <w:r w:rsidRPr="00C33DB0">
        <w:rPr>
          <w:rFonts w:ascii="Aptos" w:eastAsia="Aptos" w:hAnsi="Aptos" w:cs="Times New Roman"/>
          <w:kern w:val="2"/>
          <w:sz w:val="20"/>
          <w:szCs w:val="20"/>
          <w14:ligatures w14:val="standardContextual"/>
        </w:rPr>
        <w:t xml:space="preserve"> policies and procedures that reduce the risk of employee exposure to blood-borne pathogens.</w:t>
      </w:r>
    </w:p>
    <w:p w14:paraId="1D727221"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jc w:val="both"/>
        <w:rPr>
          <w:rFonts w:ascii="Aptos" w:eastAsia="Aptos" w:hAnsi="Aptos" w:cs="Times New Roman"/>
          <w:bCs/>
          <w:kern w:val="2"/>
          <w:sz w:val="20"/>
          <w:szCs w:val="20"/>
          <w14:ligatures w14:val="standardContextual"/>
        </w:rPr>
      </w:pPr>
      <w:r w:rsidRPr="00C33DB0">
        <w:rPr>
          <w:rFonts w:ascii="Aptos" w:eastAsia="Aptos" w:hAnsi="Aptos" w:cs="Times New Roman"/>
          <w:kern w:val="2"/>
          <w:sz w:val="20"/>
          <w:szCs w:val="20"/>
          <w14:ligatures w14:val="standardContextual"/>
        </w:rPr>
        <w:t>Have mechanisms for employee counseling and treatment following exposure to blood borne pathogens.</w:t>
      </w:r>
    </w:p>
    <w:p w14:paraId="1D727222" w14:textId="77777777" w:rsidR="00C33DB0" w:rsidRPr="00C33DB0" w:rsidRDefault="00C33DB0" w:rsidP="00DC20D6">
      <w:pPr>
        <w:numPr>
          <w:ilvl w:val="1"/>
          <w:numId w:val="4"/>
        </w:numPr>
        <w:tabs>
          <w:tab w:val="left" w:pos="0"/>
          <w:tab w:val="left" w:pos="360"/>
          <w:tab w:val="left" w:pos="720"/>
        </w:tabs>
        <w:suppressAutoHyphens/>
        <w:spacing w:after="120" w:line="278" w:lineRule="auto"/>
        <w:contextualSpacing/>
        <w:jc w:val="both"/>
        <w:rPr>
          <w:rFonts w:ascii="Aptos" w:eastAsia="Aptos" w:hAnsi="Aptos" w:cs="Times New Roman"/>
          <w:b/>
          <w:bCs/>
          <w:kern w:val="2"/>
          <w:sz w:val="20"/>
          <w:szCs w:val="20"/>
          <w:u w:val="single"/>
          <w14:ligatures w14:val="standardContextual"/>
        </w:rPr>
      </w:pPr>
      <w:r w:rsidRPr="00C33DB0">
        <w:rPr>
          <w:rFonts w:ascii="Aptos" w:eastAsia="Aptos" w:hAnsi="Aptos" w:cs="Times New Roman"/>
          <w:bCs/>
          <w:kern w:val="2"/>
          <w:sz w:val="20"/>
          <w:szCs w:val="20"/>
          <w14:ligatures w14:val="standardContextual"/>
        </w:rPr>
        <w:lastRenderedPageBreak/>
        <w:t>Provide appropriate personal protective equipment/clothing such as gloves, gowns, masks, protective eyewear, and mouthpieces for the employee during performance of the contract.</w:t>
      </w:r>
    </w:p>
    <w:p w14:paraId="1D727223" w14:textId="77777777" w:rsidR="00C33DB0" w:rsidRPr="00C33DB0" w:rsidRDefault="00C33DB0" w:rsidP="00B42357">
      <w:pPr>
        <w:spacing w:before="360" w:after="120"/>
        <w:rPr>
          <w:rFonts w:cstheme="minorHAnsi"/>
          <w:b/>
          <w:bCs/>
          <w:sz w:val="20"/>
          <w:szCs w:val="20"/>
        </w:rPr>
      </w:pPr>
    </w:p>
    <w:p w14:paraId="1D727224" w14:textId="77777777" w:rsidR="00C33DB0" w:rsidRPr="00C33DB0" w:rsidRDefault="00C33DB0" w:rsidP="00B42357">
      <w:pPr>
        <w:spacing w:before="360" w:after="120"/>
        <w:rPr>
          <w:rFonts w:cstheme="minorHAnsi"/>
          <w:b/>
          <w:bCs/>
          <w:sz w:val="20"/>
          <w:szCs w:val="20"/>
        </w:rPr>
      </w:pPr>
    </w:p>
    <w:p w14:paraId="1D727225" w14:textId="77777777" w:rsidR="00C33DB0" w:rsidRPr="00C33DB0" w:rsidRDefault="00C33DB0" w:rsidP="00B42357">
      <w:pPr>
        <w:spacing w:before="360" w:after="120"/>
        <w:rPr>
          <w:rFonts w:cstheme="minorHAnsi"/>
          <w:b/>
          <w:bCs/>
          <w:sz w:val="20"/>
          <w:szCs w:val="20"/>
        </w:rPr>
      </w:pPr>
      <w:r w:rsidRPr="00C33DB0">
        <w:rPr>
          <w:rFonts w:cstheme="minorHAnsi"/>
          <w:b/>
          <w:bCs/>
          <w:sz w:val="20"/>
          <w:szCs w:val="20"/>
        </w:rPr>
        <w:t>P</w:t>
      </w:r>
      <w:r w:rsidRPr="00C33DB0">
        <w:rPr>
          <w:rFonts w:cstheme="minorHAnsi"/>
          <w:b/>
          <w:bCs/>
          <w:sz w:val="20"/>
          <w:szCs w:val="20"/>
        </w:rPr>
        <w:t>lace of Performance</w:t>
      </w:r>
      <w:r w:rsidRPr="00C33DB0">
        <w:rPr>
          <w:rFonts w:cstheme="minorHAnsi"/>
          <w:b/>
          <w:bCs/>
          <w:sz w:val="20"/>
          <w:szCs w:val="20"/>
        </w:rPr>
        <w:t>/Place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F92530" w:rsidRPr="00C33DB0" w14:paraId="1D727228" w14:textId="77777777" w:rsidTr="00441847">
        <w:trPr>
          <w:tblCellSpacing w:w="15" w:type="dxa"/>
        </w:trPr>
        <w:tc>
          <w:tcPr>
            <w:tcW w:w="1590" w:type="dxa"/>
            <w:noWrap/>
          </w:tcPr>
          <w:p w14:paraId="1D727226" w14:textId="77777777" w:rsidR="00C33DB0" w:rsidRPr="00C33DB0" w:rsidRDefault="00C33DB0" w:rsidP="00441847">
            <w:pPr>
              <w:rPr>
                <w:rFonts w:cstheme="minorHAnsi"/>
                <w:sz w:val="20"/>
                <w:szCs w:val="20"/>
              </w:rPr>
            </w:pPr>
            <w:r w:rsidRPr="00C33DB0">
              <w:rPr>
                <w:rFonts w:cstheme="minorHAnsi"/>
                <w:sz w:val="20"/>
                <w:szCs w:val="20"/>
              </w:rPr>
              <w:t>Address:</w:t>
            </w:r>
          </w:p>
        </w:tc>
        <w:tc>
          <w:tcPr>
            <w:tcW w:w="2925" w:type="dxa"/>
          </w:tcPr>
          <w:p w14:paraId="1D727227" w14:textId="77777777" w:rsidR="00C33DB0" w:rsidRPr="00C33DB0" w:rsidRDefault="00C33DB0" w:rsidP="00441847">
            <w:pPr>
              <w:rPr>
                <w:rFonts w:cstheme="minorHAnsi"/>
                <w:iCs/>
                <w:sz w:val="20"/>
                <w:szCs w:val="20"/>
              </w:rPr>
            </w:pPr>
            <w:r w:rsidRPr="00C33DB0">
              <w:rPr>
                <w:rFonts w:cstheme="minorHAnsi"/>
                <w:iCs/>
                <w:sz w:val="20"/>
                <w:szCs w:val="20"/>
              </w:rPr>
              <w:t xml:space="preserve">200 Springs Rd </w:t>
            </w:r>
          </w:p>
        </w:tc>
      </w:tr>
      <w:tr w:rsidR="00F92530" w:rsidRPr="00C33DB0" w14:paraId="1D72722B" w14:textId="77777777" w:rsidTr="00441847">
        <w:trPr>
          <w:tblCellSpacing w:w="15" w:type="dxa"/>
        </w:trPr>
        <w:tc>
          <w:tcPr>
            <w:tcW w:w="1590" w:type="dxa"/>
            <w:noWrap/>
          </w:tcPr>
          <w:p w14:paraId="1D727229" w14:textId="77777777" w:rsidR="00C33DB0" w:rsidRPr="00C33DB0" w:rsidRDefault="00C33DB0" w:rsidP="00441847">
            <w:pPr>
              <w:rPr>
                <w:rFonts w:cstheme="minorHAnsi"/>
                <w:sz w:val="20"/>
                <w:szCs w:val="20"/>
              </w:rPr>
            </w:pPr>
            <w:r w:rsidRPr="00C33DB0">
              <w:rPr>
                <w:rFonts w:cstheme="minorHAnsi"/>
                <w:sz w:val="20"/>
                <w:szCs w:val="20"/>
              </w:rPr>
              <w:t>Postal Code:</w:t>
            </w:r>
          </w:p>
        </w:tc>
        <w:tc>
          <w:tcPr>
            <w:tcW w:w="2925" w:type="dxa"/>
          </w:tcPr>
          <w:p w14:paraId="1D72722A" w14:textId="77777777" w:rsidR="00C33DB0" w:rsidRPr="00C33DB0" w:rsidRDefault="00C33DB0" w:rsidP="00441847">
            <w:pPr>
              <w:rPr>
                <w:rFonts w:cstheme="minorHAnsi"/>
                <w:iCs/>
                <w:sz w:val="20"/>
                <w:szCs w:val="20"/>
              </w:rPr>
            </w:pPr>
            <w:r w:rsidRPr="00C33DB0">
              <w:rPr>
                <w:rFonts w:cstheme="minorHAnsi"/>
                <w:iCs/>
                <w:sz w:val="20"/>
                <w:szCs w:val="20"/>
              </w:rPr>
              <w:t>01730</w:t>
            </w:r>
          </w:p>
        </w:tc>
      </w:tr>
      <w:tr w:rsidR="00F92530" w:rsidRPr="00C33DB0" w14:paraId="1D72722F" w14:textId="77777777" w:rsidTr="00441847">
        <w:trPr>
          <w:tblCellSpacing w:w="15" w:type="dxa"/>
        </w:trPr>
        <w:tc>
          <w:tcPr>
            <w:tcW w:w="1590" w:type="dxa"/>
            <w:noWrap/>
          </w:tcPr>
          <w:p w14:paraId="1D72722C" w14:textId="77777777" w:rsidR="00C33DB0" w:rsidRPr="00C33DB0" w:rsidRDefault="00C33DB0" w:rsidP="00441847">
            <w:pPr>
              <w:rPr>
                <w:rFonts w:cstheme="minorHAnsi"/>
                <w:sz w:val="20"/>
                <w:szCs w:val="20"/>
              </w:rPr>
            </w:pPr>
            <w:r w:rsidRPr="00C33DB0">
              <w:rPr>
                <w:rFonts w:cstheme="minorHAnsi"/>
                <w:sz w:val="20"/>
                <w:szCs w:val="20"/>
              </w:rPr>
              <w:t>Country:</w:t>
            </w:r>
          </w:p>
        </w:tc>
        <w:tc>
          <w:tcPr>
            <w:tcW w:w="2925" w:type="dxa"/>
          </w:tcPr>
          <w:p w14:paraId="1D72722D" w14:textId="77777777" w:rsidR="00C33DB0" w:rsidRPr="00C33DB0" w:rsidRDefault="00C33DB0" w:rsidP="00441847">
            <w:pPr>
              <w:rPr>
                <w:rFonts w:cstheme="minorHAnsi"/>
                <w:sz w:val="20"/>
                <w:szCs w:val="20"/>
              </w:rPr>
            </w:pPr>
            <w:r w:rsidRPr="00C33DB0">
              <w:rPr>
                <w:rFonts w:cstheme="minorHAnsi"/>
                <w:sz w:val="20"/>
                <w:szCs w:val="20"/>
              </w:rPr>
              <w:t>UNITED STATES</w:t>
            </w:r>
          </w:p>
          <w:p w14:paraId="1D72722E" w14:textId="77777777" w:rsidR="00C33DB0" w:rsidRPr="00C33DB0" w:rsidRDefault="00C33DB0" w:rsidP="00441847">
            <w:pPr>
              <w:rPr>
                <w:rFonts w:cstheme="minorHAnsi"/>
                <w:sz w:val="20"/>
                <w:szCs w:val="20"/>
              </w:rPr>
            </w:pPr>
          </w:p>
        </w:tc>
      </w:tr>
    </w:tbl>
    <w:p w14:paraId="1D727230" w14:textId="77777777" w:rsidR="00C33DB0" w:rsidRPr="00C33DB0" w:rsidRDefault="00C33DB0" w:rsidP="00B42357">
      <w:pPr>
        <w:rPr>
          <w:rFonts w:cstheme="minorHAnsi"/>
          <w:sz w:val="20"/>
          <w:szCs w:val="20"/>
        </w:rPr>
      </w:pPr>
      <w:r w:rsidRPr="00C33DB0">
        <w:rPr>
          <w:rFonts w:cstheme="minorHAnsi"/>
          <w:sz w:val="20"/>
          <w:szCs w:val="20"/>
        </w:rPr>
        <w:t xml:space="preserve">The full text of FAR provisions or clauses may be accessed electronically at </w:t>
      </w:r>
    </w:p>
    <w:p w14:paraId="1D727231" w14:textId="77777777" w:rsidR="00C33DB0" w:rsidRPr="00C33DB0" w:rsidRDefault="00C33DB0" w:rsidP="00B42357">
      <w:pPr>
        <w:rPr>
          <w:rFonts w:cstheme="minorHAnsi"/>
          <w:sz w:val="20"/>
          <w:szCs w:val="20"/>
        </w:rPr>
      </w:pPr>
      <w:hyperlink r:id="rId7" w:history="1">
        <w:r w:rsidRPr="00C33DB0">
          <w:rPr>
            <w:rStyle w:val="Hyperlink"/>
            <w:rFonts w:cstheme="minorHAnsi"/>
            <w:sz w:val="20"/>
            <w:szCs w:val="20"/>
          </w:rPr>
          <w:t>https://acquisition.gov/far-overhaul</w:t>
        </w:r>
      </w:hyperlink>
    </w:p>
    <w:p w14:paraId="1D727232" w14:textId="77777777" w:rsidR="00C33DB0" w:rsidRPr="00C33DB0" w:rsidRDefault="00C33DB0" w:rsidP="00B42357">
      <w:pPr>
        <w:rPr>
          <w:rFonts w:cstheme="minorHAnsi"/>
          <w:sz w:val="20"/>
          <w:szCs w:val="20"/>
        </w:rPr>
      </w:pPr>
      <w:hyperlink r:id="rId8" w:history="1">
        <w:r w:rsidRPr="00C33DB0">
          <w:rPr>
            <w:rStyle w:val="Hyperlink"/>
            <w:rFonts w:cstheme="minorHAnsi"/>
            <w:sz w:val="20"/>
            <w:szCs w:val="20"/>
          </w:rPr>
          <w:t>https://acquisition.gov/browse/index/far</w:t>
        </w:r>
      </w:hyperlink>
    </w:p>
    <w:p w14:paraId="1D727233" w14:textId="77777777" w:rsidR="00C33DB0" w:rsidRPr="00C33DB0" w:rsidRDefault="00C33DB0" w:rsidP="00B42357">
      <w:pPr>
        <w:rPr>
          <w:rFonts w:cstheme="minorHAnsi"/>
          <w:sz w:val="20"/>
          <w:szCs w:val="20"/>
        </w:rPr>
      </w:pPr>
      <w:hyperlink r:id="rId9" w:history="1">
        <w:r w:rsidRPr="00C33DB0">
          <w:rPr>
            <w:rStyle w:val="Hyperlink"/>
            <w:rFonts w:cs="Times New Roman"/>
            <w:sz w:val="20"/>
            <w:szCs w:val="20"/>
          </w:rPr>
          <w:t>http://www.va.gov/oal/library/vaar/index.asp</w:t>
        </w:r>
      </w:hyperlink>
      <w:r w:rsidRPr="00C33DB0">
        <w:rPr>
          <w:rFonts w:cs="Times New Roman"/>
          <w:sz w:val="20"/>
          <w:szCs w:val="20"/>
        </w:rPr>
        <w:t xml:space="preserve"> </w:t>
      </w:r>
      <w:r w:rsidRPr="00C33DB0">
        <w:rPr>
          <w:rFonts w:cs="Times New Roman"/>
          <w:sz w:val="20"/>
          <w:szCs w:val="20"/>
          <w:lang w:val="es-MX"/>
        </w:rPr>
        <w:t>(VAAR)</w:t>
      </w:r>
    </w:p>
    <w:p w14:paraId="1D727234" w14:textId="77777777" w:rsidR="00C33DB0" w:rsidRPr="00C33DB0" w:rsidRDefault="00C33DB0" w:rsidP="00B42357">
      <w:pPr>
        <w:rPr>
          <w:rFonts w:cstheme="minorHAnsi"/>
          <w:sz w:val="20"/>
          <w:szCs w:val="20"/>
        </w:rPr>
      </w:pPr>
    </w:p>
    <w:p w14:paraId="1D727235" w14:textId="77777777" w:rsidR="00C33DB0" w:rsidRPr="00C33DB0" w:rsidRDefault="00C33DB0" w:rsidP="00B42357">
      <w:pPr>
        <w:spacing w:after="120"/>
        <w:rPr>
          <w:rFonts w:cstheme="minorHAnsi"/>
          <w:sz w:val="20"/>
          <w:szCs w:val="20"/>
        </w:rPr>
      </w:pPr>
      <w:r w:rsidRPr="00C33DB0">
        <w:rPr>
          <w:rFonts w:cstheme="minorHAnsi"/>
          <w:sz w:val="20"/>
          <w:szCs w:val="20"/>
        </w:rPr>
        <w:t>The following solicitation provisions apply to this acquisition:</w:t>
      </w:r>
    </w:p>
    <w:p w14:paraId="1D727236" w14:textId="77777777" w:rsidR="00C33DB0" w:rsidRPr="00C33DB0" w:rsidRDefault="00C33DB0" w:rsidP="006E3E98">
      <w:pPr>
        <w:spacing w:after="120"/>
        <w:rPr>
          <w:rFonts w:cstheme="minorHAnsi"/>
          <w:sz w:val="20"/>
          <w:szCs w:val="20"/>
        </w:rPr>
      </w:pPr>
      <w:r w:rsidRPr="00C33DB0">
        <w:rPr>
          <w:rFonts w:cstheme="minorHAnsi"/>
          <w:sz w:val="20"/>
          <w:szCs w:val="20"/>
        </w:rPr>
        <w:t>FAR 52.212-1, “Instructions to Offerors</w:t>
      </w:r>
      <w:r w:rsidRPr="00C33DB0">
        <w:rPr>
          <w:rFonts w:cstheme="minorHAnsi"/>
          <w:iCs/>
          <w:sz w:val="20"/>
          <w:szCs w:val="20"/>
        </w:rPr>
        <w:t>–</w:t>
      </w:r>
      <w:r w:rsidRPr="00C33DB0">
        <w:rPr>
          <w:rFonts w:cstheme="minorHAnsi"/>
          <w:sz w:val="20"/>
          <w:szCs w:val="20"/>
        </w:rPr>
        <w:t xml:space="preserve">Commercial </w:t>
      </w:r>
      <w:r w:rsidRPr="00C33DB0">
        <w:rPr>
          <w:rFonts w:cstheme="minorHAnsi"/>
          <w:sz w:val="20"/>
          <w:szCs w:val="20"/>
        </w:rPr>
        <w:t>Products and Commercial Services</w:t>
      </w:r>
      <w:r w:rsidRPr="00C33DB0">
        <w:rPr>
          <w:rFonts w:cstheme="minorHAnsi"/>
          <w:sz w:val="20"/>
          <w:szCs w:val="20"/>
        </w:rPr>
        <w:t xml:space="preserve">” </w:t>
      </w:r>
      <w:r w:rsidRPr="00C33DB0">
        <w:rPr>
          <w:rFonts w:cstheme="minorHAnsi"/>
          <w:sz w:val="20"/>
          <w:szCs w:val="20"/>
        </w:rPr>
        <w:t xml:space="preserve">(SEP 2023) (DEVIATION OCT 2025) </w:t>
      </w:r>
    </w:p>
    <w:p w14:paraId="1D727237" w14:textId="77777777" w:rsidR="00C33DB0" w:rsidRPr="00C33DB0" w:rsidRDefault="00C33DB0" w:rsidP="00942C50">
      <w:pPr>
        <w:rPr>
          <w:rFonts w:cstheme="minorHAnsi"/>
          <w:sz w:val="20"/>
          <w:szCs w:val="20"/>
        </w:rPr>
      </w:pPr>
      <w:r w:rsidRPr="00C33DB0">
        <w:rPr>
          <w:rFonts w:cstheme="minorHAnsi"/>
          <w:sz w:val="20"/>
          <w:szCs w:val="20"/>
        </w:rPr>
        <w:t>ADDENDUM to 52.212-1 Instructions to Offerors—Commercial Products and Commercial Services. (OCT 2025)</w:t>
      </w:r>
    </w:p>
    <w:p w14:paraId="1D727238" w14:textId="77777777" w:rsidR="00C33DB0" w:rsidRPr="00C33DB0" w:rsidRDefault="00C33DB0" w:rsidP="00942C50">
      <w:pPr>
        <w:rPr>
          <w:rFonts w:cstheme="minorHAnsi"/>
          <w:sz w:val="20"/>
          <w:szCs w:val="20"/>
        </w:rPr>
      </w:pPr>
    </w:p>
    <w:p w14:paraId="1D727239" w14:textId="77777777" w:rsidR="00C33DB0" w:rsidRPr="00C33DB0" w:rsidRDefault="00C33DB0" w:rsidP="00942C50">
      <w:pPr>
        <w:rPr>
          <w:rFonts w:cstheme="minorHAnsi"/>
          <w:sz w:val="20"/>
          <w:szCs w:val="20"/>
        </w:rPr>
      </w:pPr>
      <w:r w:rsidRPr="00C33DB0">
        <w:rPr>
          <w:rFonts w:cstheme="minorHAnsi"/>
          <w:sz w:val="20"/>
          <w:szCs w:val="20"/>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1D72723A" w14:textId="77777777" w:rsidR="00C33DB0" w:rsidRPr="00C33DB0" w:rsidRDefault="00C33DB0" w:rsidP="00942C50">
      <w:pPr>
        <w:rPr>
          <w:rFonts w:cstheme="minorHAnsi"/>
          <w:sz w:val="20"/>
          <w:szCs w:val="20"/>
        </w:rPr>
      </w:pPr>
    </w:p>
    <w:p w14:paraId="1D72723B" w14:textId="77777777" w:rsidR="00C33DB0" w:rsidRPr="00C33DB0" w:rsidRDefault="00C33DB0" w:rsidP="00942C50">
      <w:pPr>
        <w:rPr>
          <w:rFonts w:cstheme="minorHAnsi"/>
          <w:sz w:val="20"/>
          <w:szCs w:val="20"/>
        </w:rPr>
      </w:pPr>
      <w:r w:rsidRPr="00C33DB0">
        <w:rPr>
          <w:rFonts w:cstheme="minorHAnsi"/>
          <w:sz w:val="20"/>
          <w:szCs w:val="20"/>
        </w:rPr>
        <w:t>The following provision is incorporated into 52.212-1 as an addendum to this solicitation:</w:t>
      </w:r>
    </w:p>
    <w:p w14:paraId="1D72723C" w14:textId="77777777" w:rsidR="00C33DB0" w:rsidRPr="00C33DB0" w:rsidRDefault="00C33DB0" w:rsidP="00942C50">
      <w:pPr>
        <w:rPr>
          <w:rFonts w:cstheme="minorHAnsi"/>
          <w:sz w:val="20"/>
          <w:szCs w:val="20"/>
        </w:rPr>
      </w:pPr>
      <w:r w:rsidRPr="00C33DB0">
        <w:rPr>
          <w:rFonts w:cstheme="minorHAnsi"/>
          <w:sz w:val="20"/>
          <w:szCs w:val="20"/>
        </w:rPr>
        <w:t>52.212-1 Instructions to Offerors—Commercial Products and Commercial Services (OCT 2025)</w:t>
      </w:r>
    </w:p>
    <w:p w14:paraId="1D72723D" w14:textId="77777777" w:rsidR="00C33DB0" w:rsidRPr="00C33DB0" w:rsidRDefault="00C33DB0" w:rsidP="00942C50">
      <w:pPr>
        <w:rPr>
          <w:rFonts w:cstheme="minorHAnsi"/>
          <w:sz w:val="20"/>
          <w:szCs w:val="20"/>
        </w:rPr>
      </w:pPr>
      <w:r w:rsidRPr="00C33DB0">
        <w:rPr>
          <w:rFonts w:cstheme="minorHAnsi"/>
          <w:sz w:val="20"/>
          <w:szCs w:val="20"/>
        </w:rPr>
        <w:t>(a) Submission of quotes. Submit signed and dated quotes to the office specified in this solicitation at or before the exact time specified in this solicitation. As a minimum, quotes shall include—</w:t>
      </w:r>
    </w:p>
    <w:p w14:paraId="1D72723E" w14:textId="77777777" w:rsidR="00C33DB0" w:rsidRPr="00C33DB0" w:rsidRDefault="00C33DB0" w:rsidP="00942C50">
      <w:pPr>
        <w:rPr>
          <w:rFonts w:cstheme="minorHAnsi"/>
          <w:sz w:val="20"/>
          <w:szCs w:val="20"/>
        </w:rPr>
      </w:pPr>
    </w:p>
    <w:p w14:paraId="1D72723F" w14:textId="77777777" w:rsidR="00C33DB0" w:rsidRPr="00C33DB0" w:rsidRDefault="00C33DB0" w:rsidP="00942C50">
      <w:pPr>
        <w:rPr>
          <w:rFonts w:cstheme="minorHAnsi"/>
          <w:sz w:val="20"/>
          <w:szCs w:val="20"/>
        </w:rPr>
      </w:pPr>
      <w:r w:rsidRPr="00C33DB0">
        <w:rPr>
          <w:rFonts w:cstheme="minorHAnsi"/>
          <w:sz w:val="20"/>
          <w:szCs w:val="20"/>
        </w:rPr>
        <w:t xml:space="preserve">(1) The solicitation </w:t>
      </w:r>
      <w:proofErr w:type="gramStart"/>
      <w:r w:rsidRPr="00C33DB0">
        <w:rPr>
          <w:rFonts w:cstheme="minorHAnsi"/>
          <w:sz w:val="20"/>
          <w:szCs w:val="20"/>
        </w:rPr>
        <w:t>number;</w:t>
      </w:r>
      <w:proofErr w:type="gramEnd"/>
    </w:p>
    <w:p w14:paraId="1D727240" w14:textId="77777777" w:rsidR="00C33DB0" w:rsidRPr="00C33DB0" w:rsidRDefault="00C33DB0" w:rsidP="00942C50">
      <w:pPr>
        <w:rPr>
          <w:rFonts w:cstheme="minorHAnsi"/>
          <w:sz w:val="20"/>
          <w:szCs w:val="20"/>
        </w:rPr>
      </w:pPr>
      <w:r w:rsidRPr="00C33DB0">
        <w:rPr>
          <w:rFonts w:cstheme="minorHAnsi"/>
          <w:sz w:val="20"/>
          <w:szCs w:val="20"/>
        </w:rPr>
        <w:lastRenderedPageBreak/>
        <w:t xml:space="preserve">(2) The name, address, and telephone number of the </w:t>
      </w:r>
      <w:proofErr w:type="gramStart"/>
      <w:r w:rsidRPr="00C33DB0">
        <w:rPr>
          <w:rFonts w:cstheme="minorHAnsi"/>
          <w:sz w:val="20"/>
          <w:szCs w:val="20"/>
        </w:rPr>
        <w:t>Quoter;</w:t>
      </w:r>
      <w:proofErr w:type="gramEnd"/>
    </w:p>
    <w:p w14:paraId="1D727241" w14:textId="77777777" w:rsidR="00C33DB0" w:rsidRPr="00C33DB0" w:rsidRDefault="00C33DB0" w:rsidP="00942C50">
      <w:pPr>
        <w:rPr>
          <w:rFonts w:cstheme="minorHAnsi"/>
          <w:sz w:val="20"/>
          <w:szCs w:val="20"/>
        </w:rPr>
      </w:pPr>
      <w:r w:rsidRPr="00C33DB0">
        <w:rPr>
          <w:rFonts w:cstheme="minorHAnsi"/>
          <w:sz w:val="20"/>
          <w:szCs w:val="20"/>
        </w:rPr>
        <w:t xml:space="preserve">(3) The Quoter’s Unique Entity Identifier (UEI) and, if applicable, Electronic Funds Transfer (EFT) </w:t>
      </w:r>
      <w:proofErr w:type="gramStart"/>
      <w:r w:rsidRPr="00C33DB0">
        <w:rPr>
          <w:rFonts w:cstheme="minorHAnsi"/>
          <w:sz w:val="20"/>
          <w:szCs w:val="20"/>
        </w:rPr>
        <w:t>indicator;</w:t>
      </w:r>
      <w:proofErr w:type="gramEnd"/>
    </w:p>
    <w:p w14:paraId="1D727242" w14:textId="77777777" w:rsidR="00C33DB0" w:rsidRPr="00C33DB0" w:rsidRDefault="00C33DB0" w:rsidP="00942C50">
      <w:pPr>
        <w:rPr>
          <w:rFonts w:cstheme="minorHAnsi"/>
          <w:sz w:val="20"/>
          <w:szCs w:val="20"/>
        </w:rPr>
      </w:pPr>
      <w:r w:rsidRPr="00C33DB0">
        <w:rPr>
          <w:rFonts w:cstheme="minorHAnsi"/>
          <w:sz w:val="20"/>
          <w:szCs w:val="20"/>
        </w:rPr>
        <w:t xml:space="preserve">(4) Information necessary to evaluate the factors contained in the provision at 52.212-2 or as described in the </w:t>
      </w:r>
      <w:proofErr w:type="gramStart"/>
      <w:r w:rsidRPr="00C33DB0">
        <w:rPr>
          <w:rFonts w:cstheme="minorHAnsi"/>
          <w:sz w:val="20"/>
          <w:szCs w:val="20"/>
        </w:rPr>
        <w:t>solicitation;</w:t>
      </w:r>
      <w:proofErr w:type="gramEnd"/>
    </w:p>
    <w:p w14:paraId="1D727243" w14:textId="77777777" w:rsidR="00C33DB0" w:rsidRPr="00C33DB0" w:rsidRDefault="00C33DB0" w:rsidP="00942C50">
      <w:pPr>
        <w:rPr>
          <w:rFonts w:cstheme="minorHAnsi"/>
          <w:sz w:val="20"/>
          <w:szCs w:val="20"/>
        </w:rPr>
      </w:pPr>
      <w:r w:rsidRPr="00C33DB0">
        <w:rPr>
          <w:rFonts w:cstheme="minorHAnsi"/>
          <w:sz w:val="20"/>
          <w:szCs w:val="20"/>
        </w:rPr>
        <w:t>(5) Responses to provisions that require Quoter completion of information, representations, and certifications (other than those collected via the System for Award Management (SAM)); and</w:t>
      </w:r>
    </w:p>
    <w:p w14:paraId="1D727244" w14:textId="77777777" w:rsidR="00C33DB0" w:rsidRPr="00C33DB0" w:rsidRDefault="00C33DB0" w:rsidP="00942C50">
      <w:pPr>
        <w:rPr>
          <w:rFonts w:cstheme="minorHAnsi"/>
          <w:sz w:val="20"/>
          <w:szCs w:val="20"/>
        </w:rPr>
      </w:pPr>
      <w:r w:rsidRPr="00C33DB0">
        <w:rPr>
          <w:rFonts w:cstheme="minorHAnsi"/>
          <w:sz w:val="20"/>
          <w:szCs w:val="20"/>
        </w:rPr>
        <w:t>(6) A statement specifying the extent of agreement with all terms, conditions, and provisions included in the solicitation and any solicitation amendments.</w:t>
      </w:r>
    </w:p>
    <w:p w14:paraId="1D727245" w14:textId="77777777" w:rsidR="00C33DB0" w:rsidRPr="00C33DB0" w:rsidRDefault="00C33DB0" w:rsidP="00942C50">
      <w:pPr>
        <w:rPr>
          <w:rFonts w:cstheme="minorHAnsi"/>
          <w:sz w:val="20"/>
          <w:szCs w:val="20"/>
        </w:rPr>
      </w:pPr>
      <w:r w:rsidRPr="00C33DB0">
        <w:rPr>
          <w:rFonts w:cstheme="minorHAnsi"/>
          <w:sz w:val="20"/>
          <w:szCs w:val="20"/>
        </w:rPr>
        <w:t xml:space="preserve">(b) Period for acceptance of quotes. The Quoter agrees to hold the prices in its offer firm for 60 calendar days from the date specified for receipt of quotes, unless another </w:t>
      </w:r>
      <w:proofErr w:type="gramStart"/>
      <w:r w:rsidRPr="00C33DB0">
        <w:rPr>
          <w:rFonts w:cstheme="minorHAnsi"/>
          <w:sz w:val="20"/>
          <w:szCs w:val="20"/>
        </w:rPr>
        <w:t>time period</w:t>
      </w:r>
      <w:proofErr w:type="gramEnd"/>
      <w:r w:rsidRPr="00C33DB0">
        <w:rPr>
          <w:rFonts w:cstheme="minorHAnsi"/>
          <w:sz w:val="20"/>
          <w:szCs w:val="20"/>
        </w:rPr>
        <w:t xml:space="preserve"> is specified in an addendum to the solicitation.</w:t>
      </w:r>
    </w:p>
    <w:p w14:paraId="1D727246" w14:textId="77777777" w:rsidR="00C33DB0" w:rsidRPr="00C33DB0" w:rsidRDefault="00C33DB0" w:rsidP="00942C50">
      <w:pPr>
        <w:rPr>
          <w:rFonts w:cstheme="minorHAnsi"/>
          <w:sz w:val="20"/>
          <w:szCs w:val="20"/>
        </w:rPr>
      </w:pPr>
      <w:r w:rsidRPr="00C33DB0">
        <w:rPr>
          <w:rFonts w:cstheme="minorHAnsi"/>
          <w:sz w:val="20"/>
          <w:szCs w:val="20"/>
        </w:rPr>
        <w:t>(c) Late submissions, modifications, revisions, and withdrawals of quotes.</w:t>
      </w:r>
    </w:p>
    <w:p w14:paraId="1D727247" w14:textId="77777777" w:rsidR="00C33DB0" w:rsidRPr="00C33DB0" w:rsidRDefault="00C33DB0" w:rsidP="00942C50">
      <w:pPr>
        <w:rPr>
          <w:rFonts w:cstheme="minorHAnsi"/>
          <w:sz w:val="20"/>
          <w:szCs w:val="20"/>
        </w:rPr>
      </w:pPr>
      <w:r w:rsidRPr="00C33DB0">
        <w:rPr>
          <w:rFonts w:cstheme="minorHAnsi"/>
          <w:sz w:val="20"/>
          <w:szCs w:val="20"/>
        </w:rPr>
        <w:t>(1) Quoters are responsible for submitting quotes and any modifications or revisions to the Government office designated in the solicitation by the time specified in the solicitation.</w:t>
      </w:r>
    </w:p>
    <w:p w14:paraId="1D727248" w14:textId="77777777" w:rsidR="00C33DB0" w:rsidRPr="00C33DB0" w:rsidRDefault="00C33DB0" w:rsidP="00942C50">
      <w:pPr>
        <w:rPr>
          <w:rFonts w:cstheme="minorHAnsi"/>
          <w:sz w:val="20"/>
          <w:szCs w:val="20"/>
        </w:rPr>
      </w:pPr>
      <w:r w:rsidRPr="00C33DB0">
        <w:rPr>
          <w:rFonts w:cstheme="minorHAnsi"/>
          <w:sz w:val="20"/>
          <w:szCs w:val="20"/>
        </w:rPr>
        <w:t>(2) Any offer, modification, or revision received after the time specified for receipt of quotes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1D727249" w14:textId="77777777" w:rsidR="00C33DB0" w:rsidRPr="00C33DB0" w:rsidRDefault="00C33DB0" w:rsidP="00942C50">
      <w:pPr>
        <w:rPr>
          <w:rFonts w:cstheme="minorHAnsi"/>
          <w:sz w:val="20"/>
          <w:szCs w:val="20"/>
        </w:rPr>
      </w:pPr>
      <w:r w:rsidRPr="00C33DB0">
        <w:rPr>
          <w:rFonts w:cstheme="minorHAnsi"/>
          <w:sz w:val="20"/>
          <w:szCs w:val="20"/>
        </w:rPr>
        <w:t>(3) If an emergency or unanticipated event interrupts normal Government processes so that quotes cannot be received at the Government office designated for receipt of quotes by the exact time specified in the solicitation, and urgent Government requirements preclude amendment of the solicitation or other notice of an extension of the closing date, the time specified for receipt of quotes will be deemed to be extended to the same time of day specified in the solicitation on the first work day on which normal</w:t>
      </w:r>
      <w:r w:rsidRPr="00C33DB0">
        <w:rPr>
          <w:rFonts w:cstheme="minorHAnsi"/>
          <w:sz w:val="20"/>
          <w:szCs w:val="20"/>
        </w:rPr>
        <w:t xml:space="preserve"> Government processes resume.</w:t>
      </w:r>
    </w:p>
    <w:p w14:paraId="1D72724A" w14:textId="77777777" w:rsidR="00C33DB0" w:rsidRPr="00C33DB0" w:rsidRDefault="00C33DB0" w:rsidP="00942C50">
      <w:pPr>
        <w:rPr>
          <w:rFonts w:cstheme="minorHAnsi"/>
          <w:sz w:val="20"/>
          <w:szCs w:val="20"/>
        </w:rPr>
      </w:pPr>
      <w:r w:rsidRPr="00C33DB0">
        <w:rPr>
          <w:rFonts w:cstheme="minorHAnsi"/>
          <w:sz w:val="20"/>
          <w:szCs w:val="20"/>
        </w:rPr>
        <w:t>(4) Quoters may withdraw their quotes by written notice to the Government received at any time before award.</w:t>
      </w:r>
    </w:p>
    <w:p w14:paraId="1D72724B" w14:textId="77777777" w:rsidR="00C33DB0" w:rsidRPr="00C33DB0" w:rsidRDefault="00C33DB0" w:rsidP="00942C50">
      <w:pPr>
        <w:rPr>
          <w:rFonts w:cstheme="minorHAnsi"/>
          <w:sz w:val="20"/>
          <w:szCs w:val="20"/>
        </w:rPr>
      </w:pPr>
      <w:r w:rsidRPr="00C33DB0">
        <w:rPr>
          <w:rFonts w:cstheme="minorHAnsi"/>
          <w:sz w:val="20"/>
          <w:szCs w:val="20"/>
        </w:rPr>
        <w:t>(d) Contract award (not applicable to Invitation for Bids). The Government intends to evaluate quotes and award a contract without discussions with Quoters. Therefore, the Quoter’s initial offer should contain the Quoter’s best terms. However, the Government reserves the right to conduct discussions, if necessary. The Government may reject any or all quotes if such action is in the public interest, accept other than the lowest offer, and waive informalities and minor irregularities in quotes received.</w:t>
      </w:r>
    </w:p>
    <w:p w14:paraId="1D72724C" w14:textId="77777777" w:rsidR="00C33DB0" w:rsidRPr="00C33DB0" w:rsidRDefault="00C33DB0" w:rsidP="00942C50">
      <w:pPr>
        <w:rPr>
          <w:rFonts w:cstheme="minorHAnsi"/>
          <w:sz w:val="20"/>
          <w:szCs w:val="20"/>
        </w:rPr>
      </w:pPr>
      <w:r w:rsidRPr="00C33DB0">
        <w:rPr>
          <w:rFonts w:cstheme="minorHAnsi"/>
          <w:sz w:val="20"/>
          <w:szCs w:val="20"/>
        </w:rPr>
        <w:t>(e) Debriefings. If a postaward debriefing is given to requesting Quoters, the Government will disclose the following information, if applicable:</w:t>
      </w:r>
    </w:p>
    <w:p w14:paraId="1D72724D" w14:textId="77777777" w:rsidR="00C33DB0" w:rsidRPr="00C33DB0" w:rsidRDefault="00C33DB0" w:rsidP="00942C50">
      <w:pPr>
        <w:rPr>
          <w:rFonts w:cstheme="minorHAnsi"/>
          <w:sz w:val="20"/>
          <w:szCs w:val="20"/>
        </w:rPr>
      </w:pPr>
      <w:r w:rsidRPr="00C33DB0">
        <w:rPr>
          <w:rFonts w:cstheme="minorHAnsi"/>
          <w:sz w:val="20"/>
          <w:szCs w:val="20"/>
        </w:rPr>
        <w:t>(1) The agency’s evaluation of the significant weak or deficient factors in the debriefed Quoter’s offer.</w:t>
      </w:r>
    </w:p>
    <w:p w14:paraId="1D72724E" w14:textId="77777777" w:rsidR="00C33DB0" w:rsidRPr="00C33DB0" w:rsidRDefault="00C33DB0" w:rsidP="00942C50">
      <w:pPr>
        <w:rPr>
          <w:rFonts w:cstheme="minorHAnsi"/>
          <w:sz w:val="20"/>
          <w:szCs w:val="20"/>
        </w:rPr>
      </w:pPr>
      <w:r w:rsidRPr="00C33DB0">
        <w:rPr>
          <w:rFonts w:cstheme="minorHAnsi"/>
          <w:sz w:val="20"/>
          <w:szCs w:val="20"/>
        </w:rPr>
        <w:t>(2) The overall evaluated cost or price and technical rating of the successful Quoter and the debriefed Quoter and past performance information on the debriefed Quoter.</w:t>
      </w:r>
    </w:p>
    <w:p w14:paraId="1D72724F" w14:textId="77777777" w:rsidR="00C33DB0" w:rsidRPr="00C33DB0" w:rsidRDefault="00C33DB0" w:rsidP="00942C50">
      <w:pPr>
        <w:rPr>
          <w:rFonts w:cstheme="minorHAnsi"/>
          <w:sz w:val="20"/>
          <w:szCs w:val="20"/>
        </w:rPr>
      </w:pPr>
      <w:r w:rsidRPr="00C33DB0">
        <w:rPr>
          <w:rFonts w:cstheme="minorHAnsi"/>
          <w:sz w:val="20"/>
          <w:szCs w:val="20"/>
        </w:rPr>
        <w:t>(3) The overall ranking of all Quoters when any ranking was developed by the agency during source selection.</w:t>
      </w:r>
    </w:p>
    <w:p w14:paraId="1D727250" w14:textId="77777777" w:rsidR="00C33DB0" w:rsidRPr="00C33DB0" w:rsidRDefault="00C33DB0" w:rsidP="00942C50">
      <w:pPr>
        <w:rPr>
          <w:rFonts w:cstheme="minorHAnsi"/>
          <w:sz w:val="20"/>
          <w:szCs w:val="20"/>
        </w:rPr>
      </w:pPr>
      <w:r w:rsidRPr="00C33DB0">
        <w:rPr>
          <w:rFonts w:cstheme="minorHAnsi"/>
          <w:sz w:val="20"/>
          <w:szCs w:val="20"/>
        </w:rPr>
        <w:t>(4) A summary of the rationale for award.</w:t>
      </w:r>
    </w:p>
    <w:p w14:paraId="1D727251" w14:textId="77777777" w:rsidR="00C33DB0" w:rsidRPr="00C33DB0" w:rsidRDefault="00C33DB0" w:rsidP="00942C50">
      <w:pPr>
        <w:rPr>
          <w:rFonts w:cstheme="minorHAnsi"/>
          <w:sz w:val="20"/>
          <w:szCs w:val="20"/>
        </w:rPr>
      </w:pPr>
      <w:r w:rsidRPr="00C33DB0">
        <w:rPr>
          <w:rFonts w:cstheme="minorHAnsi"/>
          <w:sz w:val="20"/>
          <w:szCs w:val="20"/>
        </w:rPr>
        <w:lastRenderedPageBreak/>
        <w:t>(5) For acquisitions of commercial products, the make and model of the product to be delivered by the successful Quoter.</w:t>
      </w:r>
    </w:p>
    <w:p w14:paraId="1D727252" w14:textId="77777777" w:rsidR="00C33DB0" w:rsidRPr="00C33DB0" w:rsidRDefault="00C33DB0" w:rsidP="00942C50">
      <w:pPr>
        <w:rPr>
          <w:rFonts w:cstheme="minorHAnsi"/>
          <w:sz w:val="20"/>
          <w:szCs w:val="20"/>
        </w:rPr>
      </w:pPr>
      <w:r w:rsidRPr="00C33DB0">
        <w:rPr>
          <w:rFonts w:cstheme="minorHAnsi"/>
          <w:sz w:val="20"/>
          <w:szCs w:val="20"/>
        </w:rPr>
        <w:t>(6) Reasonable responses to relevant questions posed by the debriefed Quoter as to whether the agency followed source-selection procedures set forth in the solicitation, applicable regulations, and other applicable authorities.</w:t>
      </w:r>
    </w:p>
    <w:p w14:paraId="1D727253" w14:textId="77777777" w:rsidR="00C33DB0" w:rsidRPr="00C33DB0" w:rsidRDefault="00C33DB0" w:rsidP="00942C50">
      <w:pPr>
        <w:rPr>
          <w:rFonts w:cstheme="minorHAnsi"/>
          <w:sz w:val="20"/>
          <w:szCs w:val="20"/>
        </w:rPr>
      </w:pPr>
      <w:r w:rsidRPr="00C33DB0">
        <w:rPr>
          <w:rFonts w:cstheme="minorHAnsi"/>
          <w:sz w:val="20"/>
          <w:szCs w:val="20"/>
        </w:rPr>
        <w:t>(End of provision)</w:t>
      </w:r>
    </w:p>
    <w:p w14:paraId="1D727254" w14:textId="77777777" w:rsidR="00C33DB0" w:rsidRPr="00C33DB0" w:rsidRDefault="00C33DB0" w:rsidP="00942C50">
      <w:pPr>
        <w:rPr>
          <w:rFonts w:cstheme="minorHAnsi"/>
          <w:sz w:val="20"/>
          <w:szCs w:val="20"/>
        </w:rPr>
      </w:pPr>
    </w:p>
    <w:p w14:paraId="1D727255" w14:textId="77777777" w:rsidR="00C33DB0" w:rsidRPr="00C33DB0" w:rsidRDefault="00C33DB0" w:rsidP="003018C9">
      <w:pPr>
        <w:keepNext/>
        <w:rPr>
          <w:rFonts w:cstheme="minorHAnsi"/>
          <w:sz w:val="20"/>
          <w:szCs w:val="20"/>
        </w:rPr>
      </w:pPr>
      <w:r w:rsidRPr="00C33DB0">
        <w:rPr>
          <w:rFonts w:cstheme="minorHAnsi"/>
          <w:sz w:val="20"/>
          <w:szCs w:val="20"/>
        </w:rPr>
        <w:lastRenderedPageBreak/>
        <w:t xml:space="preserve">System updates may lag policy updates. The System for Award Management (SAM) may continue to require entities to complete representations and certifications based on provisions that are not included in this solicitation. Examples include 52.240-90 Security Prohibitions and Exclusions Representations and Certifications, 52.242-91 Security Prohibitions and Exclusions, 52.240-92 Security Requirements, and 52.240-93 Basic Safeguarding of Covered Contractor Information Systems. Contracting officers will rely on </w:t>
      </w:r>
      <w:r w:rsidRPr="00C33DB0">
        <w:rPr>
          <w:rFonts w:cstheme="minorHAnsi"/>
          <w:sz w:val="20"/>
          <w:szCs w:val="20"/>
        </w:rPr>
        <w:t>representations from offers based on provisions in the solicitation. Entities are not required to, nor are they able to, update their entity registration to remove these representations in SAM.</w:t>
      </w:r>
    </w:p>
    <w:p w14:paraId="1D727256" w14:textId="77777777" w:rsidR="00C33DB0" w:rsidRPr="00C33DB0" w:rsidRDefault="00C33DB0" w:rsidP="00B42357">
      <w:pPr>
        <w:keepNext/>
        <w:rPr>
          <w:rFonts w:cstheme="minorHAnsi"/>
          <w:sz w:val="20"/>
          <w:szCs w:val="20"/>
        </w:rPr>
      </w:pPr>
    </w:p>
    <w:p w14:paraId="1D727257" w14:textId="77777777" w:rsidR="00C33DB0" w:rsidRPr="00C33DB0" w:rsidRDefault="00C33DB0" w:rsidP="00B42357">
      <w:pPr>
        <w:keepNext/>
        <w:rPr>
          <w:sz w:val="20"/>
          <w:szCs w:val="20"/>
        </w:rPr>
      </w:pPr>
      <w:r w:rsidRPr="00C33DB0">
        <w:rPr>
          <w:sz w:val="20"/>
          <w:szCs w:val="20"/>
        </w:rPr>
        <w:t>52.204-7</w:t>
      </w:r>
      <w:r w:rsidRPr="00C33DB0">
        <w:rPr>
          <w:sz w:val="20"/>
          <w:szCs w:val="20"/>
        </w:rPr>
        <w:tab/>
        <w:t>System for Award Management—Registration (NOV 2024) (DEVIATION NOV 2025) [when offerors are required to be registered in SAM]</w:t>
      </w:r>
    </w:p>
    <w:p w14:paraId="1D727258" w14:textId="77777777" w:rsidR="00C33DB0" w:rsidRPr="00C33DB0" w:rsidRDefault="00C33DB0" w:rsidP="00B42357">
      <w:pPr>
        <w:keepNext/>
        <w:rPr>
          <w:sz w:val="20"/>
          <w:szCs w:val="20"/>
        </w:rPr>
      </w:pPr>
      <w:r w:rsidRPr="00C33DB0">
        <w:rPr>
          <w:sz w:val="20"/>
          <w:szCs w:val="20"/>
        </w:rPr>
        <w:t>52.222-18</w:t>
      </w:r>
      <w:r w:rsidRPr="00C33DB0">
        <w:rPr>
          <w:sz w:val="20"/>
          <w:szCs w:val="20"/>
        </w:rPr>
        <w:tab/>
        <w:t xml:space="preserve">Certification Regarding Knowledge of Child Labor for Listed End </w:t>
      </w:r>
      <w:proofErr w:type="gramStart"/>
      <w:r w:rsidRPr="00C33DB0">
        <w:rPr>
          <w:sz w:val="20"/>
          <w:szCs w:val="20"/>
        </w:rPr>
        <w:t>Products.(</w:t>
      </w:r>
      <w:proofErr w:type="gramEnd"/>
      <w:r w:rsidRPr="00C33DB0">
        <w:rPr>
          <w:sz w:val="20"/>
          <w:szCs w:val="20"/>
        </w:rPr>
        <w:t>FEB 2021)</w:t>
      </w:r>
      <w:r w:rsidRPr="00C33DB0">
        <w:rPr>
          <w:sz w:val="20"/>
          <w:szCs w:val="20"/>
        </w:rPr>
        <w:t xml:space="preserve"> </w:t>
      </w:r>
    </w:p>
    <w:p w14:paraId="1D727259" w14:textId="77777777" w:rsidR="00C33DB0" w:rsidRPr="00C33DB0" w:rsidRDefault="00C33DB0" w:rsidP="00B42357">
      <w:pPr>
        <w:keepNext/>
        <w:rPr>
          <w:sz w:val="20"/>
          <w:szCs w:val="20"/>
        </w:rPr>
      </w:pPr>
      <w:r w:rsidRPr="00C33DB0">
        <w:rPr>
          <w:sz w:val="20"/>
          <w:szCs w:val="20"/>
        </w:rPr>
        <w:t>52.229-11</w:t>
      </w:r>
      <w:r w:rsidRPr="00C33DB0">
        <w:rPr>
          <w:sz w:val="20"/>
          <w:szCs w:val="20"/>
        </w:rPr>
        <w:tab/>
        <w:t xml:space="preserve">Tax on Certain Foreign Procurements – Notice and Representation (JUN 2020) (DEVIATION SEP 2025) </w:t>
      </w:r>
    </w:p>
    <w:p w14:paraId="1D72725A" w14:textId="77777777" w:rsidR="00C33DB0" w:rsidRPr="00C33DB0" w:rsidRDefault="00C33DB0" w:rsidP="00B42357">
      <w:pPr>
        <w:keepNext/>
        <w:rPr>
          <w:rFonts w:cstheme="minorHAnsi"/>
          <w:sz w:val="20"/>
          <w:szCs w:val="20"/>
        </w:rPr>
      </w:pPr>
      <w:r w:rsidRPr="00C33DB0">
        <w:rPr>
          <w:sz w:val="20"/>
          <w:szCs w:val="20"/>
        </w:rPr>
        <w:t>52.240-90</w:t>
      </w:r>
      <w:r w:rsidRPr="00C33DB0">
        <w:rPr>
          <w:sz w:val="20"/>
          <w:szCs w:val="20"/>
        </w:rPr>
        <w:tab/>
        <w:t>Security Prohibitions and Exclusions Representations and Certifications. (DEVIATION NOV 2025)</w:t>
      </w:r>
    </w:p>
    <w:p w14:paraId="1D72725B" w14:textId="77777777" w:rsidR="00C33DB0" w:rsidRPr="00C33DB0" w:rsidRDefault="00C33DB0" w:rsidP="00B42357">
      <w:pPr>
        <w:keepNext/>
        <w:rPr>
          <w:rFonts w:cstheme="minorHAnsi"/>
          <w:sz w:val="20"/>
          <w:szCs w:val="20"/>
        </w:rPr>
      </w:pPr>
    </w:p>
    <w:p w14:paraId="1D72725C" w14:textId="77777777" w:rsidR="00C33DB0" w:rsidRPr="00C33DB0" w:rsidRDefault="00C33DB0" w:rsidP="00B42357">
      <w:pPr>
        <w:keepNext/>
        <w:rPr>
          <w:rFonts w:cstheme="minorHAnsi"/>
          <w:sz w:val="20"/>
          <w:szCs w:val="20"/>
        </w:rPr>
      </w:pPr>
      <w:r w:rsidRPr="00C33DB0">
        <w:rPr>
          <w:rFonts w:cstheme="minorHAnsi"/>
          <w:sz w:val="20"/>
          <w:szCs w:val="20"/>
        </w:rPr>
        <w:t>52.212-2 Evaluation—Commercial Products and Commercial Services.</w:t>
      </w:r>
      <w:r w:rsidRPr="00C33DB0">
        <w:rPr>
          <w:rFonts w:cstheme="minorHAnsi"/>
          <w:sz w:val="20"/>
          <w:szCs w:val="20"/>
        </w:rPr>
        <w:t xml:space="preserve"> </w:t>
      </w:r>
      <w:r w:rsidRPr="00C33DB0">
        <w:rPr>
          <w:rFonts w:cstheme="minorHAnsi"/>
          <w:sz w:val="20"/>
          <w:szCs w:val="20"/>
        </w:rPr>
        <w:t xml:space="preserve">(NOV 2021) (DEVIATION OCT 2025) </w:t>
      </w:r>
    </w:p>
    <w:p w14:paraId="1D72725D" w14:textId="77777777" w:rsidR="00C33DB0" w:rsidRPr="00C33DB0" w:rsidRDefault="00C33DB0" w:rsidP="00B42357">
      <w:pPr>
        <w:keepNext/>
        <w:rPr>
          <w:rFonts w:cstheme="minorHAnsi"/>
          <w:sz w:val="20"/>
          <w:szCs w:val="20"/>
        </w:rPr>
      </w:pPr>
    </w:p>
    <w:p w14:paraId="1D72725E" w14:textId="77777777" w:rsidR="00C33DB0" w:rsidRPr="00C33DB0" w:rsidRDefault="00C33DB0" w:rsidP="00A43619">
      <w:pPr>
        <w:keepNext/>
        <w:rPr>
          <w:rFonts w:cstheme="minorHAnsi"/>
          <w:sz w:val="20"/>
          <w:szCs w:val="20"/>
        </w:rPr>
      </w:pPr>
      <w:r w:rsidRPr="00C33DB0">
        <w:rPr>
          <w:rFonts w:cstheme="minorHAnsi"/>
          <w:sz w:val="20"/>
          <w:szCs w:val="20"/>
        </w:rPr>
        <w:t>ADDENDUM to 52.212-2 EVALUATION—COMMERCIAL PRODUCTS AND COMMERCIAL SERVICES</w:t>
      </w:r>
    </w:p>
    <w:p w14:paraId="1D72725F" w14:textId="77777777" w:rsidR="00C33DB0" w:rsidRPr="00C33DB0" w:rsidRDefault="00C33DB0" w:rsidP="00A43619">
      <w:pPr>
        <w:keepNext/>
        <w:rPr>
          <w:rFonts w:cstheme="minorHAnsi"/>
          <w:sz w:val="20"/>
          <w:szCs w:val="20"/>
        </w:rPr>
      </w:pPr>
      <w:r w:rsidRPr="00C33DB0">
        <w:rPr>
          <w:rFonts w:cstheme="minorHAnsi"/>
          <w:sz w:val="20"/>
          <w:szCs w:val="20"/>
        </w:rPr>
        <w:t>(a)</w:t>
      </w:r>
      <w:r w:rsidRPr="00C33DB0">
        <w:rPr>
          <w:rFonts w:cstheme="minorHAnsi"/>
          <w:sz w:val="20"/>
          <w:szCs w:val="20"/>
        </w:rPr>
        <w:tab/>
        <w:t xml:space="preserve">Basis for Award. The Government will establish a blanket purchase agreement with </w:t>
      </w:r>
      <w:proofErr w:type="gramStart"/>
      <w:r w:rsidRPr="00C33DB0">
        <w:rPr>
          <w:rFonts w:cstheme="minorHAnsi"/>
          <w:sz w:val="20"/>
          <w:szCs w:val="20"/>
        </w:rPr>
        <w:t>the responsible quoter</w:t>
      </w:r>
      <w:proofErr w:type="gramEnd"/>
      <w:r w:rsidRPr="00C33DB0">
        <w:rPr>
          <w:rFonts w:cstheme="minorHAnsi"/>
          <w:sz w:val="20"/>
          <w:szCs w:val="20"/>
        </w:rPr>
        <w:t xml:space="preserve"> whose quotation conforming to the solicitation will be most advantageous to the Government, price and other factors considered. </w:t>
      </w:r>
    </w:p>
    <w:p w14:paraId="1D727260" w14:textId="77777777" w:rsidR="00C33DB0" w:rsidRPr="00C33DB0" w:rsidRDefault="00C33DB0" w:rsidP="00A43619">
      <w:pPr>
        <w:keepNext/>
        <w:rPr>
          <w:rFonts w:cstheme="minorHAnsi"/>
          <w:sz w:val="20"/>
          <w:szCs w:val="20"/>
        </w:rPr>
      </w:pPr>
    </w:p>
    <w:p w14:paraId="1D727261" w14:textId="77777777" w:rsidR="00C33DB0" w:rsidRPr="00C33DB0" w:rsidRDefault="00C33DB0" w:rsidP="00A43619">
      <w:pPr>
        <w:keepNext/>
        <w:rPr>
          <w:rFonts w:cstheme="minorHAnsi"/>
          <w:sz w:val="20"/>
          <w:szCs w:val="20"/>
        </w:rPr>
      </w:pPr>
      <w:r w:rsidRPr="00C33DB0">
        <w:rPr>
          <w:rFonts w:cstheme="minorHAnsi"/>
          <w:sz w:val="20"/>
          <w:szCs w:val="20"/>
        </w:rPr>
        <w:t>(b)</w:t>
      </w:r>
      <w:r w:rsidRPr="00C33DB0">
        <w:rPr>
          <w:rFonts w:cstheme="minorHAnsi"/>
          <w:sz w:val="20"/>
          <w:szCs w:val="20"/>
        </w:rPr>
        <w:tab/>
        <w:t xml:space="preserve">The following factors shall be used to evaluate quotations: </w:t>
      </w:r>
    </w:p>
    <w:p w14:paraId="1D727262" w14:textId="77777777" w:rsidR="00C33DB0" w:rsidRPr="00C33DB0" w:rsidRDefault="00C33DB0" w:rsidP="00A43619">
      <w:pPr>
        <w:keepNext/>
        <w:rPr>
          <w:rFonts w:cstheme="minorHAnsi"/>
          <w:sz w:val="20"/>
          <w:szCs w:val="20"/>
        </w:rPr>
      </w:pPr>
      <w:r w:rsidRPr="00C33DB0">
        <w:rPr>
          <w:rFonts w:cstheme="minorHAnsi"/>
          <w:sz w:val="20"/>
          <w:szCs w:val="20"/>
        </w:rPr>
        <w:t>(1)</w:t>
      </w:r>
      <w:r w:rsidRPr="00C33DB0">
        <w:rPr>
          <w:rFonts w:cstheme="minorHAnsi"/>
          <w:sz w:val="20"/>
          <w:szCs w:val="20"/>
        </w:rPr>
        <w:tab/>
        <w:t>Technical or Quality</w:t>
      </w:r>
    </w:p>
    <w:p w14:paraId="1D727263" w14:textId="77777777" w:rsidR="00C33DB0" w:rsidRPr="00C33DB0" w:rsidRDefault="00C33DB0" w:rsidP="00A43619">
      <w:pPr>
        <w:keepNext/>
        <w:rPr>
          <w:rFonts w:cstheme="minorHAnsi"/>
          <w:sz w:val="20"/>
          <w:szCs w:val="20"/>
        </w:rPr>
      </w:pPr>
      <w:r w:rsidRPr="00C33DB0">
        <w:rPr>
          <w:rFonts w:cstheme="minorHAnsi"/>
          <w:sz w:val="20"/>
          <w:szCs w:val="20"/>
        </w:rPr>
        <w:t>(2)</w:t>
      </w:r>
      <w:r w:rsidRPr="00C33DB0">
        <w:rPr>
          <w:rFonts w:cstheme="minorHAnsi"/>
          <w:sz w:val="20"/>
          <w:szCs w:val="20"/>
        </w:rPr>
        <w:tab/>
        <w:t>Past Performance</w:t>
      </w:r>
    </w:p>
    <w:p w14:paraId="1D727264" w14:textId="77777777" w:rsidR="00C33DB0" w:rsidRPr="00C33DB0" w:rsidRDefault="00C33DB0" w:rsidP="00A43619">
      <w:pPr>
        <w:keepNext/>
        <w:rPr>
          <w:rFonts w:cstheme="minorHAnsi"/>
          <w:sz w:val="20"/>
          <w:szCs w:val="20"/>
        </w:rPr>
      </w:pPr>
      <w:r w:rsidRPr="00C33DB0">
        <w:rPr>
          <w:rFonts w:cstheme="minorHAnsi"/>
          <w:sz w:val="20"/>
          <w:szCs w:val="20"/>
        </w:rPr>
        <w:t>(3)</w:t>
      </w:r>
      <w:r w:rsidRPr="00C33DB0">
        <w:rPr>
          <w:rFonts w:cstheme="minorHAnsi"/>
          <w:sz w:val="20"/>
          <w:szCs w:val="20"/>
        </w:rPr>
        <w:tab/>
        <w:t>Veterans Involvement</w:t>
      </w:r>
    </w:p>
    <w:p w14:paraId="1D727265" w14:textId="77777777" w:rsidR="00C33DB0" w:rsidRPr="00C33DB0" w:rsidRDefault="00C33DB0" w:rsidP="00A43619">
      <w:pPr>
        <w:keepNext/>
        <w:rPr>
          <w:rFonts w:cstheme="minorHAnsi"/>
          <w:sz w:val="20"/>
          <w:szCs w:val="20"/>
        </w:rPr>
      </w:pPr>
      <w:r w:rsidRPr="00C33DB0">
        <w:rPr>
          <w:rFonts w:cstheme="minorHAnsi"/>
          <w:sz w:val="20"/>
          <w:szCs w:val="20"/>
        </w:rPr>
        <w:t>(4)</w:t>
      </w:r>
      <w:r w:rsidRPr="00C33DB0">
        <w:rPr>
          <w:rFonts w:cstheme="minorHAnsi"/>
          <w:sz w:val="20"/>
          <w:szCs w:val="20"/>
        </w:rPr>
        <w:tab/>
        <w:t>Price</w:t>
      </w:r>
    </w:p>
    <w:p w14:paraId="1D727266" w14:textId="77777777" w:rsidR="00C33DB0" w:rsidRPr="00C33DB0" w:rsidRDefault="00C33DB0" w:rsidP="00A43619">
      <w:pPr>
        <w:keepNext/>
        <w:rPr>
          <w:rFonts w:cstheme="minorHAnsi"/>
          <w:sz w:val="20"/>
          <w:szCs w:val="20"/>
        </w:rPr>
      </w:pPr>
    </w:p>
    <w:p w14:paraId="1D727267" w14:textId="77777777" w:rsidR="00C33DB0" w:rsidRPr="00C33DB0" w:rsidRDefault="00C33DB0" w:rsidP="00A43619">
      <w:pPr>
        <w:keepNext/>
        <w:rPr>
          <w:rFonts w:cstheme="minorHAnsi"/>
          <w:sz w:val="20"/>
          <w:szCs w:val="20"/>
        </w:rPr>
      </w:pPr>
      <w:r w:rsidRPr="00C33DB0">
        <w:rPr>
          <w:rFonts w:cstheme="minorHAnsi"/>
          <w:sz w:val="20"/>
          <w:szCs w:val="20"/>
        </w:rPr>
        <w:t>(c)</w:t>
      </w:r>
      <w:r w:rsidRPr="00C33DB0">
        <w:rPr>
          <w:rFonts w:cstheme="minorHAnsi"/>
          <w:sz w:val="20"/>
          <w:szCs w:val="20"/>
        </w:rPr>
        <w:tab/>
        <w:t>Evaluation Approach. The Government will evaluate quotations using the comparative evaluation process outlined in RFO FAR 12.203(c)(2),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w:t>
      </w:r>
      <w:r w:rsidRPr="00C33DB0">
        <w:rPr>
          <w:rFonts w:cstheme="minorHAnsi"/>
          <w:sz w:val="20"/>
          <w:szCs w:val="20"/>
        </w:rPr>
        <w:t xml:space="preserve">it to the Government that exceeds the minimum requirements of the </w:t>
      </w:r>
      <w:proofErr w:type="gramStart"/>
      <w:r w:rsidRPr="00C33DB0">
        <w:rPr>
          <w:rFonts w:cstheme="minorHAnsi"/>
          <w:sz w:val="20"/>
          <w:szCs w:val="20"/>
        </w:rPr>
        <w:t>solicitation, but</w:t>
      </w:r>
      <w:proofErr w:type="gramEnd"/>
      <w:r w:rsidRPr="00C33DB0">
        <w:rPr>
          <w:rFonts w:cstheme="minorHAnsi"/>
          <w:sz w:val="20"/>
          <w:szCs w:val="20"/>
        </w:rPr>
        <w:t xml:space="preserve"> is not required to do so. Each response must meet the minimum </w:t>
      </w:r>
      <w:r w:rsidRPr="00C33DB0">
        <w:rPr>
          <w:rFonts w:cstheme="minorHAnsi"/>
          <w:sz w:val="20"/>
          <w:szCs w:val="20"/>
        </w:rPr>
        <w:lastRenderedPageBreak/>
        <w:t xml:space="preserve">requirements of the solicitation. The Government is not requesting or accepting alternate quotations. The evaluation will consider the following: </w:t>
      </w:r>
    </w:p>
    <w:p w14:paraId="1D727268" w14:textId="77777777" w:rsidR="00C33DB0" w:rsidRPr="00C33DB0" w:rsidRDefault="00C33DB0" w:rsidP="00A43619">
      <w:pPr>
        <w:keepNext/>
        <w:rPr>
          <w:rFonts w:cstheme="minorHAnsi"/>
          <w:sz w:val="20"/>
          <w:szCs w:val="20"/>
        </w:rPr>
      </w:pPr>
      <w:r w:rsidRPr="00C33DB0">
        <w:rPr>
          <w:rFonts w:cstheme="minorHAnsi"/>
          <w:sz w:val="20"/>
          <w:szCs w:val="20"/>
        </w:rPr>
        <w:t>(1)</w:t>
      </w:r>
      <w:r w:rsidRPr="00C33DB0">
        <w:rPr>
          <w:rFonts w:cstheme="minorHAnsi"/>
          <w:sz w:val="20"/>
          <w:szCs w:val="20"/>
        </w:rPr>
        <w:tab/>
        <w:t>Technical or Quality: The quotation will be evaluated to the extent to which it can meet and/or exceed the Government’s requirements as outlined in the solicitation and based on the information requested in the instructions to quoters section of the solicitation.</w:t>
      </w:r>
    </w:p>
    <w:p w14:paraId="1D727269" w14:textId="77777777" w:rsidR="00C33DB0" w:rsidRPr="00C33DB0" w:rsidRDefault="00C33DB0" w:rsidP="00A43619">
      <w:pPr>
        <w:keepNext/>
        <w:rPr>
          <w:rFonts w:cstheme="minorHAnsi"/>
          <w:sz w:val="20"/>
          <w:szCs w:val="20"/>
        </w:rPr>
      </w:pPr>
      <w:r w:rsidRPr="00C33DB0">
        <w:rPr>
          <w:rFonts w:cstheme="minorHAnsi"/>
          <w:sz w:val="20"/>
          <w:szCs w:val="20"/>
        </w:rPr>
        <w:t>(2)</w:t>
      </w:r>
      <w:r w:rsidRPr="00C33DB0">
        <w:rPr>
          <w:rFonts w:cstheme="minorHAnsi"/>
          <w:sz w:val="20"/>
          <w:szCs w:val="20"/>
        </w:rPr>
        <w:tab/>
        <w:t xml:space="preserve">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w:t>
      </w:r>
      <w:proofErr w:type="gramStart"/>
      <w:r w:rsidRPr="00C33DB0">
        <w:rPr>
          <w:rFonts w:cstheme="minorHAnsi"/>
          <w:sz w:val="20"/>
          <w:szCs w:val="20"/>
        </w:rPr>
        <w:t>replies;</w:t>
      </w:r>
      <w:proofErr w:type="gramEnd"/>
      <w:r w:rsidRPr="00C33DB0">
        <w:rPr>
          <w:rFonts w:cstheme="minorHAnsi"/>
          <w:sz w:val="20"/>
          <w:szCs w:val="20"/>
        </w:rPr>
        <w:t xml:space="preserve"> Contractor Performance Assessment Reporting System (CPARS) at </w:t>
      </w:r>
      <w:proofErr w:type="gramStart"/>
      <w:r w:rsidRPr="00C33DB0">
        <w:rPr>
          <w:rFonts w:cstheme="minorHAnsi"/>
          <w:sz w:val="20"/>
          <w:szCs w:val="20"/>
        </w:rPr>
        <w:t xml:space="preserve">http://www.cpars.gov/;   </w:t>
      </w:r>
      <w:proofErr w:type="gramEnd"/>
      <w:r w:rsidRPr="00C33DB0">
        <w:rPr>
          <w:rFonts w:cstheme="minorHAnsi"/>
          <w:sz w:val="20"/>
          <w:szCs w:val="20"/>
        </w:rPr>
        <w:t>or any other reasonable basis.</w:t>
      </w:r>
    </w:p>
    <w:p w14:paraId="1D72726A" w14:textId="77777777" w:rsidR="00C33DB0" w:rsidRPr="00C33DB0" w:rsidRDefault="00C33DB0" w:rsidP="00A43619">
      <w:pPr>
        <w:keepNext/>
        <w:rPr>
          <w:rFonts w:cstheme="minorHAnsi"/>
          <w:sz w:val="20"/>
          <w:szCs w:val="20"/>
        </w:rPr>
      </w:pPr>
      <w:r w:rsidRPr="00C33DB0">
        <w:rPr>
          <w:rFonts w:cstheme="minorHAnsi"/>
          <w:sz w:val="20"/>
          <w:szCs w:val="20"/>
        </w:rPr>
        <w:t>(3)</w:t>
      </w:r>
      <w:r w:rsidRPr="00C33DB0">
        <w:rPr>
          <w:rFonts w:cstheme="minorHAnsi"/>
          <w:sz w:val="20"/>
          <w:szCs w:val="20"/>
        </w:rPr>
        <w:tab/>
        <w:t>Veterans Involvement: In accordance with Veterans Affairs Acquisition Regulation (VAAR) 852.215-70 (DEVIATION), Service-Disabled Veteran-Owned and Veteran-Owned Small Business (VOSB) Evaluation Factors, the Government will assign evaluation credit for a Quoter (i.e., prime contractor) which is a Service-Disabled Veteran-Owned Small Business (SDVOSB) or a VOSB.  To receive credit, an offeror must be registered and verified in the Small Business Administration Small Business Search database at the time of qu</w:t>
      </w:r>
      <w:r w:rsidRPr="00C33DB0">
        <w:rPr>
          <w:rFonts w:cstheme="minorHAnsi"/>
          <w:sz w:val="20"/>
          <w:szCs w:val="20"/>
        </w:rPr>
        <w:t>otation submission and at the time of award (https://search.certifications.sba.gov/) and must meet federal small business size standards for the North American Industry Classification System (NAICS) code assigned to this solicitation. Non-SDVOSB/VOSB quotations that use SDVOSBs or VOSBs as subcontractors will receive some consideration under this evaluation Factor. Quoters must state in their quotations the names of the SDVOSBs and VOSBs with whom they intend to subcontract and provide a brief description o</w:t>
      </w:r>
      <w:r w:rsidRPr="00C33DB0">
        <w:rPr>
          <w:rFonts w:cstheme="minorHAnsi"/>
          <w:sz w:val="20"/>
          <w:szCs w:val="20"/>
        </w:rPr>
        <w:t>f the proposed subcontracts and the approximate dollar values of the proposed subcontracts. In addition, the proposed subcontractors must be registered and verified in the Small Business Administration Small Business Search database (https://search.certifications.sba.gov/) and must meet federal small business size standards for the NAICS code assigned to this solicitation at the time of both quotation submission and at the time of award.</w:t>
      </w:r>
    </w:p>
    <w:p w14:paraId="1D72726B" w14:textId="77777777" w:rsidR="00C33DB0" w:rsidRPr="00C33DB0" w:rsidRDefault="00C33DB0" w:rsidP="00A43619">
      <w:pPr>
        <w:keepNext/>
        <w:rPr>
          <w:rFonts w:cstheme="minorHAnsi"/>
          <w:sz w:val="20"/>
          <w:szCs w:val="20"/>
        </w:rPr>
      </w:pPr>
      <w:r w:rsidRPr="00C33DB0">
        <w:rPr>
          <w:rFonts w:cstheme="minorHAnsi"/>
          <w:sz w:val="20"/>
          <w:szCs w:val="20"/>
        </w:rPr>
        <w:t>(4)</w:t>
      </w:r>
      <w:r w:rsidRPr="00C33DB0">
        <w:rPr>
          <w:rFonts w:cstheme="minorHAnsi"/>
          <w:sz w:val="20"/>
          <w:szCs w:val="20"/>
        </w:rPr>
        <w:tab/>
        <w:t xml:space="preserve">Price: The Government will evaluate the price by adding the total of all </w:t>
      </w:r>
      <w:proofErr w:type="gramStart"/>
      <w:r w:rsidRPr="00C33DB0">
        <w:rPr>
          <w:rFonts w:cstheme="minorHAnsi"/>
          <w:sz w:val="20"/>
          <w:szCs w:val="20"/>
        </w:rPr>
        <w:t>line item</w:t>
      </w:r>
      <w:proofErr w:type="gramEnd"/>
      <w:r w:rsidRPr="00C33DB0">
        <w:rPr>
          <w:rFonts w:cstheme="minorHAnsi"/>
          <w:sz w:val="20"/>
          <w:szCs w:val="20"/>
        </w:rPr>
        <w:t xml:space="preserve"> prices, including all options (if applicable). The Total Evaluated Price will be that sum.</w:t>
      </w:r>
    </w:p>
    <w:p w14:paraId="1D72726C" w14:textId="77777777" w:rsidR="00C33DB0" w:rsidRPr="00C33DB0" w:rsidRDefault="00C33DB0" w:rsidP="00FE6926">
      <w:pPr>
        <w:keepNext/>
        <w:jc w:val="center"/>
        <w:rPr>
          <w:rFonts w:cstheme="minorHAnsi"/>
          <w:sz w:val="20"/>
          <w:szCs w:val="20"/>
        </w:rPr>
      </w:pPr>
      <w:r w:rsidRPr="00C33DB0">
        <w:rPr>
          <w:rFonts w:cstheme="minorHAnsi"/>
          <w:sz w:val="20"/>
          <w:szCs w:val="20"/>
        </w:rPr>
        <w:t>(End of provision)</w:t>
      </w:r>
    </w:p>
    <w:p w14:paraId="1D72726D" w14:textId="77777777" w:rsidR="00C33DB0" w:rsidRPr="00C33DB0" w:rsidRDefault="00C33DB0" w:rsidP="00B42357">
      <w:pPr>
        <w:keepNext/>
        <w:rPr>
          <w:rFonts w:cstheme="minorHAnsi"/>
          <w:sz w:val="20"/>
          <w:szCs w:val="20"/>
        </w:rPr>
      </w:pPr>
    </w:p>
    <w:p w14:paraId="1D72726E" w14:textId="77777777" w:rsidR="00C33DB0" w:rsidRPr="00C33DB0" w:rsidRDefault="00C33DB0" w:rsidP="00B42357">
      <w:pPr>
        <w:keepNext/>
        <w:spacing w:after="120"/>
        <w:rPr>
          <w:rFonts w:cstheme="minorHAnsi"/>
          <w:sz w:val="20"/>
          <w:szCs w:val="20"/>
        </w:rPr>
      </w:pPr>
      <w:r w:rsidRPr="00C33DB0">
        <w:rPr>
          <w:rFonts w:cstheme="minorHAnsi"/>
          <w:sz w:val="20"/>
          <w:szCs w:val="20"/>
        </w:rPr>
        <w:t xml:space="preserve">The following contract clauses apply to this acquisition: </w:t>
      </w:r>
    </w:p>
    <w:p w14:paraId="1D72726F" w14:textId="77777777" w:rsidR="00C33DB0" w:rsidRPr="00C33DB0" w:rsidRDefault="00C33DB0" w:rsidP="006E3E98">
      <w:pPr>
        <w:keepNext/>
        <w:rPr>
          <w:rFonts w:cstheme="minorHAnsi"/>
          <w:sz w:val="20"/>
          <w:szCs w:val="20"/>
        </w:rPr>
      </w:pPr>
      <w:r w:rsidRPr="00C33DB0">
        <w:rPr>
          <w:rFonts w:cstheme="minorHAnsi"/>
          <w:sz w:val="20"/>
          <w:szCs w:val="20"/>
        </w:rPr>
        <w:t xml:space="preserve">FAR 52.212-4, “Contract Terms and Conditions–Commercial </w:t>
      </w:r>
      <w:r w:rsidRPr="00C33DB0">
        <w:rPr>
          <w:rFonts w:cstheme="minorHAnsi"/>
          <w:sz w:val="20"/>
          <w:szCs w:val="20"/>
        </w:rPr>
        <w:t>Products and Commercial Services</w:t>
      </w:r>
      <w:r w:rsidRPr="00C33DB0">
        <w:rPr>
          <w:rFonts w:cstheme="minorHAnsi"/>
          <w:sz w:val="20"/>
          <w:szCs w:val="20"/>
        </w:rPr>
        <w:t>” [</w:t>
      </w:r>
      <w:r w:rsidRPr="00C33DB0">
        <w:rPr>
          <w:rFonts w:cstheme="minorHAnsi"/>
          <w:sz w:val="20"/>
          <w:szCs w:val="20"/>
        </w:rPr>
        <w:t>NOV 202</w:t>
      </w:r>
      <w:r w:rsidRPr="00C33DB0">
        <w:rPr>
          <w:rFonts w:cstheme="minorHAnsi"/>
          <w:sz w:val="20"/>
          <w:szCs w:val="20"/>
        </w:rPr>
        <w:t>5] Addenda is attached.</w:t>
      </w:r>
    </w:p>
    <w:p w14:paraId="1D727270" w14:textId="77777777" w:rsidR="00C33DB0" w:rsidRPr="00C33DB0" w:rsidRDefault="00C33DB0" w:rsidP="006E3E98">
      <w:pPr>
        <w:keepNext/>
        <w:rPr>
          <w:rFonts w:cstheme="minorHAnsi"/>
          <w:sz w:val="20"/>
          <w:szCs w:val="20"/>
        </w:rPr>
      </w:pPr>
    </w:p>
    <w:p w14:paraId="1D727271" w14:textId="77777777" w:rsidR="00C33DB0" w:rsidRPr="00C33DB0" w:rsidRDefault="00C33DB0" w:rsidP="00912809">
      <w:pPr>
        <w:keepNext/>
        <w:rPr>
          <w:rFonts w:cstheme="minorHAnsi"/>
          <w:sz w:val="20"/>
          <w:szCs w:val="20"/>
        </w:rPr>
      </w:pPr>
      <w:r w:rsidRPr="00C33DB0">
        <w:rPr>
          <w:rFonts w:cstheme="minorHAnsi"/>
          <w:sz w:val="20"/>
          <w:szCs w:val="20"/>
        </w:rPr>
        <w:t>ADDENDUM to FAR 52.212-4 CONTRACT TERMS AND CONDITIONS—COMMERCIAL PRODUCTS AND COMMERCIAL SERVICES</w:t>
      </w:r>
    </w:p>
    <w:p w14:paraId="1D727272" w14:textId="77777777" w:rsidR="00C33DB0" w:rsidRPr="00C33DB0" w:rsidRDefault="00C33DB0" w:rsidP="00912809">
      <w:pPr>
        <w:keepNext/>
        <w:rPr>
          <w:rFonts w:cstheme="minorHAnsi"/>
          <w:sz w:val="20"/>
          <w:szCs w:val="20"/>
        </w:rPr>
      </w:pPr>
      <w:r w:rsidRPr="00C33DB0">
        <w:rPr>
          <w:rFonts w:cstheme="minorHAnsi"/>
          <w:sz w:val="20"/>
          <w:szCs w:val="20"/>
        </w:rPr>
        <w:t xml:space="preserve">  Clauses that are incorporated by reference (by Citation Number, Title, and Date), have the same force and effect as if they were given in full text. Upon request, the Contracting Officer will make their full text available.</w:t>
      </w:r>
    </w:p>
    <w:p w14:paraId="1D727273" w14:textId="77777777" w:rsidR="00C33DB0" w:rsidRPr="00C33DB0" w:rsidRDefault="00C33DB0" w:rsidP="00912809">
      <w:pPr>
        <w:keepNext/>
        <w:rPr>
          <w:rFonts w:cstheme="minorHAnsi"/>
          <w:sz w:val="20"/>
          <w:szCs w:val="20"/>
        </w:rPr>
      </w:pPr>
      <w:r w:rsidRPr="00C33DB0">
        <w:rPr>
          <w:rFonts w:cstheme="minorHAnsi"/>
          <w:sz w:val="20"/>
          <w:szCs w:val="20"/>
        </w:rPr>
        <w:t xml:space="preserve">  The following clauses are incorporated into 52.212-4 as an addendum to this contract:</w:t>
      </w:r>
    </w:p>
    <w:p w14:paraId="1D727274" w14:textId="77777777" w:rsidR="00C33DB0" w:rsidRPr="00C33DB0" w:rsidRDefault="00C33DB0" w:rsidP="00B42357">
      <w:pPr>
        <w:rPr>
          <w:rFonts w:cstheme="minorHAnsi"/>
          <w:sz w:val="20"/>
          <w:szCs w:val="20"/>
        </w:rPr>
      </w:pPr>
    </w:p>
    <w:p w14:paraId="1D727275" w14:textId="77777777" w:rsidR="00C33DB0" w:rsidRPr="00C33DB0" w:rsidRDefault="00C33DB0" w:rsidP="0037559E">
      <w:pPr>
        <w:rPr>
          <w:rFonts w:cstheme="minorHAnsi"/>
          <w:sz w:val="20"/>
          <w:szCs w:val="20"/>
        </w:rPr>
      </w:pPr>
      <w:r w:rsidRPr="00C33DB0">
        <w:rPr>
          <w:rFonts w:cstheme="minorHAnsi"/>
          <w:sz w:val="20"/>
          <w:szCs w:val="20"/>
        </w:rPr>
        <w:lastRenderedPageBreak/>
        <w:t>52.225-3 Buy American-Free Trade Agreements-Israeli Trade Act.</w:t>
      </w:r>
      <w:r w:rsidRPr="00C33DB0">
        <w:rPr>
          <w:rFonts w:cstheme="minorHAnsi"/>
          <w:sz w:val="20"/>
          <w:szCs w:val="20"/>
        </w:rPr>
        <w:t xml:space="preserve"> </w:t>
      </w:r>
      <w:r w:rsidRPr="00C33DB0">
        <w:rPr>
          <w:rFonts w:cstheme="minorHAnsi"/>
          <w:sz w:val="20"/>
          <w:szCs w:val="20"/>
        </w:rPr>
        <w:t>Alt II</w:t>
      </w:r>
    </w:p>
    <w:p w14:paraId="1D727276" w14:textId="77777777" w:rsidR="00C33DB0" w:rsidRPr="00C33DB0" w:rsidRDefault="00C33DB0" w:rsidP="0037559E">
      <w:pPr>
        <w:rPr>
          <w:rFonts w:cstheme="minorHAnsi"/>
          <w:sz w:val="20"/>
          <w:szCs w:val="20"/>
        </w:rPr>
      </w:pPr>
      <w:r w:rsidRPr="00C33DB0">
        <w:rPr>
          <w:rFonts w:cstheme="minorHAnsi"/>
          <w:sz w:val="20"/>
          <w:szCs w:val="20"/>
        </w:rPr>
        <w:t>52.225-4 Buy American-Free Trade Agreements-Israeli Trade Act Certificate Alt II</w:t>
      </w:r>
    </w:p>
    <w:p w14:paraId="1D727277" w14:textId="77777777" w:rsidR="00C33DB0" w:rsidRPr="00C33DB0" w:rsidRDefault="00C33DB0" w:rsidP="0037559E">
      <w:pPr>
        <w:rPr>
          <w:sz w:val="20"/>
          <w:szCs w:val="20"/>
        </w:rPr>
      </w:pPr>
      <w:r w:rsidRPr="00C33DB0">
        <w:rPr>
          <w:sz w:val="20"/>
          <w:szCs w:val="20"/>
        </w:rPr>
        <w:t>52.203-17</w:t>
      </w:r>
      <w:r w:rsidRPr="00C33DB0">
        <w:rPr>
          <w:sz w:val="20"/>
          <w:szCs w:val="20"/>
        </w:rPr>
        <w:tab/>
        <w:t>Contractor Employee Whistleblower Rights.</w:t>
      </w:r>
      <w:r w:rsidRPr="00C33DB0">
        <w:rPr>
          <w:sz w:val="20"/>
          <w:szCs w:val="20"/>
        </w:rPr>
        <w:t xml:space="preserve"> </w:t>
      </w:r>
      <w:r w:rsidRPr="00C33DB0">
        <w:rPr>
          <w:sz w:val="20"/>
          <w:szCs w:val="20"/>
        </w:rPr>
        <w:t>(NOV 2023)</w:t>
      </w:r>
      <w:r w:rsidRPr="00C33DB0">
        <w:rPr>
          <w:sz w:val="20"/>
          <w:szCs w:val="20"/>
        </w:rPr>
        <w:t xml:space="preserve"> </w:t>
      </w:r>
    </w:p>
    <w:p w14:paraId="1D727278" w14:textId="77777777" w:rsidR="00C33DB0" w:rsidRPr="00C33DB0" w:rsidRDefault="00C33DB0" w:rsidP="0037559E">
      <w:pPr>
        <w:rPr>
          <w:sz w:val="20"/>
          <w:szCs w:val="20"/>
        </w:rPr>
      </w:pPr>
      <w:r w:rsidRPr="00C33DB0">
        <w:rPr>
          <w:sz w:val="20"/>
          <w:szCs w:val="20"/>
        </w:rPr>
        <w:t>52.203-19</w:t>
      </w:r>
      <w:r w:rsidRPr="00C33DB0">
        <w:rPr>
          <w:sz w:val="20"/>
          <w:szCs w:val="20"/>
        </w:rPr>
        <w:tab/>
        <w:t>Prohibition on Requiring Certain Internal Confidentiality Agreements or Statements.</w:t>
      </w:r>
      <w:r w:rsidRPr="00C33DB0">
        <w:rPr>
          <w:sz w:val="20"/>
          <w:szCs w:val="20"/>
        </w:rPr>
        <w:t xml:space="preserve"> </w:t>
      </w:r>
      <w:r w:rsidRPr="00C33DB0">
        <w:rPr>
          <w:sz w:val="20"/>
          <w:szCs w:val="20"/>
        </w:rPr>
        <w:t>(JAN 2017)</w:t>
      </w:r>
    </w:p>
    <w:p w14:paraId="1D727279" w14:textId="77777777" w:rsidR="00C33DB0" w:rsidRPr="00C33DB0" w:rsidRDefault="00C33DB0" w:rsidP="0037559E">
      <w:pPr>
        <w:rPr>
          <w:sz w:val="20"/>
          <w:szCs w:val="20"/>
        </w:rPr>
      </w:pPr>
      <w:r w:rsidRPr="00C33DB0">
        <w:rPr>
          <w:sz w:val="20"/>
          <w:szCs w:val="20"/>
        </w:rPr>
        <w:t>52.209-6</w:t>
      </w:r>
      <w:r w:rsidRPr="00C33DB0">
        <w:rPr>
          <w:sz w:val="20"/>
          <w:szCs w:val="20"/>
        </w:rPr>
        <w:tab/>
        <w:t xml:space="preserve">Protecting the Government's Interest When Subcontracting </w:t>
      </w:r>
      <w:proofErr w:type="gramStart"/>
      <w:r w:rsidRPr="00C33DB0">
        <w:rPr>
          <w:sz w:val="20"/>
          <w:szCs w:val="20"/>
        </w:rPr>
        <w:t>With</w:t>
      </w:r>
      <w:proofErr w:type="gramEnd"/>
      <w:r w:rsidRPr="00C33DB0">
        <w:rPr>
          <w:sz w:val="20"/>
          <w:szCs w:val="20"/>
        </w:rPr>
        <w:t xml:space="preserve"> Contractors Debarred, Suspended, Proposed for Debarment, or Voluntarily Excluded. (JAN 2025) (DEVIATION NOV 2025) </w:t>
      </w:r>
    </w:p>
    <w:p w14:paraId="1D72727A" w14:textId="77777777" w:rsidR="00C33DB0" w:rsidRPr="00C33DB0" w:rsidRDefault="00C33DB0" w:rsidP="0037559E">
      <w:pPr>
        <w:rPr>
          <w:rFonts w:cstheme="minorHAnsi"/>
          <w:b/>
          <w:bCs/>
          <w:sz w:val="20"/>
          <w:szCs w:val="20"/>
        </w:rPr>
      </w:pPr>
      <w:r w:rsidRPr="00C33DB0">
        <w:rPr>
          <w:sz w:val="20"/>
          <w:szCs w:val="20"/>
        </w:rPr>
        <w:t>52.209-10</w:t>
      </w:r>
      <w:r w:rsidRPr="00C33DB0">
        <w:rPr>
          <w:sz w:val="20"/>
          <w:szCs w:val="20"/>
        </w:rPr>
        <w:tab/>
        <w:t xml:space="preserve">Prohibition on Contracting </w:t>
      </w:r>
      <w:proofErr w:type="gramStart"/>
      <w:r w:rsidRPr="00C33DB0">
        <w:rPr>
          <w:sz w:val="20"/>
          <w:szCs w:val="20"/>
        </w:rPr>
        <w:t>With</w:t>
      </w:r>
      <w:proofErr w:type="gramEnd"/>
      <w:r w:rsidRPr="00C33DB0">
        <w:rPr>
          <w:sz w:val="20"/>
          <w:szCs w:val="20"/>
        </w:rPr>
        <w:t xml:space="preserve"> Inverted Domestic Corporations. (NOV 2015) (DEVIATION NOV 2025) </w:t>
      </w:r>
    </w:p>
    <w:p w14:paraId="1D72727B" w14:textId="77777777" w:rsidR="00C33DB0" w:rsidRPr="00C33DB0" w:rsidRDefault="00C33DB0" w:rsidP="0037559E">
      <w:pPr>
        <w:rPr>
          <w:sz w:val="20"/>
          <w:szCs w:val="20"/>
        </w:rPr>
      </w:pPr>
      <w:r w:rsidRPr="00C33DB0">
        <w:rPr>
          <w:sz w:val="20"/>
          <w:szCs w:val="20"/>
        </w:rPr>
        <w:t>52.219-4</w:t>
      </w:r>
      <w:r w:rsidRPr="00C33DB0">
        <w:rPr>
          <w:sz w:val="20"/>
          <w:szCs w:val="20"/>
        </w:rPr>
        <w:tab/>
        <w:t xml:space="preserve">Notice of Price Evaluation Preference for HUBZone Small Business Concerns. (OCT 2022) (DEVIATION NOV 2025) </w:t>
      </w:r>
    </w:p>
    <w:p w14:paraId="1D72727C" w14:textId="77777777" w:rsidR="00C33DB0" w:rsidRPr="00C33DB0" w:rsidRDefault="00C33DB0" w:rsidP="0037559E">
      <w:pPr>
        <w:rPr>
          <w:sz w:val="20"/>
          <w:szCs w:val="20"/>
        </w:rPr>
      </w:pPr>
      <w:r w:rsidRPr="00C33DB0">
        <w:rPr>
          <w:sz w:val="20"/>
          <w:szCs w:val="20"/>
        </w:rPr>
        <w:t>52.222-3</w:t>
      </w:r>
      <w:r w:rsidRPr="00C33DB0">
        <w:rPr>
          <w:sz w:val="20"/>
          <w:szCs w:val="20"/>
        </w:rPr>
        <w:tab/>
        <w:t>Convict Labor.</w:t>
      </w:r>
      <w:r w:rsidRPr="00C33DB0">
        <w:rPr>
          <w:sz w:val="20"/>
          <w:szCs w:val="20"/>
        </w:rPr>
        <w:t xml:space="preserve"> </w:t>
      </w:r>
      <w:r w:rsidRPr="00C33DB0">
        <w:rPr>
          <w:sz w:val="20"/>
          <w:szCs w:val="20"/>
        </w:rPr>
        <w:t>(JUN 2003</w:t>
      </w:r>
      <w:r w:rsidRPr="00C33DB0">
        <w:rPr>
          <w:sz w:val="20"/>
          <w:szCs w:val="20"/>
        </w:rPr>
        <w:t xml:space="preserve">) (DEVIATION NOV 2025) </w:t>
      </w:r>
    </w:p>
    <w:p w14:paraId="1D72727D" w14:textId="77777777" w:rsidR="00C33DB0" w:rsidRPr="00C33DB0" w:rsidRDefault="00C33DB0" w:rsidP="0037559E">
      <w:pPr>
        <w:rPr>
          <w:sz w:val="20"/>
          <w:szCs w:val="20"/>
        </w:rPr>
      </w:pPr>
      <w:r w:rsidRPr="00C33DB0">
        <w:rPr>
          <w:sz w:val="20"/>
          <w:szCs w:val="20"/>
        </w:rPr>
        <w:t>52.222-19</w:t>
      </w:r>
      <w:r w:rsidRPr="00C33DB0">
        <w:rPr>
          <w:sz w:val="20"/>
          <w:szCs w:val="20"/>
        </w:rPr>
        <w:tab/>
        <w:t>Child Labor-Cooperation with Authorities and Remedies</w:t>
      </w:r>
      <w:r w:rsidRPr="00C33DB0">
        <w:rPr>
          <w:sz w:val="20"/>
          <w:szCs w:val="20"/>
        </w:rPr>
        <w:t>. (MAR 2026)</w:t>
      </w:r>
      <w:r w:rsidRPr="00C33DB0">
        <w:rPr>
          <w:sz w:val="20"/>
          <w:szCs w:val="20"/>
        </w:rPr>
        <w:t xml:space="preserve"> (DEVIATION NOV 2025) </w:t>
      </w:r>
    </w:p>
    <w:p w14:paraId="1D72727E" w14:textId="77777777" w:rsidR="00C33DB0" w:rsidRPr="00C33DB0" w:rsidRDefault="00C33DB0" w:rsidP="0037559E">
      <w:pPr>
        <w:rPr>
          <w:sz w:val="20"/>
          <w:szCs w:val="20"/>
        </w:rPr>
      </w:pPr>
      <w:r w:rsidRPr="00C33DB0">
        <w:rPr>
          <w:sz w:val="20"/>
          <w:szCs w:val="20"/>
        </w:rPr>
        <w:t>52.222-36</w:t>
      </w:r>
      <w:r w:rsidRPr="00C33DB0">
        <w:rPr>
          <w:sz w:val="20"/>
          <w:szCs w:val="20"/>
        </w:rPr>
        <w:tab/>
        <w:t xml:space="preserve">Equal Opportunity for Workers with Disabilities. (JUN 2020) </w:t>
      </w:r>
    </w:p>
    <w:p w14:paraId="1D72727F" w14:textId="77777777" w:rsidR="00C33DB0" w:rsidRPr="00C33DB0" w:rsidRDefault="00C33DB0" w:rsidP="0037559E">
      <w:pPr>
        <w:rPr>
          <w:bCs/>
          <w:sz w:val="20"/>
          <w:szCs w:val="20"/>
        </w:rPr>
      </w:pPr>
      <w:r w:rsidRPr="00C33DB0">
        <w:rPr>
          <w:bCs/>
          <w:sz w:val="20"/>
          <w:szCs w:val="20"/>
        </w:rPr>
        <w:t>52.222-50</w:t>
      </w:r>
      <w:r w:rsidRPr="00C33DB0">
        <w:rPr>
          <w:bCs/>
          <w:sz w:val="20"/>
          <w:szCs w:val="20"/>
        </w:rPr>
        <w:tab/>
        <w:t>Combating Trafficking in Persons. (NOV 2021</w:t>
      </w:r>
      <w:r w:rsidRPr="00C33DB0">
        <w:rPr>
          <w:bCs/>
          <w:sz w:val="20"/>
          <w:szCs w:val="20"/>
        </w:rPr>
        <w:t>)</w:t>
      </w:r>
    </w:p>
    <w:p w14:paraId="1D727280" w14:textId="77777777" w:rsidR="00C33DB0" w:rsidRPr="00C33DB0" w:rsidRDefault="00C33DB0" w:rsidP="0037559E">
      <w:pPr>
        <w:rPr>
          <w:bCs/>
          <w:sz w:val="20"/>
          <w:szCs w:val="20"/>
        </w:rPr>
      </w:pPr>
      <w:r w:rsidRPr="00C33DB0">
        <w:rPr>
          <w:b/>
          <w:sz w:val="20"/>
          <w:szCs w:val="20"/>
        </w:rPr>
        <w:t>52.222-90</w:t>
      </w:r>
      <w:r w:rsidRPr="00C33DB0">
        <w:rPr>
          <w:b/>
          <w:sz w:val="20"/>
          <w:szCs w:val="20"/>
        </w:rPr>
        <w:tab/>
      </w:r>
      <w:r w:rsidRPr="00C33DB0">
        <w:rPr>
          <w:b/>
          <w:sz w:val="20"/>
          <w:szCs w:val="20"/>
        </w:rPr>
        <w:t xml:space="preserve">Addressing DEI Discrimination by Federal Contractors (APR 2026) </w:t>
      </w:r>
    </w:p>
    <w:p w14:paraId="1D727281" w14:textId="77777777" w:rsidR="00C33DB0" w:rsidRPr="00C33DB0" w:rsidRDefault="00C33DB0" w:rsidP="0037559E">
      <w:pPr>
        <w:rPr>
          <w:sz w:val="20"/>
          <w:szCs w:val="20"/>
        </w:rPr>
      </w:pPr>
      <w:r w:rsidRPr="00C33DB0">
        <w:rPr>
          <w:sz w:val="20"/>
          <w:szCs w:val="20"/>
        </w:rPr>
        <w:t>52.226-8</w:t>
      </w:r>
      <w:r w:rsidRPr="00C33DB0">
        <w:rPr>
          <w:sz w:val="20"/>
          <w:szCs w:val="20"/>
        </w:rPr>
        <w:tab/>
        <w:t xml:space="preserve">Encouraging Contractor Policies to Ban Text Messaging While Driving. (MAY 2024) </w:t>
      </w:r>
    </w:p>
    <w:p w14:paraId="1D727282" w14:textId="77777777" w:rsidR="00C33DB0" w:rsidRPr="00C33DB0" w:rsidRDefault="00C33DB0" w:rsidP="0037559E">
      <w:pPr>
        <w:rPr>
          <w:sz w:val="20"/>
          <w:szCs w:val="20"/>
        </w:rPr>
      </w:pPr>
      <w:r w:rsidRPr="00C33DB0">
        <w:rPr>
          <w:sz w:val="20"/>
          <w:szCs w:val="20"/>
        </w:rPr>
        <w:t>52.232-40</w:t>
      </w:r>
      <w:r w:rsidRPr="00C33DB0">
        <w:rPr>
          <w:sz w:val="20"/>
          <w:szCs w:val="20"/>
        </w:rPr>
        <w:tab/>
        <w:t>Providing Accelerated Payments to Small Business Subcontractors. (MAR 2023)</w:t>
      </w:r>
    </w:p>
    <w:p w14:paraId="1D727283" w14:textId="77777777" w:rsidR="00C33DB0" w:rsidRPr="00C33DB0" w:rsidRDefault="00C33DB0" w:rsidP="0037559E">
      <w:pPr>
        <w:rPr>
          <w:rFonts w:cstheme="minorHAnsi"/>
          <w:sz w:val="20"/>
          <w:szCs w:val="20"/>
        </w:rPr>
      </w:pPr>
      <w:r w:rsidRPr="00C33DB0">
        <w:rPr>
          <w:sz w:val="20"/>
          <w:szCs w:val="20"/>
        </w:rPr>
        <w:t>52.233-3</w:t>
      </w:r>
      <w:r w:rsidRPr="00C33DB0">
        <w:rPr>
          <w:sz w:val="20"/>
          <w:szCs w:val="20"/>
        </w:rPr>
        <w:tab/>
        <w:t>Protest after Award. (AUG 1996) (DEVIATION NOV 2025</w:t>
      </w:r>
    </w:p>
    <w:p w14:paraId="1D727284" w14:textId="77777777" w:rsidR="00C33DB0" w:rsidRPr="00C33DB0" w:rsidRDefault="00C33DB0" w:rsidP="0037559E">
      <w:pPr>
        <w:rPr>
          <w:sz w:val="20"/>
          <w:szCs w:val="20"/>
        </w:rPr>
      </w:pPr>
      <w:r w:rsidRPr="00C33DB0">
        <w:rPr>
          <w:sz w:val="20"/>
          <w:szCs w:val="20"/>
        </w:rPr>
        <w:t>52.233-4</w:t>
      </w:r>
      <w:r w:rsidRPr="00C33DB0">
        <w:rPr>
          <w:sz w:val="20"/>
          <w:szCs w:val="20"/>
        </w:rPr>
        <w:tab/>
        <w:t xml:space="preserve">Applicable Law for Breach of Contract Claim. (OCT 2004) </w:t>
      </w:r>
    </w:p>
    <w:p w14:paraId="1D727285" w14:textId="77777777" w:rsidR="00C33DB0" w:rsidRPr="00C33DB0" w:rsidRDefault="00C33DB0" w:rsidP="00B42357">
      <w:pPr>
        <w:rPr>
          <w:sz w:val="20"/>
          <w:szCs w:val="20"/>
        </w:rPr>
      </w:pPr>
      <w:r w:rsidRPr="00C33DB0">
        <w:rPr>
          <w:sz w:val="20"/>
          <w:szCs w:val="20"/>
        </w:rPr>
        <w:t>52.244-6</w:t>
      </w:r>
      <w:r w:rsidRPr="00C33DB0">
        <w:rPr>
          <w:sz w:val="20"/>
          <w:szCs w:val="20"/>
        </w:rPr>
        <w:tab/>
        <w:t xml:space="preserve">Subcontracts for Commercial Products and Commercial Services. (JAN 2025) (DEVIATION OCT 2025) </w:t>
      </w:r>
    </w:p>
    <w:p w14:paraId="1D727286" w14:textId="77777777" w:rsidR="00C33DB0" w:rsidRPr="00C33DB0" w:rsidRDefault="00C33DB0" w:rsidP="00B42357">
      <w:pPr>
        <w:rPr>
          <w:sz w:val="20"/>
          <w:szCs w:val="20"/>
        </w:rPr>
      </w:pPr>
      <w:r w:rsidRPr="00C33DB0">
        <w:rPr>
          <w:sz w:val="20"/>
          <w:szCs w:val="20"/>
        </w:rPr>
        <w:t>52.225-18</w:t>
      </w:r>
      <w:r w:rsidRPr="00C33DB0">
        <w:rPr>
          <w:sz w:val="20"/>
          <w:szCs w:val="20"/>
        </w:rPr>
        <w:tab/>
        <w:t xml:space="preserve">Place of Manufacture (AUG 2018) [in solicitations predominantly for the acquisition of manufactured end products (majority of contract value)] </w:t>
      </w:r>
    </w:p>
    <w:p w14:paraId="1D727287" w14:textId="77777777" w:rsidR="00C33DB0" w:rsidRPr="00C33DB0" w:rsidRDefault="00C33DB0" w:rsidP="00B42357">
      <w:pPr>
        <w:rPr>
          <w:sz w:val="20"/>
          <w:szCs w:val="20"/>
        </w:rPr>
      </w:pPr>
    </w:p>
    <w:p w14:paraId="1D727288" w14:textId="77777777" w:rsidR="00C33DB0" w:rsidRPr="00C33DB0" w:rsidRDefault="00C33DB0" w:rsidP="00B42357">
      <w:pPr>
        <w:rPr>
          <w:rFonts w:cstheme="minorHAnsi"/>
          <w:sz w:val="20"/>
          <w:szCs w:val="20"/>
        </w:rPr>
      </w:pPr>
    </w:p>
    <w:p w14:paraId="1D727289" w14:textId="77777777" w:rsidR="00C33DB0" w:rsidRPr="00C33DB0" w:rsidRDefault="00C33DB0" w:rsidP="00B42357">
      <w:pPr>
        <w:rPr>
          <w:rFonts w:cstheme="minorHAnsi"/>
          <w:iCs/>
          <w:color w:val="0070C0"/>
          <w:sz w:val="20"/>
          <w:szCs w:val="20"/>
        </w:rPr>
      </w:pPr>
      <w:r w:rsidRPr="00C33DB0">
        <w:rPr>
          <w:rFonts w:cstheme="minorHAnsi"/>
          <w:sz w:val="20"/>
          <w:szCs w:val="20"/>
        </w:rPr>
        <w:t xml:space="preserve">All </w:t>
      </w:r>
      <w:r w:rsidRPr="00C33DB0">
        <w:rPr>
          <w:rFonts w:cstheme="minorHAnsi"/>
          <w:sz w:val="20"/>
          <w:szCs w:val="20"/>
        </w:rPr>
        <w:t>quotes</w:t>
      </w:r>
      <w:r w:rsidRPr="00C33DB0">
        <w:rPr>
          <w:rFonts w:cstheme="minorHAnsi"/>
          <w:color w:val="0070C0"/>
          <w:sz w:val="20"/>
          <w:szCs w:val="20"/>
        </w:rPr>
        <w:t xml:space="preserve"> </w:t>
      </w:r>
      <w:r w:rsidRPr="00C33DB0">
        <w:rPr>
          <w:rFonts w:cstheme="minorHAnsi"/>
          <w:sz w:val="20"/>
          <w:szCs w:val="20"/>
        </w:rPr>
        <w:t xml:space="preserve">shall be sent to the </w:t>
      </w:r>
      <w:r w:rsidRPr="00C33DB0">
        <w:rPr>
          <w:rFonts w:cstheme="minorHAnsi"/>
          <w:sz w:val="20"/>
          <w:szCs w:val="20"/>
        </w:rPr>
        <w:t>Contracting POC Manasés Cabrera at manases.cabrera@va.gov</w:t>
      </w:r>
      <w:r w:rsidRPr="00C33DB0">
        <w:rPr>
          <w:rFonts w:cstheme="minorHAnsi"/>
          <w:sz w:val="20"/>
          <w:szCs w:val="20"/>
        </w:rPr>
        <w:t>.</w:t>
      </w:r>
    </w:p>
    <w:p w14:paraId="1D72728A" w14:textId="77777777" w:rsidR="00C33DB0" w:rsidRPr="00C33DB0" w:rsidRDefault="00C33DB0" w:rsidP="00B42357">
      <w:pPr>
        <w:rPr>
          <w:rFonts w:cstheme="minorHAnsi"/>
          <w:sz w:val="20"/>
          <w:szCs w:val="20"/>
        </w:rPr>
      </w:pPr>
    </w:p>
    <w:p w14:paraId="1D72728B" w14:textId="77777777" w:rsidR="00C33DB0" w:rsidRPr="00C33DB0" w:rsidRDefault="00C33DB0" w:rsidP="00B42357">
      <w:pPr>
        <w:rPr>
          <w:rFonts w:cstheme="minorHAnsi"/>
          <w:sz w:val="20"/>
          <w:szCs w:val="20"/>
        </w:rPr>
      </w:pPr>
      <w:r w:rsidRPr="00C33DB0">
        <w:rPr>
          <w:rFonts w:cstheme="minorHAnsi"/>
          <w:sz w:val="20"/>
          <w:szCs w:val="20"/>
        </w:rPr>
        <w:t xml:space="preserve">Award will be based upon a comparative evaluation of </w:t>
      </w:r>
      <w:r w:rsidRPr="00C33DB0">
        <w:rPr>
          <w:rFonts w:cstheme="minorHAnsi"/>
          <w:sz w:val="20"/>
          <w:szCs w:val="20"/>
        </w:rPr>
        <w:t>quotes</w:t>
      </w:r>
      <w:r w:rsidRPr="00C33DB0">
        <w:rPr>
          <w:rFonts w:cstheme="minorHAnsi"/>
          <w:sz w:val="20"/>
          <w:szCs w:val="20"/>
        </w:rPr>
        <w:t xml:space="preserve"> in accordance with the Simplified Acquisition Procedures of FAR </w:t>
      </w:r>
      <w:r w:rsidRPr="00C33DB0">
        <w:rPr>
          <w:rFonts w:cstheme="minorHAnsi"/>
          <w:sz w:val="20"/>
          <w:szCs w:val="20"/>
        </w:rPr>
        <w:t>12</w:t>
      </w:r>
      <w:r w:rsidRPr="00C33DB0">
        <w:rPr>
          <w:rFonts w:cstheme="minorHAnsi"/>
          <w:sz w:val="20"/>
          <w:szCs w:val="20"/>
        </w:rPr>
        <w:t xml:space="preserve">.  Comparative evaluation is the side by side pairwise comparison of quotes </w:t>
      </w:r>
      <w:r w:rsidRPr="00C33DB0">
        <w:rPr>
          <w:rFonts w:cstheme="minorHAnsi"/>
          <w:sz w:val="20"/>
          <w:szCs w:val="20"/>
        </w:rPr>
        <w:t>based on</w:t>
      </w:r>
      <w:r w:rsidRPr="00C33DB0">
        <w:rPr>
          <w:rFonts w:cstheme="minorHAnsi"/>
          <w:sz w:val="20"/>
          <w:szCs w:val="20"/>
        </w:rPr>
        <w:t xml:space="preserve"> factors</w:t>
      </w:r>
      <w:r w:rsidRPr="00C33DB0">
        <w:rPr>
          <w:rFonts w:cstheme="minorHAnsi"/>
          <w:sz w:val="20"/>
          <w:szCs w:val="20"/>
        </w:rPr>
        <w:t xml:space="preserve"> resulting in a Contracting Officer decision for the quote most favorable to the Government. </w:t>
      </w:r>
    </w:p>
    <w:p w14:paraId="1D72728C" w14:textId="77777777" w:rsidR="00C33DB0" w:rsidRPr="00C33DB0" w:rsidRDefault="00C33DB0" w:rsidP="00B42357">
      <w:pPr>
        <w:rPr>
          <w:rFonts w:cstheme="minorHAnsi"/>
          <w:sz w:val="20"/>
          <w:szCs w:val="20"/>
        </w:rPr>
      </w:pPr>
      <w:r w:rsidRPr="00C33DB0">
        <w:rPr>
          <w:rFonts w:cstheme="minorHAnsi"/>
          <w:sz w:val="20"/>
          <w:szCs w:val="20"/>
        </w:rPr>
        <w:t xml:space="preserve">  </w:t>
      </w:r>
    </w:p>
    <w:p w14:paraId="1D72728D" w14:textId="77777777" w:rsidR="00C33DB0" w:rsidRPr="00C33DB0" w:rsidRDefault="00C33DB0" w:rsidP="00707F32">
      <w:pPr>
        <w:keepNext/>
        <w:rPr>
          <w:rFonts w:cstheme="minorHAnsi"/>
          <w:sz w:val="20"/>
          <w:szCs w:val="20"/>
        </w:rPr>
      </w:pPr>
      <w:r w:rsidRPr="00C33DB0">
        <w:rPr>
          <w:rFonts w:cstheme="minorHAnsi"/>
          <w:sz w:val="20"/>
          <w:szCs w:val="20"/>
        </w:rPr>
        <w:lastRenderedPageBreak/>
        <w:t xml:space="preserve">The following are the decision factors: </w:t>
      </w:r>
      <w:r w:rsidRPr="00C33DB0">
        <w:rPr>
          <w:rFonts w:cstheme="minorHAnsi"/>
          <w:sz w:val="20"/>
          <w:szCs w:val="20"/>
        </w:rPr>
        <w:t>(</w:t>
      </w:r>
      <w:proofErr w:type="gramStart"/>
      <w:r w:rsidRPr="00C33DB0">
        <w:rPr>
          <w:rFonts w:cstheme="minorHAnsi"/>
          <w:sz w:val="20"/>
          <w:szCs w:val="20"/>
        </w:rPr>
        <w:t>1)Technical</w:t>
      </w:r>
      <w:proofErr w:type="gramEnd"/>
      <w:r w:rsidRPr="00C33DB0">
        <w:rPr>
          <w:rFonts w:cstheme="minorHAnsi"/>
          <w:sz w:val="20"/>
          <w:szCs w:val="20"/>
        </w:rPr>
        <w:t xml:space="preserve"> or Quality</w:t>
      </w:r>
      <w:r w:rsidRPr="00C33DB0">
        <w:rPr>
          <w:rFonts w:cstheme="minorHAnsi"/>
          <w:sz w:val="20"/>
          <w:szCs w:val="20"/>
        </w:rPr>
        <w:t xml:space="preserve">, </w:t>
      </w:r>
      <w:r w:rsidRPr="00C33DB0">
        <w:rPr>
          <w:rFonts w:cstheme="minorHAnsi"/>
          <w:sz w:val="20"/>
          <w:szCs w:val="20"/>
        </w:rPr>
        <w:t>(</w:t>
      </w:r>
      <w:proofErr w:type="gramStart"/>
      <w:r w:rsidRPr="00C33DB0">
        <w:rPr>
          <w:rFonts w:cstheme="minorHAnsi"/>
          <w:sz w:val="20"/>
          <w:szCs w:val="20"/>
        </w:rPr>
        <w:t>2)Past</w:t>
      </w:r>
      <w:proofErr w:type="gramEnd"/>
      <w:r w:rsidRPr="00C33DB0">
        <w:rPr>
          <w:rFonts w:cstheme="minorHAnsi"/>
          <w:sz w:val="20"/>
          <w:szCs w:val="20"/>
        </w:rPr>
        <w:t xml:space="preserve"> Performance</w:t>
      </w:r>
      <w:r w:rsidRPr="00C33DB0">
        <w:rPr>
          <w:rFonts w:cstheme="minorHAnsi"/>
          <w:sz w:val="20"/>
          <w:szCs w:val="20"/>
        </w:rPr>
        <w:t xml:space="preserve">, </w:t>
      </w:r>
      <w:r w:rsidRPr="00C33DB0">
        <w:rPr>
          <w:rFonts w:cstheme="minorHAnsi"/>
          <w:sz w:val="20"/>
          <w:szCs w:val="20"/>
        </w:rPr>
        <w:t>(</w:t>
      </w:r>
      <w:proofErr w:type="gramStart"/>
      <w:r w:rsidRPr="00C33DB0">
        <w:rPr>
          <w:rFonts w:cstheme="minorHAnsi"/>
          <w:sz w:val="20"/>
          <w:szCs w:val="20"/>
        </w:rPr>
        <w:t>3)Veterans</w:t>
      </w:r>
      <w:proofErr w:type="gramEnd"/>
      <w:r w:rsidRPr="00C33DB0">
        <w:rPr>
          <w:rFonts w:cstheme="minorHAnsi"/>
          <w:sz w:val="20"/>
          <w:szCs w:val="20"/>
        </w:rPr>
        <w:t xml:space="preserve"> Involvement</w:t>
      </w:r>
      <w:r w:rsidRPr="00C33DB0">
        <w:rPr>
          <w:rFonts w:cstheme="minorHAnsi"/>
          <w:sz w:val="20"/>
          <w:szCs w:val="20"/>
        </w:rPr>
        <w:t xml:space="preserve"> and </w:t>
      </w:r>
      <w:r w:rsidRPr="00C33DB0">
        <w:rPr>
          <w:rFonts w:cstheme="minorHAnsi"/>
          <w:sz w:val="20"/>
          <w:szCs w:val="20"/>
        </w:rPr>
        <w:t>(</w:t>
      </w:r>
      <w:proofErr w:type="gramStart"/>
      <w:r w:rsidRPr="00C33DB0">
        <w:rPr>
          <w:rFonts w:cstheme="minorHAnsi"/>
          <w:sz w:val="20"/>
          <w:szCs w:val="20"/>
        </w:rPr>
        <w:t>4)Price</w:t>
      </w:r>
      <w:proofErr w:type="gramEnd"/>
    </w:p>
    <w:p w14:paraId="1D72728E" w14:textId="77777777" w:rsidR="00C33DB0" w:rsidRPr="00C33DB0" w:rsidRDefault="00C33DB0" w:rsidP="00FF5CBB">
      <w:pPr>
        <w:rPr>
          <w:rFonts w:cstheme="minorHAnsi"/>
          <w:sz w:val="20"/>
          <w:szCs w:val="20"/>
        </w:rPr>
      </w:pPr>
    </w:p>
    <w:p w14:paraId="1D72728F" w14:textId="77777777" w:rsidR="00C33DB0" w:rsidRPr="00C33DB0" w:rsidRDefault="00C33DB0" w:rsidP="00FF5CBB">
      <w:pPr>
        <w:rPr>
          <w:rFonts w:cstheme="minorHAnsi"/>
          <w:sz w:val="20"/>
          <w:szCs w:val="20"/>
        </w:rPr>
      </w:pPr>
      <w:r w:rsidRPr="00C33DB0">
        <w:rPr>
          <w:rFonts w:cstheme="minorHAnsi"/>
          <w:sz w:val="20"/>
          <w:szCs w:val="20"/>
        </w:rPr>
        <w:t xml:space="preserve">The award will be made </w:t>
      </w:r>
      <w:proofErr w:type="gramStart"/>
      <w:r w:rsidRPr="00C33DB0">
        <w:rPr>
          <w:rFonts w:cstheme="minorHAnsi"/>
          <w:sz w:val="20"/>
          <w:szCs w:val="20"/>
        </w:rPr>
        <w:t>to</w:t>
      </w:r>
      <w:proofErr w:type="gramEnd"/>
      <w:r w:rsidRPr="00C33DB0">
        <w:rPr>
          <w:rFonts w:cstheme="minorHAnsi"/>
          <w:sz w:val="20"/>
          <w:szCs w:val="20"/>
        </w:rPr>
        <w:t xml:space="preserve"> the response most advantageous to the Government.</w:t>
      </w:r>
    </w:p>
    <w:p w14:paraId="1D727290" w14:textId="77777777" w:rsidR="00C33DB0" w:rsidRPr="00C33DB0" w:rsidRDefault="00C33DB0" w:rsidP="00FF5CBB">
      <w:pPr>
        <w:rPr>
          <w:rFonts w:cstheme="minorHAnsi"/>
          <w:sz w:val="20"/>
          <w:szCs w:val="20"/>
        </w:rPr>
      </w:pPr>
      <w:r w:rsidRPr="00C33DB0">
        <w:rPr>
          <w:rFonts w:cstheme="minorHAnsi"/>
          <w:sz w:val="20"/>
          <w:szCs w:val="20"/>
        </w:rPr>
        <w:t xml:space="preserve">Responses should contain your best </w:t>
      </w:r>
      <w:proofErr w:type="gramStart"/>
      <w:r w:rsidRPr="00C33DB0">
        <w:rPr>
          <w:rFonts w:cstheme="minorHAnsi"/>
          <w:sz w:val="20"/>
          <w:szCs w:val="20"/>
        </w:rPr>
        <w:t>terms,</w:t>
      </w:r>
      <w:proofErr w:type="gramEnd"/>
      <w:r w:rsidRPr="00C33DB0">
        <w:rPr>
          <w:rFonts w:cstheme="minorHAnsi"/>
          <w:sz w:val="20"/>
          <w:szCs w:val="20"/>
        </w:rPr>
        <w:t xml:space="preserve"> conditions</w:t>
      </w:r>
      <w:r w:rsidRPr="00C33DB0">
        <w:rPr>
          <w:rFonts w:cstheme="minorHAnsi"/>
          <w:sz w:val="20"/>
          <w:szCs w:val="20"/>
        </w:rPr>
        <w:t>.</w:t>
      </w:r>
    </w:p>
    <w:p w14:paraId="1D727291" w14:textId="77777777" w:rsidR="00C33DB0" w:rsidRPr="00C33DB0" w:rsidRDefault="00C33DB0" w:rsidP="00FF5CBB">
      <w:pPr>
        <w:rPr>
          <w:rFonts w:cstheme="minorHAnsi"/>
          <w:sz w:val="20"/>
          <w:szCs w:val="20"/>
        </w:rPr>
      </w:pPr>
    </w:p>
    <w:p w14:paraId="1D727292" w14:textId="77777777" w:rsidR="00C33DB0" w:rsidRPr="00C33DB0" w:rsidRDefault="00C33DB0" w:rsidP="00B42357">
      <w:pPr>
        <w:rPr>
          <w:rFonts w:cstheme="minorHAnsi"/>
          <w:sz w:val="20"/>
          <w:szCs w:val="20"/>
        </w:rPr>
      </w:pPr>
      <w:r w:rsidRPr="00C33DB0">
        <w:rPr>
          <w:rFonts w:cstheme="minorHAnsi"/>
          <w:sz w:val="20"/>
          <w:szCs w:val="20"/>
        </w:rPr>
        <w:t xml:space="preserve">To facilitate the award process, all </w:t>
      </w:r>
      <w:r w:rsidRPr="00C33DB0">
        <w:rPr>
          <w:rFonts w:cstheme="minorHAnsi"/>
          <w:sz w:val="20"/>
          <w:szCs w:val="20"/>
        </w:rPr>
        <w:t xml:space="preserve">quotes </w:t>
      </w:r>
      <w:r w:rsidRPr="00C33DB0">
        <w:rPr>
          <w:rFonts w:cstheme="minorHAnsi"/>
          <w:sz w:val="20"/>
          <w:szCs w:val="20"/>
        </w:rPr>
        <w:t>must include a statement regarding the terms</w:t>
      </w:r>
      <w:r w:rsidRPr="00C33DB0">
        <w:rPr>
          <w:rFonts w:cstheme="minorHAnsi"/>
          <w:sz w:val="20"/>
          <w:szCs w:val="20"/>
        </w:rPr>
        <w:t xml:space="preserve"> and conditions herein as follows:</w:t>
      </w:r>
    </w:p>
    <w:p w14:paraId="1D727293" w14:textId="77777777" w:rsidR="00C33DB0" w:rsidRPr="00C33DB0" w:rsidRDefault="00C33DB0" w:rsidP="00B42357">
      <w:pPr>
        <w:spacing w:before="120" w:after="120"/>
        <w:ind w:left="360" w:right="720"/>
        <w:rPr>
          <w:rFonts w:cstheme="minorHAnsi"/>
          <w:sz w:val="20"/>
          <w:szCs w:val="20"/>
        </w:rPr>
      </w:pPr>
      <w:r w:rsidRPr="00C33DB0">
        <w:rPr>
          <w:rFonts w:cstheme="minorHAnsi"/>
          <w:sz w:val="20"/>
          <w:szCs w:val="20"/>
        </w:rPr>
        <w:t>"The terms and conditions in the solicitation are acceptable to be included in the award document without modification, deletion, or addition."</w:t>
      </w:r>
    </w:p>
    <w:p w14:paraId="1D727294" w14:textId="77777777" w:rsidR="00C33DB0" w:rsidRPr="00C33DB0" w:rsidRDefault="00C33DB0" w:rsidP="00B42357">
      <w:pPr>
        <w:spacing w:before="120" w:after="120"/>
        <w:ind w:left="360" w:right="720"/>
        <w:rPr>
          <w:rFonts w:cstheme="minorHAnsi"/>
          <w:sz w:val="20"/>
          <w:szCs w:val="20"/>
        </w:rPr>
      </w:pPr>
      <w:r w:rsidRPr="00C33DB0">
        <w:rPr>
          <w:rFonts w:cstheme="minorHAnsi"/>
          <w:sz w:val="20"/>
          <w:szCs w:val="20"/>
        </w:rPr>
        <w:t>OR</w:t>
      </w:r>
    </w:p>
    <w:p w14:paraId="1D727295" w14:textId="77777777" w:rsidR="00C33DB0" w:rsidRPr="00C33DB0" w:rsidRDefault="00C33DB0" w:rsidP="00B42357">
      <w:pPr>
        <w:spacing w:before="120" w:after="240"/>
        <w:ind w:left="360" w:right="720"/>
        <w:rPr>
          <w:rFonts w:cstheme="minorHAnsi"/>
          <w:sz w:val="20"/>
          <w:szCs w:val="20"/>
        </w:rPr>
      </w:pPr>
      <w:r w:rsidRPr="00C33DB0">
        <w:rPr>
          <w:rFonts w:cstheme="minorHAnsi"/>
          <w:sz w:val="20"/>
          <w:szCs w:val="20"/>
        </w:rPr>
        <w:t>"The terms and conditions in the solicitation are acceptable to be included in the award document with the exception, deletion, or addition of the following:"</w:t>
      </w:r>
    </w:p>
    <w:p w14:paraId="1D727296" w14:textId="77777777" w:rsidR="00C33DB0" w:rsidRPr="00C33DB0" w:rsidRDefault="00C33DB0" w:rsidP="00B42357">
      <w:pPr>
        <w:rPr>
          <w:rFonts w:cstheme="minorHAnsi"/>
          <w:sz w:val="20"/>
          <w:szCs w:val="20"/>
        </w:rPr>
      </w:pPr>
      <w:r w:rsidRPr="00C33DB0">
        <w:rPr>
          <w:rFonts w:cstheme="minorHAnsi"/>
          <w:color w:val="0070C0"/>
          <w:sz w:val="20"/>
          <w:szCs w:val="20"/>
        </w:rPr>
        <w:t xml:space="preserve"> </w:t>
      </w:r>
      <w:r w:rsidRPr="00C33DB0">
        <w:rPr>
          <w:rFonts w:cstheme="minorHAnsi"/>
          <w:sz w:val="20"/>
          <w:szCs w:val="20"/>
        </w:rPr>
        <w:t>Quoter</w:t>
      </w:r>
      <w:r w:rsidRPr="00C33DB0">
        <w:rPr>
          <w:rFonts w:cstheme="minorHAnsi"/>
          <w:sz w:val="20"/>
          <w:szCs w:val="20"/>
        </w:rPr>
        <w:t>s</w:t>
      </w:r>
      <w:r w:rsidRPr="00C33DB0">
        <w:rPr>
          <w:rFonts w:cstheme="minorHAnsi"/>
          <w:sz w:val="20"/>
          <w:szCs w:val="20"/>
        </w:rPr>
        <w:t xml:space="preserve"> s</w:t>
      </w:r>
      <w:r w:rsidRPr="00C33DB0">
        <w:rPr>
          <w:rFonts w:cstheme="minorHAnsi"/>
          <w:sz w:val="20"/>
          <w:szCs w:val="20"/>
        </w:rPr>
        <w:t xml:space="preserve">hall list </w:t>
      </w:r>
      <w:proofErr w:type="gramStart"/>
      <w:r w:rsidRPr="00C33DB0">
        <w:rPr>
          <w:rFonts w:cstheme="minorHAnsi"/>
          <w:sz w:val="20"/>
          <w:szCs w:val="20"/>
        </w:rPr>
        <w:t>exception</w:t>
      </w:r>
      <w:proofErr w:type="gramEnd"/>
      <w:r w:rsidRPr="00C33DB0">
        <w:rPr>
          <w:rFonts w:cstheme="minorHAnsi"/>
          <w:sz w:val="20"/>
          <w:szCs w:val="20"/>
        </w:rPr>
        <w:t>(s) and rationale for the exception(s)</w:t>
      </w:r>
      <w:r w:rsidRPr="00C33DB0">
        <w:rPr>
          <w:rFonts w:cstheme="minorHAnsi"/>
          <w:sz w:val="20"/>
          <w:szCs w:val="20"/>
        </w:rPr>
        <w:t>, if any</w:t>
      </w:r>
      <w:r w:rsidRPr="00C33DB0">
        <w:rPr>
          <w:rFonts w:cstheme="minorHAnsi"/>
          <w:sz w:val="20"/>
          <w:szCs w:val="20"/>
        </w:rPr>
        <w:t>.</w:t>
      </w:r>
    </w:p>
    <w:p w14:paraId="1D727297" w14:textId="77777777" w:rsidR="00C33DB0" w:rsidRPr="00C33DB0" w:rsidRDefault="00C33DB0" w:rsidP="00B42357">
      <w:pPr>
        <w:rPr>
          <w:rFonts w:cstheme="minorHAnsi"/>
          <w:sz w:val="20"/>
          <w:szCs w:val="20"/>
        </w:rPr>
      </w:pPr>
    </w:p>
    <w:p w14:paraId="1D727298" w14:textId="77777777" w:rsidR="00C33DB0" w:rsidRPr="00C33DB0" w:rsidRDefault="00C33DB0" w:rsidP="00B42357">
      <w:pPr>
        <w:rPr>
          <w:rFonts w:cstheme="minorHAnsi"/>
          <w:sz w:val="20"/>
          <w:szCs w:val="20"/>
        </w:rPr>
      </w:pPr>
      <w:r w:rsidRPr="00C33DB0">
        <w:rPr>
          <w:rFonts w:cstheme="minorHAnsi"/>
          <w:sz w:val="20"/>
          <w:szCs w:val="20"/>
        </w:rPr>
        <w:t xml:space="preserve">Submission </w:t>
      </w:r>
      <w:r w:rsidRPr="00C33DB0">
        <w:rPr>
          <w:rFonts w:cstheme="minorHAnsi"/>
          <w:sz w:val="20"/>
          <w:szCs w:val="20"/>
        </w:rPr>
        <w:t xml:space="preserve">of your response </w:t>
      </w:r>
      <w:r w:rsidRPr="00C33DB0">
        <w:rPr>
          <w:rFonts w:cstheme="minorHAnsi"/>
          <w:sz w:val="20"/>
          <w:szCs w:val="20"/>
        </w:rPr>
        <w:t>shall be received not later than</w:t>
      </w:r>
      <w:r w:rsidRPr="00C33DB0">
        <w:rPr>
          <w:rFonts w:cstheme="minorHAnsi"/>
          <w:sz w:val="20"/>
          <w:szCs w:val="20"/>
        </w:rPr>
        <w:t xml:space="preserve"> </w:t>
      </w:r>
      <w:r w:rsidRPr="00C33DB0">
        <w:rPr>
          <w:rFonts w:cstheme="minorHAnsi"/>
          <w:sz w:val="20"/>
          <w:szCs w:val="20"/>
        </w:rPr>
        <w:t>5/11/2026 at 8:00am at manases.cabrera@va.gov.</w:t>
      </w:r>
    </w:p>
    <w:p w14:paraId="1D727299" w14:textId="77777777" w:rsidR="00C33DB0" w:rsidRPr="00C33DB0" w:rsidRDefault="00C33DB0" w:rsidP="00B42357">
      <w:pPr>
        <w:rPr>
          <w:rFonts w:cstheme="minorHAnsi"/>
          <w:sz w:val="20"/>
          <w:szCs w:val="20"/>
        </w:rPr>
      </w:pPr>
    </w:p>
    <w:p w14:paraId="1D72729A" w14:textId="77777777" w:rsidR="00C33DB0" w:rsidRPr="00C33DB0" w:rsidRDefault="00C33DB0" w:rsidP="00B42357">
      <w:pPr>
        <w:rPr>
          <w:rFonts w:cstheme="minorHAnsi"/>
          <w:color w:val="0070C0"/>
          <w:sz w:val="20"/>
          <w:szCs w:val="20"/>
        </w:rPr>
      </w:pPr>
      <w:r w:rsidRPr="00C33DB0">
        <w:rPr>
          <w:rFonts w:cstheme="minorHAnsi"/>
          <w:sz w:val="20"/>
          <w:szCs w:val="20"/>
        </w:rPr>
        <w:t>Late submissions shall be treated in accordance with the solicitation provision at FAR 52.212-1(</w:t>
      </w:r>
      <w:r w:rsidRPr="00C33DB0">
        <w:rPr>
          <w:rFonts w:cstheme="minorHAnsi"/>
          <w:sz w:val="20"/>
          <w:szCs w:val="20"/>
        </w:rPr>
        <w:t>c</w:t>
      </w:r>
      <w:r w:rsidRPr="00C33DB0">
        <w:rPr>
          <w:rFonts w:cstheme="minorHAnsi"/>
          <w:sz w:val="20"/>
          <w:szCs w:val="20"/>
        </w:rPr>
        <w:t>).</w:t>
      </w:r>
    </w:p>
    <w:p w14:paraId="1D72729B" w14:textId="77777777" w:rsidR="00C33DB0" w:rsidRPr="00C33DB0" w:rsidRDefault="00C33DB0" w:rsidP="00B42357">
      <w:pPr>
        <w:rPr>
          <w:rFonts w:cstheme="minorHAnsi"/>
          <w:sz w:val="20"/>
          <w:szCs w:val="20"/>
        </w:rPr>
      </w:pPr>
    </w:p>
    <w:p w14:paraId="1D72729C" w14:textId="77777777" w:rsidR="00C33DB0" w:rsidRPr="00C33DB0" w:rsidRDefault="00C33DB0" w:rsidP="00B42357">
      <w:pPr>
        <w:rPr>
          <w:rFonts w:cstheme="minorHAnsi"/>
          <w:iCs/>
          <w:sz w:val="20"/>
          <w:szCs w:val="20"/>
        </w:rPr>
      </w:pPr>
      <w:r w:rsidRPr="00C33DB0">
        <w:rPr>
          <w:rFonts w:cstheme="minorHAnsi"/>
          <w:sz w:val="20"/>
          <w:szCs w:val="20"/>
        </w:rPr>
        <w:t xml:space="preserve">Any questions or concerns regarding this solicitation should be forwarded in writing via e-mail to </w:t>
      </w:r>
      <w:r w:rsidRPr="00C33DB0">
        <w:rPr>
          <w:rFonts w:cstheme="minorHAnsi"/>
          <w:sz w:val="20"/>
          <w:szCs w:val="20"/>
        </w:rPr>
        <w:t>the</w:t>
      </w:r>
      <w:r w:rsidRPr="00C33DB0">
        <w:rPr>
          <w:rFonts w:cstheme="minorHAnsi"/>
          <w:sz w:val="20"/>
          <w:szCs w:val="20"/>
        </w:rPr>
        <w:t xml:space="preserve"> Point of Contact listed below</w:t>
      </w:r>
      <w:r w:rsidRPr="00C33DB0">
        <w:rPr>
          <w:rFonts w:cstheme="minorHAnsi"/>
          <w:iCs/>
          <w:sz w:val="20"/>
          <w:szCs w:val="20"/>
        </w:rPr>
        <w:t>.</w:t>
      </w:r>
      <w:r w:rsidRPr="00C33DB0">
        <w:rPr>
          <w:rFonts w:cstheme="minorHAnsi"/>
          <w:iCs/>
          <w:sz w:val="20"/>
          <w:szCs w:val="20"/>
        </w:rPr>
        <w:t xml:space="preserve"> </w:t>
      </w:r>
    </w:p>
    <w:p w14:paraId="1D72729D" w14:textId="77777777" w:rsidR="00C33DB0" w:rsidRPr="00C33DB0" w:rsidRDefault="00C33DB0" w:rsidP="00B42357">
      <w:pPr>
        <w:spacing w:before="100" w:beforeAutospacing="1" w:after="120"/>
        <w:outlineLvl w:val="3"/>
        <w:rPr>
          <w:rFonts w:cstheme="minorHAnsi"/>
          <w:b/>
          <w:bCs/>
          <w:sz w:val="20"/>
          <w:szCs w:val="20"/>
        </w:rPr>
      </w:pPr>
      <w:r w:rsidRPr="00C33DB0">
        <w:rPr>
          <w:rFonts w:cstheme="minorHAnsi"/>
          <w:b/>
          <w:bCs/>
          <w:sz w:val="20"/>
          <w:szCs w:val="20"/>
        </w:rPr>
        <w:t>Point of Contact</w:t>
      </w:r>
    </w:p>
    <w:p w14:paraId="1D72729E" w14:textId="77777777" w:rsidR="00C33DB0" w:rsidRPr="00C33DB0" w:rsidRDefault="00C33DB0" w:rsidP="007F7EEE">
      <w:pPr>
        <w:pStyle w:val="BodyText"/>
        <w:spacing w:before="0" w:beforeAutospacing="0" w:after="0" w:afterAutospacing="0"/>
        <w:rPr>
          <w:sz w:val="20"/>
          <w:szCs w:val="20"/>
        </w:rPr>
      </w:pPr>
      <w:r w:rsidRPr="00C33DB0">
        <w:rPr>
          <w:rFonts w:asciiTheme="minorHAnsi" w:hAnsiTheme="minorHAnsi" w:cstheme="minorHAnsi"/>
          <w:i w:val="0"/>
          <w:sz w:val="20"/>
          <w:szCs w:val="20"/>
        </w:rPr>
        <w:t>Contracting POC Manasés Cabrera at manases.cabrera@va.gov</w:t>
      </w:r>
    </w:p>
    <w:sectPr w:rsidR="00D02E30" w:rsidRPr="00C33DB0" w:rsidSect="00C33DB0">
      <w:headerReference w:type="default" r:id="rId10"/>
      <w:footerReference w:type="default" r:id="rId11"/>
      <w:headerReference w:type="first" r:id="rId12"/>
      <w:footerReference w:type="first" r:id="rId13"/>
      <w:type w:val="continuous"/>
      <w:pgSz w:w="12240" w:h="15840"/>
      <w:pgMar w:top="1440" w:right="1080" w:bottom="1440" w:left="108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272AF" w14:textId="77777777" w:rsidR="00C33DB0" w:rsidRDefault="00C33DB0">
      <w:pPr>
        <w:spacing w:after="0" w:line="240" w:lineRule="auto"/>
      </w:pPr>
      <w:r>
        <w:separator/>
      </w:r>
    </w:p>
  </w:endnote>
  <w:endnote w:type="continuationSeparator" w:id="0">
    <w:p w14:paraId="1D7272B1" w14:textId="77777777" w:rsidR="00C33DB0" w:rsidRDefault="00C33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92530" w14:paraId="1D7272A2" w14:textId="77777777" w:rsidTr="00DE02F3">
      <w:tc>
        <w:tcPr>
          <w:tcW w:w="4788" w:type="dxa"/>
        </w:tcPr>
        <w:p w14:paraId="1D7272A0" w14:textId="77777777" w:rsidR="00C33DB0" w:rsidRDefault="00C33DB0" w:rsidP="000B32E0">
          <w:pPr>
            <w:pStyle w:val="Footer"/>
          </w:pPr>
        </w:p>
      </w:tc>
      <w:tc>
        <w:tcPr>
          <w:tcW w:w="4788" w:type="dxa"/>
        </w:tcPr>
        <w:p w14:paraId="1D7272A1" w14:textId="77777777" w:rsidR="00C33DB0" w:rsidRDefault="00C33DB0" w:rsidP="000B32E0">
          <w:pPr>
            <w:pStyle w:val="Footer"/>
            <w:jc w:val="right"/>
          </w:pPr>
          <w:r>
            <w:t>Combined Synopsis/Solicitation Notice</w:t>
          </w:r>
        </w:p>
      </w:tc>
    </w:tr>
  </w:tbl>
  <w:p w14:paraId="1D7272A3" w14:textId="77777777" w:rsidR="00C33DB0" w:rsidRDefault="00C33DB0" w:rsidP="005A5226">
    <w:pPr>
      <w:pStyle w:val="Footer"/>
      <w:jc w:val="right"/>
    </w:pPr>
  </w:p>
  <w:p w14:paraId="1D7272A4" w14:textId="77777777" w:rsidR="00F92530" w:rsidRDefault="00C33DB0">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92530" w14:paraId="1D7272A8" w14:textId="77777777" w:rsidTr="000B32E0">
      <w:tc>
        <w:tcPr>
          <w:tcW w:w="4788" w:type="dxa"/>
        </w:tcPr>
        <w:p w14:paraId="1D7272A6" w14:textId="77777777" w:rsidR="00C33DB0" w:rsidRDefault="00C33DB0" w:rsidP="000B32E0">
          <w:pPr>
            <w:pStyle w:val="Footer"/>
          </w:pPr>
          <w:r w:rsidRPr="000B32E0">
            <w:t>*= Required Field</w:t>
          </w:r>
        </w:p>
      </w:tc>
      <w:tc>
        <w:tcPr>
          <w:tcW w:w="4788" w:type="dxa"/>
        </w:tcPr>
        <w:p w14:paraId="1D7272A7" w14:textId="77777777" w:rsidR="00C33DB0" w:rsidRDefault="00C33DB0" w:rsidP="00625F03">
          <w:pPr>
            <w:pStyle w:val="Footer"/>
            <w:jc w:val="right"/>
          </w:pPr>
          <w:r>
            <w:t>Combined Synopsis/Solicitation Notice</w:t>
          </w:r>
        </w:p>
      </w:tc>
    </w:tr>
  </w:tbl>
  <w:p w14:paraId="1D7272A9" w14:textId="77777777" w:rsidR="00C33DB0" w:rsidRDefault="00C33DB0" w:rsidP="00625F03">
    <w:pPr>
      <w:pStyle w:val="Footer"/>
      <w:jc w:val="right"/>
    </w:pPr>
  </w:p>
  <w:p w14:paraId="1D7272AA" w14:textId="77777777" w:rsidR="00F92530" w:rsidRDefault="00C33DB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72AB" w14:textId="77777777" w:rsidR="00C33DB0" w:rsidRDefault="00C33DB0">
      <w:pPr>
        <w:spacing w:after="0" w:line="240" w:lineRule="auto"/>
      </w:pPr>
      <w:r>
        <w:separator/>
      </w:r>
    </w:p>
  </w:footnote>
  <w:footnote w:type="continuationSeparator" w:id="0">
    <w:p w14:paraId="1D7272AD" w14:textId="77777777" w:rsidR="00C33DB0" w:rsidRDefault="00C33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729F" w14:textId="77777777" w:rsidR="00C33DB0" w:rsidRPr="00BA6826" w:rsidRDefault="00C33DB0"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72A5" w14:textId="77777777" w:rsidR="00C33DB0" w:rsidRPr="00282F33" w:rsidRDefault="00C33DB0"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672"/>
    <w:multiLevelType w:val="multilevel"/>
    <w:tmpl w:val="28A6D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E0E0D"/>
    <w:multiLevelType w:val="multilevel"/>
    <w:tmpl w:val="96D88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C6115"/>
    <w:multiLevelType w:val="hybridMultilevel"/>
    <w:tmpl w:val="8E12F23C"/>
    <w:lvl w:ilvl="0" w:tplc="28188B58">
      <w:start w:val="1"/>
      <w:numFmt w:val="decimal"/>
      <w:lvlText w:val="%1."/>
      <w:lvlJc w:val="left"/>
      <w:pPr>
        <w:ind w:left="720" w:hanging="360"/>
      </w:pPr>
      <w:rPr>
        <w:rFonts w:hint="default"/>
      </w:rPr>
    </w:lvl>
    <w:lvl w:ilvl="1" w:tplc="45AAF66E">
      <w:start w:val="1"/>
      <w:numFmt w:val="lowerLetter"/>
      <w:lvlText w:val="%2."/>
      <w:lvlJc w:val="left"/>
      <w:pPr>
        <w:ind w:left="1440" w:hanging="360"/>
      </w:pPr>
    </w:lvl>
    <w:lvl w:ilvl="2" w:tplc="7F6CC83A" w:tentative="1">
      <w:start w:val="1"/>
      <w:numFmt w:val="lowerRoman"/>
      <w:lvlText w:val="%3."/>
      <w:lvlJc w:val="right"/>
      <w:pPr>
        <w:ind w:left="2160" w:hanging="180"/>
      </w:pPr>
    </w:lvl>
    <w:lvl w:ilvl="3" w:tplc="CF8008D6" w:tentative="1">
      <w:start w:val="1"/>
      <w:numFmt w:val="decimal"/>
      <w:lvlText w:val="%4."/>
      <w:lvlJc w:val="left"/>
      <w:pPr>
        <w:ind w:left="2880" w:hanging="360"/>
      </w:pPr>
    </w:lvl>
    <w:lvl w:ilvl="4" w:tplc="4A5296E8" w:tentative="1">
      <w:start w:val="1"/>
      <w:numFmt w:val="lowerLetter"/>
      <w:lvlText w:val="%5."/>
      <w:lvlJc w:val="left"/>
      <w:pPr>
        <w:ind w:left="3600" w:hanging="360"/>
      </w:pPr>
    </w:lvl>
    <w:lvl w:ilvl="5" w:tplc="BD32CD50" w:tentative="1">
      <w:start w:val="1"/>
      <w:numFmt w:val="lowerRoman"/>
      <w:lvlText w:val="%6."/>
      <w:lvlJc w:val="right"/>
      <w:pPr>
        <w:ind w:left="4320" w:hanging="180"/>
      </w:pPr>
    </w:lvl>
    <w:lvl w:ilvl="6" w:tplc="046E31C2" w:tentative="1">
      <w:start w:val="1"/>
      <w:numFmt w:val="decimal"/>
      <w:lvlText w:val="%7."/>
      <w:lvlJc w:val="left"/>
      <w:pPr>
        <w:ind w:left="5040" w:hanging="360"/>
      </w:pPr>
    </w:lvl>
    <w:lvl w:ilvl="7" w:tplc="368AACEA" w:tentative="1">
      <w:start w:val="1"/>
      <w:numFmt w:val="lowerLetter"/>
      <w:lvlText w:val="%8."/>
      <w:lvlJc w:val="left"/>
      <w:pPr>
        <w:ind w:left="5760" w:hanging="360"/>
      </w:pPr>
    </w:lvl>
    <w:lvl w:ilvl="8" w:tplc="07A494A4" w:tentative="1">
      <w:start w:val="1"/>
      <w:numFmt w:val="lowerRoman"/>
      <w:lvlText w:val="%9."/>
      <w:lvlJc w:val="right"/>
      <w:pPr>
        <w:ind w:left="6480" w:hanging="180"/>
      </w:pPr>
    </w:lvl>
  </w:abstractNum>
  <w:abstractNum w:abstractNumId="3" w15:restartNumberingAfterBreak="0">
    <w:nsid w:val="6F0E4570"/>
    <w:multiLevelType w:val="hybridMultilevel"/>
    <w:tmpl w:val="1980B3C4"/>
    <w:lvl w:ilvl="0" w:tplc="6C1E1FF4">
      <w:start w:val="1"/>
      <w:numFmt w:val="bullet"/>
      <w:lvlText w:val=""/>
      <w:lvlJc w:val="left"/>
      <w:pPr>
        <w:ind w:left="360" w:hanging="360"/>
      </w:pPr>
      <w:rPr>
        <w:rFonts w:ascii="Symbol" w:hAnsi="Symbol" w:hint="default"/>
      </w:rPr>
    </w:lvl>
    <w:lvl w:ilvl="1" w:tplc="307C922C">
      <w:start w:val="1"/>
      <w:numFmt w:val="bullet"/>
      <w:lvlText w:val="o"/>
      <w:lvlJc w:val="left"/>
      <w:pPr>
        <w:ind w:left="1080" w:hanging="360"/>
      </w:pPr>
      <w:rPr>
        <w:rFonts w:ascii="Courier New" w:hAnsi="Courier New" w:cs="Courier New" w:hint="default"/>
      </w:rPr>
    </w:lvl>
    <w:lvl w:ilvl="2" w:tplc="33B654E8" w:tentative="1">
      <w:start w:val="1"/>
      <w:numFmt w:val="bullet"/>
      <w:lvlText w:val=""/>
      <w:lvlJc w:val="left"/>
      <w:pPr>
        <w:ind w:left="1800" w:hanging="360"/>
      </w:pPr>
      <w:rPr>
        <w:rFonts w:ascii="Wingdings" w:hAnsi="Wingdings" w:hint="default"/>
      </w:rPr>
    </w:lvl>
    <w:lvl w:ilvl="3" w:tplc="BBEA9D68" w:tentative="1">
      <w:start w:val="1"/>
      <w:numFmt w:val="bullet"/>
      <w:lvlText w:val=""/>
      <w:lvlJc w:val="left"/>
      <w:pPr>
        <w:ind w:left="2520" w:hanging="360"/>
      </w:pPr>
      <w:rPr>
        <w:rFonts w:ascii="Symbol" w:hAnsi="Symbol" w:hint="default"/>
      </w:rPr>
    </w:lvl>
    <w:lvl w:ilvl="4" w:tplc="4FA01288" w:tentative="1">
      <w:start w:val="1"/>
      <w:numFmt w:val="bullet"/>
      <w:lvlText w:val="o"/>
      <w:lvlJc w:val="left"/>
      <w:pPr>
        <w:ind w:left="3240" w:hanging="360"/>
      </w:pPr>
      <w:rPr>
        <w:rFonts w:ascii="Courier New" w:hAnsi="Courier New" w:cs="Courier New" w:hint="default"/>
      </w:rPr>
    </w:lvl>
    <w:lvl w:ilvl="5" w:tplc="42FAD3AA" w:tentative="1">
      <w:start w:val="1"/>
      <w:numFmt w:val="bullet"/>
      <w:lvlText w:val=""/>
      <w:lvlJc w:val="left"/>
      <w:pPr>
        <w:ind w:left="3960" w:hanging="360"/>
      </w:pPr>
      <w:rPr>
        <w:rFonts w:ascii="Wingdings" w:hAnsi="Wingdings" w:hint="default"/>
      </w:rPr>
    </w:lvl>
    <w:lvl w:ilvl="6" w:tplc="B254CF38" w:tentative="1">
      <w:start w:val="1"/>
      <w:numFmt w:val="bullet"/>
      <w:lvlText w:val=""/>
      <w:lvlJc w:val="left"/>
      <w:pPr>
        <w:ind w:left="4680" w:hanging="360"/>
      </w:pPr>
      <w:rPr>
        <w:rFonts w:ascii="Symbol" w:hAnsi="Symbol" w:hint="default"/>
      </w:rPr>
    </w:lvl>
    <w:lvl w:ilvl="7" w:tplc="26F00B8A" w:tentative="1">
      <w:start w:val="1"/>
      <w:numFmt w:val="bullet"/>
      <w:lvlText w:val="o"/>
      <w:lvlJc w:val="left"/>
      <w:pPr>
        <w:ind w:left="5400" w:hanging="360"/>
      </w:pPr>
      <w:rPr>
        <w:rFonts w:ascii="Courier New" w:hAnsi="Courier New" w:cs="Courier New" w:hint="default"/>
      </w:rPr>
    </w:lvl>
    <w:lvl w:ilvl="8" w:tplc="F42E0E52" w:tentative="1">
      <w:start w:val="1"/>
      <w:numFmt w:val="bullet"/>
      <w:lvlText w:val=""/>
      <w:lvlJc w:val="left"/>
      <w:pPr>
        <w:ind w:left="6120" w:hanging="360"/>
      </w:pPr>
      <w:rPr>
        <w:rFonts w:ascii="Wingdings" w:hAnsi="Wingdings" w:hint="default"/>
      </w:rPr>
    </w:lvl>
  </w:abstractNum>
  <w:num w:numId="1" w16cid:durableId="1851022567">
    <w:abstractNumId w:val="0"/>
  </w:num>
  <w:num w:numId="2" w16cid:durableId="262036133">
    <w:abstractNumId w:val="1"/>
  </w:num>
  <w:num w:numId="3" w16cid:durableId="807212872">
    <w:abstractNumId w:val="3"/>
  </w:num>
  <w:num w:numId="4" w16cid:durableId="1478765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530"/>
    <w:rsid w:val="003C4117"/>
    <w:rsid w:val="00C33DB0"/>
    <w:rsid w:val="00F92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70E4"/>
  <w15:docId w15:val="{C7E3AD88-71F2-41D8-9AD4-8A75F68E64B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nhideWhenUsed/>
    <w:rsid w:val="00B42357"/>
    <w:rPr>
      <w:color w:val="0000FF"/>
      <w:u w:val="single"/>
    </w:rPr>
  </w:style>
  <w:style w:type="character" w:customStyle="1" w:styleId="UnresolvedMention1">
    <w:name w:val="Unresolved Mention1"/>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table" w:styleId="LightList-Accent1">
    <w:name w:val="Light List Accent 1"/>
    <w:basedOn w:val="TableNormal"/>
    <w:uiPriority w:val="61"/>
    <w:semiHidden/>
    <w:unhideWhenUsed/>
    <w:rsid w:val="002C1E0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3E012F"/>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3E0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acquisition.gov/browse/index/fa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acquisition.gov/far-overhaul"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va.gov/oal/library/vaar/index.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16</Pages>
  <Words>4541</Words>
  <Characters>25886</Characters>
  <Application>Microsoft Office Word</Application>
  <DocSecurity>0</DocSecurity>
  <Lines>215</Lines>
  <Paragraphs>60</Paragraphs>
  <ScaleCrop>false</ScaleCrop>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2</cp:revision>
  <dcterms:created xsi:type="dcterms:W3CDTF">2026-05-05T18:50:00Z</dcterms:created>
  <dcterms:modified xsi:type="dcterms:W3CDTF">2026-05-05T18:51:00Z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4b05d17f-f819-487e-9c12-3808f0b0f735</vt:lpwstr>
  </property>
</Properties>
</file>