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1ED6E" w14:textId="77777777" w:rsidR="00F66B0F" w:rsidRDefault="00F66B0F" w:rsidP="00F66B0F">
      <w:pPr>
        <w:spacing w:after="0" w:line="240" w:lineRule="auto"/>
        <w:ind w:left="1701" w:hanging="1701"/>
        <w:jc w:val="center"/>
        <w:rPr>
          <w:rFonts w:ascii="Arial" w:eastAsia="Times New Roman" w:hAnsi="Arial" w:cs="Arial"/>
        </w:rPr>
      </w:pPr>
      <w:r>
        <w:rPr>
          <w:rFonts w:ascii="Arial" w:eastAsia="Times New Roman" w:hAnsi="Arial" w:cs="Arial"/>
        </w:rPr>
        <w:t xml:space="preserve">CONTRACTOR’S CERTIFICATION ON COMPLIANCE WITH </w:t>
      </w:r>
    </w:p>
    <w:p w14:paraId="2AAE5720" w14:textId="77777777" w:rsidR="00F728E3" w:rsidRPr="00F728E3" w:rsidRDefault="00F66B0F" w:rsidP="00F728E3">
      <w:pPr>
        <w:spacing w:after="0" w:line="240" w:lineRule="auto"/>
        <w:ind w:left="1701" w:hanging="1701"/>
        <w:jc w:val="center"/>
        <w:rPr>
          <w:rFonts w:ascii="Arial" w:eastAsia="Times New Roman" w:hAnsi="Arial" w:cs="Arial"/>
        </w:rPr>
      </w:pPr>
      <w:r>
        <w:rPr>
          <w:rFonts w:ascii="Arial" w:eastAsia="Times New Roman" w:hAnsi="Arial" w:cs="Arial"/>
        </w:rPr>
        <w:t>NATIONAL DEFENSE AUTHORIZATION ACT</w:t>
      </w:r>
      <w:r w:rsidR="004463B9">
        <w:rPr>
          <w:rFonts w:ascii="Arial" w:eastAsia="Times New Roman" w:hAnsi="Arial" w:cs="Arial"/>
        </w:rPr>
        <w:t xml:space="preserve"> </w:t>
      </w:r>
      <w:r>
        <w:rPr>
          <w:rFonts w:ascii="Arial" w:eastAsia="Times New Roman" w:hAnsi="Arial" w:cs="Arial"/>
        </w:rPr>
        <w:t>(NDAA)</w:t>
      </w:r>
    </w:p>
    <w:p w14:paraId="7D512902" w14:textId="77777777" w:rsidR="00F728E3" w:rsidRDefault="00F728E3" w:rsidP="00F728E3">
      <w:pPr>
        <w:tabs>
          <w:tab w:val="left" w:pos="6946"/>
        </w:tabs>
        <w:spacing w:after="0" w:line="240" w:lineRule="auto"/>
        <w:rPr>
          <w:rFonts w:ascii="Arial" w:eastAsia="Times New Roman" w:hAnsi="Arial" w:cs="Arial"/>
          <w:sz w:val="20"/>
          <w:szCs w:val="20"/>
        </w:rPr>
      </w:pPr>
    </w:p>
    <w:p w14:paraId="2D9F2F62" w14:textId="77777777" w:rsidR="004463B9" w:rsidRDefault="004463B9" w:rsidP="004463B9">
      <w:pPr>
        <w:tabs>
          <w:tab w:val="left" w:pos="8222"/>
        </w:tabs>
        <w:spacing w:after="0" w:line="240" w:lineRule="auto"/>
        <w:rPr>
          <w:rFonts w:ascii="Arial" w:eastAsia="Times New Roman" w:hAnsi="Arial" w:cs="Arial"/>
        </w:rPr>
      </w:pPr>
    </w:p>
    <w:p w14:paraId="4EE98D9B" w14:textId="77777777" w:rsidR="004463B9" w:rsidRDefault="004463B9" w:rsidP="004463B9">
      <w:pPr>
        <w:tabs>
          <w:tab w:val="left" w:pos="8222"/>
        </w:tabs>
        <w:spacing w:after="0" w:line="240" w:lineRule="auto"/>
        <w:rPr>
          <w:rFonts w:ascii="Arial" w:eastAsia="Times New Roman" w:hAnsi="Arial" w:cs="Arial"/>
        </w:rPr>
      </w:pPr>
    </w:p>
    <w:p w14:paraId="70EA4654" w14:textId="11AC2800" w:rsidR="004463B9" w:rsidRDefault="00715435" w:rsidP="00715435">
      <w:pPr>
        <w:tabs>
          <w:tab w:val="left" w:pos="8222"/>
        </w:tabs>
        <w:spacing w:after="0" w:line="276"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9264" behindDoc="0" locked="0" layoutInCell="1" allowOverlap="1" wp14:anchorId="60874D1C" wp14:editId="41A622C2">
                <wp:simplePos x="0" y="0"/>
                <wp:positionH relativeFrom="column">
                  <wp:posOffset>91440</wp:posOffset>
                </wp:positionH>
                <wp:positionV relativeFrom="page">
                  <wp:posOffset>1866265</wp:posOffset>
                </wp:positionV>
                <wp:extent cx="5113800" cy="0"/>
                <wp:effectExtent l="0" t="0" r="10795" b="19050"/>
                <wp:wrapNone/>
                <wp:docPr id="1" name="Straight Connector 1"/>
                <wp:cNvGraphicFramePr/>
                <a:graphic xmlns:a="http://schemas.openxmlformats.org/drawingml/2006/main">
                  <a:graphicData uri="http://schemas.microsoft.com/office/word/2010/wordprocessingShape">
                    <wps:wsp>
                      <wps:cNvCnPr/>
                      <wps:spPr>
                        <a:xfrm>
                          <a:off x="0" y="0"/>
                          <a:ext cx="511380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50CA8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7.2pt,146.95pt" to="409.85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" strokecolor="black [3213]" strokeweight=".5pt">
                <v:stroke dashstyle="1 1" joinstyle="miter"/>
                <w10:wrap anchory="page"/>
              </v:line>
            </w:pict>
          </mc:Fallback>
        </mc:AlternateContent>
      </w:r>
      <w:r w:rsidR="00864EE3">
        <w:rPr>
          <w:rFonts w:ascii="Arial" w:eastAsia="Times New Roman" w:hAnsi="Arial" w:cs="Arial"/>
        </w:rPr>
        <w:t>I</w:t>
      </w:r>
      <w:r w:rsidR="00F728E3" w:rsidRPr="004463B9">
        <w:rPr>
          <w:rFonts w:ascii="Arial" w:eastAsia="Times New Roman" w:hAnsi="Arial" w:cs="Arial"/>
        </w:rPr>
        <w:t xml:space="preserve"> </w:t>
      </w:r>
      <w:r w:rsidR="00BE1885" w:rsidRPr="00BE1885">
        <w:rPr>
          <w:rFonts w:ascii="Arial" w:eastAsia="Times New Roman" w:hAnsi="Arial" w:cs="Arial"/>
          <w:i/>
          <w:iCs/>
        </w:rPr>
        <w:fldChar w:fldCharType="begin">
          <w:ffData>
            <w:name w:val="Text1"/>
            <w:enabled/>
            <w:calcOnExit w:val="0"/>
            <w:textInput>
              <w:maxLength w:val="40"/>
            </w:textInput>
          </w:ffData>
        </w:fldChar>
      </w:r>
      <w:bookmarkStart w:id="0" w:name="Text1"/>
      <w:r w:rsidR="00BE1885" w:rsidRPr="00BE1885">
        <w:rPr>
          <w:rFonts w:ascii="Arial" w:eastAsia="Times New Roman" w:hAnsi="Arial" w:cs="Arial"/>
          <w:i/>
          <w:iCs/>
        </w:rPr>
        <w:instrText xml:space="preserve"> FORMTEXT </w:instrText>
      </w:r>
      <w:r w:rsidR="00BE1885" w:rsidRPr="00BE1885">
        <w:rPr>
          <w:rFonts w:ascii="Arial" w:eastAsia="Times New Roman" w:hAnsi="Arial" w:cs="Arial"/>
          <w:i/>
          <w:iCs/>
        </w:rPr>
      </w:r>
      <w:r w:rsidR="00BE1885" w:rsidRPr="00BE1885">
        <w:rPr>
          <w:rFonts w:ascii="Arial" w:eastAsia="Times New Roman" w:hAnsi="Arial" w:cs="Arial"/>
          <w:i/>
          <w:iCs/>
        </w:rPr>
        <w:fldChar w:fldCharType="separate"/>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rPr>
        <w:fldChar w:fldCharType="end"/>
      </w:r>
      <w:bookmarkEnd w:id="0"/>
      <w:r>
        <w:rPr>
          <w:rFonts w:ascii="Arial" w:eastAsia="Times New Roman" w:hAnsi="Arial" w:cs="Arial"/>
        </w:rPr>
        <w:tab/>
      </w:r>
      <w:r w:rsidR="004463B9">
        <w:rPr>
          <w:rFonts w:ascii="Arial" w:eastAsia="Times New Roman" w:hAnsi="Arial" w:cs="Arial"/>
        </w:rPr>
        <w:t xml:space="preserve">, </w:t>
      </w:r>
      <w:r w:rsidR="004463B9" w:rsidRPr="004463B9">
        <w:rPr>
          <w:rFonts w:ascii="Arial" w:eastAsia="Times New Roman" w:hAnsi="Arial" w:cs="Arial"/>
        </w:rPr>
        <w:t>c</w:t>
      </w:r>
      <w:r w:rsidR="004463B9">
        <w:rPr>
          <w:rFonts w:ascii="Arial" w:eastAsia="Times New Roman" w:hAnsi="Arial" w:cs="Arial"/>
        </w:rPr>
        <w:t>ertify that</w:t>
      </w:r>
    </w:p>
    <w:p w14:paraId="6698E83E" w14:textId="77777777" w:rsidR="004463B9" w:rsidRPr="004463B9" w:rsidRDefault="004463B9" w:rsidP="00715435">
      <w:pPr>
        <w:tabs>
          <w:tab w:val="center" w:pos="4253"/>
          <w:tab w:val="left" w:pos="8222"/>
        </w:tabs>
        <w:spacing w:after="0" w:line="276" w:lineRule="auto"/>
        <w:rPr>
          <w:rFonts w:ascii="Arial" w:eastAsia="Times New Roman" w:hAnsi="Arial" w:cs="Arial"/>
          <w:i/>
          <w:sz w:val="16"/>
          <w:szCs w:val="16"/>
        </w:rPr>
      </w:pPr>
      <w:r>
        <w:rPr>
          <w:rFonts w:ascii="Arial" w:eastAsia="Times New Roman" w:hAnsi="Arial" w:cs="Arial"/>
        </w:rPr>
        <w:tab/>
      </w:r>
      <w:r>
        <w:rPr>
          <w:rFonts w:ascii="Arial" w:eastAsia="Times New Roman" w:hAnsi="Arial" w:cs="Arial"/>
          <w:i/>
          <w:sz w:val="16"/>
          <w:szCs w:val="16"/>
        </w:rPr>
        <w:t xml:space="preserve">(First and Last name, type or print) </w:t>
      </w:r>
    </w:p>
    <w:p w14:paraId="131289BD" w14:textId="77777777" w:rsidR="00864EE3" w:rsidRDefault="00864EE3" w:rsidP="004463B9">
      <w:pPr>
        <w:tabs>
          <w:tab w:val="left" w:pos="7938"/>
        </w:tabs>
        <w:spacing w:after="0" w:line="240" w:lineRule="auto"/>
        <w:rPr>
          <w:rFonts w:ascii="Arial" w:eastAsia="Times New Roman" w:hAnsi="Arial" w:cs="Arial"/>
        </w:rPr>
      </w:pPr>
    </w:p>
    <w:p w14:paraId="493ACAC3" w14:textId="4C439918" w:rsidR="00F728E3" w:rsidRPr="004463B9" w:rsidRDefault="004463B9" w:rsidP="00BE1885">
      <w:pPr>
        <w:tabs>
          <w:tab w:val="left" w:pos="8505"/>
        </w:tabs>
        <w:spacing w:after="0" w:line="276" w:lineRule="auto"/>
        <w:rPr>
          <w:rFonts w:ascii="Arial" w:eastAsia="Times New Roman" w:hAnsi="Arial" w:cs="Arial"/>
        </w:rPr>
      </w:pPr>
      <w:r>
        <w:rPr>
          <w:rFonts w:ascii="Arial" w:eastAsia="Times New Roman" w:hAnsi="Arial" w:cs="Arial"/>
        </w:rPr>
        <w:t>I</w:t>
      </w:r>
      <w:r w:rsidR="00F728E3" w:rsidRPr="004463B9">
        <w:rPr>
          <w:rFonts w:ascii="Arial" w:eastAsia="Times New Roman" w:hAnsi="Arial" w:cs="Arial"/>
        </w:rPr>
        <w:t xml:space="preserve"> am the</w:t>
      </w:r>
      <w:r w:rsidRPr="004463B9">
        <w:rPr>
          <w:rFonts w:ascii="Arial" w:eastAsia="Times New Roman" w:hAnsi="Arial" w:cs="Arial"/>
        </w:rPr>
        <w:t xml:space="preserve"> </w:t>
      </w:r>
      <w:r w:rsidR="00BE1885">
        <w:rPr>
          <w:rFonts w:ascii="Arial" w:eastAsia="Times New Roman" w:hAnsi="Arial" w:cs="Arial"/>
          <w:i/>
          <w:iCs/>
        </w:rPr>
        <w:fldChar w:fldCharType="begin">
          <w:ffData>
            <w:name w:val="Text2"/>
            <w:enabled/>
            <w:calcOnExit w:val="0"/>
            <w:textInput>
              <w:maxLength w:val="40"/>
            </w:textInput>
          </w:ffData>
        </w:fldChar>
      </w:r>
      <w:bookmarkStart w:id="1" w:name="Text2"/>
      <w:r w:rsidR="00BE1885">
        <w:rPr>
          <w:rFonts w:ascii="Arial" w:eastAsia="Times New Roman" w:hAnsi="Arial" w:cs="Arial"/>
          <w:i/>
          <w:iCs/>
        </w:rPr>
        <w:instrText xml:space="preserve"> FORMTEXT </w:instrText>
      </w:r>
      <w:r w:rsidR="00BE1885">
        <w:rPr>
          <w:rFonts w:ascii="Arial" w:eastAsia="Times New Roman" w:hAnsi="Arial" w:cs="Arial"/>
          <w:i/>
          <w:iCs/>
        </w:rPr>
      </w:r>
      <w:r w:rsidR="00BE1885">
        <w:rPr>
          <w:rFonts w:ascii="Arial" w:eastAsia="Times New Roman" w:hAnsi="Arial" w:cs="Arial"/>
          <w:i/>
          <w:iCs/>
        </w:rPr>
        <w:fldChar w:fldCharType="separate"/>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rPr>
        <w:fldChar w:fldCharType="end"/>
      </w:r>
      <w:bookmarkEnd w:id="1"/>
      <w:r w:rsidR="00864EE3">
        <w:rPr>
          <w:rFonts w:ascii="Arial" w:eastAsia="Times New Roman" w:hAnsi="Arial" w:cs="Arial"/>
          <w:noProof/>
        </w:rPr>
        <w:tab/>
      </w:r>
      <w:r w:rsidRPr="004463B9">
        <w:rPr>
          <w:rFonts w:ascii="Arial" w:eastAsia="Times New Roman" w:hAnsi="Arial" w:cs="Arial"/>
        </w:rPr>
        <w:t>, of</w:t>
      </w:r>
      <w:r>
        <w:rPr>
          <w:rFonts w:ascii="Arial" w:eastAsia="Times New Roman" w:hAnsi="Arial" w:cs="Arial"/>
        </w:rPr>
        <w:t xml:space="preserve"> </w:t>
      </w:r>
    </w:p>
    <w:p w14:paraId="6F817008" w14:textId="0CC26269" w:rsidR="00575BC6" w:rsidRDefault="00BE1885" w:rsidP="00BE1885">
      <w:pPr>
        <w:tabs>
          <w:tab w:val="center" w:pos="5245"/>
          <w:tab w:val="left" w:pos="8364"/>
        </w:tabs>
        <w:spacing w:after="0" w:line="276"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0288" behindDoc="0" locked="0" layoutInCell="1" allowOverlap="1" wp14:anchorId="1D90426C" wp14:editId="3F0A3BC0">
                <wp:simplePos x="0" y="0"/>
                <wp:positionH relativeFrom="column">
                  <wp:posOffset>520065</wp:posOffset>
                </wp:positionH>
                <wp:positionV relativeFrom="page">
                  <wp:posOffset>2346325</wp:posOffset>
                </wp:positionV>
                <wp:extent cx="485775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485775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8F02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0.95pt,184.75pt" to="423.45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" strokecolor="black [3213]" strokeweight=".5pt">
                <v:stroke dashstyle="1 1" joinstyle="miter"/>
                <w10:wrap anchory="page"/>
              </v:line>
            </w:pict>
          </mc:Fallback>
        </mc:AlternateContent>
      </w:r>
      <w:r w:rsidR="004463B9">
        <w:rPr>
          <w:rFonts w:ascii="Arial" w:eastAsia="Times New Roman" w:hAnsi="Arial" w:cs="Arial"/>
          <w:sz w:val="20"/>
          <w:szCs w:val="20"/>
        </w:rPr>
        <w:tab/>
      </w:r>
      <w:r w:rsidR="004463B9">
        <w:rPr>
          <w:rFonts w:ascii="Arial" w:eastAsia="Times New Roman" w:hAnsi="Arial" w:cs="Arial"/>
          <w:i/>
          <w:sz w:val="16"/>
          <w:szCs w:val="16"/>
        </w:rPr>
        <w:t>(Official Title, type or print)</w:t>
      </w:r>
      <w:r w:rsidR="00575BC6" w:rsidRPr="00575BC6">
        <w:rPr>
          <w:rFonts w:ascii="Arial" w:eastAsia="Times New Roman" w:hAnsi="Arial" w:cs="Arial"/>
        </w:rPr>
        <w:t xml:space="preserve"> </w:t>
      </w:r>
    </w:p>
    <w:p w14:paraId="53B3D0E6" w14:textId="77777777" w:rsidR="00864EE3" w:rsidRDefault="00864EE3" w:rsidP="00575BC6">
      <w:pPr>
        <w:tabs>
          <w:tab w:val="center" w:pos="4962"/>
          <w:tab w:val="left" w:pos="9356"/>
        </w:tabs>
        <w:spacing w:after="0" w:line="240" w:lineRule="auto"/>
        <w:rPr>
          <w:rFonts w:ascii="Arial" w:eastAsia="Times New Roman" w:hAnsi="Arial" w:cs="Arial"/>
        </w:rPr>
      </w:pPr>
    </w:p>
    <w:p w14:paraId="3461FA45" w14:textId="667CA036" w:rsidR="004463B9" w:rsidRPr="00BE1885" w:rsidRDefault="00864EE3" w:rsidP="00BE1885">
      <w:pPr>
        <w:tabs>
          <w:tab w:val="center" w:pos="4962"/>
        </w:tabs>
        <w:spacing w:after="0" w:line="276" w:lineRule="auto"/>
        <w:rPr>
          <w:rFonts w:ascii="Arial" w:eastAsia="Times New Roman" w:hAnsi="Arial" w:cs="Arial"/>
          <w:i/>
          <w:iCs/>
        </w:rPr>
      </w:pPr>
      <w:r>
        <w:rPr>
          <w:rFonts w:ascii="Arial" w:eastAsia="Times New Roman" w:hAnsi="Arial" w:cs="Arial"/>
          <w:noProof/>
        </w:rPr>
        <mc:AlternateContent>
          <mc:Choice Requires="wps">
            <w:drawing>
              <wp:anchor distT="0" distB="0" distL="114300" distR="114300" simplePos="0" relativeHeight="251661312" behindDoc="0" locked="0" layoutInCell="1" allowOverlap="1" wp14:anchorId="35270D28" wp14:editId="310DBB95">
                <wp:simplePos x="0" y="0"/>
                <wp:positionH relativeFrom="column">
                  <wp:posOffset>673100</wp:posOffset>
                </wp:positionH>
                <wp:positionV relativeFrom="page">
                  <wp:posOffset>2823210</wp:posOffset>
                </wp:positionV>
                <wp:extent cx="524844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24844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C964D"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3pt,222.3pt" to="466.25pt,2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" strokecolor="black [3213]" strokeweight=".5pt">
                <v:stroke dashstyle="1 1" joinstyle="miter"/>
                <w10:wrap anchory="page"/>
              </v:line>
            </w:pict>
          </mc:Fallback>
        </mc:AlternateContent>
      </w:r>
      <w:r w:rsidR="00575BC6">
        <w:rPr>
          <w:rFonts w:ascii="Arial" w:eastAsia="Times New Roman" w:hAnsi="Arial" w:cs="Arial"/>
        </w:rPr>
        <w:t>Company</w:t>
      </w:r>
      <w:r>
        <w:rPr>
          <w:rFonts w:ascii="Arial" w:eastAsia="Times New Roman" w:hAnsi="Arial" w:cs="Arial"/>
        </w:rPr>
        <w:t xml:space="preserve">: </w:t>
      </w:r>
      <w:r w:rsidR="00BE1885">
        <w:rPr>
          <w:rFonts w:ascii="Arial" w:eastAsia="Times New Roman" w:hAnsi="Arial" w:cs="Arial"/>
          <w:i/>
          <w:iCs/>
        </w:rPr>
        <w:fldChar w:fldCharType="begin">
          <w:ffData>
            <w:name w:val="Text3"/>
            <w:enabled/>
            <w:calcOnExit w:val="0"/>
            <w:textInput>
              <w:maxLength w:val="40"/>
            </w:textInput>
          </w:ffData>
        </w:fldChar>
      </w:r>
      <w:bookmarkStart w:id="2" w:name="Text3"/>
      <w:r w:rsidR="00BE1885">
        <w:rPr>
          <w:rFonts w:ascii="Arial" w:eastAsia="Times New Roman" w:hAnsi="Arial" w:cs="Arial"/>
          <w:i/>
          <w:iCs/>
        </w:rPr>
        <w:instrText xml:space="preserve"> FORMTEXT </w:instrText>
      </w:r>
      <w:r w:rsidR="00BE1885">
        <w:rPr>
          <w:rFonts w:ascii="Arial" w:eastAsia="Times New Roman" w:hAnsi="Arial" w:cs="Arial"/>
          <w:i/>
          <w:iCs/>
        </w:rPr>
      </w:r>
      <w:r w:rsidR="00BE1885">
        <w:rPr>
          <w:rFonts w:ascii="Arial" w:eastAsia="Times New Roman" w:hAnsi="Arial" w:cs="Arial"/>
          <w:i/>
          <w:iCs/>
        </w:rPr>
        <w:fldChar w:fldCharType="separate"/>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rPr>
        <w:fldChar w:fldCharType="end"/>
      </w:r>
      <w:bookmarkEnd w:id="2"/>
    </w:p>
    <w:p w14:paraId="2DCB066E" w14:textId="7E0952A6" w:rsidR="00575BC6" w:rsidRDefault="00575BC6" w:rsidP="00BE1885">
      <w:pPr>
        <w:tabs>
          <w:tab w:val="center" w:pos="4962"/>
          <w:tab w:val="left" w:pos="9356"/>
        </w:tabs>
        <w:spacing w:after="0" w:line="480" w:lineRule="auto"/>
        <w:rPr>
          <w:rFonts w:ascii="Arial" w:eastAsia="Times New Roman" w:hAnsi="Arial" w:cs="Arial"/>
        </w:rPr>
      </w:pPr>
      <w:r>
        <w:rPr>
          <w:rFonts w:ascii="Arial" w:eastAsia="Times New Roman" w:hAnsi="Arial" w:cs="Arial"/>
          <w:i/>
          <w:sz w:val="16"/>
          <w:szCs w:val="16"/>
        </w:rPr>
        <w:tab/>
        <w:t>(Company Legal Name, Address, City, Postal Code, Country, type or print)</w:t>
      </w:r>
    </w:p>
    <w:p w14:paraId="60C269E0" w14:textId="3598DB99" w:rsidR="00864EE3" w:rsidRDefault="00BE1885" w:rsidP="00BE1885">
      <w:pPr>
        <w:tabs>
          <w:tab w:val="center" w:pos="4962"/>
          <w:tab w:val="left" w:pos="9356"/>
        </w:tabs>
        <w:spacing w:after="0" w:line="48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2336" behindDoc="0" locked="0" layoutInCell="1" allowOverlap="1" wp14:anchorId="015C8EA5" wp14:editId="41B57DB3">
                <wp:simplePos x="0" y="0"/>
                <wp:positionH relativeFrom="column">
                  <wp:posOffset>-18415</wp:posOffset>
                </wp:positionH>
                <wp:positionV relativeFrom="page">
                  <wp:posOffset>3249295</wp:posOffset>
                </wp:positionV>
                <wp:extent cx="593979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593979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549F98" id="Straight Connector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5pt,255.85pt" to="466.25pt,2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" strokecolor="black [3213]" strokeweight=".5pt">
                <v:stroke dashstyle="1 1" joinstyle="miter"/>
                <w10:wrap anchory="page"/>
              </v:line>
            </w:pict>
          </mc:Fallback>
        </mc:AlternateContent>
      </w:r>
      <w:r>
        <w:rPr>
          <w:rFonts w:ascii="Arial" w:eastAsia="Times New Roman" w:hAnsi="Arial" w:cs="Arial"/>
        </w:rPr>
        <w:fldChar w:fldCharType="begin">
          <w:ffData>
            <w:name w:val="Text4"/>
            <w:enabled/>
            <w:calcOnExit w:val="0"/>
            <w:textInput>
              <w:maxLength w:val="45"/>
            </w:textInput>
          </w:ffData>
        </w:fldChar>
      </w:r>
      <w:bookmarkStart w:id="3" w:name="Text4"/>
      <w:r>
        <w:rPr>
          <w:rFonts w:ascii="Arial" w:eastAsia="Times New Roman" w:hAnsi="Arial" w:cs="Arial"/>
        </w:rPr>
        <w:instrText xml:space="preserve"> FORMTEXT </w:instrText>
      </w:r>
      <w:r>
        <w:rPr>
          <w:rFonts w:ascii="Arial" w:eastAsia="Times New Roman" w:hAnsi="Arial" w:cs="Arial"/>
        </w:rPr>
      </w:r>
      <w:r>
        <w:rPr>
          <w:rFonts w:ascii="Arial" w:eastAsia="Times New Roman" w:hAnsi="Arial" w:cs="Arial"/>
        </w:rPr>
        <w:fldChar w:fldCharType="separate"/>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rPr>
        <w:fldChar w:fldCharType="end"/>
      </w:r>
      <w:bookmarkEnd w:id="3"/>
    </w:p>
    <w:p w14:paraId="1D648DE5" w14:textId="04935C5E" w:rsidR="00864EE3" w:rsidRDefault="00BE1885" w:rsidP="00BE1885">
      <w:pPr>
        <w:tabs>
          <w:tab w:val="center" w:pos="4962"/>
          <w:tab w:val="left" w:pos="9356"/>
        </w:tabs>
        <w:spacing w:after="0" w:line="60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4384" behindDoc="0" locked="0" layoutInCell="1" allowOverlap="1" wp14:anchorId="5BE9AE20" wp14:editId="548366BE">
                <wp:simplePos x="0" y="0"/>
                <wp:positionH relativeFrom="column">
                  <wp:posOffset>-17780</wp:posOffset>
                </wp:positionH>
                <wp:positionV relativeFrom="page">
                  <wp:posOffset>3569970</wp:posOffset>
                </wp:positionV>
                <wp:extent cx="5939155"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5939155" cy="0"/>
                        </a:xfrm>
                        <a:prstGeom prst="line">
                          <a:avLst/>
                        </a:prstGeom>
                        <a:noFill/>
                        <a:ln w="6350" cap="flat" cmpd="sng" algn="ctr">
                          <a:solidFill>
                            <a:sysClr val="windowText" lastClr="000000"/>
                          </a:solidFill>
                          <a:prstDash val="sysDot"/>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2321A7" id="Straight Connector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pt,281.1pt" to="466.25pt,2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" strokecolor="windowText" strokeweight=".5pt">
                <v:stroke dashstyle="1 1" joinstyle="miter"/>
                <w10:wrap anchory="page"/>
              </v:line>
            </w:pict>
          </mc:Fallback>
        </mc:AlternateContent>
      </w:r>
      <w:r>
        <w:rPr>
          <w:rFonts w:ascii="Arial" w:eastAsia="Times New Roman" w:hAnsi="Arial" w:cs="Arial"/>
        </w:rPr>
        <w:fldChar w:fldCharType="begin">
          <w:ffData>
            <w:name w:val="Text5"/>
            <w:enabled/>
            <w:calcOnExit w:val="0"/>
            <w:textInput>
              <w:maxLength w:val="45"/>
            </w:textInput>
          </w:ffData>
        </w:fldChar>
      </w:r>
      <w:bookmarkStart w:id="4" w:name="Text5"/>
      <w:r>
        <w:rPr>
          <w:rFonts w:ascii="Arial" w:eastAsia="Times New Roman" w:hAnsi="Arial" w:cs="Arial"/>
        </w:rPr>
        <w:instrText xml:space="preserve"> FORMTEXT </w:instrText>
      </w:r>
      <w:r>
        <w:rPr>
          <w:rFonts w:ascii="Arial" w:eastAsia="Times New Roman" w:hAnsi="Arial" w:cs="Arial"/>
        </w:rPr>
      </w:r>
      <w:r>
        <w:rPr>
          <w:rFonts w:ascii="Arial" w:eastAsia="Times New Roman" w:hAnsi="Arial" w:cs="Arial"/>
        </w:rPr>
        <w:fldChar w:fldCharType="separate"/>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rPr>
        <w:fldChar w:fldCharType="end"/>
      </w:r>
      <w:bookmarkEnd w:id="4"/>
    </w:p>
    <w:p w14:paraId="35A443AA" w14:textId="77777777" w:rsidR="00864EE3" w:rsidRDefault="00575BC6" w:rsidP="00B13394">
      <w:pPr>
        <w:tabs>
          <w:tab w:val="left" w:pos="6946"/>
        </w:tabs>
        <w:spacing w:after="0" w:line="276" w:lineRule="auto"/>
        <w:rPr>
          <w:rFonts w:ascii="Arial" w:eastAsia="Times New Roman" w:hAnsi="Arial" w:cs="Arial"/>
        </w:rPr>
      </w:pPr>
      <w:r w:rsidRPr="00715435">
        <w:rPr>
          <w:rFonts w:ascii="Arial" w:eastAsia="Times New Roman" w:hAnsi="Arial" w:cs="Arial"/>
        </w:rPr>
        <w:t>I completed enclosed</w:t>
      </w:r>
      <w:r w:rsidR="00F728E3" w:rsidRPr="00715435">
        <w:rPr>
          <w:rFonts w:ascii="Arial" w:eastAsia="Times New Roman" w:hAnsi="Arial" w:cs="Arial"/>
        </w:rPr>
        <w:t xml:space="preserve"> </w:t>
      </w:r>
      <w:r w:rsidRPr="00715435">
        <w:rPr>
          <w:rFonts w:ascii="Arial" w:eastAsia="Times New Roman" w:hAnsi="Arial" w:cs="Arial"/>
        </w:rPr>
        <w:t>representations and certifications related to NDAA Act accurately up to</w:t>
      </w:r>
      <w:r w:rsidR="00864EE3">
        <w:rPr>
          <w:rFonts w:ascii="Arial" w:eastAsia="Times New Roman" w:hAnsi="Arial" w:cs="Arial"/>
        </w:rPr>
        <w:t xml:space="preserve"> the my best knowledge. </w:t>
      </w:r>
    </w:p>
    <w:p w14:paraId="79C49072" w14:textId="77777777" w:rsidR="00864EE3" w:rsidRDefault="00864EE3" w:rsidP="00B13394">
      <w:pPr>
        <w:tabs>
          <w:tab w:val="left" w:pos="6946"/>
        </w:tabs>
        <w:spacing w:after="0" w:line="276" w:lineRule="auto"/>
        <w:rPr>
          <w:rFonts w:ascii="Arial" w:eastAsia="Times New Roman" w:hAnsi="Arial" w:cs="Arial"/>
        </w:rPr>
      </w:pPr>
    </w:p>
    <w:p w14:paraId="04E64E64" w14:textId="77777777" w:rsidR="00F66B0F" w:rsidRDefault="00864EE3" w:rsidP="00B13394">
      <w:pPr>
        <w:tabs>
          <w:tab w:val="left" w:pos="6946"/>
        </w:tabs>
        <w:spacing w:after="0" w:line="276" w:lineRule="auto"/>
        <w:rPr>
          <w:rFonts w:ascii="Arial" w:eastAsia="Times New Roman" w:hAnsi="Arial" w:cs="Arial"/>
        </w:rPr>
      </w:pPr>
      <w:r>
        <w:rPr>
          <w:rFonts w:ascii="Arial" w:eastAsia="Times New Roman" w:hAnsi="Arial" w:cs="Arial"/>
        </w:rPr>
        <w:t xml:space="preserve">By signing this form I certify </w:t>
      </w:r>
      <w:r w:rsidR="00575BC6" w:rsidRPr="00715435">
        <w:rPr>
          <w:rFonts w:ascii="Arial" w:eastAsia="Times New Roman" w:hAnsi="Arial" w:cs="Arial"/>
        </w:rPr>
        <w:t xml:space="preserve">that </w:t>
      </w:r>
      <w:r w:rsidR="00715435" w:rsidRPr="00715435">
        <w:rPr>
          <w:rFonts w:ascii="Arial" w:eastAsia="Times New Roman" w:hAnsi="Arial" w:cs="Arial"/>
        </w:rPr>
        <w:t xml:space="preserve">misleading or inaccurate information represents violation of False Claims Act and may result to immediate cancellation or termination of current or future contract with the U.S. Government. </w:t>
      </w:r>
    </w:p>
    <w:p w14:paraId="125A183D" w14:textId="77777777" w:rsidR="000A7285" w:rsidRDefault="000A7285" w:rsidP="000515CD">
      <w:pPr>
        <w:spacing w:after="0" w:line="240" w:lineRule="auto"/>
        <w:ind w:left="1701" w:hanging="1701"/>
        <w:rPr>
          <w:rFonts w:ascii="Arial" w:eastAsia="Times New Roman" w:hAnsi="Arial" w:cs="Arial"/>
        </w:rPr>
      </w:pPr>
    </w:p>
    <w:p w14:paraId="2560A1B2" w14:textId="77777777" w:rsidR="00B13394" w:rsidRDefault="00B13394" w:rsidP="000515CD">
      <w:pPr>
        <w:spacing w:after="0" w:line="240" w:lineRule="auto"/>
        <w:ind w:left="1701" w:hanging="1701"/>
        <w:rPr>
          <w:rFonts w:ascii="Arial" w:eastAsia="Times New Roman" w:hAnsi="Arial" w:cs="Arial"/>
        </w:rPr>
      </w:pPr>
    </w:p>
    <w:p w14:paraId="0727F2B9" w14:textId="7849862A" w:rsidR="00B13394" w:rsidRDefault="00B13394" w:rsidP="000515CD">
      <w:pPr>
        <w:spacing w:after="0" w:line="240" w:lineRule="auto"/>
        <w:ind w:left="1701" w:hanging="1701"/>
        <w:rPr>
          <w:rFonts w:ascii="Arial" w:eastAsia="Times New Roman" w:hAnsi="Arial" w:cs="Arial"/>
        </w:rPr>
      </w:pPr>
    </w:p>
    <w:p w14:paraId="22975A82" w14:textId="6362BDFF" w:rsidR="00B13394" w:rsidRPr="00BE1885" w:rsidRDefault="00BE1885" w:rsidP="00BE1885">
      <w:pPr>
        <w:tabs>
          <w:tab w:val="left" w:pos="6946"/>
        </w:tabs>
        <w:spacing w:after="0" w:line="276" w:lineRule="auto"/>
        <w:ind w:left="1701" w:hanging="1701"/>
        <w:rPr>
          <w:rFonts w:ascii="Arial" w:eastAsia="Times New Roman" w:hAnsi="Arial" w:cs="Arial"/>
          <w:i/>
          <w:iCs/>
        </w:rPr>
      </w:pPr>
      <w:r>
        <w:rPr>
          <w:rFonts w:ascii="Arial" w:eastAsia="Times New Roman" w:hAnsi="Arial" w:cs="Arial"/>
          <w:noProof/>
        </w:rPr>
        <mc:AlternateContent>
          <mc:Choice Requires="wps">
            <w:drawing>
              <wp:anchor distT="0" distB="0" distL="114300" distR="114300" simplePos="0" relativeHeight="251667456" behindDoc="0" locked="0" layoutInCell="1" allowOverlap="1" wp14:anchorId="111D7418" wp14:editId="479EF6F5">
                <wp:simplePos x="0" y="0"/>
                <wp:positionH relativeFrom="column">
                  <wp:posOffset>4387215</wp:posOffset>
                </wp:positionH>
                <wp:positionV relativeFrom="page">
                  <wp:posOffset>5564505</wp:posOffset>
                </wp:positionV>
                <wp:extent cx="143954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1439545" cy="0"/>
                        </a:xfrm>
                        <a:prstGeom prst="line">
                          <a:avLst/>
                        </a:prstGeom>
                        <a:noFill/>
                        <a:ln w="6350" cap="flat" cmpd="sng" algn="ctr">
                          <a:solidFill>
                            <a:sysClr val="windowText" lastClr="000000"/>
                          </a:solidFill>
                          <a:prstDash val="sysDot"/>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73B579" id="Straight Connector 1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45.45pt,438.15pt" to="458.8pt,4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" strokecolor="windowText" strokeweight=".5pt">
                <v:stroke dashstyle="1 1" joinstyle="miter"/>
                <w10:wrap anchory="page"/>
              </v:line>
            </w:pict>
          </mc:Fallback>
        </mc:AlternateContent>
      </w:r>
      <w:r>
        <w:rPr>
          <w:rFonts w:ascii="Arial" w:eastAsia="Times New Roman" w:hAnsi="Arial" w:cs="Arial"/>
          <w:noProof/>
        </w:rPr>
        <mc:AlternateContent>
          <mc:Choice Requires="wps">
            <w:drawing>
              <wp:anchor distT="0" distB="0" distL="114300" distR="114300" simplePos="0" relativeHeight="251665408" behindDoc="0" locked="0" layoutInCell="1" allowOverlap="1" wp14:anchorId="18D4DFC4" wp14:editId="74A70CB2">
                <wp:simplePos x="0" y="0"/>
                <wp:positionH relativeFrom="column">
                  <wp:posOffset>1720215</wp:posOffset>
                </wp:positionH>
                <wp:positionV relativeFrom="page">
                  <wp:posOffset>5564505</wp:posOffset>
                </wp:positionV>
                <wp:extent cx="2519045"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2519045"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F4663"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5.45pt,438.15pt" to="333.8pt,4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" strokecolor="black [3213]" strokeweight=".5pt">
                <v:stroke dashstyle="1 1" joinstyle="miter"/>
                <w10:wrap anchory="page"/>
              </v:line>
            </w:pict>
          </mc:Fallback>
        </mc:AlternateContent>
      </w:r>
      <w:r>
        <w:rPr>
          <w:rFonts w:ascii="Arial" w:eastAsia="Times New Roman" w:hAnsi="Arial" w:cs="Arial"/>
        </w:rPr>
        <w:tab/>
      </w:r>
      <w:r>
        <w:rPr>
          <w:rFonts w:ascii="Arial" w:eastAsia="Times New Roman" w:hAnsi="Arial" w:cs="Arial"/>
        </w:rPr>
        <w:tab/>
      </w:r>
      <w:r>
        <w:rPr>
          <w:rFonts w:ascii="Arial" w:eastAsia="Times New Roman" w:hAnsi="Arial" w:cs="Arial"/>
          <w:i/>
          <w:iCs/>
        </w:rPr>
        <w:fldChar w:fldCharType="begin">
          <w:ffData>
            <w:name w:val="Text6"/>
            <w:enabled/>
            <w:calcOnExit w:val="0"/>
            <w:textInput>
              <w:type w:val="date"/>
              <w:format w:val="MMMM d,d yyyy"/>
            </w:textInput>
          </w:ffData>
        </w:fldChar>
      </w:r>
      <w:bookmarkStart w:id="5" w:name="Text6"/>
      <w:r>
        <w:rPr>
          <w:rFonts w:ascii="Arial" w:eastAsia="Times New Roman" w:hAnsi="Arial" w:cs="Arial"/>
          <w:i/>
          <w:iCs/>
        </w:rPr>
        <w:instrText xml:space="preserve"> FORMTEXT </w:instrText>
      </w:r>
      <w:r>
        <w:rPr>
          <w:rFonts w:ascii="Arial" w:eastAsia="Times New Roman" w:hAnsi="Arial" w:cs="Arial"/>
          <w:i/>
          <w:iCs/>
        </w:rPr>
      </w:r>
      <w:r>
        <w:rPr>
          <w:rFonts w:ascii="Arial" w:eastAsia="Times New Roman" w:hAnsi="Arial" w:cs="Arial"/>
          <w:i/>
          <w:iCs/>
        </w:rPr>
        <w:fldChar w:fldCharType="separate"/>
      </w:r>
      <w:r>
        <w:rPr>
          <w:rFonts w:ascii="Arial" w:eastAsia="Times New Roman" w:hAnsi="Arial" w:cs="Arial"/>
          <w:i/>
          <w:iCs/>
          <w:noProof/>
        </w:rPr>
        <w:t> </w:t>
      </w:r>
      <w:r>
        <w:rPr>
          <w:rFonts w:ascii="Arial" w:eastAsia="Times New Roman" w:hAnsi="Arial" w:cs="Arial"/>
          <w:i/>
          <w:iCs/>
          <w:noProof/>
        </w:rPr>
        <w:t> </w:t>
      </w:r>
      <w:r>
        <w:rPr>
          <w:rFonts w:ascii="Arial" w:eastAsia="Times New Roman" w:hAnsi="Arial" w:cs="Arial"/>
          <w:i/>
          <w:iCs/>
          <w:noProof/>
        </w:rPr>
        <w:t> </w:t>
      </w:r>
      <w:r>
        <w:rPr>
          <w:rFonts w:ascii="Arial" w:eastAsia="Times New Roman" w:hAnsi="Arial" w:cs="Arial"/>
          <w:i/>
          <w:iCs/>
          <w:noProof/>
        </w:rPr>
        <w:t> </w:t>
      </w:r>
      <w:r>
        <w:rPr>
          <w:rFonts w:ascii="Arial" w:eastAsia="Times New Roman" w:hAnsi="Arial" w:cs="Arial"/>
          <w:i/>
          <w:iCs/>
          <w:noProof/>
        </w:rPr>
        <w:t> </w:t>
      </w:r>
      <w:r>
        <w:rPr>
          <w:rFonts w:ascii="Arial" w:eastAsia="Times New Roman" w:hAnsi="Arial" w:cs="Arial"/>
          <w:i/>
          <w:iCs/>
        </w:rPr>
        <w:fldChar w:fldCharType="end"/>
      </w:r>
      <w:bookmarkEnd w:id="5"/>
    </w:p>
    <w:p w14:paraId="2377E2A7" w14:textId="77777777" w:rsidR="00B13394" w:rsidRPr="00B13394" w:rsidRDefault="00B13394" w:rsidP="00BE1885">
      <w:pPr>
        <w:tabs>
          <w:tab w:val="center" w:pos="4820"/>
          <w:tab w:val="center" w:pos="8222"/>
        </w:tabs>
        <w:spacing w:after="0" w:line="276" w:lineRule="auto"/>
        <w:ind w:left="1701" w:hanging="1701"/>
        <w:rPr>
          <w:rFonts w:ascii="Arial" w:eastAsia="Times New Roman" w:hAnsi="Arial" w:cs="Arial"/>
          <w:i/>
          <w:sz w:val="16"/>
          <w:szCs w:val="16"/>
        </w:rPr>
      </w:pPr>
      <w:r w:rsidRPr="00B13394">
        <w:rPr>
          <w:rFonts w:ascii="Arial" w:eastAsia="Times New Roman" w:hAnsi="Arial" w:cs="Arial"/>
          <w:i/>
          <w:sz w:val="16"/>
          <w:szCs w:val="16"/>
        </w:rPr>
        <w:t>(Company Seal)</w:t>
      </w:r>
      <w:r w:rsidRPr="00B13394">
        <w:rPr>
          <w:rFonts w:ascii="Arial" w:eastAsia="Times New Roman" w:hAnsi="Arial" w:cs="Arial"/>
          <w:i/>
          <w:sz w:val="16"/>
          <w:szCs w:val="16"/>
        </w:rPr>
        <w:tab/>
      </w:r>
      <w:r w:rsidRPr="00B13394">
        <w:rPr>
          <w:rFonts w:ascii="Arial" w:eastAsia="Times New Roman" w:hAnsi="Arial" w:cs="Arial"/>
          <w:i/>
          <w:sz w:val="16"/>
          <w:szCs w:val="16"/>
        </w:rPr>
        <w:tab/>
        <w:t>Signature</w:t>
      </w:r>
      <w:r>
        <w:rPr>
          <w:rFonts w:ascii="Arial" w:eastAsia="Times New Roman" w:hAnsi="Arial" w:cs="Arial"/>
          <w:i/>
          <w:sz w:val="16"/>
          <w:szCs w:val="16"/>
        </w:rPr>
        <w:tab/>
        <w:t>Date (MM/DD/YYY)</w:t>
      </w:r>
    </w:p>
    <w:p w14:paraId="493EE7B3" w14:textId="77777777" w:rsidR="00B13394" w:rsidRDefault="00B13394" w:rsidP="00BE1885">
      <w:pPr>
        <w:tabs>
          <w:tab w:val="center" w:pos="7088"/>
        </w:tabs>
        <w:spacing w:after="0" w:line="276" w:lineRule="auto"/>
        <w:ind w:left="1701" w:hanging="1701"/>
        <w:rPr>
          <w:rFonts w:ascii="Arial" w:eastAsia="Times New Roman" w:hAnsi="Arial" w:cs="Arial"/>
          <w:i/>
        </w:rPr>
      </w:pPr>
    </w:p>
    <w:p w14:paraId="4D710D3F" w14:textId="77777777" w:rsidR="00B13394" w:rsidRPr="00B13394" w:rsidRDefault="00B13394" w:rsidP="00B13394">
      <w:pPr>
        <w:tabs>
          <w:tab w:val="center" w:pos="7088"/>
        </w:tabs>
        <w:spacing w:after="0" w:line="240" w:lineRule="auto"/>
        <w:ind w:left="1701" w:hanging="1701"/>
        <w:rPr>
          <w:rFonts w:ascii="Arial" w:eastAsia="Times New Roman" w:hAnsi="Arial" w:cs="Arial"/>
          <w:i/>
        </w:rPr>
      </w:pPr>
    </w:p>
    <w:p w14:paraId="0515F737" w14:textId="77777777" w:rsidR="000515CD" w:rsidRPr="000515CD" w:rsidRDefault="000515CD" w:rsidP="000515CD">
      <w:pPr>
        <w:spacing w:after="0" w:line="240" w:lineRule="auto"/>
        <w:ind w:left="1701" w:hanging="1701"/>
        <w:rPr>
          <w:rFonts w:ascii="Arial" w:eastAsia="Times New Roman" w:hAnsi="Arial" w:cs="Arial"/>
        </w:rPr>
      </w:pPr>
      <w:r w:rsidRPr="000515CD">
        <w:rPr>
          <w:rFonts w:ascii="Arial" w:eastAsia="Times New Roman" w:hAnsi="Arial" w:cs="Arial"/>
        </w:rPr>
        <w:t>52.204-24</w:t>
      </w:r>
      <w:r w:rsidRPr="000515CD">
        <w:rPr>
          <w:rFonts w:ascii="Arial" w:eastAsia="Times New Roman" w:hAnsi="Arial" w:cs="Arial"/>
        </w:rPr>
        <w:tab/>
      </w:r>
      <w:r w:rsidRPr="000515CD">
        <w:rPr>
          <w:rFonts w:ascii="Arial" w:eastAsia="Times New Roman" w:hAnsi="Arial" w:cs="Arial"/>
          <w:u w:val="single"/>
        </w:rPr>
        <w:t>REPRESENTATION REGARDING CERTAIN TELECOMMUNICATIONS AND VIDEO SURVEILLANCE SERVICES OR EQUIPMENT (AUG 2020)</w:t>
      </w:r>
      <w:r w:rsidRPr="000515CD">
        <w:rPr>
          <w:rFonts w:ascii="Arial" w:eastAsia="Times New Roman" w:hAnsi="Arial" w:cs="Arial"/>
        </w:rPr>
        <w:t xml:space="preserve"> </w:t>
      </w:r>
    </w:p>
    <w:p w14:paraId="36B9BDD7" w14:textId="77777777" w:rsidR="000515CD" w:rsidRPr="000515CD" w:rsidRDefault="000515CD" w:rsidP="000515CD">
      <w:pPr>
        <w:spacing w:after="0" w:line="240" w:lineRule="auto"/>
        <w:rPr>
          <w:rFonts w:ascii="Arial" w:eastAsia="Times New Roman" w:hAnsi="Arial" w:cs="Arial"/>
        </w:rPr>
      </w:pPr>
    </w:p>
    <w:p w14:paraId="0EB4B82D" w14:textId="77777777" w:rsidR="000515CD" w:rsidRPr="000515CD" w:rsidRDefault="000515CD" w:rsidP="000515CD">
      <w:pPr>
        <w:spacing w:after="0" w:line="240" w:lineRule="auto"/>
        <w:rPr>
          <w:rFonts w:ascii="Arial" w:eastAsia="Times New Roman" w:hAnsi="Arial" w:cs="Arial"/>
        </w:rPr>
      </w:pPr>
      <w:r w:rsidRPr="000515CD">
        <w:rPr>
          <w:rFonts w:ascii="Arial" w:eastAsia="Times New Roman" w:hAnsi="Arial" w:cs="Arial"/>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the provision at 52.204-26, Covered Telecommunications Equipment or Services—Representation, or in paragraph (v) of the provision at 52.212-3, Offeror Representations and Certifications-Commercial Items.</w:t>
      </w:r>
    </w:p>
    <w:p w14:paraId="460A4C5F" w14:textId="77777777" w:rsidR="000515CD" w:rsidRPr="000515CD" w:rsidRDefault="000515CD" w:rsidP="000515CD">
      <w:pPr>
        <w:spacing w:after="0" w:line="240" w:lineRule="auto"/>
        <w:rPr>
          <w:rFonts w:ascii="Arial" w:eastAsia="Times New Roman" w:hAnsi="Arial" w:cs="Arial"/>
        </w:rPr>
      </w:pPr>
    </w:p>
    <w:p w14:paraId="1420B0EE" w14:textId="77777777" w:rsidR="000515CD" w:rsidRPr="000515CD" w:rsidRDefault="000515CD" w:rsidP="000515CD">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Definitions</w:t>
      </w:r>
      <w:r w:rsidRPr="000515CD">
        <w:rPr>
          <w:rFonts w:ascii="Arial" w:eastAsia="Times New Roman" w:hAnsi="Arial" w:cs="Arial"/>
        </w:rPr>
        <w:t>. As used in this provision—</w:t>
      </w:r>
    </w:p>
    <w:p w14:paraId="45305AD3" w14:textId="77777777" w:rsidR="000515CD" w:rsidRPr="000515CD" w:rsidRDefault="000515CD" w:rsidP="000515CD">
      <w:pPr>
        <w:spacing w:after="0" w:line="240" w:lineRule="auto"/>
        <w:ind w:left="426"/>
        <w:rPr>
          <w:rFonts w:ascii="Arial" w:eastAsia="Times New Roman" w:hAnsi="Arial" w:cs="Arial"/>
        </w:rPr>
      </w:pPr>
      <w:r w:rsidRPr="000515CD">
        <w:rPr>
          <w:rFonts w:ascii="Arial" w:eastAsia="Times New Roman" w:hAnsi="Arial" w:cs="Arial"/>
          <w:i/>
          <w:iCs/>
        </w:rPr>
        <w:t>Backhaul, covered telecommunications equipment or services, critical technology, interconnection arrangements, reasonable inquiry, roaming, and substantial or essential component</w:t>
      </w:r>
      <w:r w:rsidRPr="000515CD">
        <w:rPr>
          <w:rFonts w:ascii="Arial" w:eastAsia="Times New Roman" w:hAnsi="Arial" w:cs="Arial"/>
        </w:rPr>
        <w:t xml:space="preserve"> have the meanings provided in the clause 52.204-25, Prohibition on Contracting for Certain Telecommunications and Video Surveillance Services or Equipment.</w:t>
      </w:r>
    </w:p>
    <w:p w14:paraId="6B192B9D" w14:textId="77777777" w:rsidR="000515CD" w:rsidRPr="000515CD" w:rsidRDefault="000515CD" w:rsidP="000515CD">
      <w:pPr>
        <w:spacing w:after="0" w:line="240" w:lineRule="auto"/>
        <w:ind w:left="284"/>
        <w:rPr>
          <w:rFonts w:ascii="Arial" w:eastAsia="Times New Roman" w:hAnsi="Arial" w:cs="Arial"/>
        </w:rPr>
      </w:pPr>
    </w:p>
    <w:p w14:paraId="3FAB1381" w14:textId="77777777" w:rsidR="000515CD" w:rsidRPr="000515CD" w:rsidRDefault="000515CD" w:rsidP="000515CD">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Prohibition.</w:t>
      </w:r>
      <w:r w:rsidRPr="000515CD">
        <w:rPr>
          <w:rFonts w:ascii="Arial" w:eastAsia="Times New Roman" w:hAnsi="Arial" w:cs="Arial"/>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w:t>
      </w:r>
      <w:r w:rsidRPr="000515CD">
        <w:rPr>
          <w:rFonts w:ascii="Arial" w:eastAsia="Times New Roman" w:hAnsi="Arial" w:cs="Arial"/>
        </w:rPr>
        <w:lastRenderedPageBreak/>
        <w:t>equipment or services as a substantial or essential component of any system, or as critical technology as part of any system. Nothing in the prohibition shall be construed to—</w:t>
      </w:r>
    </w:p>
    <w:p w14:paraId="2118243E" w14:textId="77777777" w:rsidR="000515CD" w:rsidRPr="000515CD" w:rsidRDefault="000515CD" w:rsidP="000A7285">
      <w:pPr>
        <w:numPr>
          <w:ilvl w:val="0"/>
          <w:numId w:val="2"/>
        </w:numPr>
        <w:spacing w:after="0" w:line="240" w:lineRule="auto"/>
        <w:ind w:left="1276" w:hanging="425"/>
        <w:contextualSpacing/>
        <w:rPr>
          <w:rFonts w:ascii="Arial" w:eastAsia="Times New Roman" w:hAnsi="Arial" w:cs="Arial"/>
        </w:rPr>
      </w:pPr>
      <w:r w:rsidRPr="000515CD">
        <w:rPr>
          <w:rFonts w:ascii="Arial" w:eastAsia="Times New Roman" w:hAnsi="Arial" w:cs="Arial"/>
        </w:rPr>
        <w:t>Prohibit the head of an executive agency from procuring with an entity to provide a service that connects to the facilities of a third-party, such as backhaul, roaming, or interconnection arrangements; or</w:t>
      </w:r>
    </w:p>
    <w:p w14:paraId="363312F9" w14:textId="77777777" w:rsidR="000515CD" w:rsidRPr="000515CD" w:rsidRDefault="000515CD" w:rsidP="000A7285">
      <w:pPr>
        <w:spacing w:after="0" w:line="240" w:lineRule="auto"/>
        <w:ind w:left="1276" w:hanging="425"/>
        <w:contextualSpacing/>
        <w:rPr>
          <w:rFonts w:ascii="Arial" w:eastAsia="Times New Roman" w:hAnsi="Arial" w:cs="Arial"/>
        </w:rPr>
      </w:pPr>
    </w:p>
    <w:p w14:paraId="606BB9FD" w14:textId="77777777" w:rsidR="000515CD" w:rsidRPr="000515CD" w:rsidRDefault="000515CD" w:rsidP="000A7285">
      <w:pPr>
        <w:numPr>
          <w:ilvl w:val="0"/>
          <w:numId w:val="2"/>
        </w:numPr>
        <w:spacing w:after="0" w:line="240" w:lineRule="auto"/>
        <w:ind w:left="1276" w:hanging="425"/>
        <w:contextualSpacing/>
        <w:rPr>
          <w:rFonts w:ascii="Arial" w:eastAsia="Times New Roman" w:hAnsi="Arial" w:cs="Arial"/>
        </w:rPr>
      </w:pPr>
      <w:r w:rsidRPr="000515CD">
        <w:rPr>
          <w:rFonts w:ascii="Arial" w:eastAsia="Times New Roman" w:hAnsi="Arial" w:cs="Arial"/>
        </w:rPr>
        <w:t>Cover telecommunications equipment that cannot route or redirect user data traffic or cannot permit visibility into any user data or packets that such equipment transmits or otherwise handles.</w:t>
      </w:r>
    </w:p>
    <w:p w14:paraId="1FCB0F74" w14:textId="77777777" w:rsidR="000515CD" w:rsidRPr="000515CD" w:rsidRDefault="000515CD" w:rsidP="000A7285">
      <w:pPr>
        <w:spacing w:after="0" w:line="240" w:lineRule="auto"/>
        <w:ind w:left="1276" w:hanging="425"/>
        <w:contextualSpacing/>
        <w:rPr>
          <w:rFonts w:ascii="Arial" w:eastAsia="Times New Roman" w:hAnsi="Arial" w:cs="Arial"/>
        </w:rPr>
      </w:pPr>
    </w:p>
    <w:p w14:paraId="4C1CA83C" w14:textId="77777777" w:rsidR="000515CD" w:rsidRPr="000515CD" w:rsidRDefault="000515CD" w:rsidP="000A7285">
      <w:pPr>
        <w:numPr>
          <w:ilvl w:val="0"/>
          <w:numId w:val="3"/>
        </w:numPr>
        <w:spacing w:after="0" w:line="240" w:lineRule="auto"/>
        <w:ind w:left="851" w:hanging="425"/>
        <w:contextualSpacing/>
        <w:rPr>
          <w:rFonts w:ascii="Arial" w:eastAsia="Times New Roman" w:hAnsi="Arial" w:cs="Arial"/>
        </w:rPr>
      </w:pPr>
      <w:r w:rsidRPr="000515CD">
        <w:rPr>
          <w:rFonts w:ascii="Arial" w:eastAsia="Times New Roman" w:hAnsi="Arial" w:cs="Arial"/>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026EF080" w14:textId="77777777" w:rsidR="000515CD" w:rsidRPr="000515CD" w:rsidRDefault="000515CD" w:rsidP="000A7285">
      <w:pPr>
        <w:numPr>
          <w:ilvl w:val="0"/>
          <w:numId w:val="4"/>
        </w:numPr>
        <w:spacing w:after="0" w:line="240" w:lineRule="auto"/>
        <w:ind w:left="1276" w:hanging="425"/>
        <w:contextualSpacing/>
        <w:rPr>
          <w:rFonts w:ascii="Arial" w:eastAsia="Times New Roman" w:hAnsi="Arial" w:cs="Arial"/>
        </w:rPr>
      </w:pPr>
      <w:r w:rsidRPr="000515CD">
        <w:rPr>
          <w:rFonts w:ascii="Arial" w:eastAsia="Times New Roman" w:hAnsi="Arial" w:cs="Arial"/>
        </w:rPr>
        <w:t>Prohibit the head of an executive agency from procuring with an entity to provide a service that connects to the facilities of a third-party, such as backhaul, roaming, or interconnection arrangements; or</w:t>
      </w:r>
    </w:p>
    <w:p w14:paraId="750D04C9" w14:textId="77777777" w:rsidR="000515CD" w:rsidRPr="000515CD" w:rsidRDefault="000515CD" w:rsidP="000A7285">
      <w:pPr>
        <w:spacing w:after="0" w:line="240" w:lineRule="auto"/>
        <w:ind w:left="1276" w:hanging="425"/>
        <w:contextualSpacing/>
        <w:rPr>
          <w:rFonts w:ascii="Arial" w:eastAsia="Times New Roman" w:hAnsi="Arial" w:cs="Arial"/>
        </w:rPr>
      </w:pPr>
    </w:p>
    <w:p w14:paraId="0F7D8C42" w14:textId="77777777" w:rsidR="000515CD" w:rsidRPr="000515CD" w:rsidRDefault="000515CD" w:rsidP="000A7285">
      <w:pPr>
        <w:numPr>
          <w:ilvl w:val="0"/>
          <w:numId w:val="4"/>
        </w:numPr>
        <w:spacing w:after="0" w:line="240" w:lineRule="auto"/>
        <w:ind w:left="1276" w:hanging="425"/>
        <w:contextualSpacing/>
        <w:rPr>
          <w:rFonts w:ascii="Arial" w:eastAsia="Times New Roman" w:hAnsi="Arial" w:cs="Arial"/>
        </w:rPr>
      </w:pPr>
      <w:r w:rsidRPr="000515CD">
        <w:rPr>
          <w:rFonts w:ascii="Arial" w:eastAsia="Times New Roman" w:hAnsi="Arial" w:cs="Arial"/>
        </w:rPr>
        <w:t>Cover telecommunications equipment that cannot route or redirect user data traffic or cannot permit visibility into any user data or packets that such equipment transmits or otherwise handles.</w:t>
      </w:r>
    </w:p>
    <w:p w14:paraId="5E7A867C" w14:textId="77777777" w:rsidR="000515CD" w:rsidRPr="000515CD" w:rsidRDefault="000515CD" w:rsidP="000515CD">
      <w:pPr>
        <w:spacing w:after="0" w:line="240" w:lineRule="auto"/>
        <w:rPr>
          <w:rFonts w:ascii="Arial" w:eastAsia="Times New Roman" w:hAnsi="Arial" w:cs="Arial"/>
        </w:rPr>
      </w:pPr>
    </w:p>
    <w:p w14:paraId="1D8619F7" w14:textId="77777777" w:rsidR="000515CD" w:rsidRP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Procedures.</w:t>
      </w:r>
      <w:r w:rsidRPr="000515CD">
        <w:rPr>
          <w:rFonts w:ascii="Arial" w:eastAsia="Times New Roman" w:hAnsi="Arial" w:cs="Arial"/>
        </w:rPr>
        <w:t xml:space="preserve"> The Offeror shall review the list of excluded parties in the System for Award Management (SAM) (</w:t>
      </w:r>
      <w:r w:rsidRPr="000515CD">
        <w:rPr>
          <w:rFonts w:ascii="Arial" w:eastAsia="Times New Roman" w:hAnsi="Arial" w:cs="Arial"/>
          <w:b/>
          <w:bCs/>
        </w:rPr>
        <w:t>https://www.sam.gov</w:t>
      </w:r>
      <w:r w:rsidRPr="000515CD">
        <w:rPr>
          <w:rFonts w:ascii="Arial" w:eastAsia="Times New Roman" w:hAnsi="Arial" w:cs="Arial"/>
        </w:rPr>
        <w:t>) for entities excluded from receiving federal awards for “covered telecommunications equipment or services”.</w:t>
      </w:r>
    </w:p>
    <w:p w14:paraId="3C9EE72E" w14:textId="77777777" w:rsidR="000515CD" w:rsidRPr="000515CD" w:rsidRDefault="000515CD" w:rsidP="000515CD">
      <w:pPr>
        <w:spacing w:after="0" w:line="240" w:lineRule="auto"/>
        <w:ind w:left="284"/>
        <w:contextualSpacing/>
        <w:rPr>
          <w:rFonts w:ascii="Arial" w:eastAsia="Times New Roman" w:hAnsi="Arial" w:cs="Arial"/>
        </w:rPr>
      </w:pPr>
    </w:p>
    <w:p w14:paraId="3717B05F" w14:textId="77777777" w:rsidR="000515CD" w:rsidRP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Representation.</w:t>
      </w:r>
      <w:r w:rsidRPr="000515CD">
        <w:rPr>
          <w:rFonts w:ascii="Arial" w:eastAsia="Times New Roman" w:hAnsi="Arial" w:cs="Arial"/>
        </w:rPr>
        <w:t xml:space="preserve"> The Offeror represents that—</w:t>
      </w:r>
    </w:p>
    <w:p w14:paraId="22D5EC21" w14:textId="77777777" w:rsidR="000515CD" w:rsidRPr="000515CD" w:rsidRDefault="000515CD" w:rsidP="000515CD">
      <w:pPr>
        <w:spacing w:after="0" w:line="240" w:lineRule="auto"/>
        <w:ind w:left="720"/>
        <w:contextualSpacing/>
        <w:rPr>
          <w:rFonts w:ascii="Arial" w:eastAsia="Times New Roman" w:hAnsi="Arial" w:cs="Arial"/>
        </w:rPr>
      </w:pPr>
    </w:p>
    <w:p w14:paraId="03D069A3" w14:textId="77777777" w:rsidR="000515CD" w:rsidRPr="000515CD" w:rsidRDefault="000515CD" w:rsidP="000A7285">
      <w:pPr>
        <w:numPr>
          <w:ilvl w:val="0"/>
          <w:numId w:val="5"/>
        </w:numPr>
        <w:spacing w:after="0" w:line="240" w:lineRule="auto"/>
        <w:ind w:left="851" w:hanging="425"/>
        <w:contextualSpacing/>
        <w:rPr>
          <w:rFonts w:ascii="Arial" w:eastAsia="Times New Roman" w:hAnsi="Arial" w:cs="Arial"/>
        </w:rPr>
      </w:pPr>
      <w:r w:rsidRPr="006A4547">
        <w:rPr>
          <w:rFonts w:ascii="Arial" w:eastAsia="Times New Roman" w:hAnsi="Arial" w:cs="Arial"/>
          <w:highlight w:val="yellow"/>
        </w:rPr>
        <w:t xml:space="preserve">It </w:t>
      </w:r>
      <w:r w:rsidRPr="006A4547">
        <w:rPr>
          <w:rFonts w:ascii="Arial" w:eastAsia="Times New Roman" w:hAnsi="Arial" w:cs="Arial"/>
          <w:highlight w:val="yellow"/>
        </w:rPr>
        <w:fldChar w:fldCharType="begin">
          <w:ffData>
            <w:name w:val="Check12"/>
            <w:enabled/>
            <w:calcOnExit w:val="0"/>
            <w:checkBox>
              <w:sizeAuto/>
              <w:default w:val="0"/>
            </w:checkBox>
          </w:ffData>
        </w:fldChar>
      </w:r>
      <w:bookmarkStart w:id="6" w:name="Check12"/>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6"/>
      <w:r w:rsidRPr="006A4547">
        <w:rPr>
          <w:rFonts w:ascii="Arial" w:eastAsia="Times New Roman" w:hAnsi="Arial" w:cs="Arial"/>
          <w:highlight w:val="yellow"/>
        </w:rPr>
        <w:t xml:space="preserve"> will, </w:t>
      </w:r>
      <w:r w:rsidRPr="006A4547">
        <w:rPr>
          <w:rFonts w:ascii="Arial" w:eastAsia="Times New Roman" w:hAnsi="Arial" w:cs="Arial"/>
          <w:highlight w:val="yellow"/>
        </w:rPr>
        <w:fldChar w:fldCharType="begin">
          <w:ffData>
            <w:name w:val="Check13"/>
            <w:enabled/>
            <w:calcOnExit w:val="0"/>
            <w:checkBox>
              <w:sizeAuto/>
              <w:default w:val="0"/>
            </w:checkBox>
          </w:ffData>
        </w:fldChar>
      </w:r>
      <w:bookmarkStart w:id="7" w:name="Check13"/>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7"/>
      <w:r w:rsidRPr="006A4547">
        <w:rPr>
          <w:rFonts w:ascii="Arial" w:eastAsia="Times New Roman" w:hAnsi="Arial" w:cs="Arial"/>
          <w:highlight w:val="yellow"/>
        </w:rPr>
        <w:t xml:space="preserve"> will not</w:t>
      </w:r>
      <w:r w:rsidRPr="000515CD">
        <w:rPr>
          <w:rFonts w:ascii="Arial" w:eastAsia="Times New Roman" w:hAnsi="Arial" w:cs="Arial"/>
        </w:rPr>
        <w:t xml:space="preserve">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6D7135CE" w14:textId="77777777" w:rsidR="000515CD" w:rsidRPr="000515CD" w:rsidRDefault="000515CD" w:rsidP="000A7285">
      <w:pPr>
        <w:spacing w:after="0" w:line="240" w:lineRule="auto"/>
        <w:ind w:left="851" w:hanging="425"/>
        <w:contextualSpacing/>
        <w:rPr>
          <w:rFonts w:ascii="Arial" w:eastAsia="Times New Roman" w:hAnsi="Arial" w:cs="Arial"/>
        </w:rPr>
      </w:pPr>
    </w:p>
    <w:p w14:paraId="2B2A0464" w14:textId="77777777" w:rsidR="000515CD" w:rsidRPr="000515CD" w:rsidRDefault="000515CD" w:rsidP="000A7285">
      <w:pPr>
        <w:numPr>
          <w:ilvl w:val="0"/>
          <w:numId w:val="5"/>
        </w:numPr>
        <w:spacing w:after="0" w:line="240" w:lineRule="auto"/>
        <w:ind w:left="851" w:hanging="425"/>
        <w:contextualSpacing/>
        <w:rPr>
          <w:rFonts w:ascii="Arial" w:eastAsia="Times New Roman" w:hAnsi="Arial" w:cs="Arial"/>
        </w:rPr>
      </w:pPr>
      <w:r w:rsidRPr="000515CD">
        <w:rPr>
          <w:rFonts w:ascii="Arial" w:eastAsia="Times New Roman" w:hAnsi="Arial" w:cs="Arial"/>
        </w:rPr>
        <w:t>After conducting a reasonable inquiry, for purposes of this representation, the Offeror represents that—</w:t>
      </w:r>
    </w:p>
    <w:p w14:paraId="05F7412E" w14:textId="77777777" w:rsidR="000515CD" w:rsidRPr="000515CD" w:rsidRDefault="000515CD" w:rsidP="000A7285">
      <w:pPr>
        <w:spacing w:after="0" w:line="240" w:lineRule="auto"/>
        <w:ind w:left="851" w:hanging="425"/>
        <w:contextualSpacing/>
        <w:rPr>
          <w:rFonts w:ascii="Arial" w:eastAsia="Times New Roman" w:hAnsi="Arial" w:cs="Arial"/>
        </w:rPr>
      </w:pPr>
    </w:p>
    <w:p w14:paraId="798C34CF" w14:textId="77777777" w:rsidR="000515CD" w:rsidRPr="000515CD" w:rsidRDefault="000515CD" w:rsidP="000A7285">
      <w:pPr>
        <w:spacing w:after="0" w:line="240" w:lineRule="auto"/>
        <w:ind w:left="851" w:hanging="425"/>
        <w:contextualSpacing/>
        <w:rPr>
          <w:rFonts w:ascii="Arial" w:eastAsia="Times New Roman" w:hAnsi="Arial" w:cs="Arial"/>
        </w:rPr>
      </w:pPr>
      <w:r w:rsidRPr="000515CD">
        <w:rPr>
          <w:rFonts w:ascii="Arial" w:eastAsia="Times New Roman" w:hAnsi="Arial" w:cs="Arial"/>
        </w:rPr>
        <w:t xml:space="preserve"> </w:t>
      </w:r>
      <w:r w:rsidRPr="006A4547">
        <w:rPr>
          <w:rFonts w:ascii="Arial" w:eastAsia="Times New Roman" w:hAnsi="Arial" w:cs="Arial"/>
          <w:highlight w:val="yellow"/>
        </w:rPr>
        <w:t xml:space="preserve">It </w:t>
      </w:r>
      <w:r w:rsidRPr="006A4547">
        <w:rPr>
          <w:rFonts w:ascii="Arial" w:eastAsia="Times New Roman" w:hAnsi="Arial" w:cs="Arial"/>
          <w:highlight w:val="yellow"/>
        </w:rPr>
        <w:fldChar w:fldCharType="begin">
          <w:ffData>
            <w:name w:val="Check14"/>
            <w:enabled/>
            <w:calcOnExit w:val="0"/>
            <w:checkBox>
              <w:sizeAuto/>
              <w:default w:val="0"/>
            </w:checkBox>
          </w:ffData>
        </w:fldChar>
      </w:r>
      <w:bookmarkStart w:id="8" w:name="Check14"/>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8"/>
      <w:r w:rsidRPr="006A4547">
        <w:rPr>
          <w:rFonts w:ascii="Arial" w:eastAsia="Times New Roman" w:hAnsi="Arial" w:cs="Arial"/>
          <w:highlight w:val="yellow"/>
        </w:rPr>
        <w:t xml:space="preserve"> does, </w:t>
      </w:r>
      <w:r w:rsidRPr="006A4547">
        <w:rPr>
          <w:rFonts w:ascii="Arial" w:eastAsia="Times New Roman" w:hAnsi="Arial" w:cs="Arial"/>
          <w:highlight w:val="yellow"/>
        </w:rPr>
        <w:fldChar w:fldCharType="begin">
          <w:ffData>
            <w:name w:val="Check15"/>
            <w:enabled/>
            <w:calcOnExit w:val="0"/>
            <w:checkBox>
              <w:sizeAuto/>
              <w:default w:val="0"/>
            </w:checkBox>
          </w:ffData>
        </w:fldChar>
      </w:r>
      <w:bookmarkStart w:id="9" w:name="Check15"/>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9"/>
      <w:r w:rsidRPr="006A4547">
        <w:rPr>
          <w:rFonts w:ascii="Arial" w:eastAsia="Times New Roman" w:hAnsi="Arial" w:cs="Arial"/>
          <w:highlight w:val="yellow"/>
        </w:rPr>
        <w:t xml:space="preserve"> does not</w:t>
      </w:r>
      <w:r w:rsidRPr="000515CD">
        <w:rPr>
          <w:rFonts w:ascii="Arial" w:eastAsia="Times New Roman" w:hAnsi="Arial" w:cs="Arial"/>
        </w:rPr>
        <w:t xml:space="preserve">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12D2E4C2" w14:textId="77777777" w:rsidR="000515CD" w:rsidRPr="000515CD" w:rsidRDefault="000515CD" w:rsidP="000A7285">
      <w:pPr>
        <w:spacing w:after="0" w:line="240" w:lineRule="auto"/>
        <w:ind w:left="851" w:hanging="425"/>
        <w:contextualSpacing/>
        <w:rPr>
          <w:rFonts w:ascii="Arial" w:eastAsia="Times New Roman" w:hAnsi="Arial" w:cs="Arial"/>
        </w:rPr>
      </w:pPr>
    </w:p>
    <w:p w14:paraId="3F9EAE2F" w14:textId="776B3417" w:rsid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rPr>
        <w:t>Disclosures. (1) Disclosure for the representation in paragraph (d)(1) of this provision. If the Offeror has responded “will” in the representation in paragraph (d)(1) of this provision, the Offeror shall provide the following information as part of the offer:</w:t>
      </w:r>
    </w:p>
    <w:p w14:paraId="66BA4625" w14:textId="77777777" w:rsidR="00282451" w:rsidRPr="000515CD" w:rsidRDefault="00282451" w:rsidP="00282451">
      <w:pPr>
        <w:spacing w:after="0" w:line="240" w:lineRule="auto"/>
        <w:ind w:left="426"/>
        <w:contextualSpacing/>
        <w:rPr>
          <w:rFonts w:ascii="Arial" w:eastAsia="Times New Roman" w:hAnsi="Arial" w:cs="Arial"/>
        </w:rPr>
      </w:pPr>
    </w:p>
    <w:p w14:paraId="458D1465" w14:textId="77777777" w:rsidR="000515CD" w:rsidRPr="000515CD" w:rsidRDefault="000515CD" w:rsidP="000A7285">
      <w:pPr>
        <w:numPr>
          <w:ilvl w:val="0"/>
          <w:numId w:val="6"/>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equipment—</w:t>
      </w:r>
    </w:p>
    <w:p w14:paraId="50543FEE"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lastRenderedPageBreak/>
        <w:t>The entity that produced the covered telecommunications equipment (include entity name, unique entity identifier, CAGE code, and whether the entity was the original equipment manufacturer (OEM) or a distributor, if known);</w:t>
      </w:r>
    </w:p>
    <w:p w14:paraId="4B25741D"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t>A description of all covered telecommunications equipment offered (include brand; model number, such as OEM number, manufacturer part number, or wholesaler number; and item description, as applicable); and</w:t>
      </w:r>
    </w:p>
    <w:p w14:paraId="76E45087"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t>Explanation of the proposed use of covered telecommunications equipment and any factors relevant to determining if such use would be permissible under the prohibition in paragraph (b)(1) of this provision.</w:t>
      </w:r>
    </w:p>
    <w:p w14:paraId="2FF23CA3" w14:textId="77777777" w:rsidR="000515CD" w:rsidRPr="000515CD" w:rsidRDefault="000515CD" w:rsidP="000515CD">
      <w:pPr>
        <w:spacing w:after="0" w:line="240" w:lineRule="auto"/>
        <w:ind w:left="1418"/>
        <w:rPr>
          <w:rFonts w:ascii="Arial" w:eastAsia="Times New Roman" w:hAnsi="Arial" w:cs="Arial"/>
        </w:rPr>
      </w:pPr>
    </w:p>
    <w:p w14:paraId="7B0CFAC6" w14:textId="77777777" w:rsidR="000515CD" w:rsidRPr="000515CD" w:rsidRDefault="000515CD" w:rsidP="000A7285">
      <w:pPr>
        <w:numPr>
          <w:ilvl w:val="0"/>
          <w:numId w:val="6"/>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services—</w:t>
      </w:r>
    </w:p>
    <w:p w14:paraId="3BFD7BA9" w14:textId="77777777" w:rsidR="000515CD" w:rsidRPr="000515CD" w:rsidRDefault="000515CD" w:rsidP="000A7285">
      <w:pPr>
        <w:numPr>
          <w:ilvl w:val="0"/>
          <w:numId w:val="8"/>
        </w:numPr>
        <w:spacing w:after="0" w:line="240" w:lineRule="auto"/>
        <w:ind w:left="1843" w:hanging="567"/>
        <w:contextualSpacing/>
        <w:rPr>
          <w:rFonts w:ascii="Arial" w:eastAsia="Times New Roman" w:hAnsi="Arial" w:cs="Arial"/>
        </w:rPr>
      </w:pPr>
      <w:r w:rsidRPr="000515CD">
        <w:rPr>
          <w:rFonts w:ascii="Arial" w:eastAsia="Times New Roman" w:hAnsi="Arial" w:cs="Arial"/>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67DD472" w14:textId="77777777" w:rsidR="000515CD" w:rsidRPr="000515CD" w:rsidRDefault="000515CD" w:rsidP="000A7285">
      <w:pPr>
        <w:numPr>
          <w:ilvl w:val="0"/>
          <w:numId w:val="8"/>
        </w:numPr>
        <w:spacing w:after="0" w:line="240" w:lineRule="auto"/>
        <w:ind w:left="1843" w:hanging="567"/>
        <w:contextualSpacing/>
        <w:rPr>
          <w:rFonts w:ascii="Arial" w:eastAsia="Times New Roman" w:hAnsi="Arial" w:cs="Arial"/>
        </w:rPr>
      </w:pPr>
      <w:r w:rsidRPr="000515CD">
        <w:rPr>
          <w:rFonts w:ascii="Arial" w:eastAsia="Times New Roman" w:hAnsi="Arial" w:cs="Arial"/>
        </w:rPr>
        <w:t>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44BC8EC" w14:textId="77777777" w:rsidR="000515CD" w:rsidRPr="000515CD" w:rsidRDefault="000515CD" w:rsidP="000515CD">
      <w:pPr>
        <w:spacing w:after="0" w:line="240" w:lineRule="auto"/>
        <w:ind w:left="1418"/>
        <w:contextualSpacing/>
        <w:rPr>
          <w:rFonts w:ascii="Arial" w:eastAsia="Times New Roman" w:hAnsi="Arial" w:cs="Arial"/>
        </w:rPr>
      </w:pPr>
    </w:p>
    <w:p w14:paraId="0A67BF5C" w14:textId="77777777" w:rsidR="000515CD" w:rsidRPr="000515CD" w:rsidRDefault="000515CD" w:rsidP="000A7285">
      <w:pPr>
        <w:numPr>
          <w:ilvl w:val="0"/>
          <w:numId w:val="9"/>
        </w:numPr>
        <w:spacing w:after="0" w:line="240" w:lineRule="auto"/>
        <w:ind w:left="851" w:hanging="425"/>
        <w:contextualSpacing/>
        <w:rPr>
          <w:rFonts w:ascii="Arial" w:eastAsia="Times New Roman" w:hAnsi="Arial" w:cs="Arial"/>
        </w:rPr>
      </w:pPr>
      <w:r w:rsidRPr="000515CD">
        <w:rPr>
          <w:rFonts w:ascii="Arial" w:eastAsia="Times New Roman" w:hAnsi="Arial" w:cs="Arial"/>
        </w:rPr>
        <w:t>Disclosure for the representation in paragraph (d)(2) of this provision. If the Offeror has responded “does” in the representation in paragraph (d)(2) of this provision, the Offeror shall provide the following information as part of the offer:</w:t>
      </w:r>
    </w:p>
    <w:p w14:paraId="4924D3AF" w14:textId="77777777" w:rsidR="000515CD" w:rsidRPr="000515CD" w:rsidRDefault="000515CD" w:rsidP="000A7285">
      <w:pPr>
        <w:numPr>
          <w:ilvl w:val="0"/>
          <w:numId w:val="10"/>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equipment—</w:t>
      </w:r>
    </w:p>
    <w:p w14:paraId="24D9C14F"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The entity that produced the covered telecommunications equipment (include entity name, unique entity identifier, CAGE code, and whether the entity was the OEM or a distributor, if known);</w:t>
      </w:r>
    </w:p>
    <w:p w14:paraId="50D9BA48"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A description of all covered telecommunications equipment offered (include brand; model number, such as OEM number, manufacturer part number, or wholesaler number; and item description, as applicable); and</w:t>
      </w:r>
    </w:p>
    <w:p w14:paraId="4BCC3A0A"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Explanation of the proposed use of covered telecommunications equipment and any factors relevant to determining if such use would be permissible under the prohibition in paragraph (b)(2) of this provision.</w:t>
      </w:r>
    </w:p>
    <w:p w14:paraId="74DB8252" w14:textId="77777777" w:rsidR="000515CD" w:rsidRPr="000515CD" w:rsidRDefault="000515CD" w:rsidP="000515CD">
      <w:pPr>
        <w:spacing w:after="0" w:line="240" w:lineRule="auto"/>
        <w:ind w:left="993"/>
        <w:contextualSpacing/>
        <w:rPr>
          <w:rFonts w:ascii="Arial" w:eastAsia="Times New Roman" w:hAnsi="Arial" w:cs="Arial"/>
        </w:rPr>
      </w:pPr>
    </w:p>
    <w:p w14:paraId="24238B30" w14:textId="77777777" w:rsidR="000515CD" w:rsidRPr="000515CD" w:rsidRDefault="000515CD" w:rsidP="000A7285">
      <w:pPr>
        <w:numPr>
          <w:ilvl w:val="0"/>
          <w:numId w:val="10"/>
        </w:numPr>
        <w:spacing w:after="0" w:line="240" w:lineRule="auto"/>
        <w:ind w:left="1418" w:hanging="567"/>
        <w:contextualSpacing/>
        <w:rPr>
          <w:rFonts w:ascii="Arial" w:eastAsia="Times New Roman" w:hAnsi="Arial" w:cs="Arial"/>
        </w:rPr>
      </w:pPr>
      <w:r w:rsidRPr="000515CD">
        <w:rPr>
          <w:rFonts w:ascii="Arial" w:eastAsia="Times New Roman" w:hAnsi="Arial" w:cs="Arial"/>
        </w:rPr>
        <w:t>For covered services—</w:t>
      </w:r>
    </w:p>
    <w:p w14:paraId="029F6C9C" w14:textId="77777777" w:rsidR="000515CD" w:rsidRPr="000515CD" w:rsidRDefault="000515CD" w:rsidP="000A7285">
      <w:pPr>
        <w:numPr>
          <w:ilvl w:val="0"/>
          <w:numId w:val="12"/>
        </w:numPr>
        <w:spacing w:after="0" w:line="240" w:lineRule="auto"/>
        <w:ind w:left="1843" w:hanging="567"/>
        <w:contextualSpacing/>
        <w:rPr>
          <w:rFonts w:ascii="Arial" w:eastAsia="Times New Roman" w:hAnsi="Arial" w:cs="Arial"/>
        </w:rPr>
      </w:pPr>
      <w:r w:rsidRPr="000515CD">
        <w:rPr>
          <w:rFonts w:ascii="Arial" w:eastAsia="Times New Roman" w:hAnsi="Arial" w:cs="Arial"/>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39164AAE" w14:textId="77777777" w:rsidR="000515CD" w:rsidRPr="000515CD" w:rsidRDefault="000515CD" w:rsidP="000A7285">
      <w:pPr>
        <w:numPr>
          <w:ilvl w:val="0"/>
          <w:numId w:val="12"/>
        </w:numPr>
        <w:spacing w:after="0" w:line="240" w:lineRule="auto"/>
        <w:ind w:left="1843" w:hanging="567"/>
        <w:contextualSpacing/>
        <w:rPr>
          <w:rFonts w:ascii="Arial" w:eastAsia="Times New Roman" w:hAnsi="Arial" w:cs="Arial"/>
        </w:rPr>
      </w:pPr>
      <w:r w:rsidRPr="000515CD">
        <w:rPr>
          <w:rFonts w:ascii="Arial" w:eastAsia="Times New Roman" w:hAnsi="Arial" w:cs="Arial"/>
        </w:rPr>
        <w:t>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273BBCEC" w14:textId="77777777" w:rsidR="000515CD" w:rsidRPr="000515CD" w:rsidRDefault="000515CD" w:rsidP="000A7285">
      <w:pPr>
        <w:spacing w:after="0" w:line="240" w:lineRule="auto"/>
        <w:ind w:left="1843" w:hanging="567"/>
        <w:contextualSpacing/>
        <w:rPr>
          <w:rFonts w:ascii="Arial" w:eastAsia="Times New Roman" w:hAnsi="Arial" w:cs="Arial"/>
        </w:rPr>
      </w:pPr>
    </w:p>
    <w:p w14:paraId="39CB6DB2" w14:textId="77777777" w:rsidR="000515CD" w:rsidRPr="000515CD" w:rsidRDefault="000515CD" w:rsidP="000515CD">
      <w:pPr>
        <w:spacing w:after="0" w:line="240" w:lineRule="auto"/>
        <w:ind w:left="1418"/>
        <w:contextualSpacing/>
        <w:jc w:val="center"/>
        <w:rPr>
          <w:rFonts w:ascii="Arial" w:eastAsia="Times New Roman" w:hAnsi="Arial" w:cs="Arial"/>
        </w:rPr>
      </w:pPr>
      <w:r w:rsidRPr="000515CD">
        <w:rPr>
          <w:rFonts w:ascii="Arial" w:eastAsia="Times New Roman" w:hAnsi="Arial" w:cs="Arial"/>
        </w:rPr>
        <w:t>(End of provision)</w:t>
      </w:r>
    </w:p>
    <w:p w14:paraId="4C3C15D6" w14:textId="77777777" w:rsidR="000515CD" w:rsidRPr="000515CD" w:rsidRDefault="000515CD" w:rsidP="000515CD">
      <w:pPr>
        <w:spacing w:after="0" w:line="240" w:lineRule="auto"/>
        <w:rPr>
          <w:rFonts w:ascii="Arial" w:eastAsia="Times New Roman" w:hAnsi="Arial" w:cs="Arial"/>
        </w:rPr>
      </w:pPr>
    </w:p>
    <w:p w14:paraId="65724B32" w14:textId="77777777" w:rsidR="004C0C62" w:rsidRPr="004C0C62" w:rsidRDefault="004C0C62" w:rsidP="004C0C62">
      <w:pPr>
        <w:rPr>
          <w:rFonts w:ascii="Arial" w:eastAsia="Times New Roman" w:hAnsi="Arial" w:cs="Arial"/>
        </w:rPr>
      </w:pPr>
      <w:r w:rsidRPr="004C0C62">
        <w:rPr>
          <w:rFonts w:ascii="Arial" w:eastAsia="Times New Roman" w:hAnsi="Arial" w:cs="Arial"/>
        </w:rPr>
        <w:t>52.204-25</w:t>
      </w:r>
      <w:r w:rsidRPr="004C0C62">
        <w:rPr>
          <w:rFonts w:ascii="Arial" w:eastAsia="Times New Roman" w:hAnsi="Arial" w:cs="Arial"/>
        </w:rPr>
        <w:tab/>
      </w:r>
      <w:r w:rsidRPr="004C0C62">
        <w:rPr>
          <w:rFonts w:ascii="Arial" w:eastAsia="Times New Roman" w:hAnsi="Arial" w:cs="Arial"/>
          <w:u w:val="single"/>
        </w:rPr>
        <w:t>PROHIBITION ON CONTRACTING FOR CERTAIN TELECOMMUNICATIONS AND VIDEO SURVEILLANCE SERVICES OR EQUIPMENT (AUG 2020)</w:t>
      </w:r>
      <w:r w:rsidRPr="004C0C62">
        <w:rPr>
          <w:rFonts w:ascii="Arial" w:eastAsia="Times New Roman" w:hAnsi="Arial" w:cs="Arial"/>
        </w:rPr>
        <w:t xml:space="preserve"> </w:t>
      </w:r>
    </w:p>
    <w:p w14:paraId="7C1A6BB4" w14:textId="77777777" w:rsidR="005C7E3B" w:rsidRDefault="004C0C62" w:rsidP="004C0C62">
      <w:pPr>
        <w:numPr>
          <w:ilvl w:val="0"/>
          <w:numId w:val="13"/>
        </w:numPr>
        <w:rPr>
          <w:rFonts w:ascii="Arial" w:eastAsia="Times New Roman" w:hAnsi="Arial" w:cs="Arial"/>
        </w:rPr>
      </w:pPr>
      <w:r w:rsidRPr="004C0C62">
        <w:rPr>
          <w:rFonts w:ascii="Arial" w:eastAsia="Times New Roman" w:hAnsi="Arial" w:cs="Arial"/>
          <w:i/>
          <w:iCs/>
        </w:rPr>
        <w:t>Definitions.</w:t>
      </w:r>
      <w:r w:rsidRPr="004C0C62">
        <w:rPr>
          <w:rFonts w:ascii="Arial" w:eastAsia="Times New Roman" w:hAnsi="Arial" w:cs="Arial"/>
        </w:rPr>
        <w:t xml:space="preserve"> As used in this clause—</w:t>
      </w:r>
    </w:p>
    <w:p w14:paraId="6E006C41" w14:textId="7DFD5E5F" w:rsidR="004C0C62" w:rsidRPr="004C0C62" w:rsidRDefault="004C0C62" w:rsidP="005C7E3B">
      <w:pPr>
        <w:ind w:left="60"/>
        <w:rPr>
          <w:rFonts w:ascii="Arial" w:eastAsia="Times New Roman" w:hAnsi="Arial" w:cs="Arial"/>
        </w:rPr>
      </w:pPr>
      <w:r w:rsidRPr="004C0C62">
        <w:rPr>
          <w:rFonts w:ascii="Arial" w:eastAsia="Times New Roman" w:hAnsi="Arial" w:cs="Arial"/>
          <w:i/>
          <w:iCs/>
        </w:rPr>
        <w:lastRenderedPageBreak/>
        <w:t>Backhaul</w:t>
      </w:r>
      <w:r w:rsidRPr="004C0C62">
        <w:rPr>
          <w:rFonts w:ascii="Arial" w:eastAsia="Times New Roman" w:hAnsi="Arial" w:cs="Arial"/>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 </w:t>
      </w:r>
    </w:p>
    <w:p w14:paraId="11E73732" w14:textId="77777777" w:rsidR="004C0C62" w:rsidRPr="004C0C62" w:rsidRDefault="004C0C62" w:rsidP="004C0C62">
      <w:pPr>
        <w:rPr>
          <w:rFonts w:ascii="Arial" w:eastAsia="Times New Roman" w:hAnsi="Arial" w:cs="Arial"/>
        </w:rPr>
      </w:pPr>
      <w:r w:rsidRPr="004C0C62">
        <w:rPr>
          <w:rFonts w:ascii="Arial" w:eastAsia="Times New Roman" w:hAnsi="Arial" w:cs="Arial"/>
          <w:i/>
          <w:iCs/>
        </w:rPr>
        <w:t>Covered foreign country</w:t>
      </w:r>
      <w:r w:rsidRPr="004C0C62">
        <w:rPr>
          <w:rFonts w:ascii="Arial" w:eastAsia="Times New Roman" w:hAnsi="Arial" w:cs="Arial"/>
        </w:rPr>
        <w:t xml:space="preserve"> means The People’s Republic of China.</w:t>
      </w:r>
    </w:p>
    <w:p w14:paraId="3EE5DEB8" w14:textId="77777777" w:rsidR="004C0C62" w:rsidRPr="004C0C62" w:rsidRDefault="004C0C62" w:rsidP="004C0C62">
      <w:pPr>
        <w:rPr>
          <w:rFonts w:ascii="Arial" w:eastAsia="Times New Roman" w:hAnsi="Arial" w:cs="Arial"/>
        </w:rPr>
      </w:pPr>
      <w:r w:rsidRPr="004C0C62">
        <w:rPr>
          <w:rFonts w:ascii="Arial" w:eastAsia="Times New Roman" w:hAnsi="Arial" w:cs="Arial"/>
          <w:i/>
          <w:iCs/>
        </w:rPr>
        <w:t>Covered telecommunications equipment or services</w:t>
      </w:r>
      <w:r w:rsidRPr="004C0C62">
        <w:rPr>
          <w:rFonts w:ascii="Arial" w:eastAsia="Times New Roman" w:hAnsi="Arial" w:cs="Arial"/>
        </w:rPr>
        <w:t xml:space="preserve"> means–</w:t>
      </w:r>
    </w:p>
    <w:p w14:paraId="139E1E86" w14:textId="77777777" w:rsidR="004C0C62" w:rsidRPr="004C0C62" w:rsidRDefault="004C0C62" w:rsidP="004C0C62">
      <w:pPr>
        <w:numPr>
          <w:ilvl w:val="0"/>
          <w:numId w:val="14"/>
        </w:numPr>
        <w:rPr>
          <w:rFonts w:ascii="Arial" w:eastAsia="Times New Roman" w:hAnsi="Arial" w:cs="Arial"/>
        </w:rPr>
      </w:pPr>
      <w:r w:rsidRPr="004C0C62">
        <w:rPr>
          <w:rFonts w:ascii="Arial" w:eastAsia="Times New Roman" w:hAnsi="Arial" w:cs="Arial"/>
        </w:rPr>
        <w:t>Telecommunications equipment produced by Huawei Technologies Company or ZTE Corporation (or any subsidiary or affiliate of such entities);</w:t>
      </w:r>
    </w:p>
    <w:p w14:paraId="5BC2C600" w14:textId="77777777" w:rsidR="004C0C62" w:rsidRPr="004C0C62" w:rsidRDefault="004C0C62" w:rsidP="004C0C62">
      <w:pPr>
        <w:numPr>
          <w:ilvl w:val="0"/>
          <w:numId w:val="14"/>
        </w:numPr>
        <w:rPr>
          <w:rFonts w:ascii="Arial" w:eastAsia="Times New Roman" w:hAnsi="Arial" w:cs="Arial"/>
        </w:rPr>
      </w:pPr>
      <w:r w:rsidRPr="004C0C62">
        <w:rPr>
          <w:rFonts w:ascii="Arial" w:eastAsia="Times New Roman" w:hAnsi="Arial" w:cs="Arial"/>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A8AE4DE" w14:textId="77777777" w:rsidR="004C0C62" w:rsidRPr="004C0C62" w:rsidRDefault="004C0C62" w:rsidP="004C0C62">
      <w:pPr>
        <w:numPr>
          <w:ilvl w:val="0"/>
          <w:numId w:val="14"/>
        </w:numPr>
        <w:rPr>
          <w:rFonts w:ascii="Arial" w:eastAsia="Times New Roman" w:hAnsi="Arial" w:cs="Arial"/>
        </w:rPr>
      </w:pPr>
      <w:r w:rsidRPr="004C0C62">
        <w:rPr>
          <w:rFonts w:ascii="Arial" w:eastAsia="Times New Roman" w:hAnsi="Arial" w:cs="Arial"/>
        </w:rPr>
        <w:t>Telecommunications or video surveillance services provided by such entities or using such equipment; or</w:t>
      </w:r>
    </w:p>
    <w:p w14:paraId="252AA3BE" w14:textId="77777777" w:rsidR="004C0C62" w:rsidRPr="004C0C62" w:rsidRDefault="004C0C62" w:rsidP="004C0C62">
      <w:pPr>
        <w:numPr>
          <w:ilvl w:val="0"/>
          <w:numId w:val="14"/>
        </w:numPr>
        <w:rPr>
          <w:rFonts w:ascii="Arial" w:eastAsia="Times New Roman" w:hAnsi="Arial" w:cs="Arial"/>
        </w:rPr>
      </w:pPr>
      <w:r w:rsidRPr="004C0C62">
        <w:rPr>
          <w:rFonts w:ascii="Arial" w:eastAsia="Times New Roman" w:hAnsi="Arial" w:cs="Arial"/>
        </w:rPr>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D67E069" w14:textId="77777777" w:rsidR="004C0C62" w:rsidRPr="004C0C62" w:rsidRDefault="004C0C62" w:rsidP="004C0C62">
      <w:pPr>
        <w:rPr>
          <w:rFonts w:ascii="Arial" w:eastAsia="Times New Roman" w:hAnsi="Arial" w:cs="Arial"/>
        </w:rPr>
      </w:pPr>
      <w:r w:rsidRPr="004C0C62">
        <w:rPr>
          <w:rFonts w:ascii="Arial" w:eastAsia="Times New Roman" w:hAnsi="Arial" w:cs="Arial"/>
          <w:i/>
          <w:iCs/>
        </w:rPr>
        <w:t>Critical technology</w:t>
      </w:r>
      <w:r w:rsidRPr="004C0C62">
        <w:rPr>
          <w:rFonts w:ascii="Arial" w:eastAsia="Times New Roman" w:hAnsi="Arial" w:cs="Arial"/>
        </w:rPr>
        <w:t xml:space="preserve"> means–</w:t>
      </w:r>
    </w:p>
    <w:p w14:paraId="7518F947"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Defense articles or defense services included on the United States Munitions List set forth in the International Traffic in Arms Regulations under subchapter M of chapter I of title 22, Code of Federal Regulations;</w:t>
      </w:r>
    </w:p>
    <w:p w14:paraId="1B26EF13"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Items included on the Commerce Control List set forth in Supplement No. 1 to part 774 of the Export Administration Regulations under subchapter C of chapter VII of title 15, Code of Federal Regulations, and controlled-</w:t>
      </w:r>
    </w:p>
    <w:p w14:paraId="3FAE722F" w14:textId="77777777" w:rsidR="004C0C62" w:rsidRPr="004C0C62" w:rsidRDefault="004C0C62" w:rsidP="004C0C62">
      <w:pPr>
        <w:numPr>
          <w:ilvl w:val="0"/>
          <w:numId w:val="16"/>
        </w:numPr>
        <w:rPr>
          <w:rFonts w:ascii="Arial" w:eastAsia="Times New Roman" w:hAnsi="Arial" w:cs="Arial"/>
        </w:rPr>
      </w:pPr>
      <w:r w:rsidRPr="004C0C62">
        <w:rPr>
          <w:rFonts w:ascii="Arial" w:eastAsia="Times New Roman" w:hAnsi="Arial" w:cs="Arial"/>
        </w:rPr>
        <w:t>Pursuant to multilateral regimes, including for reasons relating to national security, chemical and biological weapons proliferation, nuclear nonproliferation, or missile technology; or</w:t>
      </w:r>
    </w:p>
    <w:p w14:paraId="225F5D74" w14:textId="77777777" w:rsidR="004C0C62" w:rsidRPr="004C0C62" w:rsidRDefault="004C0C62" w:rsidP="004C0C62">
      <w:pPr>
        <w:numPr>
          <w:ilvl w:val="0"/>
          <w:numId w:val="16"/>
        </w:numPr>
        <w:rPr>
          <w:rFonts w:ascii="Arial" w:eastAsia="Times New Roman" w:hAnsi="Arial" w:cs="Arial"/>
        </w:rPr>
      </w:pPr>
      <w:r w:rsidRPr="004C0C62">
        <w:rPr>
          <w:rFonts w:ascii="Arial" w:eastAsia="Times New Roman" w:hAnsi="Arial" w:cs="Arial"/>
        </w:rPr>
        <w:t>For reasons relating to regional stability or surreptitious listening;</w:t>
      </w:r>
    </w:p>
    <w:p w14:paraId="33DE8364"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Specially designed and prepared nuclear equipment, parts and components, materials, software, and technology covered by part 810 of title 10, Code of Federal Regulations (relating to assistance to foreign atomic energy activities);</w:t>
      </w:r>
    </w:p>
    <w:p w14:paraId="51071752"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Nuclear facilities, equipment, and material covered by part 110 of title 10, Code of Federal Regulations (relating to export and import of nuclear equipment and material);</w:t>
      </w:r>
    </w:p>
    <w:p w14:paraId="348E5AEF"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Select agents and toxins covered by part 331 of title 7, Code of Federal Regulations, part 121 of title 9 of such Code, or part 73 of title 42 of such Code; or</w:t>
      </w:r>
    </w:p>
    <w:p w14:paraId="359D4A92" w14:textId="77777777" w:rsidR="004C0C62" w:rsidRPr="004C0C62" w:rsidRDefault="004C0C62" w:rsidP="004C0C62">
      <w:pPr>
        <w:numPr>
          <w:ilvl w:val="0"/>
          <w:numId w:val="15"/>
        </w:numPr>
        <w:rPr>
          <w:rFonts w:ascii="Arial" w:eastAsia="Times New Roman" w:hAnsi="Arial" w:cs="Arial"/>
        </w:rPr>
      </w:pPr>
      <w:r w:rsidRPr="004C0C62">
        <w:rPr>
          <w:rFonts w:ascii="Arial" w:eastAsia="Times New Roman" w:hAnsi="Arial" w:cs="Arial"/>
        </w:rPr>
        <w:t>Emerging and foundational technologies controlled pursuant to section 1758 of the Export Control Reform Act of 2018 (50 U.S.C. 4817).</w:t>
      </w:r>
    </w:p>
    <w:p w14:paraId="0BE27CEA" w14:textId="77777777" w:rsidR="004C0C62" w:rsidRPr="004C0C62" w:rsidRDefault="004C0C62" w:rsidP="004C0C62">
      <w:pPr>
        <w:rPr>
          <w:rFonts w:ascii="Arial" w:eastAsia="Times New Roman" w:hAnsi="Arial" w:cs="Arial"/>
        </w:rPr>
      </w:pPr>
      <w:r w:rsidRPr="004C0C62">
        <w:rPr>
          <w:rFonts w:ascii="Arial" w:eastAsia="Times New Roman" w:hAnsi="Arial" w:cs="Arial"/>
          <w:i/>
          <w:iCs/>
        </w:rPr>
        <w:lastRenderedPageBreak/>
        <w:t>Interconnection arrangements</w:t>
      </w:r>
      <w:r w:rsidRPr="004C0C62">
        <w:rPr>
          <w:rFonts w:ascii="Arial" w:eastAsia="Times New Roman" w:hAnsi="Arial" w:cs="Arial"/>
        </w:rPr>
        <w:t xml:space="preserve">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 </w:t>
      </w:r>
    </w:p>
    <w:p w14:paraId="2232E83D" w14:textId="77777777" w:rsidR="004C0C62" w:rsidRPr="004C0C62" w:rsidRDefault="004C0C62" w:rsidP="004C0C62">
      <w:pPr>
        <w:rPr>
          <w:rFonts w:ascii="Arial" w:eastAsia="Times New Roman" w:hAnsi="Arial" w:cs="Arial"/>
        </w:rPr>
      </w:pPr>
      <w:r w:rsidRPr="004C0C62">
        <w:rPr>
          <w:rFonts w:ascii="Arial" w:eastAsia="Times New Roman" w:hAnsi="Arial" w:cs="Arial"/>
          <w:i/>
          <w:iCs/>
        </w:rPr>
        <w:t>Reasonable inquiry</w:t>
      </w:r>
      <w:r w:rsidRPr="004C0C62">
        <w:rPr>
          <w:rFonts w:ascii="Arial" w:eastAsia="Times New Roman" w:hAnsi="Arial" w:cs="Arial"/>
        </w:rP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36FF44BC" w14:textId="77777777" w:rsidR="004C0C62" w:rsidRPr="004C0C62" w:rsidRDefault="004C0C62" w:rsidP="004C0C62">
      <w:pPr>
        <w:rPr>
          <w:rFonts w:ascii="Arial" w:eastAsia="Times New Roman" w:hAnsi="Arial" w:cs="Arial"/>
        </w:rPr>
      </w:pPr>
      <w:r w:rsidRPr="004C0C62">
        <w:rPr>
          <w:rFonts w:ascii="Arial" w:eastAsia="Times New Roman" w:hAnsi="Arial" w:cs="Arial"/>
          <w:i/>
          <w:iCs/>
        </w:rPr>
        <w:t>Roaming</w:t>
      </w:r>
      <w:r w:rsidRPr="004C0C62">
        <w:rPr>
          <w:rFonts w:ascii="Arial" w:eastAsia="Times New Roman" w:hAnsi="Arial" w:cs="Arial"/>
        </w:rPr>
        <w:t xml:space="preserve"> means cellular communications services (e.g., voice, video, data) received from a visited network when unable to connect to the facilities of the home network either because signal coverage is too weak or because traffic is too high. </w:t>
      </w:r>
    </w:p>
    <w:p w14:paraId="3E7A35CE" w14:textId="1EB53C42" w:rsidR="004C0C62" w:rsidRPr="004C0C62" w:rsidRDefault="004C0C62" w:rsidP="004C0C62">
      <w:pPr>
        <w:rPr>
          <w:rFonts w:ascii="Arial" w:eastAsia="Times New Roman" w:hAnsi="Arial" w:cs="Arial"/>
        </w:rPr>
      </w:pPr>
      <w:r w:rsidRPr="004C0C62">
        <w:rPr>
          <w:rFonts w:ascii="Arial" w:eastAsia="Times New Roman" w:hAnsi="Arial" w:cs="Arial"/>
          <w:i/>
          <w:iCs/>
        </w:rPr>
        <w:t>Substantial or essential component</w:t>
      </w:r>
      <w:r w:rsidRPr="004C0C62">
        <w:rPr>
          <w:rFonts w:ascii="Arial" w:eastAsia="Times New Roman" w:hAnsi="Arial" w:cs="Arial"/>
        </w:rPr>
        <w:t xml:space="preserve"> means any component necessary for the proper function or performance of a piece of equipment, system, or service. </w:t>
      </w:r>
    </w:p>
    <w:p w14:paraId="716EF2C7" w14:textId="77777777" w:rsidR="004C0C62" w:rsidRPr="004C0C62" w:rsidRDefault="004C0C62" w:rsidP="004C0C62">
      <w:pPr>
        <w:numPr>
          <w:ilvl w:val="0"/>
          <w:numId w:val="17"/>
        </w:numPr>
        <w:rPr>
          <w:rFonts w:ascii="Arial" w:eastAsia="Times New Roman" w:hAnsi="Arial" w:cs="Arial"/>
        </w:rPr>
      </w:pPr>
      <w:r w:rsidRPr="004C0C62">
        <w:rPr>
          <w:rFonts w:ascii="Arial" w:eastAsia="Times New Roman" w:hAnsi="Arial" w:cs="Arial"/>
          <w:i/>
          <w:iCs/>
        </w:rPr>
        <w:t>Prohibition.</w:t>
      </w:r>
      <w:r w:rsidRPr="004C0C62">
        <w:rPr>
          <w:rFonts w:ascii="Arial" w:eastAsia="Times New Roman" w:hAnsi="Arial" w:cs="Arial"/>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w:t>
      </w:r>
    </w:p>
    <w:p w14:paraId="5C1040EA" w14:textId="77777777" w:rsidR="004C0C62" w:rsidRPr="004C0C62" w:rsidRDefault="004C0C62" w:rsidP="004C0C62">
      <w:pPr>
        <w:numPr>
          <w:ilvl w:val="0"/>
          <w:numId w:val="18"/>
        </w:numPr>
        <w:rPr>
          <w:rFonts w:ascii="Arial" w:eastAsia="Times New Roman" w:hAnsi="Arial" w:cs="Arial"/>
        </w:rPr>
      </w:pPr>
      <w:r w:rsidRPr="004C0C62">
        <w:rPr>
          <w:rFonts w:ascii="Arial" w:eastAsia="Times New Roman" w:hAnsi="Arial" w:cs="Arial"/>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21422DC6" w14:textId="29D56E18" w:rsidR="004C0C62" w:rsidRDefault="004C0C62" w:rsidP="004C0C62">
      <w:pPr>
        <w:numPr>
          <w:ilvl w:val="0"/>
          <w:numId w:val="19"/>
        </w:numPr>
        <w:rPr>
          <w:rFonts w:ascii="Arial" w:eastAsia="Times New Roman" w:hAnsi="Arial" w:cs="Arial"/>
        </w:rPr>
      </w:pPr>
      <w:r w:rsidRPr="004C0C62">
        <w:rPr>
          <w:rFonts w:ascii="Arial" w:eastAsia="Times New Roman" w:hAnsi="Arial" w:cs="Arial"/>
          <w:i/>
          <w:iCs/>
        </w:rPr>
        <w:t>Exceptions</w:t>
      </w:r>
      <w:r w:rsidRPr="004C0C62">
        <w:rPr>
          <w:rFonts w:ascii="Arial" w:eastAsia="Times New Roman" w:hAnsi="Arial" w:cs="Arial"/>
        </w:rPr>
        <w:t>. This clause does not prohibit contractors from providing—</w:t>
      </w:r>
    </w:p>
    <w:p w14:paraId="02E2BB42" w14:textId="77777777" w:rsidR="004C0C62" w:rsidRPr="004C0C62" w:rsidRDefault="004C0C62" w:rsidP="004C0C62">
      <w:pPr>
        <w:numPr>
          <w:ilvl w:val="0"/>
          <w:numId w:val="20"/>
        </w:numPr>
        <w:rPr>
          <w:rFonts w:ascii="Arial" w:eastAsia="Times New Roman" w:hAnsi="Arial" w:cs="Arial"/>
        </w:rPr>
      </w:pPr>
      <w:r w:rsidRPr="004C0C62">
        <w:rPr>
          <w:rFonts w:ascii="Arial" w:eastAsia="Times New Roman" w:hAnsi="Arial" w:cs="Arial"/>
        </w:rPr>
        <w:t>A service that connects to the facilities of a third-party, such as backhaul, roaming, or interconnection arrangements; or</w:t>
      </w:r>
    </w:p>
    <w:p w14:paraId="4F367A8A" w14:textId="77777777" w:rsidR="004C0C62" w:rsidRPr="004C0C62" w:rsidRDefault="004C0C62" w:rsidP="004C0C62">
      <w:pPr>
        <w:numPr>
          <w:ilvl w:val="0"/>
          <w:numId w:val="20"/>
        </w:numPr>
        <w:rPr>
          <w:rFonts w:ascii="Arial" w:eastAsia="Times New Roman" w:hAnsi="Arial" w:cs="Arial"/>
        </w:rPr>
      </w:pPr>
      <w:r w:rsidRPr="004C0C62">
        <w:rPr>
          <w:rFonts w:ascii="Arial" w:eastAsia="Times New Roman" w:hAnsi="Arial" w:cs="Arial"/>
        </w:rPr>
        <w:t>Telecommunications equipment that cannot route or redirect user data traffic or permit visibility into any user data or packets that such equipment transmits or otherwise handles.</w:t>
      </w:r>
    </w:p>
    <w:p w14:paraId="5FB81457" w14:textId="77777777" w:rsidR="004C0C62" w:rsidRPr="004C0C62" w:rsidRDefault="004C0C62" w:rsidP="004C0C62">
      <w:pPr>
        <w:numPr>
          <w:ilvl w:val="0"/>
          <w:numId w:val="21"/>
        </w:numPr>
        <w:rPr>
          <w:rFonts w:ascii="Arial" w:eastAsia="Times New Roman" w:hAnsi="Arial" w:cs="Arial"/>
        </w:rPr>
      </w:pPr>
      <w:r w:rsidRPr="004C0C62">
        <w:rPr>
          <w:rFonts w:ascii="Arial" w:eastAsia="Times New Roman" w:hAnsi="Arial" w:cs="Arial"/>
        </w:rPr>
        <w:t xml:space="preserve">Reporting requirement.(1)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w:t>
      </w:r>
      <w:r w:rsidRPr="004C0C62">
        <w:rPr>
          <w:rFonts w:ascii="Arial" w:eastAsia="Times New Roman" w:hAnsi="Arial" w:cs="Arial"/>
        </w:rPr>
        <w:lastRenderedPageBreak/>
        <w:t xml:space="preserve">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r w:rsidRPr="004C0C62">
        <w:rPr>
          <w:rFonts w:ascii="Arial" w:eastAsia="Times New Roman" w:hAnsi="Arial" w:cs="Arial"/>
          <w:b/>
          <w:bCs/>
        </w:rPr>
        <w:t>https://dibnet.dod.mil</w:t>
      </w:r>
      <w:r w:rsidRPr="004C0C62">
        <w:rPr>
          <w:rFonts w:ascii="Arial" w:eastAsia="Times New Roman" w:hAnsi="Arial" w:cs="Arial"/>
        </w:rPr>
        <w:t>.</w:t>
      </w:r>
    </w:p>
    <w:p w14:paraId="44FED809" w14:textId="77777777" w:rsidR="004C0C62" w:rsidRPr="004C0C62" w:rsidRDefault="004C0C62" w:rsidP="004C0C62">
      <w:pPr>
        <w:numPr>
          <w:ilvl w:val="0"/>
          <w:numId w:val="22"/>
        </w:numPr>
        <w:rPr>
          <w:rFonts w:ascii="Arial" w:eastAsia="Times New Roman" w:hAnsi="Arial" w:cs="Arial"/>
        </w:rPr>
      </w:pPr>
      <w:r w:rsidRPr="004C0C62">
        <w:rPr>
          <w:rFonts w:ascii="Arial" w:eastAsia="Times New Roman" w:hAnsi="Arial" w:cs="Arial"/>
        </w:rPr>
        <w:t>The Contractor shall report the following information pursuant to paragraph (d)(1) of this clause</w:t>
      </w:r>
    </w:p>
    <w:p w14:paraId="7FB2A868" w14:textId="77777777" w:rsidR="004C0C62" w:rsidRPr="004C0C62" w:rsidRDefault="004C0C62" w:rsidP="004C0C62">
      <w:pPr>
        <w:numPr>
          <w:ilvl w:val="0"/>
          <w:numId w:val="23"/>
        </w:numPr>
        <w:rPr>
          <w:rFonts w:ascii="Arial" w:eastAsia="Times New Roman" w:hAnsi="Arial" w:cs="Arial"/>
        </w:rPr>
      </w:pPr>
      <w:r w:rsidRPr="004C0C62">
        <w:rPr>
          <w:rFonts w:ascii="Arial" w:eastAsia="Times New Roman" w:hAnsi="Arial" w:cs="Arial"/>
        </w:rPr>
        <w:t>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356DADF2" w14:textId="77777777" w:rsidR="004C0C62" w:rsidRPr="004C0C62" w:rsidRDefault="004C0C62" w:rsidP="004C0C62">
      <w:pPr>
        <w:numPr>
          <w:ilvl w:val="0"/>
          <w:numId w:val="23"/>
        </w:numPr>
        <w:rPr>
          <w:rFonts w:ascii="Arial" w:eastAsia="Times New Roman" w:hAnsi="Arial" w:cs="Arial"/>
        </w:rPr>
      </w:pPr>
      <w:r w:rsidRPr="004C0C62">
        <w:rPr>
          <w:rFonts w:ascii="Arial" w:eastAsia="Times New Roman" w:hAnsi="Arial" w:cs="Arial"/>
        </w:rPr>
        <w:t>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4378CF0E" w14:textId="5B67036D" w:rsidR="004C0C62" w:rsidRPr="004C0C62" w:rsidRDefault="004C0C62" w:rsidP="004C0C62">
      <w:pPr>
        <w:rPr>
          <w:rFonts w:ascii="Arial" w:eastAsia="Times New Roman" w:hAnsi="Arial" w:cs="Arial"/>
        </w:rPr>
      </w:pPr>
      <w:r w:rsidRPr="004C0C62">
        <w:rPr>
          <w:rFonts w:ascii="Arial" w:eastAsia="Times New Roman" w:hAnsi="Arial" w:cs="Arial"/>
        </w:rPr>
        <w:t xml:space="preserve"> </w:t>
      </w:r>
      <w:r w:rsidRPr="004C0C62">
        <w:rPr>
          <w:rFonts w:ascii="Arial" w:eastAsia="Times New Roman" w:hAnsi="Arial" w:cs="Arial"/>
          <w:i/>
          <w:iCs/>
        </w:rPr>
        <w:t>Subcontracts.</w:t>
      </w:r>
      <w:r w:rsidRPr="004C0C62">
        <w:rPr>
          <w:rFonts w:ascii="Arial" w:eastAsia="Times New Roman" w:hAnsi="Arial" w:cs="Arial"/>
        </w:rPr>
        <w:t xml:space="preserve"> The Contractor shall insert the substance of this clause, including this paragraph (e) and excluding paragraph (b)(2), in all subcontracts and other contractual instruments, including subcontracts for the acquisition of commercial items</w:t>
      </w:r>
    </w:p>
    <w:p w14:paraId="26EC1055" w14:textId="77777777" w:rsidR="004C0C62" w:rsidRDefault="004C0C62" w:rsidP="004C0C62">
      <w:pPr>
        <w:jc w:val="center"/>
        <w:rPr>
          <w:rFonts w:ascii="Arial" w:eastAsia="Times New Roman" w:hAnsi="Arial" w:cs="Arial"/>
        </w:rPr>
      </w:pPr>
      <w:r w:rsidRPr="004C0C62">
        <w:rPr>
          <w:rFonts w:ascii="Arial" w:eastAsia="Times New Roman" w:hAnsi="Arial" w:cs="Arial"/>
        </w:rPr>
        <w:t>(End of clause)</w:t>
      </w:r>
    </w:p>
    <w:p w14:paraId="179CEF1E" w14:textId="77777777" w:rsidR="004C0C62" w:rsidRPr="004C0C62" w:rsidRDefault="004C0C62" w:rsidP="004C0C62">
      <w:pPr>
        <w:rPr>
          <w:rFonts w:ascii="Arial" w:eastAsia="Times New Roman" w:hAnsi="Arial" w:cs="Arial"/>
        </w:rPr>
      </w:pPr>
      <w:r w:rsidRPr="004C0C62">
        <w:rPr>
          <w:rFonts w:ascii="Arial" w:eastAsia="Times New Roman" w:hAnsi="Arial" w:cs="Arial"/>
        </w:rPr>
        <w:t>52.204-26</w:t>
      </w:r>
      <w:r w:rsidRPr="004C0C62">
        <w:rPr>
          <w:rFonts w:ascii="Arial" w:eastAsia="Times New Roman" w:hAnsi="Arial" w:cs="Arial"/>
        </w:rPr>
        <w:tab/>
        <w:t>COVERED TELECOMMUNICATIONS EQUIPMENT OR SERVICES-REPRESENTATION (DEC 2019)</w:t>
      </w:r>
    </w:p>
    <w:p w14:paraId="37766E45" w14:textId="77777777" w:rsidR="004C0C62" w:rsidRPr="004C0C62" w:rsidRDefault="004C0C62" w:rsidP="004C0C62">
      <w:pPr>
        <w:numPr>
          <w:ilvl w:val="0"/>
          <w:numId w:val="24"/>
        </w:numPr>
        <w:rPr>
          <w:rFonts w:ascii="Arial" w:eastAsia="Times New Roman" w:hAnsi="Arial" w:cs="Arial"/>
        </w:rPr>
      </w:pPr>
      <w:r w:rsidRPr="004C0C62">
        <w:rPr>
          <w:rFonts w:ascii="Arial" w:eastAsia="Times New Roman" w:hAnsi="Arial" w:cs="Arial"/>
          <w:i/>
        </w:rPr>
        <w:t>Definitions.</w:t>
      </w:r>
      <w:r w:rsidRPr="004C0C62">
        <w:rPr>
          <w:rFonts w:ascii="Arial" w:eastAsia="Times New Roman" w:hAnsi="Arial" w:cs="Arial"/>
        </w:rPr>
        <w:t xml:space="preserve"> As used in this provision, “covered telecommunications equipment or services” has the meaning provided in the clause 52.204-25, Prohibition on Contracting for Certain Telecommunications and Video Surveillance Services or Equipment.</w:t>
      </w:r>
    </w:p>
    <w:p w14:paraId="6EF47AB6" w14:textId="77777777" w:rsidR="004C0C62" w:rsidRPr="004C0C62" w:rsidRDefault="004C0C62" w:rsidP="004C0C62">
      <w:pPr>
        <w:numPr>
          <w:ilvl w:val="0"/>
          <w:numId w:val="24"/>
        </w:numPr>
        <w:rPr>
          <w:rFonts w:ascii="Arial" w:eastAsia="Times New Roman" w:hAnsi="Arial" w:cs="Arial"/>
        </w:rPr>
      </w:pPr>
      <w:r w:rsidRPr="004C0C62">
        <w:rPr>
          <w:rFonts w:ascii="Arial" w:eastAsia="Times New Roman" w:hAnsi="Arial" w:cs="Arial"/>
          <w:i/>
        </w:rPr>
        <w:t>Procedures.</w:t>
      </w:r>
      <w:r w:rsidRPr="004C0C62">
        <w:rPr>
          <w:rFonts w:ascii="Arial" w:eastAsia="Times New Roman" w:hAnsi="Arial" w:cs="Arial"/>
        </w:rPr>
        <w:t xml:space="preserve"> The Offeror shall review the list of excluded parties in the System for Award Management (SAM) (https://www.sam.gov) for entities excluded from receiving federal awards for “covered telecommunications equipment or services”.</w:t>
      </w:r>
    </w:p>
    <w:p w14:paraId="14891A86" w14:textId="77777777" w:rsidR="004C0C62" w:rsidRPr="004C0C62" w:rsidRDefault="004C0C62" w:rsidP="004C0C62">
      <w:pPr>
        <w:numPr>
          <w:ilvl w:val="0"/>
          <w:numId w:val="24"/>
        </w:numPr>
        <w:rPr>
          <w:rFonts w:ascii="Arial" w:eastAsia="Times New Roman" w:hAnsi="Arial" w:cs="Arial"/>
        </w:rPr>
      </w:pPr>
      <w:r w:rsidRPr="004C0C62">
        <w:rPr>
          <w:rFonts w:ascii="Arial" w:eastAsia="Times New Roman" w:hAnsi="Arial" w:cs="Arial"/>
          <w:i/>
        </w:rPr>
        <w:t>Representation.</w:t>
      </w:r>
      <w:r w:rsidRPr="004C0C62">
        <w:rPr>
          <w:rFonts w:ascii="Arial" w:eastAsia="Times New Roman" w:hAnsi="Arial" w:cs="Arial"/>
        </w:rPr>
        <w:t xml:space="preserve"> The Offeror represents that </w:t>
      </w:r>
      <w:r w:rsidRPr="006A4547">
        <w:rPr>
          <w:rFonts w:ascii="Arial" w:eastAsia="Times New Roman" w:hAnsi="Arial" w:cs="Arial"/>
          <w:highlight w:val="yellow"/>
        </w:rPr>
        <w:t xml:space="preserve">it </w:t>
      </w:r>
      <w:r w:rsidRPr="006A4547">
        <w:rPr>
          <w:rFonts w:ascii="Arial" w:eastAsia="Times New Roman" w:hAnsi="Arial" w:cs="Arial"/>
          <w:highlight w:val="yellow"/>
        </w:rPr>
        <w:fldChar w:fldCharType="begin">
          <w:ffData>
            <w:name w:val="Check16"/>
            <w:enabled/>
            <w:calcOnExit w:val="0"/>
            <w:checkBox>
              <w:sizeAuto/>
              <w:default w:val="0"/>
            </w:checkBox>
          </w:ffData>
        </w:fldChar>
      </w:r>
      <w:bookmarkStart w:id="10" w:name="Check16"/>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10"/>
      <w:r w:rsidRPr="006A4547">
        <w:rPr>
          <w:rFonts w:ascii="Arial" w:eastAsia="Times New Roman" w:hAnsi="Arial" w:cs="Arial"/>
          <w:highlight w:val="yellow"/>
        </w:rPr>
        <w:t xml:space="preserve"> does, </w:t>
      </w:r>
      <w:r w:rsidRPr="006A4547">
        <w:rPr>
          <w:rFonts w:ascii="Arial" w:eastAsia="Times New Roman" w:hAnsi="Arial" w:cs="Arial"/>
          <w:highlight w:val="yellow"/>
        </w:rPr>
        <w:fldChar w:fldCharType="begin">
          <w:ffData>
            <w:name w:val="Check17"/>
            <w:enabled/>
            <w:calcOnExit w:val="0"/>
            <w:checkBox>
              <w:sizeAuto/>
              <w:default w:val="0"/>
            </w:checkBox>
          </w:ffData>
        </w:fldChar>
      </w:r>
      <w:bookmarkStart w:id="11" w:name="Check17"/>
      <w:r w:rsidRPr="006A4547">
        <w:rPr>
          <w:rFonts w:ascii="Arial" w:eastAsia="Times New Roman" w:hAnsi="Arial" w:cs="Arial"/>
          <w:highlight w:val="yellow"/>
        </w:rPr>
        <w:instrText xml:space="preserve"> FORMCHECKBOX </w:instrText>
      </w:r>
      <w:r w:rsidR="006A4547" w:rsidRPr="006A4547">
        <w:rPr>
          <w:rFonts w:ascii="Arial" w:eastAsia="Times New Roman" w:hAnsi="Arial" w:cs="Arial"/>
          <w:highlight w:val="yellow"/>
        </w:rPr>
      </w:r>
      <w:r w:rsidR="006A4547" w:rsidRPr="006A4547">
        <w:rPr>
          <w:rFonts w:ascii="Arial" w:eastAsia="Times New Roman" w:hAnsi="Arial" w:cs="Arial"/>
          <w:highlight w:val="yellow"/>
        </w:rPr>
        <w:fldChar w:fldCharType="separate"/>
      </w:r>
      <w:r w:rsidRPr="006A4547">
        <w:rPr>
          <w:rFonts w:ascii="Arial" w:eastAsia="Times New Roman" w:hAnsi="Arial" w:cs="Arial"/>
          <w:highlight w:val="yellow"/>
        </w:rPr>
        <w:fldChar w:fldCharType="end"/>
      </w:r>
      <w:bookmarkEnd w:id="11"/>
      <w:r w:rsidRPr="006A4547">
        <w:rPr>
          <w:rFonts w:ascii="Arial" w:eastAsia="Times New Roman" w:hAnsi="Arial" w:cs="Arial"/>
          <w:highlight w:val="yellow"/>
        </w:rPr>
        <w:t xml:space="preserve"> does not</w:t>
      </w:r>
      <w:r w:rsidRPr="004C0C62">
        <w:rPr>
          <w:rFonts w:ascii="Arial" w:eastAsia="Times New Roman" w:hAnsi="Arial" w:cs="Arial"/>
        </w:rPr>
        <w:t xml:space="preserve"> provide covered telecommunications equipment or services as a part of its offered products or services to the Government in the performance of any contract, subcontract, or other contractual instrument.</w:t>
      </w:r>
    </w:p>
    <w:p w14:paraId="633E1A64" w14:textId="3FC3316D" w:rsidR="00F971E0" w:rsidRDefault="004C0C62" w:rsidP="004C0C62">
      <w:pPr>
        <w:jc w:val="center"/>
      </w:pPr>
      <w:r w:rsidRPr="004C0C62">
        <w:rPr>
          <w:rFonts w:ascii="Arial" w:eastAsia="Times New Roman" w:hAnsi="Arial" w:cs="Arial"/>
        </w:rPr>
        <w:t>(End of provisio</w:t>
      </w:r>
      <w:r>
        <w:rPr>
          <w:rFonts w:ascii="Arial" w:eastAsia="Times New Roman" w:hAnsi="Arial" w:cs="Arial"/>
        </w:rPr>
        <w:t>n)</w:t>
      </w:r>
    </w:p>
    <w:sectPr w:rsidR="00F971E0" w:rsidSect="0034621A">
      <w:footerReference w:type="default" r:id="rId11"/>
      <w:pgSz w:w="12240" w:h="15840" w:code="1"/>
      <w:pgMar w:top="1418" w:right="1134" w:bottom="425" w:left="1701" w:header="142" w:footer="5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4FB28A" w14:textId="77777777" w:rsidR="00253BE3" w:rsidRDefault="00253BE3" w:rsidP="000515CD">
      <w:pPr>
        <w:spacing w:after="0" w:line="240" w:lineRule="auto"/>
      </w:pPr>
      <w:r>
        <w:separator/>
      </w:r>
    </w:p>
  </w:endnote>
  <w:endnote w:type="continuationSeparator" w:id="0">
    <w:p w14:paraId="4730D41E" w14:textId="77777777" w:rsidR="00253BE3" w:rsidRDefault="00253BE3" w:rsidP="00051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B6743" w14:textId="75297205" w:rsidR="006F1803" w:rsidRPr="001E2281" w:rsidRDefault="00BE1885">
    <w:pPr>
      <w:pStyle w:val="Footer"/>
      <w:jc w:val="right"/>
      <w:rPr>
        <w:rFonts w:ascii="Arial" w:hAnsi="Arial" w:cs="Arial"/>
        <w:i/>
        <w:sz w:val="18"/>
        <w:szCs w:val="18"/>
      </w:rPr>
    </w:pPr>
    <w:r>
      <w:rPr>
        <w:rFonts w:ascii="Arial" w:hAnsi="Arial" w:cs="Arial"/>
        <w:i/>
        <w:noProof/>
        <w:sz w:val="18"/>
        <w:szCs w:val="18"/>
      </w:rPr>
      <mc:AlternateContent>
        <mc:Choice Requires="wps">
          <w:drawing>
            <wp:anchor distT="0" distB="0" distL="114300" distR="114300" simplePos="0" relativeHeight="251659264" behindDoc="0" locked="0" layoutInCell="0" allowOverlap="1" wp14:anchorId="52080FF1" wp14:editId="1FE0C8B9">
              <wp:simplePos x="0" y="0"/>
              <wp:positionH relativeFrom="page">
                <wp:posOffset>0</wp:posOffset>
              </wp:positionH>
              <wp:positionV relativeFrom="page">
                <wp:posOffset>9601200</wp:posOffset>
              </wp:positionV>
              <wp:extent cx="7772400" cy="266700"/>
              <wp:effectExtent l="0" t="0" r="0" b="0"/>
              <wp:wrapNone/>
              <wp:docPr id="2" name="MSIPCM73b64f4d95db127439055892" descr="{&quot;HashCode&quot;:177867355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AE2B93" w14:textId="21E6143A" w:rsidR="00BE1885" w:rsidRPr="00BE1885" w:rsidRDefault="00BE1885" w:rsidP="00BE1885">
                          <w:pPr>
                            <w:spacing w:after="0"/>
                            <w:jc w:val="center"/>
                            <w:rPr>
                              <w:rFonts w:ascii="Times New Roman" w:hAnsi="Times New Roman" w:cs="Times New Roman"/>
                              <w:color w:val="000000"/>
                              <w:sz w:val="20"/>
                            </w:rPr>
                          </w:pPr>
                          <w:r w:rsidRPr="00BE1885">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2080FF1" id="_x0000_t202" coordsize="21600,21600" o:spt="202" path="m,l,21600r21600,l21600,xe">
              <v:stroke joinstyle="miter"/>
              <v:path gradientshapeok="t" o:connecttype="rect"/>
            </v:shapetype>
            <v:shape id="MSIPCM73b64f4d95db127439055892" o:spid="_x0000_s1026" type="#_x0000_t202" alt="{&quot;HashCode&quot;:1778673554,&quot;Height&quot;:792.0,&quot;Width&quot;:612.0,&quot;Placement&quot;:&quot;Footer&quot;,&quot;Index&quot;:&quot;Primary&quot;,&quot;Section&quot;:1,&quot;Top&quot;:0.0,&quot;Left&quot;:0.0}" style="position:absolute;left:0;text-align:left;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" o:allowincell="f" filled="f" stroked="f" strokeweight=".5pt">
              <v:textbox inset=",0,,0">
                <w:txbxContent>
                  <w:p w14:paraId="1DAE2B93" w14:textId="21E6143A" w:rsidR="00BE1885" w:rsidRPr="00BE1885" w:rsidRDefault="00BE1885" w:rsidP="00BE1885">
                    <w:pPr>
                      <w:spacing w:after="0"/>
                      <w:jc w:val="center"/>
                      <w:rPr>
                        <w:rFonts w:ascii="Times New Roman" w:hAnsi="Times New Roman" w:cs="Times New Roman"/>
                        <w:color w:val="000000"/>
                        <w:sz w:val="20"/>
                      </w:rPr>
                    </w:pPr>
                    <w:r w:rsidRPr="00BE1885">
                      <w:rPr>
                        <w:rFonts w:ascii="Times New Roman" w:hAnsi="Times New Roman" w:cs="Times New Roman"/>
                        <w:color w:val="000000"/>
                        <w:sz w:val="20"/>
                      </w:rPr>
                      <w:t>SBU - CONTRACTING AND ACQUISITIONS</w:t>
                    </w:r>
                  </w:p>
                </w:txbxContent>
              </v:textbox>
              <w10:wrap anchorx="page" anchory="page"/>
            </v:shape>
          </w:pict>
        </mc:Fallback>
      </mc:AlternateContent>
    </w:r>
    <w:sdt>
      <w:sdtPr>
        <w:rPr>
          <w:rFonts w:ascii="Arial" w:hAnsi="Arial" w:cs="Arial"/>
          <w:i/>
          <w:sz w:val="18"/>
          <w:szCs w:val="18"/>
        </w:rPr>
        <w:id w:val="675388987"/>
        <w:docPartObj>
          <w:docPartGallery w:val="Page Numbers (Bottom of Page)"/>
          <w:docPartUnique/>
        </w:docPartObj>
      </w:sdtPr>
      <w:sdtEndPr/>
      <w:sdtContent>
        <w:sdt>
          <w:sdtPr>
            <w:rPr>
              <w:rFonts w:ascii="Arial" w:hAnsi="Arial" w:cs="Arial"/>
              <w:i/>
              <w:sz w:val="18"/>
              <w:szCs w:val="18"/>
            </w:rPr>
            <w:id w:val="-1769616900"/>
            <w:docPartObj>
              <w:docPartGallery w:val="Page Numbers (Top of Page)"/>
              <w:docPartUnique/>
            </w:docPartObj>
          </w:sdtPr>
          <w:sdtEndPr/>
          <w:sdtContent>
            <w:r w:rsidR="006F1803" w:rsidRPr="001E2281">
              <w:rPr>
                <w:rFonts w:ascii="Arial" w:hAnsi="Arial" w:cs="Arial"/>
                <w:i/>
                <w:sz w:val="18"/>
                <w:szCs w:val="18"/>
              </w:rPr>
              <w:t xml:space="preserve">Page </w:t>
            </w:r>
            <w:r w:rsidR="006F1803" w:rsidRPr="001E2281">
              <w:rPr>
                <w:rFonts w:ascii="Arial" w:hAnsi="Arial" w:cs="Arial"/>
                <w:bCs/>
                <w:i/>
                <w:sz w:val="18"/>
                <w:szCs w:val="18"/>
              </w:rPr>
              <w:fldChar w:fldCharType="begin"/>
            </w:r>
            <w:r w:rsidR="006F1803" w:rsidRPr="001E2281">
              <w:rPr>
                <w:rFonts w:ascii="Arial" w:hAnsi="Arial" w:cs="Arial"/>
                <w:bCs/>
                <w:i/>
                <w:sz w:val="18"/>
                <w:szCs w:val="18"/>
              </w:rPr>
              <w:instrText xml:space="preserve"> PAGE </w:instrText>
            </w:r>
            <w:r w:rsidR="006F1803" w:rsidRPr="001E2281">
              <w:rPr>
                <w:rFonts w:ascii="Arial" w:hAnsi="Arial" w:cs="Arial"/>
                <w:bCs/>
                <w:i/>
                <w:sz w:val="18"/>
                <w:szCs w:val="18"/>
              </w:rPr>
              <w:fldChar w:fldCharType="separate"/>
            </w:r>
            <w:r w:rsidR="001E2281">
              <w:rPr>
                <w:rFonts w:ascii="Arial" w:hAnsi="Arial" w:cs="Arial"/>
                <w:bCs/>
                <w:i/>
                <w:noProof/>
                <w:sz w:val="18"/>
                <w:szCs w:val="18"/>
              </w:rPr>
              <w:t>1</w:t>
            </w:r>
            <w:r w:rsidR="006F1803" w:rsidRPr="001E2281">
              <w:rPr>
                <w:rFonts w:ascii="Arial" w:hAnsi="Arial" w:cs="Arial"/>
                <w:bCs/>
                <w:i/>
                <w:sz w:val="18"/>
                <w:szCs w:val="18"/>
              </w:rPr>
              <w:fldChar w:fldCharType="end"/>
            </w:r>
            <w:r w:rsidR="006F1803" w:rsidRPr="001E2281">
              <w:rPr>
                <w:rFonts w:ascii="Arial" w:hAnsi="Arial" w:cs="Arial"/>
                <w:i/>
                <w:sz w:val="18"/>
                <w:szCs w:val="18"/>
              </w:rPr>
              <w:t xml:space="preserve"> of </w:t>
            </w:r>
            <w:r w:rsidR="006F1803" w:rsidRPr="001E2281">
              <w:rPr>
                <w:rFonts w:ascii="Arial" w:hAnsi="Arial" w:cs="Arial"/>
                <w:bCs/>
                <w:i/>
                <w:sz w:val="18"/>
                <w:szCs w:val="18"/>
              </w:rPr>
              <w:fldChar w:fldCharType="begin"/>
            </w:r>
            <w:r w:rsidR="006F1803" w:rsidRPr="001E2281">
              <w:rPr>
                <w:rFonts w:ascii="Arial" w:hAnsi="Arial" w:cs="Arial"/>
                <w:bCs/>
                <w:i/>
                <w:sz w:val="18"/>
                <w:szCs w:val="18"/>
              </w:rPr>
              <w:instrText xml:space="preserve"> NUMPAGES  </w:instrText>
            </w:r>
            <w:r w:rsidR="006F1803" w:rsidRPr="001E2281">
              <w:rPr>
                <w:rFonts w:ascii="Arial" w:hAnsi="Arial" w:cs="Arial"/>
                <w:bCs/>
                <w:i/>
                <w:sz w:val="18"/>
                <w:szCs w:val="18"/>
              </w:rPr>
              <w:fldChar w:fldCharType="separate"/>
            </w:r>
            <w:r w:rsidR="001E2281">
              <w:rPr>
                <w:rFonts w:ascii="Arial" w:hAnsi="Arial" w:cs="Arial"/>
                <w:bCs/>
                <w:i/>
                <w:noProof/>
                <w:sz w:val="18"/>
                <w:szCs w:val="18"/>
              </w:rPr>
              <w:t>7</w:t>
            </w:r>
            <w:r w:rsidR="006F1803" w:rsidRPr="001E2281">
              <w:rPr>
                <w:rFonts w:ascii="Arial" w:hAnsi="Arial" w:cs="Arial"/>
                <w:bCs/>
                <w:i/>
                <w:sz w:val="18"/>
                <w:szCs w:val="18"/>
              </w:rPr>
              <w:fldChar w:fldCharType="end"/>
            </w:r>
          </w:sdtContent>
        </w:sdt>
      </w:sdtContent>
    </w:sdt>
  </w:p>
  <w:p w14:paraId="4F053C4C" w14:textId="77777777" w:rsidR="00B13394" w:rsidRPr="001E2281" w:rsidRDefault="00B13394">
    <w:pPr>
      <w:pStyle w:val="Footer"/>
      <w:rPr>
        <w:rFonts w:ascii="Arial" w:hAnsi="Arial" w:cs="Arial"/>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0679FA" w14:textId="77777777" w:rsidR="00253BE3" w:rsidRDefault="00253BE3" w:rsidP="000515CD">
      <w:pPr>
        <w:spacing w:after="0" w:line="240" w:lineRule="auto"/>
      </w:pPr>
      <w:r>
        <w:separator/>
      </w:r>
    </w:p>
  </w:footnote>
  <w:footnote w:type="continuationSeparator" w:id="0">
    <w:p w14:paraId="47DC9463" w14:textId="77777777" w:rsidR="00253BE3" w:rsidRDefault="00253BE3" w:rsidP="00051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445B4"/>
    <w:multiLevelType w:val="hybridMultilevel"/>
    <w:tmpl w:val="2B70B6D6"/>
    <w:lvl w:ilvl="0" w:tplc="EA600CB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BE30A5B"/>
    <w:multiLevelType w:val="hybridMultilevel"/>
    <w:tmpl w:val="AD0C5666"/>
    <w:lvl w:ilvl="0" w:tplc="4B207F42">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23732FB0"/>
    <w:multiLevelType w:val="hybridMultilevel"/>
    <w:tmpl w:val="F4CCB6FE"/>
    <w:lvl w:ilvl="0" w:tplc="8006FAD2">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BE10F97"/>
    <w:multiLevelType w:val="hybridMultilevel"/>
    <w:tmpl w:val="69F2E98C"/>
    <w:lvl w:ilvl="0" w:tplc="3272B95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227BB9"/>
    <w:multiLevelType w:val="hybridMultilevel"/>
    <w:tmpl w:val="78386D60"/>
    <w:lvl w:ilvl="0" w:tplc="277062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7108AA"/>
    <w:multiLevelType w:val="hybridMultilevel"/>
    <w:tmpl w:val="ED06968A"/>
    <w:lvl w:ilvl="0" w:tplc="0B32CB96">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30BE245A"/>
    <w:multiLevelType w:val="hybridMultilevel"/>
    <w:tmpl w:val="88884182"/>
    <w:lvl w:ilvl="0" w:tplc="AAD6488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0E4045"/>
    <w:multiLevelType w:val="hybridMultilevel"/>
    <w:tmpl w:val="58F4EBFA"/>
    <w:lvl w:ilvl="0" w:tplc="92183A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211594"/>
    <w:multiLevelType w:val="hybridMultilevel"/>
    <w:tmpl w:val="8112F1BA"/>
    <w:lvl w:ilvl="0" w:tplc="B13247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4A2D51FE"/>
    <w:multiLevelType w:val="hybridMultilevel"/>
    <w:tmpl w:val="F4BA045A"/>
    <w:lvl w:ilvl="0" w:tplc="6FE2CB50">
      <w:start w:val="1"/>
      <w:numFmt w:val="lowerRoman"/>
      <w:lvlText w:val="(%1)"/>
      <w:lvlJc w:val="left"/>
      <w:pPr>
        <w:ind w:left="1440" w:hanging="72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60320B"/>
    <w:multiLevelType w:val="hybridMultilevel"/>
    <w:tmpl w:val="6858827A"/>
    <w:lvl w:ilvl="0" w:tplc="7D80FB5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54771259"/>
    <w:multiLevelType w:val="hybridMultilevel"/>
    <w:tmpl w:val="46E2AE48"/>
    <w:lvl w:ilvl="0" w:tplc="B132472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1B217C"/>
    <w:multiLevelType w:val="hybridMultilevel"/>
    <w:tmpl w:val="BA6A1C88"/>
    <w:lvl w:ilvl="0" w:tplc="659A24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661045C"/>
    <w:multiLevelType w:val="hybridMultilevel"/>
    <w:tmpl w:val="AAF2B57A"/>
    <w:lvl w:ilvl="0" w:tplc="8504578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7E355CA"/>
    <w:multiLevelType w:val="hybridMultilevel"/>
    <w:tmpl w:val="B50E557C"/>
    <w:lvl w:ilvl="0" w:tplc="EF3A1F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7804C8"/>
    <w:multiLevelType w:val="hybridMultilevel"/>
    <w:tmpl w:val="020608EE"/>
    <w:lvl w:ilvl="0" w:tplc="AFB64E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74334E"/>
    <w:multiLevelType w:val="hybridMultilevel"/>
    <w:tmpl w:val="DD34CC94"/>
    <w:lvl w:ilvl="0" w:tplc="DDEAF954">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463DC"/>
    <w:multiLevelType w:val="hybridMultilevel"/>
    <w:tmpl w:val="DAE873AC"/>
    <w:lvl w:ilvl="0" w:tplc="FC8ADF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E5EDB"/>
    <w:multiLevelType w:val="hybridMultilevel"/>
    <w:tmpl w:val="6BC858E0"/>
    <w:lvl w:ilvl="0" w:tplc="B1324726">
      <w:start w:val="2"/>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7257F5"/>
    <w:multiLevelType w:val="hybridMultilevel"/>
    <w:tmpl w:val="49081F12"/>
    <w:lvl w:ilvl="0" w:tplc="E7FA1DD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0765E"/>
    <w:multiLevelType w:val="hybridMultilevel"/>
    <w:tmpl w:val="D3341116"/>
    <w:lvl w:ilvl="0" w:tplc="F32CA9A0">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77EB3AC4"/>
    <w:multiLevelType w:val="hybridMultilevel"/>
    <w:tmpl w:val="B9BA991E"/>
    <w:lvl w:ilvl="0" w:tplc="B13247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796B3DBA"/>
    <w:multiLevelType w:val="hybridMultilevel"/>
    <w:tmpl w:val="FC28116C"/>
    <w:lvl w:ilvl="0" w:tplc="70D03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18734D"/>
    <w:multiLevelType w:val="hybridMultilevel"/>
    <w:tmpl w:val="38F459F4"/>
    <w:lvl w:ilvl="0" w:tplc="588EB4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9"/>
  </w:num>
  <w:num w:numId="3">
    <w:abstractNumId w:val="15"/>
  </w:num>
  <w:num w:numId="4">
    <w:abstractNumId w:val="4"/>
  </w:num>
  <w:num w:numId="5">
    <w:abstractNumId w:val="10"/>
  </w:num>
  <w:num w:numId="6">
    <w:abstractNumId w:val="14"/>
  </w:num>
  <w:num w:numId="7">
    <w:abstractNumId w:val="13"/>
  </w:num>
  <w:num w:numId="8">
    <w:abstractNumId w:val="12"/>
  </w:num>
  <w:num w:numId="9">
    <w:abstractNumId w:val="18"/>
  </w:num>
  <w:num w:numId="10">
    <w:abstractNumId w:val="20"/>
  </w:num>
  <w:num w:numId="11">
    <w:abstractNumId w:val="1"/>
  </w:num>
  <w:num w:numId="12">
    <w:abstractNumId w:val="5"/>
  </w:num>
  <w:num w:numId="13">
    <w:abstractNumId w:val="0"/>
  </w:num>
  <w:num w:numId="14">
    <w:abstractNumId w:val="21"/>
  </w:num>
  <w:num w:numId="15">
    <w:abstractNumId w:val="8"/>
  </w:num>
  <w:num w:numId="16">
    <w:abstractNumId w:val="2"/>
  </w:num>
  <w:num w:numId="17">
    <w:abstractNumId w:val="3"/>
  </w:num>
  <w:num w:numId="18">
    <w:abstractNumId w:val="11"/>
  </w:num>
  <w:num w:numId="19">
    <w:abstractNumId w:val="6"/>
  </w:num>
  <w:num w:numId="20">
    <w:abstractNumId w:val="22"/>
  </w:num>
  <w:num w:numId="21">
    <w:abstractNumId w:val="19"/>
  </w:num>
  <w:num w:numId="22">
    <w:abstractNumId w:val="16"/>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CD"/>
    <w:rsid w:val="000515CD"/>
    <w:rsid w:val="000A7285"/>
    <w:rsid w:val="001E2281"/>
    <w:rsid w:val="00253BE3"/>
    <w:rsid w:val="00282451"/>
    <w:rsid w:val="004463B9"/>
    <w:rsid w:val="004C0C62"/>
    <w:rsid w:val="00575BC6"/>
    <w:rsid w:val="005C7E3B"/>
    <w:rsid w:val="006A4547"/>
    <w:rsid w:val="006F1803"/>
    <w:rsid w:val="00715435"/>
    <w:rsid w:val="00864EE3"/>
    <w:rsid w:val="00B13394"/>
    <w:rsid w:val="00BE1885"/>
    <w:rsid w:val="00DF43E4"/>
    <w:rsid w:val="00F66B0F"/>
    <w:rsid w:val="00F728E3"/>
    <w:rsid w:val="00F97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F17445"/>
  <w15:chartTrackingRefBased/>
  <w15:docId w15:val="{4D8C4C6E-1CFA-4151-BE3B-FC599A24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51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5CD"/>
  </w:style>
  <w:style w:type="paragraph" w:styleId="ListParagraph">
    <w:name w:val="List Paragraph"/>
    <w:basedOn w:val="Normal"/>
    <w:uiPriority w:val="34"/>
    <w:qFormat/>
    <w:rsid w:val="000515CD"/>
    <w:pPr>
      <w:ind w:left="720"/>
      <w:contextualSpacing/>
    </w:pPr>
  </w:style>
  <w:style w:type="paragraph" w:styleId="Header">
    <w:name w:val="header"/>
    <w:basedOn w:val="Normal"/>
    <w:link w:val="HeaderChar"/>
    <w:uiPriority w:val="99"/>
    <w:unhideWhenUsed/>
    <w:rsid w:val="00051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4B01F029692041A7486645BF369C0F" ma:contentTypeVersion="10" ma:contentTypeDescription="Create a new document." ma:contentTypeScope="" ma:versionID="863cbb61317a93ff50ccd53ffb0a0fd9">
  <xsd:schema xmlns:xsd="http://www.w3.org/2001/XMLSchema" xmlns:xs="http://www.w3.org/2001/XMLSchema" xmlns:p="http://schemas.microsoft.com/office/2006/metadata/properties" xmlns:ns1="http://schemas.microsoft.com/sharepoint/v3" xmlns:ns3="f9ed9578-d32b-44f4-833c-23a98eae8c72" targetNamespace="http://schemas.microsoft.com/office/2006/metadata/properties" ma:root="true" ma:fieldsID="4c40b44f1e80b9bdbd35b3aa1884f802" ns1:_="" ns3:_="">
    <xsd:import namespace="http://schemas.microsoft.com/sharepoint/v3"/>
    <xsd:import namespace="f9ed9578-d32b-44f4-833c-23a98eae8c7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d9578-d32b-44f4-833c-23a98eae8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C3EAFB5-9644-40C8-B28A-D9F832F86B29}">
  <ds:schemaRefs>
    <ds:schemaRef ds:uri="http://schemas.microsoft.com/sharepoint/v3/contenttype/forms"/>
  </ds:schemaRefs>
</ds:datastoreItem>
</file>

<file path=customXml/itemProps2.xml><?xml version="1.0" encoding="utf-8"?>
<ds:datastoreItem xmlns:ds="http://schemas.openxmlformats.org/officeDocument/2006/customXml" ds:itemID="{FCC0E47F-1492-4466-9F64-18A359244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ed9578-d32b-44f4-833c-23a98eae8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F2FE9C-3CDD-46A6-8064-AB535FD07670}">
  <ds:schemaRefs>
    <ds:schemaRef ds:uri="http://schemas.openxmlformats.org/officeDocument/2006/bibliography"/>
  </ds:schemaRefs>
</ds:datastoreItem>
</file>

<file path=customXml/itemProps4.xml><?xml version="1.0" encoding="utf-8"?>
<ds:datastoreItem xmlns:ds="http://schemas.openxmlformats.org/officeDocument/2006/customXml" ds:itemID="{4DFAF786-D203-471B-8F34-C71A65209E0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2602</Words>
  <Characters>14835</Characters>
  <Application>Microsoft Office Word</Application>
  <DocSecurity>4</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Kapetanovic, Nedim</dc:creator>
  <cp:keywords/>
  <dc:description/>
  <cp:lastModifiedBy>Bui, Trang H (Hanoi)</cp:lastModifiedBy>
  <cp:revision>2</cp:revision>
  <dcterms:created xsi:type="dcterms:W3CDTF">2020-09-08T09:50:00Z</dcterms:created>
  <dcterms:modified xsi:type="dcterms:W3CDTF">2020-09-08T09:50:00Z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62af9b-c2e0-449a-8aa7-3992d0add3e3_Enabled">
    <vt:lpwstr>True</vt:lpwstr>
  </property>
  <property fmtid="{D5CDD505-2E9C-101B-9397-08002B2CF9AE}" pid="3" name="MSIP_Label_b262af9b-c2e0-449a-8aa7-3992d0add3e3_SiteId">
    <vt:lpwstr>66cf5074-5afe-48d1-a691-a12b2121f44b</vt:lpwstr>
  </property>
  <property fmtid="{D5CDD505-2E9C-101B-9397-08002B2CF9AE}" pid="4" name="MSIP_Label_b262af9b-c2e0-449a-8aa7-3992d0add3e3_Owner">
    <vt:lpwstr>KapetanovicN@state.gov</vt:lpwstr>
  </property>
  <property fmtid="{D5CDD505-2E9C-101B-9397-08002B2CF9AE}" pid="5" name="MSIP_Label_b262af9b-c2e0-449a-8aa7-3992d0add3e3_SetDate">
    <vt:lpwstr>2020-08-25T09:33:40.3508920Z</vt:lpwstr>
  </property>
  <property fmtid="{D5CDD505-2E9C-101B-9397-08002B2CF9AE}" pid="6" name="MSIP_Label_b262af9b-c2e0-449a-8aa7-3992d0add3e3_Name">
    <vt:lpwstr>SBU-Specified</vt:lpwstr>
  </property>
  <property fmtid="{D5CDD505-2E9C-101B-9397-08002B2CF9AE}" pid="7" name="MSIP_Label_b262af9b-c2e0-449a-8aa7-3992d0add3e3_Application">
    <vt:lpwstr>Microsoft Azure Information Protection</vt:lpwstr>
  </property>
  <property fmtid="{D5CDD505-2E9C-101B-9397-08002B2CF9AE}" pid="8" name="MSIP_Label_b262af9b-c2e0-449a-8aa7-3992d0add3e3_ActionId">
    <vt:lpwstr>5036c65d-00b1-4de4-ba2d-55e42dfb0e5f</vt:lpwstr>
  </property>
  <property fmtid="{D5CDD505-2E9C-101B-9397-08002B2CF9AE}" pid="9" name="MSIP_Label_b262af9b-c2e0-449a-8aa7-3992d0add3e3_Extended_MSFT_Method">
    <vt:lpwstr>Manual</vt:lpwstr>
  </property>
  <property fmtid="{D5CDD505-2E9C-101B-9397-08002B2CF9AE}" pid="10" name="MSIP_Label_64935d9c-5008-41b6-b673-5260c05a41c9_Enabled">
    <vt:lpwstr>True</vt:lpwstr>
  </property>
  <property fmtid="{D5CDD505-2E9C-101B-9397-08002B2CF9AE}" pid="11" name="MSIP_Label_64935d9c-5008-41b6-b673-5260c05a41c9_SiteId">
    <vt:lpwstr>66cf5074-5afe-48d1-a691-a12b2121f44b</vt:lpwstr>
  </property>
  <property fmtid="{D5CDD505-2E9C-101B-9397-08002B2CF9AE}" pid="12" name="MSIP_Label_64935d9c-5008-41b6-b673-5260c05a41c9_Owner">
    <vt:lpwstr>KapetanovicN@state.gov</vt:lpwstr>
  </property>
  <property fmtid="{D5CDD505-2E9C-101B-9397-08002B2CF9AE}" pid="13" name="MSIP_Label_64935d9c-5008-41b6-b673-5260c05a41c9_SetDate">
    <vt:lpwstr>2020-08-25T09:33:40.3508920Z</vt:lpwstr>
  </property>
  <property fmtid="{D5CDD505-2E9C-101B-9397-08002B2CF9AE}" pid="14" name="MSIP_Label_64935d9c-5008-41b6-b673-5260c05a41c9_Name">
    <vt:lpwstr>SBU - Contracting and Acquisitions</vt:lpwstr>
  </property>
  <property fmtid="{D5CDD505-2E9C-101B-9397-08002B2CF9AE}" pid="15" name="MSIP_Label_64935d9c-5008-41b6-b673-5260c05a41c9_Application">
    <vt:lpwstr>Microsoft Azure Information Protection</vt:lpwstr>
  </property>
  <property fmtid="{D5CDD505-2E9C-101B-9397-08002B2CF9AE}" pid="16" name="MSIP_Label_64935d9c-5008-41b6-b673-5260c05a41c9_ActionId">
    <vt:lpwstr>5036c65d-00b1-4de4-ba2d-55e42dfb0e5f</vt:lpwstr>
  </property>
  <property fmtid="{D5CDD505-2E9C-101B-9397-08002B2CF9AE}" pid="17" name="MSIP_Label_64935d9c-5008-41b6-b673-5260c05a41c9_Parent">
    <vt:lpwstr>b262af9b-c2e0-449a-8aa7-3992d0add3e3</vt:lpwstr>
  </property>
  <property fmtid="{D5CDD505-2E9C-101B-9397-08002B2CF9AE}" pid="18" name="MSIP_Label_64935d9c-5008-41b6-b673-5260c05a41c9_Extended_MSFT_Method">
    <vt:lpwstr>Manual</vt:lpwstr>
  </property>
  <property fmtid="{D5CDD505-2E9C-101B-9397-08002B2CF9AE}" pid="19" name="Sensitivity">
    <vt:lpwstr>SBU-Specified SBU - Contracting and Acquisitions</vt:lpwstr>
  </property>
  <property fmtid="{D5CDD505-2E9C-101B-9397-08002B2CF9AE}" pid="20" name="ContentTypeId">
    <vt:lpwstr>0x010100AF4B01F029692041A7486645BF369C0F</vt:lpwstr>
  </property>
</Properties>
</file>