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B584" w14:textId="77777777" w:rsidR="00923F54" w:rsidRDefault="00923F54" w:rsidP="00875835">
      <w:pPr>
        <w:widowControl w:val="0"/>
        <w:autoSpaceDE w:val="0"/>
        <w:autoSpaceDN w:val="0"/>
        <w:adjustRightInd w:val="0"/>
        <w:ind w:right="120"/>
        <w:rPr>
          <w:rFonts w:ascii="Arial" w:hAnsi="Arial" w:cs="Arial"/>
          <w:color w:val="000000"/>
          <w:sz w:val="20"/>
          <w:szCs w:val="20"/>
        </w:rPr>
      </w:pPr>
    </w:p>
    <w:p w14:paraId="3080699D" w14:textId="77777777" w:rsidR="00923F54" w:rsidRDefault="00923F54">
      <w:pPr>
        <w:widowControl w:val="0"/>
        <w:autoSpaceDE w:val="0"/>
        <w:autoSpaceDN w:val="0"/>
        <w:adjustRightInd w:val="0"/>
        <w:ind w:left="120" w:right="120"/>
        <w:rPr>
          <w:rFonts w:ascii="Arial" w:hAnsi="Arial" w:cs="Arial"/>
          <w:color w:val="000000"/>
          <w:sz w:val="20"/>
          <w:szCs w:val="20"/>
        </w:rPr>
      </w:pPr>
    </w:p>
    <w:p w14:paraId="49606BA6" w14:textId="511B772D" w:rsidR="007C6F1D" w:rsidRPr="00A91CFC" w:rsidRDefault="007C6F1D" w:rsidP="00AF2473">
      <w:pPr>
        <w:jc w:val="both"/>
        <w:rPr>
          <w:rFonts w:ascii="Arial" w:hAnsi="Arial" w:cs="Arial"/>
        </w:rPr>
      </w:pPr>
      <w:r w:rsidRPr="00A91CFC">
        <w:rPr>
          <w:rFonts w:ascii="Arial" w:hAnsi="Arial" w:cs="Arial"/>
        </w:rPr>
        <w:t>This is a combined synopsis/solicitation for commercial items prepared in accordance with the format in Federal Acquisition Regulation (FAR) Subpart 12.6, as supplemented with additional information included in this notice.  This announcement constitutes the only solicitation; quotes are being requested in response to this notice and a written so</w:t>
      </w:r>
      <w:r w:rsidR="00D5371A">
        <w:rPr>
          <w:rFonts w:ascii="Arial" w:hAnsi="Arial" w:cs="Arial"/>
        </w:rPr>
        <w:t xml:space="preserve">licitation will NOT be issued. </w:t>
      </w:r>
      <w:r w:rsidRPr="00A91CFC">
        <w:rPr>
          <w:rFonts w:ascii="Arial" w:hAnsi="Arial" w:cs="Arial"/>
        </w:rPr>
        <w:t>This solicitation is being issued as a Request for Quote (</w:t>
      </w:r>
      <w:proofErr w:type="gramStart"/>
      <w:r w:rsidRPr="00A91CFC">
        <w:rPr>
          <w:rFonts w:ascii="Arial" w:hAnsi="Arial" w:cs="Arial"/>
        </w:rPr>
        <w:t>RFQ)</w:t>
      </w:r>
      <w:r w:rsidR="003552BA">
        <w:rPr>
          <w:rFonts w:ascii="Arial" w:hAnsi="Arial" w:cs="Arial"/>
        </w:rPr>
        <w:t>#</w:t>
      </w:r>
      <w:proofErr w:type="gramEnd"/>
      <w:r w:rsidR="003552BA">
        <w:rPr>
          <w:rFonts w:ascii="Arial" w:hAnsi="Arial" w:cs="Arial"/>
        </w:rPr>
        <w:t xml:space="preserve"> </w:t>
      </w:r>
      <w:r w:rsidR="00A05AB2">
        <w:rPr>
          <w:rFonts w:ascii="Arial" w:hAnsi="Arial" w:cs="Arial"/>
        </w:rPr>
        <w:t>246-26-Q-0017</w:t>
      </w:r>
      <w:r w:rsidRPr="00A91CFC">
        <w:rPr>
          <w:rFonts w:ascii="Arial" w:hAnsi="Arial" w:cs="Arial"/>
        </w:rPr>
        <w:t>.  Submit only written quotes</w:t>
      </w:r>
      <w:r w:rsidR="008C0DDD">
        <w:rPr>
          <w:rFonts w:ascii="Arial" w:hAnsi="Arial" w:cs="Arial"/>
        </w:rPr>
        <w:t xml:space="preserve"> for</w:t>
      </w:r>
      <w:r w:rsidR="00970E52">
        <w:rPr>
          <w:rFonts w:ascii="Arial" w:hAnsi="Arial" w:cs="Arial"/>
        </w:rPr>
        <w:t>.</w:t>
      </w:r>
      <w:r w:rsidR="00970E52" w:rsidRPr="00970E52">
        <w:rPr>
          <w:rFonts w:ascii="Arial" w:hAnsi="Arial" w:cs="Arial"/>
        </w:rPr>
        <w:t xml:space="preserve"> </w:t>
      </w:r>
      <w:r w:rsidRPr="00A91CFC">
        <w:rPr>
          <w:rFonts w:ascii="Arial" w:hAnsi="Arial" w:cs="Arial"/>
        </w:rPr>
        <w:t>This solicitation is</w:t>
      </w:r>
      <w:r w:rsidR="00862739">
        <w:rPr>
          <w:rFonts w:ascii="Arial" w:hAnsi="Arial" w:cs="Arial"/>
        </w:rPr>
        <w:t xml:space="preserve"> </w:t>
      </w:r>
      <w:r w:rsidRPr="00862739">
        <w:rPr>
          <w:rFonts w:ascii="Arial" w:hAnsi="Arial" w:cs="Arial"/>
        </w:rPr>
        <w:t xml:space="preserve">a </w:t>
      </w:r>
      <w:r w:rsidRPr="00E06A6B">
        <w:rPr>
          <w:rFonts w:ascii="Arial" w:hAnsi="Arial" w:cs="Arial"/>
          <w:b/>
          <w:bCs/>
          <w:color w:val="FF0000"/>
        </w:rPr>
        <w:t>100</w:t>
      </w:r>
      <w:r w:rsidR="00E06A6B" w:rsidRPr="00E06A6B">
        <w:rPr>
          <w:rFonts w:ascii="Arial" w:hAnsi="Arial" w:cs="Arial"/>
          <w:b/>
          <w:bCs/>
          <w:color w:val="FF0000"/>
        </w:rPr>
        <w:t xml:space="preserve">% </w:t>
      </w:r>
      <w:r w:rsidR="00174AD6">
        <w:rPr>
          <w:rFonts w:ascii="Arial" w:hAnsi="Arial" w:cs="Arial"/>
          <w:b/>
          <w:bCs/>
          <w:color w:val="FF0000"/>
        </w:rPr>
        <w:t>BUY INDIAN SET-ASIDE</w:t>
      </w:r>
      <w:r w:rsidRPr="00862739">
        <w:rPr>
          <w:rFonts w:ascii="Arial" w:hAnsi="Arial" w:cs="Arial"/>
        </w:rPr>
        <w:t>.</w:t>
      </w:r>
      <w:r w:rsidR="00377442">
        <w:rPr>
          <w:rFonts w:ascii="Arial" w:hAnsi="Arial" w:cs="Arial"/>
        </w:rPr>
        <w:t xml:space="preserve"> </w:t>
      </w:r>
      <w:r w:rsidRPr="00862739">
        <w:rPr>
          <w:rFonts w:ascii="Arial" w:hAnsi="Arial" w:cs="Arial"/>
        </w:rPr>
        <w:t xml:space="preserve">The associated NAICS code </w:t>
      </w:r>
      <w:r w:rsidR="00846940" w:rsidRPr="00862739">
        <w:rPr>
          <w:rFonts w:ascii="Arial" w:hAnsi="Arial" w:cs="Arial"/>
        </w:rPr>
        <w:t xml:space="preserve">is </w:t>
      </w:r>
      <w:r w:rsidR="00174AD6">
        <w:rPr>
          <w:rFonts w:ascii="Arial" w:hAnsi="Arial" w:cs="Arial"/>
        </w:rPr>
        <w:t>811210</w:t>
      </w:r>
      <w:r w:rsidR="00862739" w:rsidRPr="00862739">
        <w:rPr>
          <w:rFonts w:ascii="Arial" w:hAnsi="Arial" w:cs="Arial"/>
        </w:rPr>
        <w:t>.</w:t>
      </w:r>
    </w:p>
    <w:p w14:paraId="130EA150" w14:textId="77777777" w:rsidR="007C6F1D" w:rsidRPr="00A91CFC" w:rsidRDefault="007C6F1D" w:rsidP="007C6F1D">
      <w:pPr>
        <w:rPr>
          <w:rFonts w:ascii="Arial" w:hAnsi="Arial" w:cs="Arial"/>
        </w:rPr>
      </w:pPr>
    </w:p>
    <w:p w14:paraId="334F4405" w14:textId="7D5D2130" w:rsidR="007C6F1D" w:rsidRPr="00A91CFC" w:rsidRDefault="007C6F1D" w:rsidP="007C6F1D">
      <w:pPr>
        <w:rPr>
          <w:rFonts w:ascii="Arial" w:hAnsi="Arial" w:cs="Arial"/>
        </w:rPr>
      </w:pPr>
      <w:r w:rsidRPr="00A91CFC">
        <w:rPr>
          <w:rFonts w:ascii="Arial" w:hAnsi="Arial" w:cs="Arial"/>
          <w:sz w:val="22"/>
          <w:szCs w:val="22"/>
        </w:rPr>
        <w:t>This RFQ contains</w:t>
      </w:r>
      <w:r w:rsidR="002B5090">
        <w:rPr>
          <w:rFonts w:ascii="Arial" w:hAnsi="Arial" w:cs="Arial"/>
          <w:sz w:val="22"/>
          <w:szCs w:val="22"/>
        </w:rPr>
        <w:t xml:space="preserve"> the following</w:t>
      </w:r>
      <w:r w:rsidR="002C05DC">
        <w:rPr>
          <w:rFonts w:ascii="Arial" w:hAnsi="Arial" w:cs="Arial"/>
          <w:sz w:val="22"/>
          <w:szCs w:val="22"/>
        </w:rPr>
        <w:t xml:space="preserve"> Line Item</w:t>
      </w:r>
      <w:r w:rsidR="002B5090">
        <w:rPr>
          <w:rFonts w:ascii="Arial" w:hAnsi="Arial" w:cs="Arial"/>
          <w:sz w:val="22"/>
          <w:szCs w:val="22"/>
        </w:rPr>
        <w:t>s</w:t>
      </w:r>
      <w:r w:rsidR="003D74FE">
        <w:rPr>
          <w:rFonts w:ascii="Arial" w:hAnsi="Arial" w:cs="Arial"/>
          <w:sz w:val="22"/>
          <w:szCs w:val="22"/>
        </w:rPr>
        <w:t>:</w:t>
      </w:r>
    </w:p>
    <w:p w14:paraId="02F13203" w14:textId="77777777" w:rsidR="007C0549" w:rsidRPr="00A91CFC" w:rsidRDefault="007C0549" w:rsidP="005C1094">
      <w:pPr>
        <w:jc w:val="both"/>
        <w:rPr>
          <w:rFonts w:ascii="Arial" w:hAnsi="Arial" w:cs="Arial"/>
          <w:sz w:val="22"/>
          <w:szCs w:val="22"/>
        </w:rPr>
      </w:pPr>
    </w:p>
    <w:p w14:paraId="33D1E62A" w14:textId="0896EF38" w:rsidR="00862739" w:rsidRDefault="00A2124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A21240">
        <w:rPr>
          <w:rFonts w:ascii="Arial" w:hAnsi="Arial" w:cs="Arial"/>
          <w:b/>
          <w:sz w:val="22"/>
          <w:szCs w:val="22"/>
        </w:rPr>
        <w:drawing>
          <wp:inline distT="0" distB="0" distL="0" distR="0" wp14:anchorId="2163D9AA" wp14:editId="1BC0DAB8">
            <wp:extent cx="5998845" cy="3794760"/>
            <wp:effectExtent l="0" t="0" r="1905" b="0"/>
            <wp:docPr id="167235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59726" name=""/>
                    <pic:cNvPicPr/>
                  </pic:nvPicPr>
                  <pic:blipFill>
                    <a:blip r:embed="rId7"/>
                    <a:stretch>
                      <a:fillRect/>
                    </a:stretch>
                  </pic:blipFill>
                  <pic:spPr>
                    <a:xfrm>
                      <a:off x="0" y="0"/>
                      <a:ext cx="5998845" cy="3794760"/>
                    </a:xfrm>
                    <a:prstGeom prst="rect">
                      <a:avLst/>
                    </a:prstGeom>
                  </pic:spPr>
                </pic:pic>
              </a:graphicData>
            </a:graphic>
          </wp:inline>
        </w:drawing>
      </w:r>
    </w:p>
    <w:p w14:paraId="4932FD25" w14:textId="5B615CCB" w:rsidR="00A21240" w:rsidRDefault="00A2124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A21240">
        <w:rPr>
          <w:rFonts w:ascii="Arial" w:hAnsi="Arial" w:cs="Arial"/>
          <w:b/>
          <w:sz w:val="22"/>
          <w:szCs w:val="22"/>
        </w:rPr>
        <w:lastRenderedPageBreak/>
        <w:drawing>
          <wp:inline distT="0" distB="0" distL="0" distR="0" wp14:anchorId="4131C9A3" wp14:editId="35C7B19B">
            <wp:extent cx="5998845" cy="3568065"/>
            <wp:effectExtent l="0" t="0" r="1905" b="0"/>
            <wp:docPr id="20007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47482" name=""/>
                    <pic:cNvPicPr/>
                  </pic:nvPicPr>
                  <pic:blipFill>
                    <a:blip r:embed="rId8"/>
                    <a:stretch>
                      <a:fillRect/>
                    </a:stretch>
                  </pic:blipFill>
                  <pic:spPr>
                    <a:xfrm>
                      <a:off x="0" y="0"/>
                      <a:ext cx="5998845" cy="3568065"/>
                    </a:xfrm>
                    <a:prstGeom prst="rect">
                      <a:avLst/>
                    </a:prstGeom>
                  </pic:spPr>
                </pic:pic>
              </a:graphicData>
            </a:graphic>
          </wp:inline>
        </w:drawing>
      </w:r>
    </w:p>
    <w:p w14:paraId="3B3C0714" w14:textId="1B9D8CCD" w:rsidR="00A21240" w:rsidRDefault="00A2124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A21240">
        <w:rPr>
          <w:rFonts w:ascii="Arial" w:hAnsi="Arial" w:cs="Arial"/>
          <w:b/>
          <w:sz w:val="22"/>
          <w:szCs w:val="22"/>
        </w:rPr>
        <w:drawing>
          <wp:inline distT="0" distB="0" distL="0" distR="0" wp14:anchorId="062F639A" wp14:editId="00974053">
            <wp:extent cx="5998845" cy="1685290"/>
            <wp:effectExtent l="0" t="0" r="1905" b="0"/>
            <wp:docPr id="20069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039" name=""/>
                    <pic:cNvPicPr/>
                  </pic:nvPicPr>
                  <pic:blipFill>
                    <a:blip r:embed="rId9"/>
                    <a:stretch>
                      <a:fillRect/>
                    </a:stretch>
                  </pic:blipFill>
                  <pic:spPr>
                    <a:xfrm>
                      <a:off x="0" y="0"/>
                      <a:ext cx="5998845" cy="1685290"/>
                    </a:xfrm>
                    <a:prstGeom prst="rect">
                      <a:avLst/>
                    </a:prstGeom>
                  </pic:spPr>
                </pic:pic>
              </a:graphicData>
            </a:graphic>
          </wp:inline>
        </w:drawing>
      </w:r>
    </w:p>
    <w:p w14:paraId="1B02D94B" w14:textId="77777777" w:rsidR="00A21240" w:rsidRDefault="00A2124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p>
    <w:p w14:paraId="38C386AC" w14:textId="1E2B676F" w:rsidR="00A2124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022BD4CF" wp14:editId="25F248E2">
            <wp:extent cx="5998845" cy="2543175"/>
            <wp:effectExtent l="0" t="0" r="1905" b="9525"/>
            <wp:docPr id="20528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759" name=""/>
                    <pic:cNvPicPr/>
                  </pic:nvPicPr>
                  <pic:blipFill>
                    <a:blip r:embed="rId10"/>
                    <a:stretch>
                      <a:fillRect/>
                    </a:stretch>
                  </pic:blipFill>
                  <pic:spPr>
                    <a:xfrm>
                      <a:off x="0" y="0"/>
                      <a:ext cx="5998845" cy="2543175"/>
                    </a:xfrm>
                    <a:prstGeom prst="rect">
                      <a:avLst/>
                    </a:prstGeom>
                  </pic:spPr>
                </pic:pic>
              </a:graphicData>
            </a:graphic>
          </wp:inline>
        </w:drawing>
      </w:r>
    </w:p>
    <w:p w14:paraId="486903C1" w14:textId="15FE5B8E"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5A0B0B1C" wp14:editId="3B329CCC">
            <wp:extent cx="5998845" cy="2594610"/>
            <wp:effectExtent l="0" t="0" r="1905" b="0"/>
            <wp:docPr id="8984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62308" name=""/>
                    <pic:cNvPicPr/>
                  </pic:nvPicPr>
                  <pic:blipFill>
                    <a:blip r:embed="rId11"/>
                    <a:stretch>
                      <a:fillRect/>
                    </a:stretch>
                  </pic:blipFill>
                  <pic:spPr>
                    <a:xfrm>
                      <a:off x="0" y="0"/>
                      <a:ext cx="5998845" cy="2594610"/>
                    </a:xfrm>
                    <a:prstGeom prst="rect">
                      <a:avLst/>
                    </a:prstGeom>
                  </pic:spPr>
                </pic:pic>
              </a:graphicData>
            </a:graphic>
          </wp:inline>
        </w:drawing>
      </w:r>
    </w:p>
    <w:p w14:paraId="27D895EB" w14:textId="2657D176"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120B6D2B" wp14:editId="0D8B5268">
            <wp:extent cx="5998845" cy="1290320"/>
            <wp:effectExtent l="0" t="0" r="1905" b="5080"/>
            <wp:docPr id="7977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69299" name=""/>
                    <pic:cNvPicPr/>
                  </pic:nvPicPr>
                  <pic:blipFill>
                    <a:blip r:embed="rId12"/>
                    <a:stretch>
                      <a:fillRect/>
                    </a:stretch>
                  </pic:blipFill>
                  <pic:spPr>
                    <a:xfrm>
                      <a:off x="0" y="0"/>
                      <a:ext cx="5998845" cy="1290320"/>
                    </a:xfrm>
                    <a:prstGeom prst="rect">
                      <a:avLst/>
                    </a:prstGeom>
                  </pic:spPr>
                </pic:pic>
              </a:graphicData>
            </a:graphic>
          </wp:inline>
        </w:drawing>
      </w:r>
    </w:p>
    <w:p w14:paraId="52600550" w14:textId="649272CE"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614B47B0" wp14:editId="781ED138">
            <wp:extent cx="5998845" cy="665480"/>
            <wp:effectExtent l="0" t="0" r="1905" b="1270"/>
            <wp:docPr id="59759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92320" name=""/>
                    <pic:cNvPicPr/>
                  </pic:nvPicPr>
                  <pic:blipFill>
                    <a:blip r:embed="rId13"/>
                    <a:stretch>
                      <a:fillRect/>
                    </a:stretch>
                  </pic:blipFill>
                  <pic:spPr>
                    <a:xfrm>
                      <a:off x="0" y="0"/>
                      <a:ext cx="5998845" cy="665480"/>
                    </a:xfrm>
                    <a:prstGeom prst="rect">
                      <a:avLst/>
                    </a:prstGeom>
                  </pic:spPr>
                </pic:pic>
              </a:graphicData>
            </a:graphic>
          </wp:inline>
        </w:drawing>
      </w:r>
    </w:p>
    <w:p w14:paraId="1A44A764" w14:textId="06CF4944"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593A77CA" wp14:editId="1299BC36">
            <wp:extent cx="5998845" cy="212725"/>
            <wp:effectExtent l="0" t="0" r="1905" b="0"/>
            <wp:docPr id="57448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82356" name=""/>
                    <pic:cNvPicPr/>
                  </pic:nvPicPr>
                  <pic:blipFill>
                    <a:blip r:embed="rId14"/>
                    <a:stretch>
                      <a:fillRect/>
                    </a:stretch>
                  </pic:blipFill>
                  <pic:spPr>
                    <a:xfrm>
                      <a:off x="0" y="0"/>
                      <a:ext cx="5998845" cy="212725"/>
                    </a:xfrm>
                    <a:prstGeom prst="rect">
                      <a:avLst/>
                    </a:prstGeom>
                  </pic:spPr>
                </pic:pic>
              </a:graphicData>
            </a:graphic>
          </wp:inline>
        </w:drawing>
      </w:r>
    </w:p>
    <w:p w14:paraId="65B10BDB" w14:textId="009A0940"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306179D9" wp14:editId="34D1520F">
            <wp:extent cx="5998845" cy="888365"/>
            <wp:effectExtent l="0" t="0" r="1905" b="6985"/>
            <wp:docPr id="105832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29843" name=""/>
                    <pic:cNvPicPr/>
                  </pic:nvPicPr>
                  <pic:blipFill>
                    <a:blip r:embed="rId15"/>
                    <a:stretch>
                      <a:fillRect/>
                    </a:stretch>
                  </pic:blipFill>
                  <pic:spPr>
                    <a:xfrm>
                      <a:off x="0" y="0"/>
                      <a:ext cx="5998845" cy="888365"/>
                    </a:xfrm>
                    <a:prstGeom prst="rect">
                      <a:avLst/>
                    </a:prstGeom>
                  </pic:spPr>
                </pic:pic>
              </a:graphicData>
            </a:graphic>
          </wp:inline>
        </w:drawing>
      </w:r>
    </w:p>
    <w:p w14:paraId="15B60178" w14:textId="77777777" w:rsidR="00A21240" w:rsidRDefault="00A2124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p>
    <w:p w14:paraId="3025B9EF" w14:textId="68EFDED8" w:rsidR="00A2124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5544EE57" wp14:editId="56D39F28">
            <wp:extent cx="5998845" cy="3535680"/>
            <wp:effectExtent l="0" t="0" r="1905" b="7620"/>
            <wp:docPr id="45038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87496" name=""/>
                    <pic:cNvPicPr/>
                  </pic:nvPicPr>
                  <pic:blipFill>
                    <a:blip r:embed="rId16"/>
                    <a:stretch>
                      <a:fillRect/>
                    </a:stretch>
                  </pic:blipFill>
                  <pic:spPr>
                    <a:xfrm>
                      <a:off x="0" y="0"/>
                      <a:ext cx="5998845" cy="3535680"/>
                    </a:xfrm>
                    <a:prstGeom prst="rect">
                      <a:avLst/>
                    </a:prstGeom>
                  </pic:spPr>
                </pic:pic>
              </a:graphicData>
            </a:graphic>
          </wp:inline>
        </w:drawing>
      </w:r>
    </w:p>
    <w:p w14:paraId="4A936EE2" w14:textId="2369AA01"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27AB9CAA" wp14:editId="666B4B48">
            <wp:extent cx="5998845" cy="1343660"/>
            <wp:effectExtent l="0" t="0" r="1905" b="8890"/>
            <wp:docPr id="19431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3121" name=""/>
                    <pic:cNvPicPr/>
                  </pic:nvPicPr>
                  <pic:blipFill>
                    <a:blip r:embed="rId17"/>
                    <a:stretch>
                      <a:fillRect/>
                    </a:stretch>
                  </pic:blipFill>
                  <pic:spPr>
                    <a:xfrm>
                      <a:off x="0" y="0"/>
                      <a:ext cx="5998845" cy="1343660"/>
                    </a:xfrm>
                    <a:prstGeom prst="rect">
                      <a:avLst/>
                    </a:prstGeom>
                  </pic:spPr>
                </pic:pic>
              </a:graphicData>
            </a:graphic>
          </wp:inline>
        </w:drawing>
      </w:r>
    </w:p>
    <w:p w14:paraId="0ECB31F2" w14:textId="5F22E533"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58BFC64C" wp14:editId="7FE6E999">
            <wp:extent cx="5998845" cy="3234055"/>
            <wp:effectExtent l="0" t="0" r="1905" b="4445"/>
            <wp:docPr id="113983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4492" name=""/>
                    <pic:cNvPicPr/>
                  </pic:nvPicPr>
                  <pic:blipFill>
                    <a:blip r:embed="rId18"/>
                    <a:stretch>
                      <a:fillRect/>
                    </a:stretch>
                  </pic:blipFill>
                  <pic:spPr>
                    <a:xfrm>
                      <a:off x="0" y="0"/>
                      <a:ext cx="5998845" cy="3234055"/>
                    </a:xfrm>
                    <a:prstGeom prst="rect">
                      <a:avLst/>
                    </a:prstGeom>
                  </pic:spPr>
                </pic:pic>
              </a:graphicData>
            </a:graphic>
          </wp:inline>
        </w:drawing>
      </w:r>
    </w:p>
    <w:p w14:paraId="0A4D740C" w14:textId="4B6ACB7A"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5B0CF1A4" wp14:editId="6848B559">
            <wp:extent cx="5998845" cy="2032635"/>
            <wp:effectExtent l="0" t="0" r="1905" b="5715"/>
            <wp:docPr id="66864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45335" name=""/>
                    <pic:cNvPicPr/>
                  </pic:nvPicPr>
                  <pic:blipFill>
                    <a:blip r:embed="rId19"/>
                    <a:stretch>
                      <a:fillRect/>
                    </a:stretch>
                  </pic:blipFill>
                  <pic:spPr>
                    <a:xfrm>
                      <a:off x="0" y="0"/>
                      <a:ext cx="5998845" cy="2032635"/>
                    </a:xfrm>
                    <a:prstGeom prst="rect">
                      <a:avLst/>
                    </a:prstGeom>
                  </pic:spPr>
                </pic:pic>
              </a:graphicData>
            </a:graphic>
          </wp:inline>
        </w:drawing>
      </w:r>
    </w:p>
    <w:p w14:paraId="7328773A" w14:textId="5BAE3687"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456ECFBB" wp14:editId="4ED12C45">
            <wp:extent cx="5998845" cy="2647950"/>
            <wp:effectExtent l="0" t="0" r="1905" b="0"/>
            <wp:docPr id="5505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82878" name=""/>
                    <pic:cNvPicPr/>
                  </pic:nvPicPr>
                  <pic:blipFill>
                    <a:blip r:embed="rId20"/>
                    <a:stretch>
                      <a:fillRect/>
                    </a:stretch>
                  </pic:blipFill>
                  <pic:spPr>
                    <a:xfrm>
                      <a:off x="0" y="0"/>
                      <a:ext cx="5998845" cy="2647950"/>
                    </a:xfrm>
                    <a:prstGeom prst="rect">
                      <a:avLst/>
                    </a:prstGeom>
                  </pic:spPr>
                </pic:pic>
              </a:graphicData>
            </a:graphic>
          </wp:inline>
        </w:drawing>
      </w:r>
    </w:p>
    <w:p w14:paraId="06991BC9" w14:textId="2AD381AD"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0F22A497" wp14:editId="0901D9D1">
            <wp:extent cx="5998845" cy="2630805"/>
            <wp:effectExtent l="0" t="0" r="1905" b="0"/>
            <wp:docPr id="5166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25761" name=""/>
                    <pic:cNvPicPr/>
                  </pic:nvPicPr>
                  <pic:blipFill>
                    <a:blip r:embed="rId21"/>
                    <a:stretch>
                      <a:fillRect/>
                    </a:stretch>
                  </pic:blipFill>
                  <pic:spPr>
                    <a:xfrm>
                      <a:off x="0" y="0"/>
                      <a:ext cx="5998845" cy="2630805"/>
                    </a:xfrm>
                    <a:prstGeom prst="rect">
                      <a:avLst/>
                    </a:prstGeom>
                  </pic:spPr>
                </pic:pic>
              </a:graphicData>
            </a:graphic>
          </wp:inline>
        </w:drawing>
      </w:r>
    </w:p>
    <w:p w14:paraId="5A9D0649" w14:textId="7EA50FB0"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1D57D730" wp14:editId="2AB4E938">
            <wp:extent cx="5998845" cy="2209800"/>
            <wp:effectExtent l="0" t="0" r="1905" b="0"/>
            <wp:docPr id="178099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98255" name=""/>
                    <pic:cNvPicPr/>
                  </pic:nvPicPr>
                  <pic:blipFill>
                    <a:blip r:embed="rId22"/>
                    <a:stretch>
                      <a:fillRect/>
                    </a:stretch>
                  </pic:blipFill>
                  <pic:spPr>
                    <a:xfrm>
                      <a:off x="0" y="0"/>
                      <a:ext cx="5998845" cy="2209800"/>
                    </a:xfrm>
                    <a:prstGeom prst="rect">
                      <a:avLst/>
                    </a:prstGeom>
                  </pic:spPr>
                </pic:pic>
              </a:graphicData>
            </a:graphic>
          </wp:inline>
        </w:drawing>
      </w:r>
    </w:p>
    <w:p w14:paraId="056EB203" w14:textId="71DBF6F4"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1E9DD153" wp14:editId="011E0DDD">
            <wp:extent cx="5998845" cy="3006725"/>
            <wp:effectExtent l="0" t="0" r="1905" b="3175"/>
            <wp:docPr id="19743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75429" name=""/>
                    <pic:cNvPicPr/>
                  </pic:nvPicPr>
                  <pic:blipFill>
                    <a:blip r:embed="rId23"/>
                    <a:stretch>
                      <a:fillRect/>
                    </a:stretch>
                  </pic:blipFill>
                  <pic:spPr>
                    <a:xfrm>
                      <a:off x="0" y="0"/>
                      <a:ext cx="5998845" cy="3006725"/>
                    </a:xfrm>
                    <a:prstGeom prst="rect">
                      <a:avLst/>
                    </a:prstGeom>
                  </pic:spPr>
                </pic:pic>
              </a:graphicData>
            </a:graphic>
          </wp:inline>
        </w:drawing>
      </w:r>
    </w:p>
    <w:p w14:paraId="0BFD6165" w14:textId="1A59B41F"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7E5FBD2F" wp14:editId="27527C37">
            <wp:extent cx="5998845" cy="357505"/>
            <wp:effectExtent l="0" t="0" r="1905" b="4445"/>
            <wp:docPr id="62792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7028" name=""/>
                    <pic:cNvPicPr/>
                  </pic:nvPicPr>
                  <pic:blipFill>
                    <a:blip r:embed="rId24"/>
                    <a:stretch>
                      <a:fillRect/>
                    </a:stretch>
                  </pic:blipFill>
                  <pic:spPr>
                    <a:xfrm>
                      <a:off x="0" y="0"/>
                      <a:ext cx="5998845" cy="357505"/>
                    </a:xfrm>
                    <a:prstGeom prst="rect">
                      <a:avLst/>
                    </a:prstGeom>
                  </pic:spPr>
                </pic:pic>
              </a:graphicData>
            </a:graphic>
          </wp:inline>
        </w:drawing>
      </w:r>
    </w:p>
    <w:p w14:paraId="593387A1" w14:textId="55FD5D22"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73EABCD6" wp14:editId="5CBA5AD1">
            <wp:extent cx="5998845" cy="3123565"/>
            <wp:effectExtent l="0" t="0" r="1905" b="635"/>
            <wp:docPr id="38771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1790" name=""/>
                    <pic:cNvPicPr/>
                  </pic:nvPicPr>
                  <pic:blipFill>
                    <a:blip r:embed="rId25"/>
                    <a:stretch>
                      <a:fillRect/>
                    </a:stretch>
                  </pic:blipFill>
                  <pic:spPr>
                    <a:xfrm>
                      <a:off x="0" y="0"/>
                      <a:ext cx="5998845" cy="3123565"/>
                    </a:xfrm>
                    <a:prstGeom prst="rect">
                      <a:avLst/>
                    </a:prstGeom>
                  </pic:spPr>
                </pic:pic>
              </a:graphicData>
            </a:graphic>
          </wp:inline>
        </w:drawing>
      </w:r>
    </w:p>
    <w:p w14:paraId="1614A36F" w14:textId="7E64E2A2"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7F57640C" wp14:editId="322B8DFB">
            <wp:extent cx="5998845" cy="742950"/>
            <wp:effectExtent l="0" t="0" r="1905" b="0"/>
            <wp:docPr id="4373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1995" name=""/>
                    <pic:cNvPicPr/>
                  </pic:nvPicPr>
                  <pic:blipFill>
                    <a:blip r:embed="rId26"/>
                    <a:stretch>
                      <a:fillRect/>
                    </a:stretch>
                  </pic:blipFill>
                  <pic:spPr>
                    <a:xfrm>
                      <a:off x="0" y="0"/>
                      <a:ext cx="5998845" cy="742950"/>
                    </a:xfrm>
                    <a:prstGeom prst="rect">
                      <a:avLst/>
                    </a:prstGeom>
                  </pic:spPr>
                </pic:pic>
              </a:graphicData>
            </a:graphic>
          </wp:inline>
        </w:drawing>
      </w:r>
    </w:p>
    <w:p w14:paraId="38C20311" w14:textId="583F0C86"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05D0571C" wp14:editId="1209FE46">
            <wp:extent cx="5998845" cy="5189220"/>
            <wp:effectExtent l="0" t="0" r="1905" b="0"/>
            <wp:docPr id="210588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81034" name=""/>
                    <pic:cNvPicPr/>
                  </pic:nvPicPr>
                  <pic:blipFill>
                    <a:blip r:embed="rId27"/>
                    <a:stretch>
                      <a:fillRect/>
                    </a:stretch>
                  </pic:blipFill>
                  <pic:spPr>
                    <a:xfrm>
                      <a:off x="0" y="0"/>
                      <a:ext cx="5998845" cy="5189220"/>
                    </a:xfrm>
                    <a:prstGeom prst="rect">
                      <a:avLst/>
                    </a:prstGeom>
                  </pic:spPr>
                </pic:pic>
              </a:graphicData>
            </a:graphic>
          </wp:inline>
        </w:drawing>
      </w:r>
    </w:p>
    <w:p w14:paraId="7270590D" w14:textId="5F29FD6E"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68EC5F77" wp14:editId="1886DBF2">
            <wp:extent cx="5998845" cy="5285105"/>
            <wp:effectExtent l="0" t="0" r="1905" b="0"/>
            <wp:docPr id="136868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85932" name=""/>
                    <pic:cNvPicPr/>
                  </pic:nvPicPr>
                  <pic:blipFill>
                    <a:blip r:embed="rId28"/>
                    <a:stretch>
                      <a:fillRect/>
                    </a:stretch>
                  </pic:blipFill>
                  <pic:spPr>
                    <a:xfrm>
                      <a:off x="0" y="0"/>
                      <a:ext cx="5998845" cy="5285105"/>
                    </a:xfrm>
                    <a:prstGeom prst="rect">
                      <a:avLst/>
                    </a:prstGeom>
                  </pic:spPr>
                </pic:pic>
              </a:graphicData>
            </a:graphic>
          </wp:inline>
        </w:drawing>
      </w:r>
    </w:p>
    <w:p w14:paraId="79C6DD7A" w14:textId="2742FA65"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4F8CB175" wp14:editId="029B3890">
            <wp:extent cx="5998845" cy="5130800"/>
            <wp:effectExtent l="0" t="0" r="1905" b="0"/>
            <wp:docPr id="17122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125" name=""/>
                    <pic:cNvPicPr/>
                  </pic:nvPicPr>
                  <pic:blipFill>
                    <a:blip r:embed="rId29"/>
                    <a:stretch>
                      <a:fillRect/>
                    </a:stretch>
                  </pic:blipFill>
                  <pic:spPr>
                    <a:xfrm>
                      <a:off x="0" y="0"/>
                      <a:ext cx="5998845" cy="5130800"/>
                    </a:xfrm>
                    <a:prstGeom prst="rect">
                      <a:avLst/>
                    </a:prstGeom>
                  </pic:spPr>
                </pic:pic>
              </a:graphicData>
            </a:graphic>
          </wp:inline>
        </w:drawing>
      </w:r>
    </w:p>
    <w:p w14:paraId="79995778" w14:textId="77491ABE"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4A93D9D8" wp14:editId="7C84D1A4">
            <wp:extent cx="5998845" cy="5104765"/>
            <wp:effectExtent l="0" t="0" r="1905" b="635"/>
            <wp:docPr id="37478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80467" name=""/>
                    <pic:cNvPicPr/>
                  </pic:nvPicPr>
                  <pic:blipFill>
                    <a:blip r:embed="rId30"/>
                    <a:stretch>
                      <a:fillRect/>
                    </a:stretch>
                  </pic:blipFill>
                  <pic:spPr>
                    <a:xfrm>
                      <a:off x="0" y="0"/>
                      <a:ext cx="5998845" cy="5104765"/>
                    </a:xfrm>
                    <a:prstGeom prst="rect">
                      <a:avLst/>
                    </a:prstGeom>
                  </pic:spPr>
                </pic:pic>
              </a:graphicData>
            </a:graphic>
          </wp:inline>
        </w:drawing>
      </w:r>
    </w:p>
    <w:p w14:paraId="4E1E400E" w14:textId="1FB551FE"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0A173792" wp14:editId="050CEA08">
            <wp:extent cx="5998845" cy="5300345"/>
            <wp:effectExtent l="0" t="0" r="1905" b="0"/>
            <wp:docPr id="37068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85571" name=""/>
                    <pic:cNvPicPr/>
                  </pic:nvPicPr>
                  <pic:blipFill>
                    <a:blip r:embed="rId31"/>
                    <a:stretch>
                      <a:fillRect/>
                    </a:stretch>
                  </pic:blipFill>
                  <pic:spPr>
                    <a:xfrm>
                      <a:off x="0" y="0"/>
                      <a:ext cx="5998845" cy="5300345"/>
                    </a:xfrm>
                    <a:prstGeom prst="rect">
                      <a:avLst/>
                    </a:prstGeom>
                  </pic:spPr>
                </pic:pic>
              </a:graphicData>
            </a:graphic>
          </wp:inline>
        </w:drawing>
      </w:r>
    </w:p>
    <w:p w14:paraId="13D3248D" w14:textId="54919B3B"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drawing>
          <wp:inline distT="0" distB="0" distL="0" distR="0" wp14:anchorId="70FD04C4" wp14:editId="4FFCFFC4">
            <wp:extent cx="5998845" cy="852170"/>
            <wp:effectExtent l="0" t="0" r="1905" b="5080"/>
            <wp:docPr id="89223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2366" name=""/>
                    <pic:cNvPicPr/>
                  </pic:nvPicPr>
                  <pic:blipFill>
                    <a:blip r:embed="rId32"/>
                    <a:stretch>
                      <a:fillRect/>
                    </a:stretch>
                  </pic:blipFill>
                  <pic:spPr>
                    <a:xfrm>
                      <a:off x="0" y="0"/>
                      <a:ext cx="5998845" cy="852170"/>
                    </a:xfrm>
                    <a:prstGeom prst="rect">
                      <a:avLst/>
                    </a:prstGeom>
                  </pic:spPr>
                </pic:pic>
              </a:graphicData>
            </a:graphic>
          </wp:inline>
        </w:drawing>
      </w:r>
    </w:p>
    <w:p w14:paraId="174086F6" w14:textId="23B72BB7" w:rsidR="002B509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4514C660" wp14:editId="406C1140">
            <wp:extent cx="5998845" cy="4298315"/>
            <wp:effectExtent l="0" t="0" r="1905" b="6985"/>
            <wp:docPr id="26189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95875" name=""/>
                    <pic:cNvPicPr/>
                  </pic:nvPicPr>
                  <pic:blipFill>
                    <a:blip r:embed="rId33"/>
                    <a:stretch>
                      <a:fillRect/>
                    </a:stretch>
                  </pic:blipFill>
                  <pic:spPr>
                    <a:xfrm>
                      <a:off x="0" y="0"/>
                      <a:ext cx="5998845" cy="4298315"/>
                    </a:xfrm>
                    <a:prstGeom prst="rect">
                      <a:avLst/>
                    </a:prstGeom>
                  </pic:spPr>
                </pic:pic>
              </a:graphicData>
            </a:graphic>
          </wp:inline>
        </w:drawing>
      </w:r>
    </w:p>
    <w:p w14:paraId="55C18EF9" w14:textId="647EF588" w:rsidR="00A21240" w:rsidRDefault="002B5090"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r w:rsidRPr="002B5090">
        <w:rPr>
          <w:rFonts w:ascii="Arial" w:hAnsi="Arial" w:cs="Arial"/>
          <w:b/>
          <w:sz w:val="22"/>
          <w:szCs w:val="22"/>
        </w:rPr>
        <w:lastRenderedPageBreak/>
        <w:drawing>
          <wp:inline distT="0" distB="0" distL="0" distR="0" wp14:anchorId="16A0D2A3" wp14:editId="1783694D">
            <wp:extent cx="5998845" cy="4265930"/>
            <wp:effectExtent l="0" t="0" r="1905" b="1270"/>
            <wp:docPr id="8224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0209" name=""/>
                    <pic:cNvPicPr/>
                  </pic:nvPicPr>
                  <pic:blipFill>
                    <a:blip r:embed="rId34"/>
                    <a:stretch>
                      <a:fillRect/>
                    </a:stretch>
                  </pic:blipFill>
                  <pic:spPr>
                    <a:xfrm>
                      <a:off x="0" y="0"/>
                      <a:ext cx="5998845" cy="4265930"/>
                    </a:xfrm>
                    <a:prstGeom prst="rect">
                      <a:avLst/>
                    </a:prstGeom>
                  </pic:spPr>
                </pic:pic>
              </a:graphicData>
            </a:graphic>
          </wp:inline>
        </w:drawing>
      </w:r>
    </w:p>
    <w:p w14:paraId="1677A9BC" w14:textId="0F40DDA1" w:rsidR="00862739" w:rsidRPr="00A91CFC" w:rsidRDefault="007A3881" w:rsidP="00862739">
      <w:pPr>
        <w:jc w:val="both"/>
        <w:rPr>
          <w:rFonts w:ascii="Arial" w:hAnsi="Arial" w:cs="Arial"/>
          <w:sz w:val="22"/>
          <w:szCs w:val="22"/>
        </w:rPr>
      </w:pPr>
      <w:r w:rsidRPr="00EE4689">
        <w:rPr>
          <w:rFonts w:ascii="Arial" w:hAnsi="Arial" w:cs="Arial"/>
          <w:b/>
          <w:sz w:val="22"/>
          <w:szCs w:val="22"/>
        </w:rPr>
        <w:t>PERIOD OF PERFORMANCE</w:t>
      </w:r>
      <w:proofErr w:type="gramStart"/>
      <w:r w:rsidR="00CA5B93" w:rsidRPr="00EE4689">
        <w:rPr>
          <w:rFonts w:ascii="Arial" w:hAnsi="Arial" w:cs="Arial"/>
          <w:b/>
          <w:sz w:val="22"/>
          <w:szCs w:val="22"/>
        </w:rPr>
        <w:t>:</w:t>
      </w:r>
      <w:r w:rsidR="00607CEA">
        <w:rPr>
          <w:rFonts w:ascii="Arial" w:hAnsi="Arial" w:cs="Arial"/>
          <w:sz w:val="22"/>
          <w:szCs w:val="22"/>
        </w:rPr>
        <w:t xml:space="preserve"> </w:t>
      </w:r>
      <w:r w:rsidR="006A70A1">
        <w:rPr>
          <w:rFonts w:ascii="Arial" w:hAnsi="Arial" w:cs="Arial"/>
          <w:sz w:val="22"/>
          <w:szCs w:val="22"/>
        </w:rPr>
        <w:t xml:space="preserve"> </w:t>
      </w:r>
      <w:r w:rsidR="00D0239C">
        <w:rPr>
          <w:rFonts w:ascii="Arial" w:hAnsi="Arial" w:cs="Arial"/>
          <w:sz w:val="22"/>
          <w:szCs w:val="22"/>
        </w:rPr>
        <w:t>90</w:t>
      </w:r>
      <w:proofErr w:type="gramEnd"/>
      <w:r w:rsidR="00D0239C">
        <w:rPr>
          <w:rFonts w:ascii="Arial" w:hAnsi="Arial" w:cs="Arial"/>
          <w:sz w:val="22"/>
          <w:szCs w:val="22"/>
        </w:rPr>
        <w:t xml:space="preserve"> DAYS ARO</w:t>
      </w:r>
    </w:p>
    <w:p w14:paraId="07B747EC" w14:textId="77777777" w:rsidR="00EA1D49" w:rsidRDefault="00862739" w:rsidP="00995F33">
      <w:pPr>
        <w:jc w:val="both"/>
        <w:rPr>
          <w:rFonts w:ascii="Arial" w:hAnsi="Arial" w:cs="Arial"/>
        </w:rPr>
      </w:pPr>
      <w:r w:rsidRPr="002125F7">
        <w:rPr>
          <w:rFonts w:ascii="Arial" w:hAnsi="Arial" w:cs="Arial"/>
        </w:rPr>
        <w:t xml:space="preserve"> </w:t>
      </w:r>
    </w:p>
    <w:p w14:paraId="1D4EEC2C" w14:textId="77777777" w:rsidR="00377442" w:rsidRPr="002125F7" w:rsidRDefault="00377442" w:rsidP="007A3881">
      <w:pPr>
        <w:tabs>
          <w:tab w:val="left" w:pos="720"/>
          <w:tab w:val="left" w:pos="1440"/>
          <w:tab w:val="left" w:pos="2160"/>
          <w:tab w:val="left" w:pos="2880"/>
          <w:tab w:val="left" w:pos="3600"/>
          <w:tab w:val="left" w:pos="4320"/>
          <w:tab w:val="left" w:pos="4830"/>
        </w:tabs>
        <w:jc w:val="both"/>
        <w:rPr>
          <w:rFonts w:ascii="Arial" w:hAnsi="Arial" w:cs="Arial"/>
        </w:rPr>
      </w:pPr>
    </w:p>
    <w:p w14:paraId="77C719BD" w14:textId="5EFC4B15" w:rsidR="007A3881" w:rsidRDefault="007A3881" w:rsidP="007A3881">
      <w:pPr>
        <w:jc w:val="both"/>
        <w:rPr>
          <w:rFonts w:ascii="Arial" w:hAnsi="Arial" w:cs="Arial"/>
          <w:sz w:val="22"/>
          <w:szCs w:val="22"/>
        </w:rPr>
      </w:pPr>
      <w:r w:rsidRPr="00A91CFC">
        <w:rPr>
          <w:rFonts w:ascii="Arial" w:hAnsi="Arial" w:cs="Arial"/>
          <w:b/>
          <w:sz w:val="22"/>
          <w:szCs w:val="22"/>
        </w:rPr>
        <w:t>Vendor Requirements:</w:t>
      </w:r>
      <w:r w:rsidRPr="00A91CFC">
        <w:rPr>
          <w:rFonts w:ascii="Arial" w:hAnsi="Arial" w:cs="Arial"/>
          <w:sz w:val="22"/>
          <w:szCs w:val="22"/>
        </w:rPr>
        <w:t xml:space="preserve"> </w:t>
      </w:r>
      <w:r w:rsidR="006A70A1">
        <w:rPr>
          <w:rFonts w:ascii="Arial" w:hAnsi="Arial" w:cs="Arial"/>
          <w:sz w:val="22"/>
          <w:szCs w:val="22"/>
        </w:rPr>
        <w:t xml:space="preserve">  </w:t>
      </w:r>
      <w:r w:rsidR="00D0239C">
        <w:rPr>
          <w:rFonts w:ascii="Arial" w:hAnsi="Arial" w:cs="Arial"/>
          <w:sz w:val="22"/>
          <w:szCs w:val="22"/>
        </w:rPr>
        <w:t>NA</w:t>
      </w:r>
    </w:p>
    <w:p w14:paraId="2C336BFC" w14:textId="77777777" w:rsidR="00760B4B" w:rsidRDefault="00760B4B" w:rsidP="007A3881">
      <w:pPr>
        <w:jc w:val="both"/>
        <w:rPr>
          <w:rFonts w:ascii="Arial" w:hAnsi="Arial" w:cs="Arial"/>
          <w:sz w:val="22"/>
          <w:szCs w:val="22"/>
        </w:rPr>
      </w:pPr>
    </w:p>
    <w:p w14:paraId="4BC273FE" w14:textId="77777777" w:rsidR="002125F7" w:rsidRDefault="002125F7" w:rsidP="007A3881">
      <w:pPr>
        <w:jc w:val="both"/>
        <w:rPr>
          <w:rFonts w:ascii="Arial" w:hAnsi="Arial" w:cs="Arial"/>
          <w:sz w:val="22"/>
          <w:szCs w:val="22"/>
        </w:rPr>
      </w:pPr>
    </w:p>
    <w:p w14:paraId="7DE8C21E" w14:textId="2B6C85F5" w:rsidR="00995F33" w:rsidRDefault="007A3881" w:rsidP="007A3881">
      <w:pPr>
        <w:jc w:val="both"/>
        <w:rPr>
          <w:rFonts w:ascii="Arial" w:hAnsi="Arial" w:cs="Arial"/>
          <w:b/>
          <w:sz w:val="22"/>
          <w:szCs w:val="22"/>
        </w:rPr>
      </w:pPr>
      <w:r w:rsidRPr="00A91CFC">
        <w:rPr>
          <w:rFonts w:ascii="Arial" w:hAnsi="Arial" w:cs="Arial"/>
          <w:b/>
          <w:sz w:val="22"/>
          <w:szCs w:val="22"/>
        </w:rPr>
        <w:t>Submit Quotes no later than:</w:t>
      </w:r>
      <w:r w:rsidRPr="00A91CFC">
        <w:rPr>
          <w:rFonts w:ascii="Arial" w:hAnsi="Arial" w:cs="Arial"/>
          <w:sz w:val="22"/>
          <w:szCs w:val="22"/>
        </w:rPr>
        <w:t xml:space="preserve"> </w:t>
      </w:r>
      <w:sdt>
        <w:sdtPr>
          <w:rPr>
            <w:rFonts w:ascii="Arial" w:hAnsi="Arial" w:cs="Arial"/>
            <w:sz w:val="22"/>
            <w:szCs w:val="22"/>
          </w:rPr>
          <w:id w:val="264217019"/>
          <w:placeholder>
            <w:docPart w:val="5CFF1D4861064CDFB0A69645DB9BA0C3"/>
          </w:placeholder>
        </w:sdtPr>
        <w:sdtEndPr/>
        <w:sdtContent>
          <w:r w:rsidR="00772B9E">
            <w:rPr>
              <w:rFonts w:ascii="Arial" w:hAnsi="Arial" w:cs="Arial"/>
              <w:sz w:val="22"/>
              <w:szCs w:val="22"/>
            </w:rPr>
            <w:t>0</w:t>
          </w:r>
          <w:r w:rsidR="00D0239C">
            <w:rPr>
              <w:rFonts w:ascii="Arial" w:hAnsi="Arial" w:cs="Arial"/>
              <w:sz w:val="22"/>
              <w:szCs w:val="22"/>
            </w:rPr>
            <w:t>5/21</w:t>
          </w:r>
          <w:r w:rsidR="00772B9E">
            <w:rPr>
              <w:rFonts w:ascii="Arial" w:hAnsi="Arial" w:cs="Arial"/>
              <w:sz w:val="22"/>
              <w:szCs w:val="22"/>
            </w:rPr>
            <w:t>/2026</w:t>
          </w:r>
          <w:r w:rsidR="00FA04B8">
            <w:rPr>
              <w:rFonts w:ascii="Arial" w:hAnsi="Arial" w:cs="Arial"/>
              <w:sz w:val="22"/>
              <w:szCs w:val="22"/>
            </w:rPr>
            <w:t xml:space="preserve"> @ </w:t>
          </w:r>
          <w:r w:rsidR="00E06A6B">
            <w:rPr>
              <w:rFonts w:ascii="Arial" w:hAnsi="Arial" w:cs="Arial"/>
              <w:sz w:val="22"/>
              <w:szCs w:val="22"/>
            </w:rPr>
            <w:t>10A</w:t>
          </w:r>
          <w:r>
            <w:rPr>
              <w:rFonts w:ascii="Arial" w:hAnsi="Arial" w:cs="Arial"/>
              <w:sz w:val="22"/>
              <w:szCs w:val="22"/>
            </w:rPr>
            <w:t>M CST</w:t>
          </w:r>
        </w:sdtContent>
      </w:sdt>
      <w:r>
        <w:rPr>
          <w:rFonts w:ascii="Arial" w:hAnsi="Arial" w:cs="Arial"/>
          <w:sz w:val="22"/>
          <w:szCs w:val="22"/>
        </w:rPr>
        <w:t xml:space="preserve">  </w:t>
      </w:r>
      <w:r w:rsidRPr="00A91CFC">
        <w:rPr>
          <w:rFonts w:ascii="Arial" w:hAnsi="Arial" w:cs="Arial"/>
          <w:b/>
          <w:sz w:val="22"/>
          <w:szCs w:val="22"/>
        </w:rPr>
        <w:t>to the Following Point of Contact:</w:t>
      </w:r>
      <w:r w:rsidR="007B1649">
        <w:rPr>
          <w:rFonts w:ascii="Arial" w:hAnsi="Arial" w:cs="Arial"/>
          <w:b/>
          <w:sz w:val="22"/>
          <w:szCs w:val="22"/>
        </w:rPr>
        <w:t xml:space="preserve"> </w:t>
      </w:r>
      <w:r w:rsidR="00E06A6B">
        <w:rPr>
          <w:rFonts w:ascii="Arial" w:hAnsi="Arial" w:cs="Arial"/>
          <w:b/>
          <w:sz w:val="22"/>
          <w:szCs w:val="22"/>
        </w:rPr>
        <w:t>Misti Bussell</w:t>
      </w:r>
      <w:r w:rsidR="006A70A1">
        <w:rPr>
          <w:rFonts w:ascii="Arial" w:hAnsi="Arial" w:cs="Arial"/>
          <w:b/>
          <w:sz w:val="22"/>
          <w:szCs w:val="22"/>
        </w:rPr>
        <w:t>, Contract Specialist via</w:t>
      </w:r>
      <w:r w:rsidR="002125F7">
        <w:rPr>
          <w:rFonts w:ascii="Arial" w:hAnsi="Arial" w:cs="Arial"/>
          <w:b/>
          <w:sz w:val="22"/>
          <w:szCs w:val="22"/>
        </w:rPr>
        <w:t xml:space="preserve"> Email: </w:t>
      </w:r>
      <w:r w:rsidR="00E06A6B">
        <w:rPr>
          <w:rFonts w:ascii="Arial" w:hAnsi="Arial" w:cs="Arial"/>
          <w:b/>
          <w:sz w:val="22"/>
          <w:szCs w:val="22"/>
        </w:rPr>
        <w:t>misti.bussell</w:t>
      </w:r>
      <w:r w:rsidR="00995F33">
        <w:rPr>
          <w:rFonts w:ascii="Arial" w:hAnsi="Arial" w:cs="Arial"/>
          <w:b/>
          <w:sz w:val="22"/>
          <w:szCs w:val="22"/>
        </w:rPr>
        <w:t>@ihs.gov</w:t>
      </w:r>
    </w:p>
    <w:p w14:paraId="59AC5710" w14:textId="77777777" w:rsidR="007A3881" w:rsidRPr="00A91CFC" w:rsidRDefault="007A3881" w:rsidP="007A3881">
      <w:pPr>
        <w:jc w:val="both"/>
        <w:rPr>
          <w:rFonts w:ascii="Arial" w:hAnsi="Arial" w:cs="Arial"/>
          <w:sz w:val="22"/>
          <w:szCs w:val="22"/>
        </w:rPr>
      </w:pPr>
    </w:p>
    <w:p w14:paraId="4394F507" w14:textId="77777777" w:rsidR="007A3881" w:rsidRPr="00A91CFC" w:rsidRDefault="007A3881" w:rsidP="007A3881">
      <w:pPr>
        <w:jc w:val="both"/>
        <w:rPr>
          <w:rFonts w:ascii="Arial" w:hAnsi="Arial" w:cs="Arial"/>
          <w:sz w:val="22"/>
          <w:szCs w:val="22"/>
        </w:rPr>
      </w:pPr>
      <w:r w:rsidRPr="00A91CFC">
        <w:rPr>
          <w:rFonts w:ascii="Arial" w:hAnsi="Arial" w:cs="Arial"/>
          <w:b/>
          <w:sz w:val="22"/>
          <w:szCs w:val="22"/>
        </w:rPr>
        <w:t>Evaluation:</w:t>
      </w:r>
      <w:r w:rsidRPr="00A91CFC">
        <w:rPr>
          <w:rFonts w:ascii="Arial" w:hAnsi="Arial" w:cs="Arial"/>
          <w:sz w:val="22"/>
          <w:szCs w:val="22"/>
        </w:rPr>
        <w:t xml:space="preserve">  FAR 52.212-2 </w:t>
      </w:r>
      <w:r w:rsidRPr="00A91CFC">
        <w:rPr>
          <w:rFonts w:ascii="Arial" w:hAnsi="Arial" w:cs="Arial"/>
          <w:bCs/>
          <w:sz w:val="22"/>
          <w:szCs w:val="22"/>
        </w:rPr>
        <w:t>Evaluation -- Commercial Items (completed as follows):</w:t>
      </w:r>
    </w:p>
    <w:p w14:paraId="4488DCD1" w14:textId="77777777" w:rsidR="007A3881" w:rsidRPr="00A91CFC" w:rsidRDefault="007A3881" w:rsidP="007A3881">
      <w:pPr>
        <w:jc w:val="both"/>
        <w:rPr>
          <w:rFonts w:ascii="Arial" w:hAnsi="Arial" w:cs="Arial"/>
          <w:sz w:val="22"/>
          <w:szCs w:val="22"/>
        </w:rPr>
      </w:pPr>
      <w:r w:rsidRPr="00A91CFC">
        <w:rPr>
          <w:rFonts w:ascii="Arial" w:hAnsi="Arial" w:cs="Arial"/>
          <w:sz w:val="22"/>
          <w:szCs w:val="22"/>
        </w:rPr>
        <w:t xml:space="preserve">(a) The Government will award a </w:t>
      </w:r>
      <w:r w:rsidR="002E2A02">
        <w:rPr>
          <w:rFonts w:ascii="Arial" w:hAnsi="Arial" w:cs="Arial"/>
          <w:sz w:val="22"/>
          <w:szCs w:val="22"/>
        </w:rPr>
        <w:t xml:space="preserve">firm fixed price </w:t>
      </w:r>
      <w:r w:rsidR="003620AE">
        <w:rPr>
          <w:rFonts w:ascii="Arial" w:hAnsi="Arial" w:cs="Arial"/>
          <w:sz w:val="22"/>
          <w:szCs w:val="22"/>
        </w:rPr>
        <w:t xml:space="preserve">contract resulting from this </w:t>
      </w:r>
      <w:r w:rsidRPr="00A91CFC">
        <w:rPr>
          <w:rFonts w:ascii="Arial" w:hAnsi="Arial" w:cs="Arial"/>
          <w:sz w:val="22"/>
          <w:szCs w:val="22"/>
        </w:rPr>
        <w:t>solicitation to the responsible offeror whose offer conforming to the solicitation will be most advantageous to the Government, price and other factors considered. The following factors shall be used to evaluate offers:</w:t>
      </w:r>
    </w:p>
    <w:p w14:paraId="518C1E82" w14:textId="77777777" w:rsidR="007A3881" w:rsidRPr="00A91CFC" w:rsidRDefault="007A3881" w:rsidP="007A3881">
      <w:pPr>
        <w:jc w:val="both"/>
        <w:rPr>
          <w:rFonts w:ascii="Arial" w:hAnsi="Arial" w:cs="Arial"/>
          <w:sz w:val="22"/>
          <w:szCs w:val="22"/>
        </w:rPr>
      </w:pPr>
    </w:p>
    <w:sdt>
      <w:sdtPr>
        <w:rPr>
          <w:rFonts w:ascii="Arial" w:hAnsi="Arial" w:cs="Arial"/>
          <w:sz w:val="22"/>
          <w:szCs w:val="22"/>
        </w:rPr>
        <w:id w:val="264217023"/>
        <w:placeholder>
          <w:docPart w:val="DD4EE0E5F8C7476EB3B17AE547EDC16D"/>
        </w:placeholder>
      </w:sdtPr>
      <w:sdtEndPr/>
      <w:sdtContent>
        <w:sdt>
          <w:sdtPr>
            <w:rPr>
              <w:rFonts w:ascii="Arial" w:hAnsi="Arial" w:cs="Arial"/>
              <w:color w:val="FF0000"/>
              <w:sz w:val="22"/>
              <w:szCs w:val="22"/>
            </w:rPr>
            <w:id w:val="264217025"/>
            <w:placeholder>
              <w:docPart w:val="03C7A78BA85547B3A3E4EA691D8AEA1A"/>
            </w:placeholder>
            <w:dropDownList>
              <w:listItem w:value="Choose an item."/>
              <w:listItem w:displayText="Low Quote" w:value="Low Quote"/>
              <w:listItem w:displayText="Lowest Price Technically Acceptable" w:value="Lowest Price Technically Acceptable"/>
              <w:listItem w:displayText="Best Value (see criteria below)" w:value="Best Value (see criteria below)"/>
            </w:dropDownList>
          </w:sdtPr>
          <w:sdtEndPr/>
          <w:sdtContent>
            <w:p w14:paraId="077B403D" w14:textId="77777777" w:rsidR="007A3881" w:rsidRPr="00A91CFC" w:rsidRDefault="00580C72" w:rsidP="007A3881">
              <w:pPr>
                <w:jc w:val="both"/>
                <w:rPr>
                  <w:rFonts w:ascii="Arial" w:hAnsi="Arial" w:cs="Arial"/>
                  <w:sz w:val="22"/>
                  <w:szCs w:val="22"/>
                </w:rPr>
              </w:pPr>
              <w:r>
                <w:rPr>
                  <w:rFonts w:ascii="Arial" w:hAnsi="Arial" w:cs="Arial"/>
                  <w:color w:val="FF0000"/>
                  <w:sz w:val="22"/>
                  <w:szCs w:val="22"/>
                </w:rPr>
                <w:t>Lowest Price Technically Acceptable</w:t>
              </w:r>
            </w:p>
          </w:sdtContent>
        </w:sdt>
      </w:sdtContent>
    </w:sdt>
    <w:p w14:paraId="5D61CFF0" w14:textId="77777777" w:rsidR="00232BB3" w:rsidRDefault="00232BB3" w:rsidP="00232BB3">
      <w:pPr>
        <w:autoSpaceDE w:val="0"/>
        <w:autoSpaceDN w:val="0"/>
        <w:adjustRightInd w:val="0"/>
        <w:rPr>
          <w:rFonts w:ascii="ArialMT" w:hAnsi="ArialMT" w:cs="ArialMT"/>
          <w:sz w:val="22"/>
          <w:szCs w:val="22"/>
        </w:rPr>
      </w:pPr>
      <w:r>
        <w:rPr>
          <w:rFonts w:ascii="ArialMT" w:hAnsi="ArialMT" w:cs="ArialMT"/>
          <w:sz w:val="22"/>
          <w:szCs w:val="22"/>
        </w:rPr>
        <w:t>The following factors shall be used to evaluate quotes:</w:t>
      </w:r>
    </w:p>
    <w:p w14:paraId="0C730441" w14:textId="77777777" w:rsidR="00232BB3" w:rsidRDefault="00232BB3" w:rsidP="00232BB3">
      <w:pPr>
        <w:autoSpaceDE w:val="0"/>
        <w:autoSpaceDN w:val="0"/>
        <w:adjustRightInd w:val="0"/>
        <w:rPr>
          <w:rFonts w:ascii="ArialMT" w:hAnsi="ArialMT" w:cs="ArialMT"/>
          <w:sz w:val="22"/>
          <w:szCs w:val="22"/>
        </w:rPr>
      </w:pPr>
      <w:r>
        <w:rPr>
          <w:rFonts w:ascii="ArialMT" w:hAnsi="ArialMT" w:cs="ArialMT"/>
          <w:sz w:val="22"/>
          <w:szCs w:val="22"/>
        </w:rPr>
        <w:t>1) Pricing</w:t>
      </w:r>
    </w:p>
    <w:p w14:paraId="204F48ED" w14:textId="3376F1D4" w:rsidR="00F61911" w:rsidRDefault="00232BB3" w:rsidP="00232BB3">
      <w:pPr>
        <w:ind w:left="180" w:hanging="180"/>
        <w:jc w:val="both"/>
        <w:rPr>
          <w:rFonts w:ascii="Arial" w:hAnsi="Arial" w:cs="Arial"/>
          <w:color w:val="FF0000"/>
          <w:sz w:val="22"/>
          <w:szCs w:val="22"/>
        </w:rPr>
      </w:pPr>
      <w:r>
        <w:rPr>
          <w:rFonts w:ascii="ArialMT" w:hAnsi="ArialMT" w:cs="ArialMT"/>
          <w:sz w:val="22"/>
          <w:szCs w:val="22"/>
        </w:rPr>
        <w:t>2) Technical</w:t>
      </w:r>
    </w:p>
    <w:p w14:paraId="1CAD6B0A" w14:textId="77777777" w:rsidR="0013154E" w:rsidRDefault="0013154E" w:rsidP="007A3881">
      <w:pPr>
        <w:jc w:val="both"/>
        <w:rPr>
          <w:rFonts w:ascii="Arial" w:hAnsi="Arial" w:cs="Arial"/>
          <w:sz w:val="22"/>
          <w:szCs w:val="22"/>
        </w:rPr>
      </w:pPr>
    </w:p>
    <w:p w14:paraId="6AA6EEA5" w14:textId="4270A7E8" w:rsidR="00232BB3" w:rsidRDefault="00232BB3" w:rsidP="00232BB3">
      <w:pPr>
        <w:autoSpaceDE w:val="0"/>
        <w:autoSpaceDN w:val="0"/>
        <w:adjustRightInd w:val="0"/>
        <w:rPr>
          <w:rFonts w:ascii="ArialMT" w:hAnsi="ArialMT" w:cs="ArialMT"/>
          <w:sz w:val="22"/>
          <w:szCs w:val="22"/>
        </w:rPr>
      </w:pPr>
      <w:r>
        <w:rPr>
          <w:rFonts w:ascii="Arial-BoldMT" w:hAnsi="Arial-BoldMT" w:cs="Arial-BoldMT"/>
          <w:b/>
          <w:bCs/>
          <w:sz w:val="22"/>
          <w:szCs w:val="22"/>
        </w:rPr>
        <w:t xml:space="preserve">Pricing </w:t>
      </w:r>
      <w:r>
        <w:rPr>
          <w:rFonts w:ascii="ArialMT" w:hAnsi="ArialMT" w:cs="ArialMT"/>
          <w:sz w:val="22"/>
          <w:szCs w:val="22"/>
        </w:rPr>
        <w:t xml:space="preserve">– The government will add all </w:t>
      </w:r>
      <w:r w:rsidR="00D0239C">
        <w:rPr>
          <w:rFonts w:ascii="ArialMT" w:hAnsi="ArialMT" w:cs="ArialMT"/>
          <w:sz w:val="22"/>
          <w:szCs w:val="22"/>
        </w:rPr>
        <w:t xml:space="preserve">items </w:t>
      </w:r>
      <w:r>
        <w:rPr>
          <w:rFonts w:ascii="ArialMT" w:hAnsi="ArialMT" w:cs="ArialMT"/>
          <w:sz w:val="22"/>
          <w:szCs w:val="22"/>
        </w:rPr>
        <w:t>for a cumulative total. Pricing will be</w:t>
      </w:r>
    </w:p>
    <w:p w14:paraId="211E15C5" w14:textId="77777777" w:rsidR="00232BB3" w:rsidRDefault="00232BB3" w:rsidP="00232BB3">
      <w:pPr>
        <w:autoSpaceDE w:val="0"/>
        <w:autoSpaceDN w:val="0"/>
        <w:adjustRightInd w:val="0"/>
        <w:rPr>
          <w:rFonts w:ascii="ArialMT" w:hAnsi="ArialMT" w:cs="ArialMT"/>
          <w:sz w:val="22"/>
          <w:szCs w:val="22"/>
        </w:rPr>
      </w:pPr>
      <w:r>
        <w:rPr>
          <w:rFonts w:ascii="ArialMT" w:hAnsi="ArialMT" w:cs="ArialMT"/>
          <w:sz w:val="22"/>
          <w:szCs w:val="22"/>
        </w:rPr>
        <w:t>compared to the government’s independent government cost estimate. A baseline for a</w:t>
      </w:r>
    </w:p>
    <w:p w14:paraId="1A35FAA3" w14:textId="77777777" w:rsidR="00232BB3" w:rsidRDefault="00232BB3" w:rsidP="00232BB3">
      <w:pPr>
        <w:autoSpaceDE w:val="0"/>
        <w:autoSpaceDN w:val="0"/>
        <w:adjustRightInd w:val="0"/>
        <w:rPr>
          <w:rFonts w:ascii="ArialMT" w:hAnsi="ArialMT" w:cs="ArialMT"/>
          <w:sz w:val="22"/>
          <w:szCs w:val="22"/>
        </w:rPr>
      </w:pPr>
      <w:r>
        <w:rPr>
          <w:rFonts w:ascii="ArialMT" w:hAnsi="ArialMT" w:cs="ArialMT"/>
          <w:sz w:val="22"/>
          <w:szCs w:val="22"/>
        </w:rPr>
        <w:t xml:space="preserve">Satisfactory rating shall be utilized </w:t>
      </w:r>
      <w:proofErr w:type="gramStart"/>
      <w:r>
        <w:rPr>
          <w:rFonts w:ascii="ArialMT" w:hAnsi="ArialMT" w:cs="ArialMT"/>
          <w:sz w:val="22"/>
          <w:szCs w:val="22"/>
        </w:rPr>
        <w:t>from</w:t>
      </w:r>
      <w:proofErr w:type="gramEnd"/>
      <w:r>
        <w:rPr>
          <w:rFonts w:ascii="ArialMT" w:hAnsi="ArialMT" w:cs="ArialMT"/>
          <w:sz w:val="22"/>
          <w:szCs w:val="22"/>
        </w:rPr>
        <w:t xml:space="preserve"> the government’s IGCE.</w:t>
      </w:r>
    </w:p>
    <w:p w14:paraId="700364FA" w14:textId="77777777" w:rsidR="00232BB3" w:rsidRDefault="00232BB3" w:rsidP="00232BB3">
      <w:pPr>
        <w:autoSpaceDE w:val="0"/>
        <w:autoSpaceDN w:val="0"/>
        <w:adjustRightInd w:val="0"/>
        <w:rPr>
          <w:rFonts w:ascii="ArialMT" w:hAnsi="ArialMT" w:cs="ArialMT"/>
          <w:sz w:val="22"/>
          <w:szCs w:val="22"/>
        </w:rPr>
      </w:pPr>
    </w:p>
    <w:p w14:paraId="23DD116A" w14:textId="42C243BB" w:rsidR="00232BB3" w:rsidRDefault="00232BB3" w:rsidP="00232BB3">
      <w:pPr>
        <w:autoSpaceDE w:val="0"/>
        <w:autoSpaceDN w:val="0"/>
        <w:adjustRightInd w:val="0"/>
        <w:rPr>
          <w:rFonts w:ascii="ArialMT" w:hAnsi="ArialMT" w:cs="ArialMT"/>
          <w:sz w:val="22"/>
          <w:szCs w:val="22"/>
        </w:rPr>
      </w:pPr>
      <w:r>
        <w:rPr>
          <w:rFonts w:ascii="Arial-BoldMT" w:hAnsi="Arial-BoldMT" w:cs="Arial-BoldMT"/>
          <w:b/>
          <w:bCs/>
          <w:sz w:val="22"/>
          <w:szCs w:val="22"/>
        </w:rPr>
        <w:t xml:space="preserve">Technical Capabilities </w:t>
      </w:r>
      <w:r>
        <w:rPr>
          <w:rFonts w:ascii="ArialMT" w:hAnsi="ArialMT" w:cs="ArialMT"/>
          <w:sz w:val="22"/>
          <w:szCs w:val="22"/>
        </w:rPr>
        <w:t xml:space="preserve">shall be evaluated based on understanding of the </w:t>
      </w:r>
      <w:r w:rsidR="00D0239C">
        <w:rPr>
          <w:rFonts w:ascii="ArialMT" w:hAnsi="ArialMT" w:cs="ArialMT"/>
          <w:sz w:val="22"/>
          <w:szCs w:val="22"/>
        </w:rPr>
        <w:t>labeling of each bag</w:t>
      </w:r>
      <w:r>
        <w:rPr>
          <w:rFonts w:ascii="ArialMT" w:hAnsi="ArialMT" w:cs="ArialMT"/>
          <w:sz w:val="22"/>
          <w:szCs w:val="22"/>
        </w:rPr>
        <w:t>,</w:t>
      </w:r>
    </w:p>
    <w:p w14:paraId="2109633B" w14:textId="3083C812" w:rsidR="00232BB3" w:rsidRDefault="00232BB3" w:rsidP="00232BB3">
      <w:pPr>
        <w:jc w:val="both"/>
        <w:rPr>
          <w:rFonts w:ascii="Arial" w:hAnsi="Arial" w:cs="Arial"/>
          <w:color w:val="FF0000"/>
          <w:sz w:val="22"/>
          <w:szCs w:val="22"/>
        </w:rPr>
      </w:pPr>
      <w:r>
        <w:rPr>
          <w:rFonts w:ascii="ArialMT" w:hAnsi="ArialMT" w:cs="ArialMT"/>
          <w:sz w:val="22"/>
          <w:szCs w:val="22"/>
        </w:rPr>
        <w:lastRenderedPageBreak/>
        <w:t xml:space="preserve">and </w:t>
      </w:r>
      <w:r w:rsidR="00D0239C">
        <w:rPr>
          <w:rFonts w:ascii="ArialMT" w:hAnsi="ArialMT" w:cs="ArialMT"/>
          <w:sz w:val="22"/>
          <w:szCs w:val="22"/>
        </w:rPr>
        <w:t xml:space="preserve">by the </w:t>
      </w:r>
      <w:r>
        <w:rPr>
          <w:rFonts w:ascii="ArialMT" w:hAnsi="ArialMT" w:cs="ArialMT"/>
          <w:sz w:val="22"/>
          <w:szCs w:val="22"/>
        </w:rPr>
        <w:t>planned execution of the project.</w:t>
      </w:r>
    </w:p>
    <w:p w14:paraId="2A5F4637" w14:textId="77777777" w:rsidR="00232BB3" w:rsidRDefault="00232BB3" w:rsidP="007A3881">
      <w:pPr>
        <w:jc w:val="both"/>
        <w:rPr>
          <w:rFonts w:ascii="Arial" w:hAnsi="Arial" w:cs="Arial"/>
          <w:color w:val="FF0000"/>
          <w:sz w:val="22"/>
          <w:szCs w:val="22"/>
        </w:rPr>
      </w:pPr>
    </w:p>
    <w:p w14:paraId="3002A14E" w14:textId="77777777" w:rsidR="00232BB3" w:rsidRDefault="00232BB3" w:rsidP="007A3881">
      <w:pPr>
        <w:jc w:val="both"/>
        <w:rPr>
          <w:rFonts w:ascii="Arial" w:hAnsi="Arial" w:cs="Arial"/>
          <w:color w:val="FF0000"/>
          <w:sz w:val="22"/>
          <w:szCs w:val="22"/>
        </w:rPr>
      </w:pPr>
    </w:p>
    <w:p w14:paraId="3A470E77" w14:textId="77777777" w:rsidR="00232BB3" w:rsidRDefault="00232BB3" w:rsidP="00232BB3">
      <w:pPr>
        <w:autoSpaceDE w:val="0"/>
        <w:autoSpaceDN w:val="0"/>
        <w:adjustRightInd w:val="0"/>
        <w:rPr>
          <w:rFonts w:ascii="ArialMT" w:hAnsi="ArialMT" w:cs="ArialMT"/>
          <w:color w:val="000000"/>
          <w:sz w:val="22"/>
          <w:szCs w:val="22"/>
        </w:rPr>
      </w:pPr>
      <w:r>
        <w:rPr>
          <w:rFonts w:ascii="ArialMT" w:hAnsi="ArialMT" w:cs="ArialMT"/>
          <w:color w:val="000000"/>
          <w:sz w:val="22"/>
          <w:szCs w:val="22"/>
        </w:rPr>
        <w:t>CLAUSES AND HHSAR: The following FAR clauses and HHSAR apply to this solicitation:</w:t>
      </w:r>
    </w:p>
    <w:p w14:paraId="5302B03D" w14:textId="77777777" w:rsidR="00232BB3" w:rsidRDefault="00232BB3" w:rsidP="00232BB3">
      <w:pPr>
        <w:autoSpaceDE w:val="0"/>
        <w:autoSpaceDN w:val="0"/>
        <w:adjustRightInd w:val="0"/>
        <w:rPr>
          <w:rFonts w:ascii="Arial-BoldMT" w:hAnsi="Arial-BoldMT" w:cs="Arial-BoldMT"/>
          <w:b/>
          <w:bCs/>
          <w:color w:val="FFFFFF"/>
          <w:sz w:val="20"/>
          <w:szCs w:val="20"/>
        </w:rPr>
      </w:pPr>
      <w:proofErr w:type="gramStart"/>
      <w:r>
        <w:rPr>
          <w:rFonts w:ascii="Arial-BoldMT" w:hAnsi="Arial-BoldMT" w:cs="Arial-BoldMT"/>
          <w:b/>
          <w:bCs/>
          <w:color w:val="FFFFFF"/>
          <w:sz w:val="20"/>
          <w:szCs w:val="20"/>
        </w:rPr>
        <w:t>SECTION</w:t>
      </w:r>
      <w:proofErr w:type="gramEnd"/>
      <w:r>
        <w:rPr>
          <w:rFonts w:ascii="Arial-BoldMT" w:hAnsi="Arial-BoldMT" w:cs="Arial-BoldMT"/>
          <w:b/>
          <w:bCs/>
          <w:color w:val="FFFFFF"/>
          <w:sz w:val="20"/>
          <w:szCs w:val="20"/>
        </w:rPr>
        <w:t xml:space="preserve"> C CONTRACT CLAUSES</w:t>
      </w:r>
    </w:p>
    <w:p w14:paraId="5647DA53" w14:textId="2A11A006"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52.212-4, Terms and Conditions—Commercial Products and Commercial Services (Deviation Date)</w:t>
      </w:r>
    </w:p>
    <w:p w14:paraId="28F59E83" w14:textId="208C408A" w:rsidR="00D0239C" w:rsidRDefault="00D0239C" w:rsidP="00232BB3">
      <w:pPr>
        <w:autoSpaceDE w:val="0"/>
        <w:autoSpaceDN w:val="0"/>
        <w:adjustRightInd w:val="0"/>
        <w:rPr>
          <w:rFonts w:ascii="ArialMT" w:hAnsi="ArialMT" w:cs="ArialMT"/>
          <w:color w:val="0070C2"/>
          <w:sz w:val="22"/>
          <w:szCs w:val="22"/>
        </w:rPr>
      </w:pPr>
      <w:r w:rsidRPr="00D0239C">
        <w:rPr>
          <w:rFonts w:ascii="ArialMT" w:hAnsi="ArialMT" w:cs="ArialMT"/>
          <w:color w:val="0070C2"/>
          <w:sz w:val="22"/>
          <w:szCs w:val="22"/>
        </w:rPr>
        <w:t xml:space="preserve">52.203-17, Contractor Employee Whistleblower </w:t>
      </w:r>
      <w:proofErr w:type="gramStart"/>
      <w:r w:rsidRPr="00D0239C">
        <w:rPr>
          <w:rFonts w:ascii="ArialMT" w:hAnsi="ArialMT" w:cs="ArialMT"/>
          <w:color w:val="0070C2"/>
          <w:sz w:val="22"/>
          <w:szCs w:val="22"/>
        </w:rPr>
        <w:t>Rights  (</w:t>
      </w:r>
      <w:proofErr w:type="gramEnd"/>
      <w:r w:rsidRPr="00D0239C">
        <w:rPr>
          <w:rFonts w:ascii="ArialMT" w:hAnsi="ArialMT" w:cs="ArialMT"/>
          <w:color w:val="0070C2"/>
          <w:sz w:val="22"/>
          <w:szCs w:val="22"/>
        </w:rPr>
        <w:t>Nov 2023)</w:t>
      </w:r>
    </w:p>
    <w:p w14:paraId="487AFC21" w14:textId="4ADF217D" w:rsidR="00D0239C" w:rsidRDefault="00D0239C" w:rsidP="00232BB3">
      <w:pPr>
        <w:autoSpaceDE w:val="0"/>
        <w:autoSpaceDN w:val="0"/>
        <w:adjustRightInd w:val="0"/>
        <w:rPr>
          <w:rFonts w:ascii="ArialMT" w:hAnsi="ArialMT" w:cs="ArialMT"/>
          <w:color w:val="0070C2"/>
          <w:sz w:val="22"/>
          <w:szCs w:val="22"/>
        </w:rPr>
      </w:pPr>
      <w:r w:rsidRPr="00D0239C">
        <w:rPr>
          <w:rFonts w:ascii="ArialMT" w:hAnsi="ArialMT" w:cs="ArialMT"/>
          <w:color w:val="0070C2"/>
          <w:sz w:val="22"/>
          <w:szCs w:val="22"/>
        </w:rPr>
        <w:t>52.204-13, System for Award Management Maintenance (Deviation Date)</w:t>
      </w:r>
    </w:p>
    <w:p w14:paraId="237546A4" w14:textId="46FAB118" w:rsidR="00D0239C" w:rsidRDefault="00D0239C" w:rsidP="00232BB3">
      <w:pPr>
        <w:autoSpaceDE w:val="0"/>
        <w:autoSpaceDN w:val="0"/>
        <w:adjustRightInd w:val="0"/>
        <w:rPr>
          <w:rFonts w:ascii="ArialMT" w:hAnsi="ArialMT" w:cs="ArialMT"/>
          <w:color w:val="0070C2"/>
          <w:sz w:val="22"/>
          <w:szCs w:val="22"/>
        </w:rPr>
      </w:pPr>
      <w:r w:rsidRPr="00D0239C">
        <w:rPr>
          <w:rFonts w:ascii="ArialMT" w:hAnsi="ArialMT" w:cs="ArialMT"/>
          <w:color w:val="0070C2"/>
          <w:sz w:val="22"/>
          <w:szCs w:val="22"/>
        </w:rPr>
        <w:t xml:space="preserve">52.209-6, Protecting the Government's Interest When Subcontracting </w:t>
      </w:r>
      <w:proofErr w:type="gramStart"/>
      <w:r w:rsidRPr="00D0239C">
        <w:rPr>
          <w:rFonts w:ascii="ArialMT" w:hAnsi="ArialMT" w:cs="ArialMT"/>
          <w:color w:val="0070C2"/>
          <w:sz w:val="22"/>
          <w:szCs w:val="22"/>
        </w:rPr>
        <w:t>With</w:t>
      </w:r>
      <w:proofErr w:type="gramEnd"/>
      <w:r w:rsidRPr="00D0239C">
        <w:rPr>
          <w:rFonts w:ascii="ArialMT" w:hAnsi="ArialMT" w:cs="ArialMT"/>
          <w:color w:val="0070C2"/>
          <w:sz w:val="22"/>
          <w:szCs w:val="22"/>
        </w:rPr>
        <w:t xml:space="preserve"> Contractors Debarred, Suspended, Proposed for Debarment, or Voluntarily Excluded (Deviation Date)</w:t>
      </w:r>
    </w:p>
    <w:p w14:paraId="2AB3F468" w14:textId="664837A4" w:rsidR="00D0239C" w:rsidRDefault="00D0239C" w:rsidP="00232BB3">
      <w:pPr>
        <w:autoSpaceDE w:val="0"/>
        <w:autoSpaceDN w:val="0"/>
        <w:adjustRightInd w:val="0"/>
        <w:rPr>
          <w:rFonts w:ascii="ArialMT" w:hAnsi="ArialMT" w:cs="ArialMT"/>
          <w:color w:val="0070C2"/>
          <w:sz w:val="22"/>
          <w:szCs w:val="22"/>
        </w:rPr>
      </w:pPr>
      <w:r w:rsidRPr="00D0239C">
        <w:rPr>
          <w:rFonts w:ascii="ArialMT" w:hAnsi="ArialMT" w:cs="ArialMT"/>
          <w:color w:val="0070C2"/>
          <w:sz w:val="22"/>
          <w:szCs w:val="22"/>
        </w:rPr>
        <w:t>52.209-10, Prohibition on Contracting with Inverted Domestic Corporations (Deviation Date)</w:t>
      </w:r>
    </w:p>
    <w:p w14:paraId="1B72CBA9" w14:textId="0FBC0087"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52.217-8, Option to Extend Services (Nov 1999)</w:t>
      </w:r>
    </w:p>
    <w:p w14:paraId="60DCB6EC" w14:textId="6E3E6C34"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52.219-6, Notice of Total Small Business Set-Aside (Deviation Date)</w:t>
      </w:r>
    </w:p>
    <w:p w14:paraId="6DF274A4" w14:textId="73344A08"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 xml:space="preserve">52.219-28, </w:t>
      </w:r>
      <w:proofErr w:type="spellStart"/>
      <w:r w:rsidRPr="009B041C">
        <w:rPr>
          <w:rFonts w:ascii="ArialMT" w:hAnsi="ArialMT" w:cs="ArialMT"/>
          <w:color w:val="0070C2"/>
          <w:sz w:val="22"/>
          <w:szCs w:val="22"/>
        </w:rPr>
        <w:t>Postaward</w:t>
      </w:r>
      <w:proofErr w:type="spellEnd"/>
      <w:r w:rsidRPr="009B041C">
        <w:rPr>
          <w:rFonts w:ascii="ArialMT" w:hAnsi="ArialMT" w:cs="ArialMT"/>
          <w:color w:val="0070C2"/>
          <w:sz w:val="22"/>
          <w:szCs w:val="22"/>
        </w:rPr>
        <w:t xml:space="preserve"> Small Business Program </w:t>
      </w:r>
      <w:proofErr w:type="spellStart"/>
      <w:r w:rsidRPr="009B041C">
        <w:rPr>
          <w:rFonts w:ascii="ArialMT" w:hAnsi="ArialMT" w:cs="ArialMT"/>
          <w:color w:val="0070C2"/>
          <w:sz w:val="22"/>
          <w:szCs w:val="22"/>
        </w:rPr>
        <w:t>Rerepresentation</w:t>
      </w:r>
      <w:proofErr w:type="spellEnd"/>
      <w:r w:rsidRPr="009B041C">
        <w:rPr>
          <w:rFonts w:ascii="ArialMT" w:hAnsi="ArialMT" w:cs="ArialMT"/>
          <w:color w:val="0070C2"/>
          <w:sz w:val="22"/>
          <w:szCs w:val="22"/>
        </w:rPr>
        <w:t xml:space="preserve"> (Deviation Date)</w:t>
      </w:r>
    </w:p>
    <w:p w14:paraId="67A1E80F" w14:textId="3166126C"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52.222-3, Convict Labor (Deviation Date)</w:t>
      </w:r>
    </w:p>
    <w:p w14:paraId="3134860F" w14:textId="2E76BA7F"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52.222-19, Child Labor-Cooperation with Authorities and Remedies (Deviation Date)</w:t>
      </w:r>
    </w:p>
    <w:p w14:paraId="0C1CC59B" w14:textId="588A43C4"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52.222-40, Notification of Employee Rights Under the National Labor Relations Act (Dec 2010)</w:t>
      </w:r>
    </w:p>
    <w:p w14:paraId="0AA6B194" w14:textId="006B9D11"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52.222-50, Combating Trafficking in Persons (Deviation Date)</w:t>
      </w:r>
    </w:p>
    <w:p w14:paraId="1B6E777E" w14:textId="71C2324C"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52.222-90 Addressing DEI Discrimination by Federal Contractors</w:t>
      </w:r>
    </w:p>
    <w:p w14:paraId="0E0C4E1C" w14:textId="510C9868"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52.223-5, Pollution Prevention and Right-to-Know Information (May 2024)</w:t>
      </w:r>
    </w:p>
    <w:p w14:paraId="0433AEC2" w14:textId="0B5EF405"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52.223-23, Sustainable Products and Services (DEVIATION DATE)</w:t>
      </w:r>
    </w:p>
    <w:p w14:paraId="219EA7B9" w14:textId="7D686EA2"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52.225-1, Buy American-Supplies (DEVIATION DATE)</w:t>
      </w:r>
    </w:p>
    <w:p w14:paraId="1F38F7CA" w14:textId="1406269F"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52.226-1, Utilization of Indian Organizations and Indian-Owned Economic Enterprises (Deviation Date)</w:t>
      </w:r>
    </w:p>
    <w:p w14:paraId="01522ACF" w14:textId="29C6DCCB"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52.226-8, Encouraging Contractor Policies to Ban Text Messaging While Driving (MAY 2024)</w:t>
      </w:r>
    </w:p>
    <w:p w14:paraId="1A60F33D" w14:textId="78EC5865" w:rsidR="00D0239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52.232-40, Providing Accelerated Payments to Small Business Subcontractors (Mar 2023)</w:t>
      </w:r>
    </w:p>
    <w:p w14:paraId="352555BC" w14:textId="7EF33830"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52.233-3, Protest after Award (Deviation Date)</w:t>
      </w:r>
    </w:p>
    <w:p w14:paraId="42393A8E" w14:textId="783278EB"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52.233-4, Applicable Law for Breach of Contract Claim (Deviation Date)</w:t>
      </w:r>
    </w:p>
    <w:p w14:paraId="0B77764B" w14:textId="74BA243D"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52.237-2, Protection of Government Buildings, Equipment, and Vegetation (Apr 1984)</w:t>
      </w:r>
    </w:p>
    <w:p w14:paraId="3B5EF828" w14:textId="66C8FA57"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52.240-91, Security Prohibitions and Exclusions (Deviation Date)</w:t>
      </w:r>
    </w:p>
    <w:p w14:paraId="0189742F" w14:textId="485C728F"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52.244-6, Subcontracts for Commercial Products and Commercial Services (Deviation Date)</w:t>
      </w:r>
    </w:p>
    <w:p w14:paraId="1AC47064" w14:textId="5E84AD90"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352.226-1, Indian Preference (Mar 2025 Deviation)</w:t>
      </w:r>
    </w:p>
    <w:p w14:paraId="2C359708" w14:textId="3E061EA5"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352.226-6, Indian Economic Enterprise Subcontracting Limitations (Mar 2022)</w:t>
      </w:r>
    </w:p>
    <w:p w14:paraId="6F9295FE" w14:textId="5B56972D" w:rsidR="009B041C" w:rsidRDefault="009B041C" w:rsidP="00232BB3">
      <w:pPr>
        <w:autoSpaceDE w:val="0"/>
        <w:autoSpaceDN w:val="0"/>
        <w:adjustRightInd w:val="0"/>
        <w:rPr>
          <w:rFonts w:ascii="ArialMT" w:hAnsi="ArialMT" w:cs="ArialMT"/>
          <w:color w:val="0070C2"/>
          <w:sz w:val="22"/>
          <w:szCs w:val="22"/>
        </w:rPr>
      </w:pPr>
      <w:r w:rsidRPr="009B041C">
        <w:rPr>
          <w:rFonts w:ascii="ArialMT" w:hAnsi="ArialMT" w:cs="ArialMT"/>
          <w:color w:val="0070C2"/>
          <w:sz w:val="22"/>
          <w:szCs w:val="22"/>
        </w:rPr>
        <w:t xml:space="preserve">352.237-71, Crime Control Act—Reporting of Child </w:t>
      </w:r>
      <w:proofErr w:type="gramStart"/>
      <w:r w:rsidRPr="009B041C">
        <w:rPr>
          <w:rFonts w:ascii="ArialMT" w:hAnsi="ArialMT" w:cs="ArialMT"/>
          <w:color w:val="0070C2"/>
          <w:sz w:val="22"/>
          <w:szCs w:val="22"/>
        </w:rPr>
        <w:t>Abuse  (</w:t>
      </w:r>
      <w:proofErr w:type="gramEnd"/>
      <w:r w:rsidRPr="009B041C">
        <w:rPr>
          <w:rFonts w:ascii="ArialMT" w:hAnsi="ArialMT" w:cs="ArialMT"/>
          <w:color w:val="0070C2"/>
          <w:sz w:val="22"/>
          <w:szCs w:val="22"/>
        </w:rPr>
        <w:t>Dec 2015)</w:t>
      </w:r>
    </w:p>
    <w:p w14:paraId="0C388641" w14:textId="0F95F466" w:rsidR="006E1C8F" w:rsidRDefault="006E1C8F" w:rsidP="00232BB3">
      <w:pPr>
        <w:autoSpaceDE w:val="0"/>
        <w:autoSpaceDN w:val="0"/>
        <w:adjustRightInd w:val="0"/>
        <w:rPr>
          <w:rFonts w:ascii="ArialMT" w:hAnsi="ArialMT" w:cs="ArialMT"/>
          <w:color w:val="0070C2"/>
          <w:sz w:val="22"/>
          <w:szCs w:val="22"/>
        </w:rPr>
      </w:pPr>
      <w:r w:rsidRPr="006E1C8F">
        <w:rPr>
          <w:rFonts w:ascii="ArialMT" w:hAnsi="ArialMT" w:cs="ArialMT"/>
          <w:color w:val="0070C2"/>
          <w:sz w:val="22"/>
          <w:szCs w:val="22"/>
        </w:rPr>
        <w:t>352.237-73, Indian Child Protection and Family Violence Act</w:t>
      </w:r>
      <w:proofErr w:type="gramStart"/>
      <w:r w:rsidRPr="006E1C8F">
        <w:rPr>
          <w:rFonts w:ascii="ArialMT" w:hAnsi="ArialMT" w:cs="ArialMT"/>
          <w:color w:val="0070C2"/>
          <w:sz w:val="22"/>
          <w:szCs w:val="22"/>
        </w:rPr>
        <w:t xml:space="preserve">   (</w:t>
      </w:r>
      <w:proofErr w:type="gramEnd"/>
      <w:r w:rsidRPr="006E1C8F">
        <w:rPr>
          <w:rFonts w:ascii="ArialMT" w:hAnsi="ArialMT" w:cs="ArialMT"/>
          <w:color w:val="0070C2"/>
          <w:sz w:val="22"/>
          <w:szCs w:val="22"/>
        </w:rPr>
        <w:t>Dec 2015)</w:t>
      </w:r>
    </w:p>
    <w:p w14:paraId="47A677D3" w14:textId="77777777" w:rsidR="00D0239C" w:rsidRDefault="00D0239C" w:rsidP="00232BB3">
      <w:pPr>
        <w:autoSpaceDE w:val="0"/>
        <w:autoSpaceDN w:val="0"/>
        <w:adjustRightInd w:val="0"/>
        <w:rPr>
          <w:rFonts w:ascii="ArialMT" w:hAnsi="ArialMT" w:cs="ArialMT"/>
          <w:color w:val="0070C2"/>
          <w:sz w:val="22"/>
          <w:szCs w:val="22"/>
        </w:rPr>
      </w:pPr>
    </w:p>
    <w:p w14:paraId="58C56492" w14:textId="14602635" w:rsidR="00232BB3" w:rsidRDefault="00232BB3" w:rsidP="00232BB3">
      <w:pPr>
        <w:autoSpaceDE w:val="0"/>
        <w:autoSpaceDN w:val="0"/>
        <w:adjustRightInd w:val="0"/>
        <w:rPr>
          <w:rFonts w:ascii="ArialMT" w:hAnsi="ArialMT" w:cs="ArialMT"/>
          <w:color w:val="000000"/>
          <w:sz w:val="22"/>
          <w:szCs w:val="22"/>
        </w:rPr>
      </w:pPr>
      <w:r>
        <w:rPr>
          <w:rFonts w:ascii="ArialMT" w:hAnsi="ArialMT" w:cs="ArialMT"/>
          <w:color w:val="000000"/>
          <w:sz w:val="22"/>
          <w:szCs w:val="22"/>
        </w:rPr>
        <w:t>Miscellaneous:</w:t>
      </w:r>
    </w:p>
    <w:p w14:paraId="27B0249C" w14:textId="77777777" w:rsidR="00232BB3" w:rsidRDefault="00232BB3" w:rsidP="00232BB3">
      <w:pPr>
        <w:autoSpaceDE w:val="0"/>
        <w:autoSpaceDN w:val="0"/>
        <w:adjustRightInd w:val="0"/>
        <w:rPr>
          <w:rFonts w:ascii="ArialMT" w:hAnsi="ArialMT" w:cs="ArialMT"/>
          <w:color w:val="000000"/>
          <w:sz w:val="22"/>
          <w:szCs w:val="22"/>
        </w:rPr>
      </w:pPr>
      <w:r>
        <w:rPr>
          <w:rFonts w:ascii="ArialMT" w:hAnsi="ArialMT" w:cs="ArialMT"/>
          <w:color w:val="000000"/>
          <w:sz w:val="22"/>
          <w:szCs w:val="22"/>
        </w:rPr>
        <w:t>NO FAX QUOTATIONS</w:t>
      </w:r>
    </w:p>
    <w:p w14:paraId="2B7939E8" w14:textId="77777777" w:rsidR="00232BB3" w:rsidRDefault="00232BB3" w:rsidP="00232BB3">
      <w:pPr>
        <w:autoSpaceDE w:val="0"/>
        <w:autoSpaceDN w:val="0"/>
        <w:adjustRightInd w:val="0"/>
        <w:rPr>
          <w:rFonts w:ascii="ArialMT" w:hAnsi="ArialMT" w:cs="ArialMT"/>
          <w:color w:val="000000"/>
          <w:sz w:val="22"/>
          <w:szCs w:val="22"/>
        </w:rPr>
      </w:pPr>
      <w:r>
        <w:rPr>
          <w:rFonts w:ascii="ArialMT" w:hAnsi="ArialMT" w:cs="ArialMT"/>
          <w:color w:val="000000"/>
          <w:sz w:val="22"/>
          <w:szCs w:val="22"/>
        </w:rPr>
        <w:t>ELECTRONIC SUBMISSIONS – SUBMISSION VIA EMAIL IS THE ONLY ACCEPTABLE</w:t>
      </w:r>
    </w:p>
    <w:p w14:paraId="64AF4CD3" w14:textId="77777777" w:rsidR="00232BB3" w:rsidRDefault="00232BB3" w:rsidP="00232BB3">
      <w:pPr>
        <w:autoSpaceDE w:val="0"/>
        <w:autoSpaceDN w:val="0"/>
        <w:adjustRightInd w:val="0"/>
        <w:rPr>
          <w:rFonts w:ascii="ArialMT" w:hAnsi="ArialMT" w:cs="ArialMT"/>
          <w:color w:val="000000"/>
          <w:sz w:val="22"/>
          <w:szCs w:val="22"/>
        </w:rPr>
      </w:pPr>
      <w:r>
        <w:rPr>
          <w:rFonts w:ascii="ArialMT" w:hAnsi="ArialMT" w:cs="ArialMT"/>
          <w:color w:val="000000"/>
          <w:sz w:val="22"/>
          <w:szCs w:val="22"/>
        </w:rPr>
        <w:t>ELECTRONIC SUBMISSION. (misti.bussell@ihs.gov)</w:t>
      </w:r>
    </w:p>
    <w:p w14:paraId="342328CC" w14:textId="77777777" w:rsidR="00232BB3" w:rsidRDefault="00232BB3" w:rsidP="00232BB3">
      <w:pPr>
        <w:autoSpaceDE w:val="0"/>
        <w:autoSpaceDN w:val="0"/>
        <w:adjustRightInd w:val="0"/>
        <w:rPr>
          <w:rFonts w:ascii="Arial-BoldMT" w:hAnsi="Arial-BoldMT" w:cs="Arial-BoldMT"/>
          <w:b/>
          <w:bCs/>
          <w:color w:val="000000"/>
          <w:sz w:val="22"/>
          <w:szCs w:val="22"/>
        </w:rPr>
      </w:pPr>
      <w:r>
        <w:rPr>
          <w:rFonts w:ascii="Arial-BoldMT" w:hAnsi="Arial-BoldMT" w:cs="Arial-BoldMT"/>
          <w:b/>
          <w:bCs/>
          <w:color w:val="000000"/>
          <w:sz w:val="22"/>
          <w:szCs w:val="22"/>
        </w:rPr>
        <w:t>All contractors must be registered in the System for Award Management database located</w:t>
      </w:r>
    </w:p>
    <w:p w14:paraId="43E0F466" w14:textId="77777777" w:rsidR="00232BB3" w:rsidRDefault="00232BB3" w:rsidP="00232BB3">
      <w:pPr>
        <w:autoSpaceDE w:val="0"/>
        <w:autoSpaceDN w:val="0"/>
        <w:adjustRightInd w:val="0"/>
        <w:rPr>
          <w:rFonts w:ascii="Arial-BoldMT" w:hAnsi="Arial-BoldMT" w:cs="Arial-BoldMT"/>
          <w:b/>
          <w:bCs/>
          <w:color w:val="000000"/>
          <w:sz w:val="22"/>
          <w:szCs w:val="22"/>
        </w:rPr>
      </w:pPr>
      <w:r>
        <w:rPr>
          <w:rFonts w:ascii="Arial-BoldMT" w:hAnsi="Arial-BoldMT" w:cs="Arial-BoldMT"/>
          <w:b/>
          <w:bCs/>
          <w:color w:val="000000"/>
          <w:sz w:val="22"/>
          <w:szCs w:val="22"/>
        </w:rPr>
        <w:t>at https://www.sam.gov/sam/ prior to any contract award. Please submit the following</w:t>
      </w:r>
    </w:p>
    <w:p w14:paraId="280CC22D" w14:textId="77777777" w:rsidR="00232BB3" w:rsidRDefault="00232BB3" w:rsidP="00232BB3">
      <w:pPr>
        <w:autoSpaceDE w:val="0"/>
        <w:autoSpaceDN w:val="0"/>
        <w:adjustRightInd w:val="0"/>
        <w:rPr>
          <w:rFonts w:ascii="Arial-BoldMT" w:hAnsi="Arial-BoldMT" w:cs="Arial-BoldMT"/>
          <w:b/>
          <w:bCs/>
          <w:color w:val="000000"/>
          <w:sz w:val="22"/>
          <w:szCs w:val="22"/>
        </w:rPr>
      </w:pPr>
      <w:r>
        <w:rPr>
          <w:rFonts w:ascii="Arial-BoldMT" w:hAnsi="Arial-BoldMT" w:cs="Arial-BoldMT"/>
          <w:b/>
          <w:bCs/>
          <w:color w:val="000000"/>
          <w:sz w:val="22"/>
          <w:szCs w:val="22"/>
        </w:rPr>
        <w:t>information with each quote: Vendor Name, Cage Code, DUNS number, Tax Identification</w:t>
      </w:r>
    </w:p>
    <w:p w14:paraId="0C81F904" w14:textId="77777777" w:rsidR="00232BB3" w:rsidRDefault="00232BB3" w:rsidP="00232BB3">
      <w:pPr>
        <w:autoSpaceDE w:val="0"/>
        <w:autoSpaceDN w:val="0"/>
        <w:adjustRightInd w:val="0"/>
        <w:rPr>
          <w:rFonts w:ascii="Arial-BoldMT" w:hAnsi="Arial-BoldMT" w:cs="Arial-BoldMT"/>
          <w:b/>
          <w:bCs/>
          <w:color w:val="000000"/>
          <w:sz w:val="22"/>
          <w:szCs w:val="22"/>
        </w:rPr>
      </w:pPr>
      <w:r>
        <w:rPr>
          <w:rFonts w:ascii="Arial-BoldMT" w:hAnsi="Arial-BoldMT" w:cs="Arial-BoldMT"/>
          <w:b/>
          <w:bCs/>
          <w:color w:val="000000"/>
          <w:sz w:val="22"/>
          <w:szCs w:val="22"/>
        </w:rPr>
        <w:t>Number, Prompt Payment Terms, Delivery Time, GSA Contract Number (if applicable), Date</w:t>
      </w:r>
    </w:p>
    <w:p w14:paraId="713AB88F" w14:textId="77777777" w:rsidR="00232BB3" w:rsidRDefault="00232BB3" w:rsidP="00232BB3">
      <w:pPr>
        <w:autoSpaceDE w:val="0"/>
        <w:autoSpaceDN w:val="0"/>
        <w:adjustRightInd w:val="0"/>
        <w:rPr>
          <w:rFonts w:ascii="Arial-BoldMT" w:hAnsi="Arial-BoldMT" w:cs="Arial-BoldMT"/>
          <w:b/>
          <w:bCs/>
          <w:color w:val="000000"/>
          <w:sz w:val="22"/>
          <w:szCs w:val="22"/>
        </w:rPr>
      </w:pPr>
      <w:r>
        <w:rPr>
          <w:rFonts w:ascii="Arial-BoldMT" w:hAnsi="Arial-BoldMT" w:cs="Arial-BoldMT"/>
          <w:b/>
          <w:bCs/>
          <w:color w:val="000000"/>
          <w:sz w:val="22"/>
          <w:szCs w:val="22"/>
        </w:rPr>
        <w:t>quote expires, warranty, total price for each line item, total quote price, and technical</w:t>
      </w:r>
    </w:p>
    <w:p w14:paraId="74C7494C" w14:textId="77777777" w:rsidR="00232BB3" w:rsidRDefault="00232BB3" w:rsidP="00232BB3">
      <w:pPr>
        <w:autoSpaceDE w:val="0"/>
        <w:autoSpaceDN w:val="0"/>
        <w:adjustRightInd w:val="0"/>
        <w:rPr>
          <w:rFonts w:ascii="Arial-BoldMT" w:hAnsi="Arial-BoldMT" w:cs="Arial-BoldMT"/>
          <w:b/>
          <w:bCs/>
          <w:color w:val="000000"/>
          <w:sz w:val="22"/>
          <w:szCs w:val="22"/>
        </w:rPr>
      </w:pPr>
      <w:r>
        <w:rPr>
          <w:rFonts w:ascii="Arial-BoldMT" w:hAnsi="Arial-BoldMT" w:cs="Arial-BoldMT"/>
          <w:b/>
          <w:bCs/>
          <w:color w:val="000000"/>
          <w:sz w:val="22"/>
          <w:szCs w:val="22"/>
        </w:rPr>
        <w:t>documentation in sufficient detail to determine technical acceptability. Failure to provide</w:t>
      </w:r>
    </w:p>
    <w:p w14:paraId="1D011961" w14:textId="1C53D27C" w:rsidR="007A3881" w:rsidRPr="00A91CFC" w:rsidRDefault="00232BB3" w:rsidP="00232BB3">
      <w:pPr>
        <w:jc w:val="both"/>
        <w:rPr>
          <w:rFonts w:ascii="Arial" w:hAnsi="Arial" w:cs="Arial"/>
          <w:sz w:val="22"/>
          <w:szCs w:val="22"/>
        </w:rPr>
      </w:pPr>
      <w:r>
        <w:rPr>
          <w:rFonts w:ascii="Arial-BoldMT" w:hAnsi="Arial-BoldMT" w:cs="Arial-BoldMT"/>
          <w:b/>
          <w:bCs/>
          <w:color w:val="000000"/>
          <w:sz w:val="22"/>
          <w:szCs w:val="22"/>
        </w:rPr>
        <w:t xml:space="preserve">sufficient technical </w:t>
      </w:r>
      <w:proofErr w:type="gramStart"/>
      <w:r>
        <w:rPr>
          <w:rFonts w:ascii="Arial-BoldMT" w:hAnsi="Arial-BoldMT" w:cs="Arial-BoldMT"/>
          <w:b/>
          <w:bCs/>
          <w:color w:val="000000"/>
          <w:sz w:val="22"/>
          <w:szCs w:val="22"/>
        </w:rPr>
        <w:t>detail</w:t>
      </w:r>
      <w:proofErr w:type="gramEnd"/>
      <w:r>
        <w:rPr>
          <w:rFonts w:ascii="Arial-BoldMT" w:hAnsi="Arial-BoldMT" w:cs="Arial-BoldMT"/>
          <w:b/>
          <w:bCs/>
          <w:color w:val="000000"/>
          <w:sz w:val="22"/>
          <w:szCs w:val="22"/>
        </w:rPr>
        <w:t xml:space="preserve"> may result in rejection of your quote.</w:t>
      </w:r>
    </w:p>
    <w:sectPr w:rsidR="007A3881" w:rsidRPr="00A91CFC" w:rsidSect="005F5BC0">
      <w:headerReference w:type="default" r:id="rId35"/>
      <w:footerReference w:type="default" r:id="rId36"/>
      <w:pgSz w:w="12240" w:h="15840"/>
      <w:pgMar w:top="1325" w:right="1526" w:bottom="0" w:left="1267" w:header="245"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999E3" w14:textId="77777777" w:rsidR="00067054" w:rsidRDefault="00067054">
      <w:r>
        <w:separator/>
      </w:r>
    </w:p>
  </w:endnote>
  <w:endnote w:type="continuationSeparator" w:id="0">
    <w:p w14:paraId="27381210" w14:textId="77777777" w:rsidR="00067054" w:rsidRDefault="00067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42C8" w14:textId="77777777" w:rsidR="00067054" w:rsidRDefault="00067054">
    <w:pPr>
      <w:widowControl w:val="0"/>
      <w:tabs>
        <w:tab w:val="center" w:pos="4428"/>
        <w:tab w:val="right" w:pos="8748"/>
      </w:tabs>
      <w:autoSpaceDE w:val="0"/>
      <w:autoSpaceDN w:val="0"/>
      <w:adjustRightInd w:val="0"/>
      <w:ind w:left="120" w:right="120"/>
      <w:jc w:val="right"/>
      <w:rPr>
        <w:rFonts w:ascii="Calibri" w:hAnsi="Calibri" w:cs="Calibri"/>
        <w:color w:val="000000"/>
        <w:sz w:val="22"/>
        <w:szCs w:val="22"/>
      </w:rPr>
    </w:pPr>
  </w:p>
  <w:tbl>
    <w:tblPr>
      <w:tblW w:w="9708" w:type="dxa"/>
      <w:tblInd w:w="12" w:type="dxa"/>
      <w:tblLayout w:type="fixed"/>
      <w:tblCellMar>
        <w:left w:w="0" w:type="dxa"/>
        <w:right w:w="0" w:type="dxa"/>
      </w:tblCellMar>
      <w:tblLook w:val="0000" w:firstRow="0" w:lastRow="0" w:firstColumn="0" w:lastColumn="0" w:noHBand="0" w:noVBand="0"/>
    </w:tblPr>
    <w:tblGrid>
      <w:gridCol w:w="3716"/>
      <w:gridCol w:w="4405"/>
      <w:gridCol w:w="1587"/>
    </w:tblGrid>
    <w:tr w:rsidR="00067054" w14:paraId="697E9685" w14:textId="77777777" w:rsidTr="00251CC3">
      <w:tc>
        <w:tcPr>
          <w:tcW w:w="3716" w:type="dxa"/>
          <w:tcBorders>
            <w:top w:val="nil"/>
            <w:left w:val="nil"/>
            <w:bottom w:val="nil"/>
            <w:right w:val="nil"/>
          </w:tcBorders>
          <w:shd w:val="clear" w:color="auto" w:fill="FFFFFF"/>
          <w:vAlign w:val="bottom"/>
        </w:tcPr>
        <w:p w14:paraId="315FC83A" w14:textId="77777777" w:rsidR="00067054" w:rsidRDefault="00067054">
          <w:pPr>
            <w:widowControl w:val="0"/>
            <w:autoSpaceDE w:val="0"/>
            <w:autoSpaceDN w:val="0"/>
            <w:adjustRightInd w:val="0"/>
            <w:ind w:left="108" w:right="92"/>
            <w:jc w:val="right"/>
            <w:rPr>
              <w:rFonts w:ascii="Arial" w:hAnsi="Arial"/>
            </w:rPr>
          </w:pPr>
        </w:p>
      </w:tc>
      <w:tc>
        <w:tcPr>
          <w:tcW w:w="4405" w:type="dxa"/>
          <w:tcBorders>
            <w:top w:val="nil"/>
            <w:left w:val="nil"/>
            <w:bottom w:val="nil"/>
            <w:right w:val="nil"/>
          </w:tcBorders>
          <w:shd w:val="clear" w:color="auto" w:fill="FFFFFF"/>
          <w:vAlign w:val="bottom"/>
        </w:tcPr>
        <w:p w14:paraId="42911D2E" w14:textId="77777777" w:rsidR="00067054" w:rsidRDefault="00067054">
          <w:pPr>
            <w:widowControl w:val="0"/>
            <w:tabs>
              <w:tab w:val="center" w:pos="4428"/>
              <w:tab w:val="right" w:pos="8748"/>
            </w:tabs>
            <w:autoSpaceDE w:val="0"/>
            <w:autoSpaceDN w:val="0"/>
            <w:adjustRightInd w:val="0"/>
            <w:ind w:left="124" w:right="447"/>
            <w:jc w:val="center"/>
            <w:rPr>
              <w:rFonts w:ascii="Arial" w:hAnsi="Arial"/>
            </w:rPr>
          </w:pPr>
        </w:p>
      </w:tc>
      <w:tc>
        <w:tcPr>
          <w:tcW w:w="1587" w:type="dxa"/>
          <w:tcBorders>
            <w:top w:val="nil"/>
            <w:left w:val="nil"/>
            <w:bottom w:val="nil"/>
            <w:right w:val="nil"/>
          </w:tcBorders>
          <w:shd w:val="clear" w:color="auto" w:fill="FFFFFF"/>
          <w:vAlign w:val="center"/>
        </w:tcPr>
        <w:p w14:paraId="54194BD2" w14:textId="77777777" w:rsidR="00067054" w:rsidRDefault="00067054">
          <w:pPr>
            <w:widowControl w:val="0"/>
            <w:tabs>
              <w:tab w:val="center" w:pos="4428"/>
              <w:tab w:val="right" w:pos="8748"/>
            </w:tabs>
            <w:autoSpaceDE w:val="0"/>
            <w:autoSpaceDN w:val="0"/>
            <w:adjustRightInd w:val="0"/>
            <w:ind w:left="109" w:right="100"/>
            <w:jc w:val="right"/>
            <w:rPr>
              <w:rFonts w:ascii="Arial" w:hAnsi="Arial"/>
            </w:rPr>
          </w:pPr>
          <w:r>
            <w:rPr>
              <w:rFonts w:ascii="Calibri" w:hAnsi="Calibri" w:cs="Calibri"/>
              <w:b/>
              <w:bCs/>
              <w:color w:val="000000"/>
              <w:sz w:val="20"/>
              <w:szCs w:val="20"/>
            </w:rPr>
            <w:t xml:space="preserve">Page </w:t>
          </w:r>
          <w:r>
            <w:rPr>
              <w:rFonts w:ascii="Calibri" w:hAnsi="Calibri" w:cs="Calibri"/>
              <w:b/>
              <w:bCs/>
              <w:color w:val="000000"/>
              <w:sz w:val="20"/>
              <w:szCs w:val="20"/>
            </w:rPr>
            <w:pgNum/>
          </w:r>
          <w:r>
            <w:rPr>
              <w:rFonts w:ascii="Calibri" w:hAnsi="Calibri" w:cs="Calibri"/>
              <w:b/>
              <w:bCs/>
              <w:color w:val="000000"/>
              <w:sz w:val="20"/>
              <w:szCs w:val="20"/>
            </w:rPr>
            <w:t xml:space="preserve"> of  </w:t>
          </w:r>
          <w:r>
            <w:rPr>
              <w:rFonts w:ascii="Calibri" w:hAnsi="Calibri" w:cs="Calibri"/>
              <w:b/>
              <w:bCs/>
              <w:color w:val="000000"/>
              <w:sz w:val="20"/>
              <w:szCs w:val="20"/>
            </w:rPr>
            <w:fldChar w:fldCharType="begin"/>
          </w:r>
          <w:r>
            <w:rPr>
              <w:rFonts w:ascii="Calibri" w:hAnsi="Calibri" w:cs="Calibri"/>
              <w:b/>
              <w:bCs/>
              <w:color w:val="000000"/>
              <w:sz w:val="20"/>
              <w:szCs w:val="20"/>
            </w:rPr>
            <w:instrText>NUMPAGES</w:instrText>
          </w:r>
          <w:r>
            <w:rPr>
              <w:rFonts w:ascii="Calibri" w:hAnsi="Calibri" w:cs="Calibri"/>
              <w:b/>
              <w:bCs/>
              <w:color w:val="000000"/>
              <w:sz w:val="20"/>
              <w:szCs w:val="20"/>
            </w:rPr>
            <w:fldChar w:fldCharType="separate"/>
          </w:r>
          <w:r w:rsidR="00656DAF">
            <w:rPr>
              <w:rFonts w:ascii="Calibri" w:hAnsi="Calibri" w:cs="Calibri"/>
              <w:b/>
              <w:bCs/>
              <w:noProof/>
              <w:color w:val="000000"/>
              <w:sz w:val="20"/>
              <w:szCs w:val="20"/>
            </w:rPr>
            <w:t>2</w:t>
          </w:r>
          <w:r>
            <w:rPr>
              <w:rFonts w:ascii="Calibri" w:hAnsi="Calibri" w:cs="Calibri"/>
              <w:b/>
              <w:bCs/>
              <w:color w:val="000000"/>
              <w:sz w:val="20"/>
              <w:szCs w:val="20"/>
            </w:rPr>
            <w:fldChar w:fldCharType="end"/>
          </w:r>
        </w:p>
      </w:tc>
    </w:tr>
  </w:tbl>
  <w:p w14:paraId="38616759" w14:textId="77777777" w:rsidR="00067054" w:rsidRDefault="00067054">
    <w:pPr>
      <w:widowControl w:val="0"/>
      <w:tabs>
        <w:tab w:val="center" w:pos="4428"/>
        <w:tab w:val="right" w:pos="8748"/>
      </w:tabs>
      <w:autoSpaceDE w:val="0"/>
      <w:autoSpaceDN w:val="0"/>
      <w:adjustRightInd w:val="0"/>
      <w:ind w:left="120" w:right="120"/>
      <w:jc w:val="right"/>
      <w:rPr>
        <w:rFonts w:ascii="Arial" w:hAnsi="Arial" w:cs="Arial"/>
        <w:color w:val="00000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75144" w14:textId="77777777" w:rsidR="00067054" w:rsidRDefault="00067054">
      <w:r>
        <w:separator/>
      </w:r>
    </w:p>
  </w:footnote>
  <w:footnote w:type="continuationSeparator" w:id="0">
    <w:p w14:paraId="0B7A5538" w14:textId="77777777" w:rsidR="00067054" w:rsidRDefault="00067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7DEE" w14:textId="77777777" w:rsidR="00067054" w:rsidRDefault="00067054">
    <w:pPr>
      <w:pStyle w:val="Header"/>
    </w:pPr>
  </w:p>
  <w:p w14:paraId="723CEF8C" w14:textId="77777777" w:rsidR="00067054" w:rsidRDefault="00067054">
    <w:pPr>
      <w:pStyle w:val="Header"/>
    </w:pPr>
  </w:p>
  <w:p w14:paraId="26BEB0C4" w14:textId="3EE6A719" w:rsidR="00067054" w:rsidRDefault="00067054">
    <w:pPr>
      <w:pStyle w:val="Header"/>
    </w:pPr>
    <w:r>
      <w:t>Combined Synopsis/Solicitation</w:t>
    </w:r>
    <w:r>
      <w:ptab w:relativeTo="margin" w:alignment="center" w:leader="none"/>
    </w:r>
    <w:r>
      <w:ptab w:relativeTo="margin" w:alignment="right" w:leader="none"/>
    </w:r>
    <w:r>
      <w:t xml:space="preserve">RFQ </w:t>
    </w:r>
    <w:r w:rsidR="00995F33">
      <w:t xml:space="preserve"># </w:t>
    </w:r>
    <w:r w:rsidR="00A05AB2">
      <w:t>246-26-Q-0017</w:t>
    </w:r>
  </w:p>
  <w:p w14:paraId="7C90200C" w14:textId="77777777" w:rsidR="00AE33E1" w:rsidRDefault="00AE33E1" w:rsidP="00AE33E1">
    <w:pPr>
      <w:pStyle w:val="Header"/>
      <w:tabs>
        <w:tab w:val="clear" w:pos="8640"/>
        <w:tab w:val="right" w:pos="9447"/>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893"/>
    <w:multiLevelType w:val="hybridMultilevel"/>
    <w:tmpl w:val="8B46905E"/>
    <w:lvl w:ilvl="0" w:tplc="DC986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2950FA"/>
    <w:multiLevelType w:val="hybridMultilevel"/>
    <w:tmpl w:val="BF7C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B557D"/>
    <w:multiLevelType w:val="hybridMultilevel"/>
    <w:tmpl w:val="D96CB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02D9E"/>
    <w:multiLevelType w:val="hybridMultilevel"/>
    <w:tmpl w:val="657CC8C8"/>
    <w:lvl w:ilvl="0" w:tplc="04090005">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4" w15:restartNumberingAfterBreak="0">
    <w:nsid w:val="1B2171FC"/>
    <w:multiLevelType w:val="hybridMultilevel"/>
    <w:tmpl w:val="B5E80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65FB0"/>
    <w:multiLevelType w:val="hybridMultilevel"/>
    <w:tmpl w:val="74A6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B7C67"/>
    <w:multiLevelType w:val="hybridMultilevel"/>
    <w:tmpl w:val="C1660FE0"/>
    <w:lvl w:ilvl="0" w:tplc="C33A3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993D26"/>
    <w:multiLevelType w:val="hybridMultilevel"/>
    <w:tmpl w:val="1AEA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78388E"/>
    <w:multiLevelType w:val="hybridMultilevel"/>
    <w:tmpl w:val="672C9E72"/>
    <w:lvl w:ilvl="0" w:tplc="04090005">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9" w15:restartNumberingAfterBreak="0">
    <w:nsid w:val="38136D17"/>
    <w:multiLevelType w:val="hybridMultilevel"/>
    <w:tmpl w:val="0E5ADC36"/>
    <w:lvl w:ilvl="0" w:tplc="9A04F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1D3307"/>
    <w:multiLevelType w:val="hybridMultilevel"/>
    <w:tmpl w:val="E76476FE"/>
    <w:lvl w:ilvl="0" w:tplc="F524ECEE">
      <w:start w:val="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1A2980"/>
    <w:multiLevelType w:val="hybridMultilevel"/>
    <w:tmpl w:val="BBAE959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F50201"/>
    <w:multiLevelType w:val="hybridMultilevel"/>
    <w:tmpl w:val="FBE06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1E6113"/>
    <w:multiLevelType w:val="hybridMultilevel"/>
    <w:tmpl w:val="BA387ED0"/>
    <w:lvl w:ilvl="0" w:tplc="FC1EA0EA">
      <w:start w:val="1"/>
      <w:numFmt w:val="decimal"/>
      <w:suff w:val="space"/>
      <w:lvlText w:val="%1."/>
      <w:lvlJc w:val="left"/>
      <w:pPr>
        <w:ind w:left="720" w:firstLine="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4" w15:restartNumberingAfterBreak="0">
    <w:nsid w:val="48DC5D95"/>
    <w:multiLevelType w:val="hybridMultilevel"/>
    <w:tmpl w:val="E16EF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C67904"/>
    <w:multiLevelType w:val="hybridMultilevel"/>
    <w:tmpl w:val="593A852C"/>
    <w:lvl w:ilvl="0" w:tplc="70AE55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067CB3"/>
    <w:multiLevelType w:val="hybridMultilevel"/>
    <w:tmpl w:val="6CB6DA98"/>
    <w:lvl w:ilvl="0" w:tplc="81E0D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512D85"/>
    <w:multiLevelType w:val="hybridMultilevel"/>
    <w:tmpl w:val="E96C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E16B4"/>
    <w:multiLevelType w:val="hybridMultilevel"/>
    <w:tmpl w:val="3BEE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1D4E97"/>
    <w:multiLevelType w:val="hybridMultilevel"/>
    <w:tmpl w:val="004A5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0088D"/>
    <w:multiLevelType w:val="hybridMultilevel"/>
    <w:tmpl w:val="4DE6E0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88741AD"/>
    <w:multiLevelType w:val="hybridMultilevel"/>
    <w:tmpl w:val="9E2A20C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8DE2938"/>
    <w:multiLevelType w:val="hybridMultilevel"/>
    <w:tmpl w:val="62086B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EA41F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03254941">
    <w:abstractNumId w:val="18"/>
  </w:num>
  <w:num w:numId="2" w16cid:durableId="438378287">
    <w:abstractNumId w:val="20"/>
  </w:num>
  <w:num w:numId="3" w16cid:durableId="680664520">
    <w:abstractNumId w:val="8"/>
  </w:num>
  <w:num w:numId="4" w16cid:durableId="1747265011">
    <w:abstractNumId w:val="3"/>
  </w:num>
  <w:num w:numId="5" w16cid:durableId="2015572377">
    <w:abstractNumId w:val="21"/>
  </w:num>
  <w:num w:numId="6" w16cid:durableId="2115244620">
    <w:abstractNumId w:val="15"/>
  </w:num>
  <w:num w:numId="7" w16cid:durableId="1766075104">
    <w:abstractNumId w:val="10"/>
  </w:num>
  <w:num w:numId="8" w16cid:durableId="797064561">
    <w:abstractNumId w:val="13"/>
  </w:num>
  <w:num w:numId="9" w16cid:durableId="651249845">
    <w:abstractNumId w:val="22"/>
  </w:num>
  <w:num w:numId="10" w16cid:durableId="264575936">
    <w:abstractNumId w:val="9"/>
  </w:num>
  <w:num w:numId="11" w16cid:durableId="1180698868">
    <w:abstractNumId w:val="11"/>
  </w:num>
  <w:num w:numId="12" w16cid:durableId="2046520034">
    <w:abstractNumId w:val="16"/>
  </w:num>
  <w:num w:numId="13" w16cid:durableId="672532249">
    <w:abstractNumId w:val="4"/>
  </w:num>
  <w:num w:numId="14" w16cid:durableId="351615223">
    <w:abstractNumId w:val="0"/>
  </w:num>
  <w:num w:numId="15" w16cid:durableId="2078357232">
    <w:abstractNumId w:val="14"/>
  </w:num>
  <w:num w:numId="16" w16cid:durableId="325322010">
    <w:abstractNumId w:val="6"/>
  </w:num>
  <w:num w:numId="17" w16cid:durableId="2133475497">
    <w:abstractNumId w:val="23"/>
  </w:num>
  <w:num w:numId="18" w16cid:durableId="826746755">
    <w:abstractNumId w:val="1"/>
  </w:num>
  <w:num w:numId="19" w16cid:durableId="597376049">
    <w:abstractNumId w:val="12"/>
  </w:num>
  <w:num w:numId="20" w16cid:durableId="1736394096">
    <w:abstractNumId w:val="17"/>
  </w:num>
  <w:num w:numId="21" w16cid:durableId="1926301179">
    <w:abstractNumId w:val="5"/>
  </w:num>
  <w:num w:numId="22" w16cid:durableId="1102651612">
    <w:abstractNumId w:val="19"/>
  </w:num>
  <w:num w:numId="23" w16cid:durableId="401025213">
    <w:abstractNumId w:val="7"/>
  </w:num>
  <w:num w:numId="24" w16cid:durableId="205553838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10649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55"/>
    <w:rsid w:val="0000127C"/>
    <w:rsid w:val="0000794B"/>
    <w:rsid w:val="00020E7F"/>
    <w:rsid w:val="00022429"/>
    <w:rsid w:val="0005184E"/>
    <w:rsid w:val="00053973"/>
    <w:rsid w:val="00067054"/>
    <w:rsid w:val="00071C19"/>
    <w:rsid w:val="00075B56"/>
    <w:rsid w:val="00080373"/>
    <w:rsid w:val="000A6934"/>
    <w:rsid w:val="000A751E"/>
    <w:rsid w:val="000C71CC"/>
    <w:rsid w:val="000D262D"/>
    <w:rsid w:val="000D534E"/>
    <w:rsid w:val="00103417"/>
    <w:rsid w:val="0012052E"/>
    <w:rsid w:val="0013154E"/>
    <w:rsid w:val="00134247"/>
    <w:rsid w:val="0013723B"/>
    <w:rsid w:val="0014107E"/>
    <w:rsid w:val="00145FEF"/>
    <w:rsid w:val="00156FEC"/>
    <w:rsid w:val="00161C54"/>
    <w:rsid w:val="00161DC9"/>
    <w:rsid w:val="00161ED1"/>
    <w:rsid w:val="00163FE9"/>
    <w:rsid w:val="0017222C"/>
    <w:rsid w:val="00174AD6"/>
    <w:rsid w:val="00177B0F"/>
    <w:rsid w:val="00182B19"/>
    <w:rsid w:val="00183758"/>
    <w:rsid w:val="00192929"/>
    <w:rsid w:val="001A44BA"/>
    <w:rsid w:val="001C5413"/>
    <w:rsid w:val="001E04C9"/>
    <w:rsid w:val="001E3875"/>
    <w:rsid w:val="001E66A7"/>
    <w:rsid w:val="001E7B8A"/>
    <w:rsid w:val="001F3654"/>
    <w:rsid w:val="00200D4F"/>
    <w:rsid w:val="002125F7"/>
    <w:rsid w:val="00214E07"/>
    <w:rsid w:val="00216C65"/>
    <w:rsid w:val="00223085"/>
    <w:rsid w:val="00230A82"/>
    <w:rsid w:val="00232BB3"/>
    <w:rsid w:val="00236252"/>
    <w:rsid w:val="00240FBE"/>
    <w:rsid w:val="00243A79"/>
    <w:rsid w:val="002512AE"/>
    <w:rsid w:val="00251CC3"/>
    <w:rsid w:val="00253FC4"/>
    <w:rsid w:val="00275C78"/>
    <w:rsid w:val="00285A8C"/>
    <w:rsid w:val="00290E18"/>
    <w:rsid w:val="002A5057"/>
    <w:rsid w:val="002B1BB2"/>
    <w:rsid w:val="002B5090"/>
    <w:rsid w:val="002C01AD"/>
    <w:rsid w:val="002C05DC"/>
    <w:rsid w:val="002C05F4"/>
    <w:rsid w:val="002E2A02"/>
    <w:rsid w:val="002F1FDF"/>
    <w:rsid w:val="002F6D11"/>
    <w:rsid w:val="003105F5"/>
    <w:rsid w:val="00320427"/>
    <w:rsid w:val="00324AD5"/>
    <w:rsid w:val="003304C8"/>
    <w:rsid w:val="003306EC"/>
    <w:rsid w:val="0033485C"/>
    <w:rsid w:val="00335949"/>
    <w:rsid w:val="003552BA"/>
    <w:rsid w:val="003568D0"/>
    <w:rsid w:val="003571E4"/>
    <w:rsid w:val="003620AE"/>
    <w:rsid w:val="003661DC"/>
    <w:rsid w:val="003666CB"/>
    <w:rsid w:val="00372963"/>
    <w:rsid w:val="00377442"/>
    <w:rsid w:val="003A7B15"/>
    <w:rsid w:val="003B3A85"/>
    <w:rsid w:val="003B4741"/>
    <w:rsid w:val="003B663D"/>
    <w:rsid w:val="003D74FE"/>
    <w:rsid w:val="003F1211"/>
    <w:rsid w:val="003F5377"/>
    <w:rsid w:val="003F6581"/>
    <w:rsid w:val="003F6CE2"/>
    <w:rsid w:val="003F7230"/>
    <w:rsid w:val="004015B1"/>
    <w:rsid w:val="00404D23"/>
    <w:rsid w:val="00405BCE"/>
    <w:rsid w:val="00411B8C"/>
    <w:rsid w:val="00416985"/>
    <w:rsid w:val="004300A1"/>
    <w:rsid w:val="00431CBD"/>
    <w:rsid w:val="004532FA"/>
    <w:rsid w:val="0045574E"/>
    <w:rsid w:val="00467014"/>
    <w:rsid w:val="00470DA3"/>
    <w:rsid w:val="004861F8"/>
    <w:rsid w:val="00497555"/>
    <w:rsid w:val="004A4847"/>
    <w:rsid w:val="004A4D72"/>
    <w:rsid w:val="004C6370"/>
    <w:rsid w:val="004D77BA"/>
    <w:rsid w:val="004E26EC"/>
    <w:rsid w:val="004E4D24"/>
    <w:rsid w:val="004F1B84"/>
    <w:rsid w:val="0050373B"/>
    <w:rsid w:val="00503A5C"/>
    <w:rsid w:val="00507F6C"/>
    <w:rsid w:val="00513BE7"/>
    <w:rsid w:val="00542B5D"/>
    <w:rsid w:val="005501B3"/>
    <w:rsid w:val="00553CA8"/>
    <w:rsid w:val="00563FC9"/>
    <w:rsid w:val="00567762"/>
    <w:rsid w:val="005775A4"/>
    <w:rsid w:val="00577D74"/>
    <w:rsid w:val="00580C72"/>
    <w:rsid w:val="00592370"/>
    <w:rsid w:val="005B2001"/>
    <w:rsid w:val="005B4459"/>
    <w:rsid w:val="005B4580"/>
    <w:rsid w:val="005B58CB"/>
    <w:rsid w:val="005C1094"/>
    <w:rsid w:val="005C5F9F"/>
    <w:rsid w:val="005D0DFE"/>
    <w:rsid w:val="005E6DAB"/>
    <w:rsid w:val="005F4A86"/>
    <w:rsid w:val="005F5BC0"/>
    <w:rsid w:val="005F6196"/>
    <w:rsid w:val="00600821"/>
    <w:rsid w:val="00601F2B"/>
    <w:rsid w:val="00602871"/>
    <w:rsid w:val="00607CEA"/>
    <w:rsid w:val="00610314"/>
    <w:rsid w:val="006114FA"/>
    <w:rsid w:val="00616336"/>
    <w:rsid w:val="006243A7"/>
    <w:rsid w:val="006255C1"/>
    <w:rsid w:val="00636AC9"/>
    <w:rsid w:val="0065309E"/>
    <w:rsid w:val="00656DAF"/>
    <w:rsid w:val="0066139F"/>
    <w:rsid w:val="00661C43"/>
    <w:rsid w:val="00663A99"/>
    <w:rsid w:val="00672AFC"/>
    <w:rsid w:val="00673AF4"/>
    <w:rsid w:val="00675C03"/>
    <w:rsid w:val="00677D0F"/>
    <w:rsid w:val="00692CC4"/>
    <w:rsid w:val="006977AB"/>
    <w:rsid w:val="006A70A1"/>
    <w:rsid w:val="006B0E50"/>
    <w:rsid w:val="006B16BD"/>
    <w:rsid w:val="006B3A54"/>
    <w:rsid w:val="006C70B2"/>
    <w:rsid w:val="006E1C8F"/>
    <w:rsid w:val="006E3857"/>
    <w:rsid w:val="006F15B1"/>
    <w:rsid w:val="006F2835"/>
    <w:rsid w:val="0071545B"/>
    <w:rsid w:val="00715DC1"/>
    <w:rsid w:val="00721361"/>
    <w:rsid w:val="00724CD8"/>
    <w:rsid w:val="00727DAC"/>
    <w:rsid w:val="00743675"/>
    <w:rsid w:val="00751940"/>
    <w:rsid w:val="007530E3"/>
    <w:rsid w:val="007538F5"/>
    <w:rsid w:val="007564A1"/>
    <w:rsid w:val="00760B4B"/>
    <w:rsid w:val="00762422"/>
    <w:rsid w:val="00772B9E"/>
    <w:rsid w:val="00772FB4"/>
    <w:rsid w:val="00775EC7"/>
    <w:rsid w:val="007A3881"/>
    <w:rsid w:val="007B1649"/>
    <w:rsid w:val="007B1F59"/>
    <w:rsid w:val="007C0549"/>
    <w:rsid w:val="007C269F"/>
    <w:rsid w:val="007C3232"/>
    <w:rsid w:val="007C6F1D"/>
    <w:rsid w:val="007D1ABA"/>
    <w:rsid w:val="007E0ABD"/>
    <w:rsid w:val="007E2D85"/>
    <w:rsid w:val="007E487E"/>
    <w:rsid w:val="00810760"/>
    <w:rsid w:val="0081523D"/>
    <w:rsid w:val="00826315"/>
    <w:rsid w:val="00826B75"/>
    <w:rsid w:val="00835244"/>
    <w:rsid w:val="0083790A"/>
    <w:rsid w:val="00846940"/>
    <w:rsid w:val="00862739"/>
    <w:rsid w:val="008641B1"/>
    <w:rsid w:val="00864C34"/>
    <w:rsid w:val="00875835"/>
    <w:rsid w:val="00881EC1"/>
    <w:rsid w:val="00882670"/>
    <w:rsid w:val="00895C38"/>
    <w:rsid w:val="008A72ED"/>
    <w:rsid w:val="008B47C3"/>
    <w:rsid w:val="008B5D15"/>
    <w:rsid w:val="008C0DDD"/>
    <w:rsid w:val="008C2B49"/>
    <w:rsid w:val="008D09CF"/>
    <w:rsid w:val="008D235F"/>
    <w:rsid w:val="008D3C1F"/>
    <w:rsid w:val="008F25D6"/>
    <w:rsid w:val="008F3043"/>
    <w:rsid w:val="008F572B"/>
    <w:rsid w:val="00923F54"/>
    <w:rsid w:val="00925D91"/>
    <w:rsid w:val="00926940"/>
    <w:rsid w:val="009278E7"/>
    <w:rsid w:val="00951CD1"/>
    <w:rsid w:val="009647E8"/>
    <w:rsid w:val="0096588F"/>
    <w:rsid w:val="00965A6A"/>
    <w:rsid w:val="00965E1C"/>
    <w:rsid w:val="00970E52"/>
    <w:rsid w:val="009776A2"/>
    <w:rsid w:val="00983AE0"/>
    <w:rsid w:val="009902BB"/>
    <w:rsid w:val="00995F33"/>
    <w:rsid w:val="009A6132"/>
    <w:rsid w:val="009B041C"/>
    <w:rsid w:val="009B444F"/>
    <w:rsid w:val="009C3A32"/>
    <w:rsid w:val="009C3CA0"/>
    <w:rsid w:val="009D3BFA"/>
    <w:rsid w:val="009E5FFA"/>
    <w:rsid w:val="009F71D3"/>
    <w:rsid w:val="00A05AB2"/>
    <w:rsid w:val="00A15F82"/>
    <w:rsid w:val="00A21240"/>
    <w:rsid w:val="00A22C43"/>
    <w:rsid w:val="00A45646"/>
    <w:rsid w:val="00A4720E"/>
    <w:rsid w:val="00A5001F"/>
    <w:rsid w:val="00A7015B"/>
    <w:rsid w:val="00A71D91"/>
    <w:rsid w:val="00A75916"/>
    <w:rsid w:val="00A91CFC"/>
    <w:rsid w:val="00AA55CD"/>
    <w:rsid w:val="00AA7245"/>
    <w:rsid w:val="00AB5EAD"/>
    <w:rsid w:val="00AC5A7A"/>
    <w:rsid w:val="00AE33E1"/>
    <w:rsid w:val="00AE5018"/>
    <w:rsid w:val="00AE5A58"/>
    <w:rsid w:val="00AE61B1"/>
    <w:rsid w:val="00AF2473"/>
    <w:rsid w:val="00B06D8D"/>
    <w:rsid w:val="00B123C8"/>
    <w:rsid w:val="00B22CB6"/>
    <w:rsid w:val="00B308CB"/>
    <w:rsid w:val="00B373DE"/>
    <w:rsid w:val="00B44522"/>
    <w:rsid w:val="00B52899"/>
    <w:rsid w:val="00B53EF9"/>
    <w:rsid w:val="00B6734F"/>
    <w:rsid w:val="00B747A3"/>
    <w:rsid w:val="00B82A64"/>
    <w:rsid w:val="00B90A6A"/>
    <w:rsid w:val="00BA079F"/>
    <w:rsid w:val="00BA6349"/>
    <w:rsid w:val="00BA6ED8"/>
    <w:rsid w:val="00BB3BF1"/>
    <w:rsid w:val="00BC3F56"/>
    <w:rsid w:val="00BC5BF8"/>
    <w:rsid w:val="00BD170B"/>
    <w:rsid w:val="00BD1ADD"/>
    <w:rsid w:val="00BD5828"/>
    <w:rsid w:val="00BD72DB"/>
    <w:rsid w:val="00BE6353"/>
    <w:rsid w:val="00BF15EC"/>
    <w:rsid w:val="00C021AA"/>
    <w:rsid w:val="00C05B48"/>
    <w:rsid w:val="00C10045"/>
    <w:rsid w:val="00C17A65"/>
    <w:rsid w:val="00C317DE"/>
    <w:rsid w:val="00C34BC8"/>
    <w:rsid w:val="00C42025"/>
    <w:rsid w:val="00C43F91"/>
    <w:rsid w:val="00C53559"/>
    <w:rsid w:val="00C71C3D"/>
    <w:rsid w:val="00C7237D"/>
    <w:rsid w:val="00C96571"/>
    <w:rsid w:val="00CA5B93"/>
    <w:rsid w:val="00CC189A"/>
    <w:rsid w:val="00CD67C6"/>
    <w:rsid w:val="00CE36CF"/>
    <w:rsid w:val="00CF2532"/>
    <w:rsid w:val="00D0239C"/>
    <w:rsid w:val="00D02730"/>
    <w:rsid w:val="00D17DA1"/>
    <w:rsid w:val="00D33861"/>
    <w:rsid w:val="00D41BFC"/>
    <w:rsid w:val="00D451B8"/>
    <w:rsid w:val="00D5371A"/>
    <w:rsid w:val="00D5455C"/>
    <w:rsid w:val="00D600ED"/>
    <w:rsid w:val="00D92703"/>
    <w:rsid w:val="00D94407"/>
    <w:rsid w:val="00D94D61"/>
    <w:rsid w:val="00DA0965"/>
    <w:rsid w:val="00DA7AAF"/>
    <w:rsid w:val="00DB550F"/>
    <w:rsid w:val="00DC4A6A"/>
    <w:rsid w:val="00DC61BD"/>
    <w:rsid w:val="00DC72F4"/>
    <w:rsid w:val="00DD2E59"/>
    <w:rsid w:val="00DE57DE"/>
    <w:rsid w:val="00E06A6B"/>
    <w:rsid w:val="00E25B98"/>
    <w:rsid w:val="00E35308"/>
    <w:rsid w:val="00E436AE"/>
    <w:rsid w:val="00E5620B"/>
    <w:rsid w:val="00E62802"/>
    <w:rsid w:val="00E6287D"/>
    <w:rsid w:val="00E6468D"/>
    <w:rsid w:val="00E85DEC"/>
    <w:rsid w:val="00E87CCA"/>
    <w:rsid w:val="00E941D5"/>
    <w:rsid w:val="00EA1D49"/>
    <w:rsid w:val="00EA2A99"/>
    <w:rsid w:val="00EA4B03"/>
    <w:rsid w:val="00EA4B10"/>
    <w:rsid w:val="00EC131C"/>
    <w:rsid w:val="00ED0349"/>
    <w:rsid w:val="00EE13B9"/>
    <w:rsid w:val="00EE3A07"/>
    <w:rsid w:val="00EE4689"/>
    <w:rsid w:val="00EE5F8B"/>
    <w:rsid w:val="00EE6728"/>
    <w:rsid w:val="00EF41D8"/>
    <w:rsid w:val="00F00995"/>
    <w:rsid w:val="00F11898"/>
    <w:rsid w:val="00F172B3"/>
    <w:rsid w:val="00F24DAD"/>
    <w:rsid w:val="00F3057E"/>
    <w:rsid w:val="00F37B1E"/>
    <w:rsid w:val="00F41564"/>
    <w:rsid w:val="00F61911"/>
    <w:rsid w:val="00F6346F"/>
    <w:rsid w:val="00F65AEC"/>
    <w:rsid w:val="00F75530"/>
    <w:rsid w:val="00F8215E"/>
    <w:rsid w:val="00F84F22"/>
    <w:rsid w:val="00F90C37"/>
    <w:rsid w:val="00F93DE5"/>
    <w:rsid w:val="00F97D89"/>
    <w:rsid w:val="00FA04B8"/>
    <w:rsid w:val="00FA1ADD"/>
    <w:rsid w:val="00FA7D32"/>
    <w:rsid w:val="00FB1743"/>
    <w:rsid w:val="00FB6891"/>
    <w:rsid w:val="00FC4155"/>
    <w:rsid w:val="00FE3419"/>
    <w:rsid w:val="00FF7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497"/>
    <o:shapelayout v:ext="edit">
      <o:idmap v:ext="edit" data="1"/>
    </o:shapelayout>
  </w:shapeDefaults>
  <w:decimalSymbol w:val="."/>
  <w:listSeparator w:val=","/>
  <w14:docId w14:val="5C4D5DD1"/>
  <w15:docId w15:val="{60C97F90-5BA5-4F28-B73E-3EDBB1CC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5308"/>
    <w:rPr>
      <w:sz w:val="24"/>
      <w:szCs w:val="24"/>
    </w:rPr>
  </w:style>
  <w:style w:type="paragraph" w:styleId="Heading3">
    <w:name w:val="heading 3"/>
    <w:basedOn w:val="Normal"/>
    <w:next w:val="Normal"/>
    <w:link w:val="Heading3Char"/>
    <w:uiPriority w:val="9"/>
    <w:qFormat/>
    <w:rsid w:val="00240FBE"/>
    <w:pPr>
      <w:keepNext/>
      <w:widowControl w:val="0"/>
      <w:autoSpaceDE w:val="0"/>
      <w:autoSpaceDN w:val="0"/>
      <w:adjustRightInd w:val="0"/>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83758"/>
    <w:pPr>
      <w:tabs>
        <w:tab w:val="center" w:pos="4320"/>
        <w:tab w:val="right" w:pos="8640"/>
      </w:tabs>
    </w:pPr>
  </w:style>
  <w:style w:type="paragraph" w:styleId="Footer">
    <w:name w:val="footer"/>
    <w:basedOn w:val="Normal"/>
    <w:rsid w:val="00183758"/>
    <w:pPr>
      <w:tabs>
        <w:tab w:val="center" w:pos="4320"/>
        <w:tab w:val="right" w:pos="8640"/>
      </w:tabs>
    </w:pPr>
  </w:style>
  <w:style w:type="paragraph" w:styleId="BalloonText">
    <w:name w:val="Balloon Text"/>
    <w:basedOn w:val="Normal"/>
    <w:semiHidden/>
    <w:rsid w:val="00183758"/>
    <w:rPr>
      <w:rFonts w:ascii="Tahoma" w:hAnsi="Tahoma" w:cs="Tahoma"/>
      <w:sz w:val="16"/>
      <w:szCs w:val="16"/>
    </w:rPr>
  </w:style>
  <w:style w:type="character" w:styleId="Hyperlink">
    <w:name w:val="Hyperlink"/>
    <w:basedOn w:val="DefaultParagraphFont"/>
    <w:rsid w:val="005C1094"/>
    <w:rPr>
      <w:color w:val="0000FF"/>
      <w:u w:val="single"/>
    </w:rPr>
  </w:style>
  <w:style w:type="paragraph" w:customStyle="1" w:styleId="Default">
    <w:name w:val="Default"/>
    <w:rsid w:val="00F65AEC"/>
    <w:pPr>
      <w:autoSpaceDE w:val="0"/>
      <w:autoSpaceDN w:val="0"/>
      <w:adjustRightInd w:val="0"/>
    </w:pPr>
    <w:rPr>
      <w:rFonts w:ascii="Arial" w:hAnsi="Arial" w:cs="Arial"/>
      <w:color w:val="000000"/>
      <w:sz w:val="24"/>
      <w:szCs w:val="24"/>
    </w:rPr>
  </w:style>
  <w:style w:type="table" w:styleId="TableGrid">
    <w:name w:val="Table Grid"/>
    <w:basedOn w:val="TableNormal"/>
    <w:rsid w:val="007C6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6891"/>
    <w:rPr>
      <w:color w:val="808080"/>
    </w:rPr>
  </w:style>
  <w:style w:type="paragraph" w:styleId="ListParagraph">
    <w:name w:val="List Paragraph"/>
    <w:basedOn w:val="Normal"/>
    <w:uiPriority w:val="34"/>
    <w:qFormat/>
    <w:rsid w:val="00F8215E"/>
    <w:pPr>
      <w:ind w:left="720"/>
      <w:contextualSpacing/>
    </w:pPr>
  </w:style>
  <w:style w:type="table" w:customStyle="1" w:styleId="TableGrid1">
    <w:name w:val="Table Grid1"/>
    <w:basedOn w:val="TableNormal"/>
    <w:next w:val="TableGrid"/>
    <w:uiPriority w:val="59"/>
    <w:rsid w:val="007C3232"/>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D0DF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40FBE"/>
    <w:rPr>
      <w:rFonts w:ascii="Arial" w:hAnsi="Arial" w:cs="Arial"/>
      <w:b/>
      <w:bCs/>
      <w:sz w:val="26"/>
      <w:szCs w:val="26"/>
    </w:rPr>
  </w:style>
  <w:style w:type="paragraph" w:customStyle="1" w:styleId="pbody">
    <w:name w:val="pbody"/>
    <w:basedOn w:val="Normal"/>
    <w:rsid w:val="00240FBE"/>
    <w:pPr>
      <w:spacing w:line="288" w:lineRule="auto"/>
      <w:ind w:firstLine="240"/>
    </w:pPr>
    <w:rPr>
      <w:rFonts w:ascii="Arial" w:hAnsi="Arial" w:cs="Arial"/>
      <w:color w:val="000000"/>
      <w:sz w:val="20"/>
      <w:szCs w:val="20"/>
    </w:rPr>
  </w:style>
  <w:style w:type="paragraph" w:customStyle="1" w:styleId="pindented1">
    <w:name w:val="pindented1"/>
    <w:basedOn w:val="Normal"/>
    <w:rsid w:val="00240FBE"/>
    <w:pPr>
      <w:spacing w:line="288" w:lineRule="auto"/>
      <w:ind w:firstLine="480"/>
    </w:pPr>
    <w:rPr>
      <w:rFonts w:ascii="Arial" w:hAnsi="Arial" w:cs="Arial"/>
      <w:color w:val="000000"/>
      <w:sz w:val="20"/>
      <w:szCs w:val="20"/>
    </w:rPr>
  </w:style>
  <w:style w:type="paragraph" w:customStyle="1" w:styleId="Blockquote">
    <w:name w:val="Blockquote"/>
    <w:basedOn w:val="Normal"/>
    <w:rsid w:val="00240FBE"/>
    <w:pPr>
      <w:spacing w:before="100" w:after="100"/>
      <w:ind w:left="360" w:right="360"/>
    </w:pPr>
    <w:rPr>
      <w:snapToGrid w:val="0"/>
      <w:szCs w:val="20"/>
    </w:rPr>
  </w:style>
  <w:style w:type="paragraph" w:styleId="BodyTextIndent">
    <w:name w:val="Body Text Indent"/>
    <w:basedOn w:val="Normal"/>
    <w:link w:val="BodyTextIndentChar"/>
    <w:rsid w:val="001E7B8A"/>
    <w:pPr>
      <w:spacing w:before="100" w:after="100"/>
    </w:pPr>
    <w:rPr>
      <w:b/>
      <w:szCs w:val="20"/>
      <w:u w:val="single"/>
    </w:rPr>
  </w:style>
  <w:style w:type="character" w:customStyle="1" w:styleId="BodyTextIndentChar">
    <w:name w:val="Body Text Indent Char"/>
    <w:basedOn w:val="DefaultParagraphFont"/>
    <w:link w:val="BodyTextIndent"/>
    <w:rsid w:val="001E7B8A"/>
    <w:rPr>
      <w:b/>
      <w:sz w:val="24"/>
      <w:u w:val="single"/>
    </w:rPr>
  </w:style>
  <w:style w:type="paragraph" w:styleId="BodyTextIndent2">
    <w:name w:val="Body Text Indent 2"/>
    <w:basedOn w:val="Normal"/>
    <w:link w:val="BodyTextIndent2Char"/>
    <w:semiHidden/>
    <w:unhideWhenUsed/>
    <w:rsid w:val="00760B4B"/>
    <w:pPr>
      <w:spacing w:after="120" w:line="480" w:lineRule="auto"/>
      <w:ind w:left="360"/>
    </w:pPr>
  </w:style>
  <w:style w:type="character" w:customStyle="1" w:styleId="BodyTextIndent2Char">
    <w:name w:val="Body Text Indent 2 Char"/>
    <w:basedOn w:val="DefaultParagraphFont"/>
    <w:link w:val="BodyTextIndent2"/>
    <w:semiHidden/>
    <w:rsid w:val="00760B4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3939">
      <w:bodyDiv w:val="1"/>
      <w:marLeft w:val="0"/>
      <w:marRight w:val="0"/>
      <w:marTop w:val="0"/>
      <w:marBottom w:val="0"/>
      <w:divBdr>
        <w:top w:val="none" w:sz="0" w:space="0" w:color="auto"/>
        <w:left w:val="none" w:sz="0" w:space="0" w:color="auto"/>
        <w:bottom w:val="none" w:sz="0" w:space="0" w:color="auto"/>
        <w:right w:val="none" w:sz="0" w:space="0" w:color="auto"/>
      </w:divBdr>
    </w:div>
    <w:div w:id="366301698">
      <w:bodyDiv w:val="1"/>
      <w:marLeft w:val="0"/>
      <w:marRight w:val="0"/>
      <w:marTop w:val="0"/>
      <w:marBottom w:val="0"/>
      <w:divBdr>
        <w:top w:val="none" w:sz="0" w:space="0" w:color="auto"/>
        <w:left w:val="none" w:sz="0" w:space="0" w:color="auto"/>
        <w:bottom w:val="none" w:sz="0" w:space="0" w:color="auto"/>
        <w:right w:val="none" w:sz="0" w:space="0" w:color="auto"/>
      </w:divBdr>
    </w:div>
    <w:div w:id="705255079">
      <w:bodyDiv w:val="1"/>
      <w:marLeft w:val="0"/>
      <w:marRight w:val="0"/>
      <w:marTop w:val="0"/>
      <w:marBottom w:val="0"/>
      <w:divBdr>
        <w:top w:val="none" w:sz="0" w:space="0" w:color="auto"/>
        <w:left w:val="none" w:sz="0" w:space="0" w:color="auto"/>
        <w:bottom w:val="none" w:sz="0" w:space="0" w:color="auto"/>
        <w:right w:val="none" w:sz="0" w:space="0" w:color="auto"/>
      </w:divBdr>
    </w:div>
    <w:div w:id="1142113242">
      <w:bodyDiv w:val="1"/>
      <w:marLeft w:val="0"/>
      <w:marRight w:val="0"/>
      <w:marTop w:val="0"/>
      <w:marBottom w:val="0"/>
      <w:divBdr>
        <w:top w:val="none" w:sz="0" w:space="0" w:color="auto"/>
        <w:left w:val="none" w:sz="0" w:space="0" w:color="auto"/>
        <w:bottom w:val="none" w:sz="0" w:space="0" w:color="auto"/>
        <w:right w:val="none" w:sz="0" w:space="0" w:color="auto"/>
      </w:divBdr>
    </w:div>
    <w:div w:id="173889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FF1D4861064CDFB0A69645DB9BA0C3"/>
        <w:category>
          <w:name w:val="General"/>
          <w:gallery w:val="placeholder"/>
        </w:category>
        <w:types>
          <w:type w:val="bbPlcHdr"/>
        </w:types>
        <w:behaviors>
          <w:behavior w:val="content"/>
        </w:behaviors>
        <w:guid w:val="{AB9E50B8-ADFB-4FE7-918C-194AEF428E4E}"/>
      </w:docPartPr>
      <w:docPartBody>
        <w:p w:rsidR="00D37E9F" w:rsidRDefault="00431842" w:rsidP="00431842">
          <w:pPr>
            <w:pStyle w:val="5CFF1D4861064CDFB0A69645DB9BA0C3"/>
          </w:pPr>
          <w:r w:rsidRPr="00B06054">
            <w:rPr>
              <w:rStyle w:val="PlaceholderText"/>
            </w:rPr>
            <w:t>Click here to enter text.</w:t>
          </w:r>
        </w:p>
      </w:docPartBody>
    </w:docPart>
    <w:docPart>
      <w:docPartPr>
        <w:name w:val="DD4EE0E5F8C7476EB3B17AE547EDC16D"/>
        <w:category>
          <w:name w:val="General"/>
          <w:gallery w:val="placeholder"/>
        </w:category>
        <w:types>
          <w:type w:val="bbPlcHdr"/>
        </w:types>
        <w:behaviors>
          <w:behavior w:val="content"/>
        </w:behaviors>
        <w:guid w:val="{C10C7099-F43E-4628-B584-57AA05FE209A}"/>
      </w:docPartPr>
      <w:docPartBody>
        <w:p w:rsidR="00D37E9F" w:rsidRDefault="00431842" w:rsidP="00431842">
          <w:pPr>
            <w:pStyle w:val="DD4EE0E5F8C7476EB3B17AE547EDC16D"/>
          </w:pPr>
          <w:r w:rsidRPr="00B06054">
            <w:rPr>
              <w:rStyle w:val="PlaceholderText"/>
            </w:rPr>
            <w:t>Click here to enter text.</w:t>
          </w:r>
        </w:p>
      </w:docPartBody>
    </w:docPart>
    <w:docPart>
      <w:docPartPr>
        <w:name w:val="03C7A78BA85547B3A3E4EA691D8AEA1A"/>
        <w:category>
          <w:name w:val="General"/>
          <w:gallery w:val="placeholder"/>
        </w:category>
        <w:types>
          <w:type w:val="bbPlcHdr"/>
        </w:types>
        <w:behaviors>
          <w:behavior w:val="content"/>
        </w:behaviors>
        <w:guid w:val="{D3BF4407-0D47-4BC9-BCAD-75E6CD2CE15A}"/>
      </w:docPartPr>
      <w:docPartBody>
        <w:p w:rsidR="00D37E9F" w:rsidRDefault="00431842" w:rsidP="00431842">
          <w:pPr>
            <w:pStyle w:val="03C7A78BA85547B3A3E4EA691D8AEA1A"/>
          </w:pPr>
          <w:r w:rsidRPr="00B0605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1CEE"/>
    <w:rsid w:val="000F56C6"/>
    <w:rsid w:val="0013464F"/>
    <w:rsid w:val="0017222C"/>
    <w:rsid w:val="00216C65"/>
    <w:rsid w:val="00431842"/>
    <w:rsid w:val="005E6DAB"/>
    <w:rsid w:val="0060101F"/>
    <w:rsid w:val="00791D7C"/>
    <w:rsid w:val="007B6412"/>
    <w:rsid w:val="008C358D"/>
    <w:rsid w:val="009129FE"/>
    <w:rsid w:val="00965E1C"/>
    <w:rsid w:val="009C42BC"/>
    <w:rsid w:val="00BC5BF8"/>
    <w:rsid w:val="00BD1C67"/>
    <w:rsid w:val="00D37E9F"/>
    <w:rsid w:val="00E87824"/>
    <w:rsid w:val="00F21CEE"/>
    <w:rsid w:val="00F67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8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1842"/>
    <w:rPr>
      <w:color w:val="808080"/>
    </w:rPr>
  </w:style>
  <w:style w:type="paragraph" w:customStyle="1" w:styleId="5CFF1D4861064CDFB0A69645DB9BA0C3">
    <w:name w:val="5CFF1D4861064CDFB0A69645DB9BA0C3"/>
    <w:rsid w:val="00431842"/>
    <w:pPr>
      <w:spacing w:after="160" w:line="259" w:lineRule="auto"/>
    </w:pPr>
  </w:style>
  <w:style w:type="paragraph" w:customStyle="1" w:styleId="DD4EE0E5F8C7476EB3B17AE547EDC16D">
    <w:name w:val="DD4EE0E5F8C7476EB3B17AE547EDC16D"/>
    <w:rsid w:val="00431842"/>
    <w:pPr>
      <w:spacing w:after="160" w:line="259" w:lineRule="auto"/>
    </w:pPr>
  </w:style>
  <w:style w:type="paragraph" w:customStyle="1" w:styleId="03C7A78BA85547B3A3E4EA691D8AEA1A">
    <w:name w:val="03C7A78BA85547B3A3E4EA691D8AEA1A"/>
    <w:rsid w:val="0043184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554</TotalTime>
  <Pages>15</Pages>
  <Words>617</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FEJuly 2, 2009</vt:lpstr>
    </vt:vector>
  </TitlesOfParts>
  <Company>SWPA</Company>
  <LinksUpToDate>false</LinksUpToDate>
  <CharactersWithSpaces>4727</CharactersWithSpaces>
  <SharedDoc>false</SharedDoc>
  <HLinks>
    <vt:vector size="12" baseType="variant">
      <vt:variant>
        <vt:i4>7471108</vt:i4>
      </vt:variant>
      <vt:variant>
        <vt:i4>3</vt:i4>
      </vt:variant>
      <vt:variant>
        <vt:i4>0</vt:i4>
      </vt:variant>
      <vt:variant>
        <vt:i4>5</vt:i4>
      </vt:variant>
      <vt:variant>
        <vt:lpwstr>mailto:Jeremy.chea@swpa.gov</vt:lpwstr>
      </vt:variant>
      <vt:variant>
        <vt:lpwstr/>
      </vt:variant>
      <vt:variant>
        <vt:i4>8257634</vt:i4>
      </vt:variant>
      <vt:variant>
        <vt:i4>0</vt:i4>
      </vt:variant>
      <vt:variant>
        <vt:i4>0</vt:i4>
      </vt:variant>
      <vt:variant>
        <vt:i4>5</vt:i4>
      </vt:variant>
      <vt:variant>
        <vt:lpwstr>http://farsite.hill.af.mil/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FEJuly 2, 2009</dc:title>
  <dc:creator>SSMiller</dc:creator>
  <dc:description>Generated by Oracle XML Publisher 5.6.3</dc:description>
  <cp:lastModifiedBy>Bussell, Misti (IHS/OKC/CNT)</cp:lastModifiedBy>
  <cp:revision>25</cp:revision>
  <cp:lastPrinted>2026-03-31T15:03:00Z</cp:lastPrinted>
  <dcterms:created xsi:type="dcterms:W3CDTF">2018-12-18T16:50:00Z</dcterms:created>
  <dcterms:modified xsi:type="dcterms:W3CDTF">2026-05-07T19:32:00Z</dcterms:modified>
</cp:coreProperties>
</file>