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pPr>
        <w:pageBreakBefore/>
        <w:sectPr>
          <w:type w:val="continuous"/>
          <w:pgMar w:top="1080" w:right="720" w:bottom="1080" w:left="720" w:header="360" w:footer="36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pPr>
                      <w:spacing w:before="0"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pPr>
                      <w:spacing w:before="0"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pPr>
                      <w:spacing w:before="0"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pPr>
                      <w:spacing w:before="0"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pPr>
                      <w:spacing w:before="0"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pPr>
                      <w:spacing w:before="0"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pPr>
                      <w:spacing w:before="0"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pPr>
                      <w:spacing w:before="0"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pPr>
                      <w:spacing w:before="0"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pPr>
                      <w:spacing w:before="0"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pPr>
                      <w:spacing w:before="0"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pPr>
                      <w:spacing w:before="0"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pPr>
                      <w:spacing w:before="0"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pPr>
                      <w:spacing w:before="0"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pPr>
                      <w:spacing w:before="0"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pPr>
                      <w:spacing w:before="0"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pPr>
                      <w:spacing w:before="0"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pPr>
                      <w:spacing w:before="0"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pPr>
                      <w:spacing w:before="0"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pPr>
                      <w:spacing w:before="0"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pPr>
                      <w:spacing w:before="0"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pPr>
                      <w:spacing w:before="0"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pPr>
                      <w:spacing w:before="0"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pPr>
                      <w:spacing w:before="0"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pPr>
                      <w:spacing w:before="0"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pPr>
                      <w:spacing w:before="0"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pPr>
                      <w:spacing w:before="0"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pPr>
                      <w:spacing w:before="0"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pPr>
                      <w:spacing w:before="0"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pPr>
                      <w:spacing w:before="0"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pPr>
                      <w:spacing w:before="0"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pPr>
                      <w:spacing w:before="0"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pPr>
                      <w:spacing w:before="0"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pPr>
                      <w:spacing w:before="0"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pPr>
                      <w:spacing w:before="0"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pPr>
                      <w:spacing w:before="0"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pPr>
                      <w:spacing w:before="0"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pPr>
                      <w:spacing w:before="0"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pPr>
                      <w:spacing w:before="0"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pPr>
                      <w:spacing w:before="0"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pPr>
                      <w:spacing w:before="0"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pPr>
                      <w:spacing w:before="0"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pPr>
                      <w:spacing w:before="0"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pPr>
                      <w:spacing w:before="0"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pPr>
                      <w:spacing w:before="0"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pPr>
                      <w:spacing w:before="0"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pPr>
                      <w:spacing w:before="0"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pPr>
                      <w:spacing w:before="0"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pPr>
                      <w:spacing w:before="0"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pPr>
                      <w:spacing w:before="0"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pPr>
                      <w:spacing w:before="0"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pPr>
                      <w:spacing w:before="0"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pPr>
                      <w:spacing w:before="0"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pPr>
                      <w:spacing w:before="0"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pPr>
                      <w:spacing w:before="0"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pPr>
                      <w:spacing w:before="0"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pPr>
                      <w:spacing w:before="0"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pPr>
                      <w:spacing w:before="0"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pPr>
                      <w:spacing w:before="0"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pPr>
                      <w:spacing w:before="0"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pPr>
                      <w:spacing w:before="0"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pPr>
                      <w:spacing w:before="0"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pPr>
                      <w:spacing w:before="0"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pPr>
                      <w:spacing w:before="0"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pPr>
                      <w:spacing w:before="0"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pPr>
                      <w:spacing w:before="0"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pPr>
                      <w:spacing w:before="0"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67</w:t>
                    </w:r>
                  </w:p>
                </w:txbxContent>
              </v:textbox>
            </v:shape>
            <v:shape id="_x0000_s1270" type="#_x0000_t202" style="height:204;left:2755;mso-position-horizontal-relative:page;mso-position-vertical-relative:page;position:absolute;top:15195;width:5628" filled="f" stroked="f">
              <v:textbox inset="0,0,0,0">
                <w:txbxContent>
                  <w:p>
                    <w:pPr>
                      <w:spacing w:before="0" w:after="0" w:line="240" w:lineRule="auto"/>
                      <w:jc w:val="right"/>
                      <w:rPr>
                        <w:rFonts w:ascii="Courier New" w:hAnsi="Courier New" w:cs="Courier New"/>
                        <w:sz w:val="15"/>
                        <w:szCs w:val="15"/>
                      </w:rPr>
                    </w:pPr>
                  </w:p>
                </w:txbxContent>
              </v:textbox>
            </v:shape>
            <v:shape id="_x0000_s1271" type="#_x0000_t202" style="height:204;left:7843;mso-position-horizontal-relative:page;mso-position-vertical-relative:page;position:absolute;top:675;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518-26-2-666-0091</w:t>
                    </w:r>
                  </w:p>
                </w:txbxContent>
              </v:textbox>
            </v:shape>
            <v:shape id="_x0000_s1272" type="#_x0000_t202" style="height:204;left:7843;mso-position-horizontal-relative:page;mso-position-vertical-relative:page;position:absolute;top:891;width:2383" filled="f" stroked="f">
              <v:textbox inset="0,0,0,0">
                <w:txbxContent>
                  <w:p>
                    <w:pPr>
                      <w:spacing w:before="0" w:after="0" w:line="240" w:lineRule="auto"/>
                      <w:rPr>
                        <w:rFonts w:ascii="Courier New" w:hAnsi="Courier New" w:cs="Courier New"/>
                        <w:sz w:val="15"/>
                        <w:szCs w:val="15"/>
                      </w:rPr>
                    </w:pPr>
                  </w:p>
                </w:txbxContent>
              </v:textbox>
            </v:shape>
            <v:shape id="_x0000_s1273" type="#_x0000_t202" style="height:204;left:595;mso-position-horizontal-relative:page;mso-position-vertical-relative:page;position:absolute;top:1323;width:2383" filled="f" stroked="f">
              <v:textbox inset="0,0,0,0">
                <w:txbxContent>
                  <w:p>
                    <w:pPr>
                      <w:spacing w:before="0"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pPr>
                      <w:spacing w:before="0" w:after="0" w:line="240" w:lineRule="auto"/>
                      <w:rPr>
                        <w:rFonts w:ascii="Courier New" w:hAnsi="Courier New" w:cs="Courier New"/>
                        <w:sz w:val="15"/>
                        <w:szCs w:val="15"/>
                      </w:rPr>
                    </w:pPr>
                  </w:p>
                </w:txbxContent>
              </v:textbox>
            </v:shape>
            <v:shape id="_x0000_s1275" type="#_x0000_t202" style="height:204;left:5059;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p>
                </w:txbxContent>
              </v:textbox>
            </v:shape>
            <v:shape id="_x0000_s1276" type="#_x0000_t202" style="height:204;left:3019;mso-position-horizontal-relative:page;mso-position-vertical-relative:page;position:absolute;top:1251;width:807"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955;mso-position-horizontal-relative:page;mso-position-vertical-relative:page;position:absolute;top:1251;width:992"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3019;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9" type="#_x0000_t202" style="height:204;left:3955;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80" type="#_x0000_t202" style="height:204;left:3019;mso-position-horizontal-relative:page;mso-position-vertical-relative:page;position:absolute;top:1539;width:1456" filled="f" stroked="f">
              <v:textbox inset="0,0,0,0">
                <w:txbxContent>
                  <w:p>
                    <w:pPr>
                      <w:spacing w:before="0"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pPr>
                      <w:spacing w:before="0"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36C24126Q0360</w:t>
                    </w:r>
                  </w:p>
                </w:txbxContent>
              </v:textbox>
            </v:shape>
            <v:shape id="_x0000_s1283" type="#_x0000_t202" style="height:204;left:10339;mso-position-horizontal-relative:page;mso-position-vertical-relative:page;position:absolute;top:1467;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05-06-2026</w:t>
                    </w:r>
                  </w:p>
                </w:txbxContent>
              </v:textbox>
            </v:shape>
            <v:shape id="_x0000_s1284" type="#_x0000_t202" style="height:204;left:3235;mso-position-horizontal-relative:page;mso-position-vertical-relative:page;position:absolute;top:189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James L. R. Moore</w:t>
                    </w:r>
                  </w:p>
                </w:txbxContent>
              </v:textbox>
            </v:shape>
            <v:shape id="_x0000_s1285" type="#_x0000_t202" style="height:204;left:7795;mso-position-horizontal-relative:page;mso-position-vertical-relative:page;position:absolute;top:1899;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James.Moore14@va.gov</w:t>
                    </w:r>
                  </w:p>
                </w:txbxContent>
              </v:textbox>
            </v:shape>
            <v:shape id="_x0000_s1286" type="#_x0000_t202" style="height:204;left:10627;mso-position-horizontal-relative:page;mso-position-vertical-relative:page;position:absolute;top:1851;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05-21-2026</w:t>
                    </w:r>
                  </w:p>
                </w:txbxContent>
              </v:textbox>
            </v:shape>
            <v:shape id="_x0000_s1287" type="#_x0000_t202" style="height:204;left:10627;mso-position-horizontal-relative:page;mso-position-vertical-relative:page;position:absolute;top:2019;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10:00 AM</w:t>
                    </w:r>
                  </w:p>
                </w:txbxContent>
              </v:textbox>
            </v:shape>
            <v:shape id="_x0000_s1288" type="#_x0000_t202" style="height:204;left:11491;mso-position-horizontal-relative:page;mso-position-vertical-relative:page;position:absolute;top:2019;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height:204;left:5011;mso-position-horizontal-relative:page;mso-position-vertical-relative:page;position:absolute;top:2235;width:1178" filled="f" stroked="f">
              <v:textbox inset="0,0,0,0">
                <w:txbxContent>
                  <w:p>
                    <w:pPr>
                      <w:spacing w:before="0" w:after="0" w:line="240" w:lineRule="auto"/>
                      <w:rPr>
                        <w:rFonts w:ascii="Courier New" w:hAnsi="Courier New" w:cs="Courier New"/>
                        <w:sz w:val="15"/>
                        <w:szCs w:val="15"/>
                      </w:rPr>
                    </w:pPr>
                  </w:p>
                </w:txbxContent>
              </v:textbox>
            </v:shape>
            <v:shape id="_x0000_s1290" type="#_x0000_t202" style="height:204;left:595;mso-position-horizontal-relative:page;mso-position-vertical-relative:page;position:absolute;top:24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height:204;left:595;mso-position-horizontal-relative:page;mso-position-vertical-relative:page;position:absolute;top:2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1 (NE)</w:t>
                    </w:r>
                  </w:p>
                </w:txbxContent>
              </v:textbox>
            </v:shape>
            <v:shape id="_x0000_s1292" type="#_x0000_t202" style="height:204;left:595;mso-position-horizontal-relative:page;mso-position-vertical-relative:page;position:absolute;top:27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Contracting Office (90C)</w:t>
                    </w:r>
                  </w:p>
                </w:txbxContent>
              </v:textbox>
            </v:shape>
            <v:shape id="_x0000_s1293" type="#_x0000_t202" style="height:204;left:595;mso-position-horizontal-relative:page;mso-position-vertical-relative:page;position:absolute;top:29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940 Belmont Street</w:t>
                    </w:r>
                  </w:p>
                </w:txbxContent>
              </v:textbox>
            </v:shape>
            <v:shape id="_x0000_s1294" type="#_x0000_t202" style="height:204;left:595;mso-position-horizontal-relative:page;mso-position-vertical-relative:page;position:absolute;top:30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Brockton</w:t>
                    </w:r>
                    <w:r>
                      <w:rPr>
                        <w:rFonts w:ascii="Courier New" w:hAnsi="Courier New" w:cs="Courier New"/>
                        <w:sz w:val="15"/>
                        <w:szCs w:val="15"/>
                      </w:rPr>
                      <w:t xml:space="preserve"> </w:t>
                    </w:r>
                    <w:r>
                      <w:rPr>
                        <w:rFonts w:ascii="Courier New" w:hAnsi="Courier New" w:cs="Courier New"/>
                        <w:sz w:val="15"/>
                        <w:szCs w:val="15"/>
                      </w:rPr>
                      <w:t>MA</w:t>
                    </w:r>
                    <w:r>
                      <w:rPr>
                        <w:rFonts w:ascii="Courier New" w:hAnsi="Courier New" w:cs="Courier New"/>
                        <w:sz w:val="15"/>
                        <w:szCs w:val="15"/>
                      </w:rPr>
                      <w:t xml:space="preserve"> </w:t>
                    </w:r>
                    <w:r>
                      <w:rPr>
                        <w:rFonts w:ascii="Courier New" w:hAnsi="Courier New" w:cs="Courier New"/>
                        <w:sz w:val="15"/>
                        <w:szCs w:val="15"/>
                      </w:rPr>
                      <w:t>02301-5596</w:t>
                    </w:r>
                  </w:p>
                </w:txbxContent>
              </v:textbox>
            </v:shape>
            <v:shape id="_x0000_s1295" type="#_x0000_t202" style="height:204;left:595;mso-position-horizontal-relative:page;mso-position-vertical-relative:page;position:absolute;top:324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Jeffrey S. Fleming</w:t>
                    </w:r>
                  </w:p>
                </w:txbxContent>
              </v:textbox>
            </v:shape>
            <v:shape id="_x0000_s1296" type="#_x0000_t202" style="height:204;left:595;mso-position-horizontal-relative:page;mso-position-vertical-relative:page;position:absolute;top:341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Jeffrey.Fleming@va.gov 774-826-2617</w:t>
                    </w:r>
                  </w:p>
                </w:txbxContent>
              </v:textbox>
            </v:shape>
            <v:shape id="_x0000_s1297" type="#_x0000_t202" style="height:204;left:779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p>
                </w:txbxContent>
              </v:textbox>
            </v:shape>
            <v:shape id="_x0000_s1298" type="#_x0000_t202" style="height:204;left:923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height:204;left:10315;mso-position-horizontal-relative:page;mso-position-vertical-relative:page;position:absolute;top:2211;width:43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height:204;left:6259;mso-position-horizontal-relative:page;mso-position-vertical-relative:page;position:absolute;top:245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1" type="#_x0000_t202" style="height:204;left:6259;mso-position-horizontal-relative:page;mso-position-vertical-relative:page;position:absolute;top:2739;width:158" filled="f" stroked="f">
              <v:textbox inset="0,0,0,0">
                <w:txbxContent>
                  <w:p>
                    <w:pPr>
                      <w:spacing w:before="0"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pPr>
                      <w:spacing w:before="0" w:after="0" w:line="240" w:lineRule="auto"/>
                      <w:rPr>
                        <w:rFonts w:ascii="Courier New" w:hAnsi="Courier New" w:cs="Courier New"/>
                        <w:sz w:val="15"/>
                        <w:szCs w:val="15"/>
                      </w:rPr>
                    </w:pPr>
                  </w:p>
                </w:txbxContent>
              </v:textbox>
            </v:shape>
            <v:shape id="_x0000_s1303" type="#_x0000_t202" style="height:204;left:7795;mso-position-horizontal-relative:page;mso-position-vertical-relative:page;position:absolute;top:2499;width:158" filled="f" stroked="f">
              <v:textbox inset="0,0,0,0">
                <w:txbxContent>
                  <w:p>
                    <w:pPr>
                      <w:spacing w:before="0"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pPr>
                      <w:spacing w:before="0"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7" type="#_x0000_t202" style="height:204;left:10675;mso-position-horizontal-relative:page;mso-position-vertical-relative:page;position:absolute;top:2763;width:6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562111</w:t>
                    </w:r>
                  </w:p>
                </w:txbxContent>
              </v:textbox>
            </v:shape>
            <v:shape id="_x0000_s1308" type="#_x0000_t202" style="height:204;left:10195;mso-position-horizontal-relative:page;mso-position-vertical-relative:page;position:absolute;top:3291;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$47 Million</w:t>
                    </w:r>
                  </w:p>
                </w:txbxContent>
              </v:textbox>
            </v:shape>
            <v:shape id="_x0000_s1309" type="#_x0000_t202" style="height:204;left:3235;mso-position-horizontal-relative:page;mso-position-vertical-relative:page;position:absolute;top:3819;width:1919" filled="f" stroked="f">
              <v:textbox inset="0,0,0,0">
                <w:txbxContent>
                  <w:p>
                    <w:pPr>
                      <w:spacing w:before="0" w:after="0" w:line="240" w:lineRule="auto"/>
                      <w:rPr>
                        <w:rFonts w:ascii="Courier New" w:hAnsi="Courier New" w:cs="Courier New"/>
                        <w:sz w:val="15"/>
                        <w:szCs w:val="15"/>
                      </w:rPr>
                    </w:pPr>
                  </w:p>
                </w:txbxContent>
              </v:textbox>
            </v:shape>
            <v:shape id="_x0000_s1310" type="#_x0000_t202" style="height:204;left:3235;mso-position-horizontal-relative:page;mso-position-vertical-relative:page;position:absolute;top:3987;width:1919" filled="f" stroked="f">
              <v:textbox inset="0,0,0,0">
                <w:txbxContent>
                  <w:p>
                    <w:pPr>
                      <w:spacing w:before="0"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4155;width:1919" filled="f" stroked="f">
              <v:textbox inset="0,0,0,0">
                <w:txbxContent>
                  <w:p>
                    <w:pPr>
                      <w:spacing w:before="0" w:after="0" w:line="240" w:lineRule="auto"/>
                      <w:rPr>
                        <w:rFonts w:ascii="Courier New" w:hAnsi="Courier New" w:cs="Courier New"/>
                        <w:sz w:val="15"/>
                        <w:szCs w:val="15"/>
                      </w:rPr>
                    </w:pPr>
                  </w:p>
                </w:txbxContent>
              </v:textbox>
            </v:shape>
            <v:shape id="_x0000_s1312" type="#_x0000_t202" style="height:204;left:3235;mso-position-horizontal-relative:page;mso-position-vertical-relative:page;position:absolute;top:4323;width:1919" filled="f" stroked="f">
              <v:textbox inset="0,0,0,0">
                <w:txbxContent>
                  <w:p>
                    <w:pPr>
                      <w:spacing w:before="0" w:after="0" w:line="240" w:lineRule="auto"/>
                      <w:rPr>
                        <w:rFonts w:ascii="Courier New" w:hAnsi="Courier New" w:cs="Courier New"/>
                        <w:sz w:val="15"/>
                        <w:szCs w:val="15"/>
                      </w:rPr>
                    </w:pPr>
                  </w:p>
                </w:txbxContent>
              </v:textbox>
            </v:shape>
            <v:shape id="_x0000_s1313" type="#_x0000_t202" style="height:204;left:595;mso-position-horizontal-relative:page;mso-position-vertical-relative:page;position:absolute;top:4203;width:158" filled="f" stroked="f">
              <v:textbox inset="0,0,0,0">
                <w:txbxContent>
                  <w:p>
                    <w:pPr>
                      <w:spacing w:before="0"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pPr>
                      <w:spacing w:before="0"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height:204;left:9763;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9" type="#_x0000_t202" style="height:204;left:5011;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0" type="#_x0000_t202" style="height:204;left: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height:204;left: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Bedford VAMC</w:t>
                    </w:r>
                  </w:p>
                </w:txbxContent>
              </v:textbox>
            </v:shape>
            <v:shape id="_x0000_s1322" type="#_x0000_t202" style="height:204;left: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p>
                </w:txbxContent>
              </v:textbox>
            </v:shape>
            <v:shape id="_x0000_s1323" type="#_x0000_t202" style="height:204;left: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200 Springs Road</w:t>
                    </w:r>
                  </w:p>
                </w:txbxContent>
              </v:textbox>
            </v:shape>
            <v:shape id="_x0000_s1324" type="#_x0000_t202" style="height:204;left: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Bedford</w:t>
                    </w:r>
                    <w:r>
                      <w:rPr>
                        <w:rFonts w:ascii="Courier New" w:hAnsi="Courier New" w:cs="Courier New"/>
                        <w:sz w:val="15"/>
                        <w:szCs w:val="15"/>
                      </w:rPr>
                      <w:t xml:space="preserve"> </w:t>
                    </w:r>
                    <w:r>
                      <w:rPr>
                        <w:rFonts w:ascii="Courier New" w:hAnsi="Courier New" w:cs="Courier New"/>
                        <w:sz w:val="15"/>
                        <w:szCs w:val="15"/>
                      </w:rPr>
                      <w:t>MA</w:t>
                    </w:r>
                    <w:r>
                      <w:rPr>
                        <w:rFonts w:ascii="Courier New" w:hAnsi="Courier New" w:cs="Courier New"/>
                        <w:sz w:val="15"/>
                        <w:szCs w:val="15"/>
                      </w:rPr>
                      <w:t xml:space="preserve"> </w:t>
                    </w:r>
                    <w:r>
                      <w:rPr>
                        <w:rFonts w:ascii="Courier New" w:hAnsi="Courier New" w:cs="Courier New"/>
                        <w:sz w:val="15"/>
                        <w:szCs w:val="15"/>
                      </w:rPr>
                      <w:t>01730-1114</w:t>
                    </w:r>
                  </w:p>
                </w:txbxContent>
              </v:textbox>
            </v:shape>
            <v:shape id="_x0000_s1325" type="#_x0000_t202" style="height:204;left:10795;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6" type="#_x0000_t202" style="height:204;left:6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height:204;left:6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VAMC Manchester</w:t>
                    </w:r>
                  </w:p>
                </w:txbxContent>
              </v:textbox>
            </v:shape>
            <v:shape id="_x0000_s1328" type="#_x0000_t202" style="height:204;left:6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James L. R. Moore Contracting Specialist</w:t>
                    </w:r>
                  </w:p>
                </w:txbxContent>
              </v:textbox>
            </v:shape>
            <v:shape id="_x0000_s1329" type="#_x0000_t202" style="height:204;left:6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718 Smyth Road</w:t>
                    </w:r>
                  </w:p>
                </w:txbxContent>
              </v:textbox>
            </v:shape>
            <v:shape id="_x0000_s1330" type="#_x0000_t202" style="height:204;left:6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Manchester</w:t>
                    </w:r>
                    <w:r>
                      <w:rPr>
                        <w:rFonts w:ascii="Courier New" w:hAnsi="Courier New" w:cs="Courier New"/>
                        <w:sz w:val="15"/>
                        <w:szCs w:val="15"/>
                      </w:rPr>
                      <w:t xml:space="preserve"> </w:t>
                    </w:r>
                    <w:r>
                      <w:rPr>
                        <w:rFonts w:ascii="Courier New" w:hAnsi="Courier New" w:cs="Courier New"/>
                        <w:sz w:val="15"/>
                        <w:szCs w:val="15"/>
                      </w:rPr>
                      <w:t>NH</w:t>
                    </w:r>
                    <w:r>
                      <w:rPr>
                        <w:rFonts w:ascii="Courier New" w:hAnsi="Courier New" w:cs="Courier New"/>
                        <w:sz w:val="15"/>
                        <w:szCs w:val="15"/>
                      </w:rPr>
                      <w:t xml:space="preserve"> </w:t>
                    </w:r>
                    <w:r>
                      <w:rPr>
                        <w:rFonts w:ascii="Courier New" w:hAnsi="Courier New" w:cs="Courier New"/>
                        <w:sz w:val="15"/>
                        <w:szCs w:val="15"/>
                      </w:rPr>
                      <w:t>03104</w:t>
                    </w:r>
                  </w:p>
                </w:txbxContent>
              </v:textbox>
            </v:shape>
            <v:shape id="_x0000_s1331" type="#_x0000_t202" style="height:204;left:2659;mso-position-horizontal-relative:page;mso-position-vertical-relative:page;position:absolute;top:5715;width:529" filled="f" stroked="f">
              <v:textbox inset="0,0,0,0">
                <w:txbxContent>
                  <w:p>
                    <w:pPr>
                      <w:spacing w:before="0"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pPr>
                      <w:spacing w:before="0"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pPr>
                      <w:spacing w:before="0"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pPr>
                      <w:spacing w:before="0"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pPr>
                      <w:spacing w:before="0"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pPr>
                      <w:spacing w:before="0"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pPr>
                      <w:spacing w:before="0"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pPr>
                      <w:spacing w:before="0"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pPr>
                      <w:spacing w:before="0"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pPr>
                      <w:spacing w:before="0"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pPr>
                      <w:spacing w:before="0"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pPr>
                      <w:spacing w:before="0"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pPr>
                      <w:spacing w:before="0"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pPr>
                      <w:spacing w:before="0" w:after="0" w:line="240" w:lineRule="auto"/>
                      <w:rPr>
                        <w:rFonts w:ascii="Courier New" w:hAnsi="Courier New" w:cs="Courier New"/>
                        <w:sz w:val="15"/>
                        <w:szCs w:val="15"/>
                      </w:rPr>
                    </w:pPr>
                  </w:p>
                </w:txbxContent>
              </v:textbox>
            </v:shape>
            <v:shape id="_x0000_s1347" type="#_x0000_t202" style="height:204;left:6595;mso-position-horizontal-relative:page;mso-position-vertical-relative:page;position:absolute;top:614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height:204;left:6595;mso-position-horizontal-relative:page;mso-position-vertical-relative:page;position:absolute;top:6315;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49" type="#_x0000_t202" style="height:204;left:6595;mso-position-horizontal-relative:page;mso-position-vertical-relative:page;position:absolute;top:648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http://www.fsc.va.gov/einvoice.asp</w:t>
                    </w:r>
                  </w:p>
                </w:txbxContent>
              </v:textbox>
            </v:shape>
            <v:shape id="_x0000_s1350" type="#_x0000_t202" style="height:204;left:6595;mso-position-horizontal-relative:page;mso-position-vertical-relative:page;position:absolute;top:665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height:204;left:6595;mso-position-horizontal-relative:page;mso-position-vertical-relative:page;position:absolute;top:6819;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Austin</w:t>
                    </w:r>
                    <w:r>
                      <w:rPr>
                        <w:rFonts w:ascii="Courier New" w:hAnsi="Courier New" w:cs="Courier New"/>
                        <w:sz w:val="15"/>
                        <w:szCs w:val="15"/>
                      </w:rPr>
                      <w:t xml:space="preserve"> </w:t>
                    </w:r>
                    <w:r>
                      <w:rPr>
                        <w:rFonts w:ascii="Courier New" w:hAnsi="Courier New" w:cs="Courier New"/>
                        <w:sz w:val="15"/>
                        <w:szCs w:val="15"/>
                      </w:rPr>
                      <w:t>TX</w:t>
                    </w:r>
                    <w:r>
                      <w:rPr>
                        <w:rFonts w:ascii="Courier New" w:hAnsi="Courier New" w:cs="Courier New"/>
                        <w:sz w:val="15"/>
                        <w:szCs w:val="15"/>
                      </w:rPr>
                      <w:t xml:space="preserve"> </w:t>
                    </w:r>
                    <w:r>
                      <w:rPr>
                        <w:rFonts w:ascii="Courier New" w:hAnsi="Courier New" w:cs="Courier New"/>
                        <w:sz w:val="15"/>
                        <w:szCs w:val="15"/>
                      </w:rPr>
                      <w:t>78714-9971</w:t>
                    </w:r>
                  </w:p>
                </w:txbxContent>
              </v:textbox>
            </v:shape>
            <v:shape id="_x0000_s1352" type="#_x0000_t202" style="height:204;left:659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1-877-353-9791</w:t>
                    </w:r>
                  </w:p>
                </w:txbxContent>
              </v:textbox>
            </v:shape>
            <v:shape id="_x0000_s1353" type="#_x0000_t202" style="height:204;left:947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4" type="#_x0000_t202" style="height:204;left:8083;mso-position-horizontal-relative:page;mso-position-vertical-relative:page;position:absolute;top:7899;width:158" filled="f" stroked="f">
              <v:textbox inset="0,0,0,0">
                <w:txbxContent>
                  <w:p>
                    <w:pPr>
                      <w:spacing w:before="0" w:after="0" w:line="240" w:lineRule="auto"/>
                      <w:rPr>
                        <w:rFonts w:ascii="Courier New" w:hAnsi="Courier New" w:cs="Courier New"/>
                        <w:sz w:val="15"/>
                        <w:szCs w:val="15"/>
                      </w:rPr>
                    </w:pPr>
                  </w:p>
                </w:txbxContent>
              </v:textbox>
            </v:shape>
            <v:shape id="_x0000_s1355" type="#_x0000_t202" style="height:204;left:4675;mso-position-horizontal-relative:page;mso-position-vertical-relative:page;position:absolute;top:81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1411;mso-position-horizontal-relative:page;mso-position-vertical-relative:page;position:absolute;top:849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This Solicitation is a Commercial Services for Dumpster</w:t>
                    </w:r>
                  </w:p>
                </w:txbxContent>
              </v:textbox>
            </v:shape>
            <v:shape id="_x0000_s1357" type="#_x0000_t202" style="height:204;left:1411;mso-position-horizontal-relative:page;mso-position-vertical-relative:page;position:absolute;top:866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rental for construction debris and disposal of Dumpster</w:t>
                    </w:r>
                  </w:p>
                </w:txbxContent>
              </v:textbox>
            </v:shape>
            <v:shape id="_x0000_s1358" type="#_x0000_t202" style="height:204;left:1411;mso-position-horizontal-relative:page;mso-position-vertical-relative:page;position:absolute;top:883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Contents. The Government intends to award a Firm Fixed</w:t>
                    </w:r>
                  </w:p>
                </w:txbxContent>
              </v:textbox>
            </v:shape>
            <v:shape id="_x0000_s1359" type="#_x0000_t202" style="height:204;left:1411;mso-position-horizontal-relative:page;mso-position-vertical-relative:page;position:absolute;top:900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Priced (FFP) IDIQ Contract based on the Performance Work</w:t>
                    </w:r>
                  </w:p>
                </w:txbxContent>
              </v:textbox>
            </v:shape>
            <v:shape id="_x0000_s1360" type="#_x0000_t202" style="height:204;left:1411;mso-position-horizontal-relative:page;mso-position-vertical-relative:page;position:absolute;top:917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Statement.</w:t>
                    </w:r>
                  </w:p>
                </w:txbxContent>
              </v:textbox>
            </v:shape>
            <v:shape id="_x0000_s1361" type="#_x0000_t202" style="height:204;left:1411;mso-position-horizontal-relative:page;mso-position-vertical-relative:page;position:absolute;top:9339;width:5628" filled="f" stroked="f">
              <v:textbox inset="0,0,0,0">
                <w:txbxContent>
                  <w:p>
                    <w:pPr>
                      <w:spacing w:before="0" w:after="0" w:line="240" w:lineRule="auto"/>
                      <w:rPr>
                        <w:rFonts w:ascii="Courier New" w:hAnsi="Courier New" w:cs="Courier New"/>
                        <w:sz w:val="15"/>
                        <w:szCs w:val="15"/>
                      </w:rPr>
                    </w:pPr>
                  </w:p>
                </w:txbxContent>
              </v:textbox>
            </v:shape>
            <v:shape id="_x0000_s1362" type="#_x0000_t202" style="height:204;left:1411;mso-position-horizontal-relative:page;mso-position-vertical-relative:page;position:absolute;top:950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Quotes to be issued through SAM.GOV.</w:t>
                    </w:r>
                  </w:p>
                </w:txbxContent>
              </v:textbox>
            </v:shape>
            <v:shape id="_x0000_s1363" type="#_x0000_t202" style="height:204;left:1411;mso-position-horizontal-relative:page;mso-position-vertical-relative:page;position:absolute;top:9675;width:5628" filled="f" stroked="f">
              <v:textbox inset="0,0,0,0">
                <w:txbxContent>
                  <w:p>
                    <w:pPr>
                      <w:spacing w:before="0" w:after="0" w:line="240" w:lineRule="auto"/>
                      <w:rPr>
                        <w:rFonts w:ascii="Courier New" w:hAnsi="Courier New" w:cs="Courier New"/>
                        <w:sz w:val="15"/>
                        <w:szCs w:val="15"/>
                      </w:rPr>
                    </w:pPr>
                  </w:p>
                </w:txbxContent>
              </v:textbox>
            </v:shape>
            <v:shape id="_x0000_s1364" type="#_x0000_t202" style="height:204;left:1411;mso-position-horizontal-relative:page;mso-position-vertical-relative:page;position:absolute;top:984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The intended start of Performance is 6/9/2026.</w:t>
                    </w:r>
                  </w:p>
                </w:txbxContent>
              </v:textbox>
            </v:shape>
            <v:shape id="_x0000_s1365" type="#_x0000_t202" style="height:204;left:1411;mso-position-horizontal-relative:page;mso-position-vertical-relative:page;position:absolute;top:10011;width:5628" filled="f" stroked="f">
              <v:textbox inset="0,0,0,0">
                <w:txbxContent>
                  <w:p>
                    <w:pPr>
                      <w:spacing w:before="0" w:after="0" w:line="240" w:lineRule="auto"/>
                      <w:rPr>
                        <w:rFonts w:ascii="Courier New" w:hAnsi="Courier New" w:cs="Courier New"/>
                        <w:sz w:val="15"/>
                        <w:szCs w:val="15"/>
                      </w:rPr>
                    </w:pPr>
                  </w:p>
                </w:txbxContent>
              </v:textbox>
            </v:shape>
            <v:shape id="_x0000_s1366" type="#_x0000_t202" style="height:204;left:1411;mso-position-horizontal-relative:page;mso-position-vertical-relative:page;position:absolute;top:1017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All Questions are due by 5/14/2026 at 10:00 eastern time.</w:t>
                    </w:r>
                  </w:p>
                </w:txbxContent>
              </v:textbox>
            </v:shape>
            <v:shape id="_x0000_s1367" type="#_x0000_t202" style="height:204;left:1411;mso-position-horizontal-relative:page;mso-position-vertical-relative:page;position:absolute;top:1034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No Questions will be answered after this date and time.</w:t>
                    </w:r>
                  </w:p>
                </w:txbxContent>
              </v:textbox>
            </v:shape>
            <v:shape id="_x0000_s1368" type="#_x0000_t202" style="height:204;left:1411;mso-position-horizontal-relative:page;mso-position-vertical-relative:page;position:absolute;top:10515;width:5628" filled="f" stroked="f">
              <v:textbox inset="0,0,0,0">
                <w:txbxContent>
                  <w:p>
                    <w:pPr>
                      <w:spacing w:before="0" w:after="0" w:line="240" w:lineRule="auto"/>
                      <w:rPr>
                        <w:rFonts w:ascii="Courier New" w:hAnsi="Courier New" w:cs="Courier New"/>
                        <w:sz w:val="15"/>
                        <w:szCs w:val="15"/>
                      </w:rPr>
                    </w:pPr>
                  </w:p>
                </w:txbxContent>
              </v:textbox>
            </v:shape>
            <v:shape id="_x0000_s1369" type="#_x0000_t202" style="height:204;left:1411;mso-position-horizontal-relative:page;mso-position-vertical-relative:page;position:absolute;top:10683;width:5628" filled="f" stroked="f">
              <v:textbox inset="0,0,0,0">
                <w:txbxContent>
                  <w:p>
                    <w:pPr>
                      <w:spacing w:before="0" w:after="0" w:line="240" w:lineRule="auto"/>
                      <w:rPr>
                        <w:rFonts w:ascii="Courier New" w:hAnsi="Courier New" w:cs="Courier New"/>
                        <w:sz w:val="15"/>
                        <w:szCs w:val="15"/>
                      </w:rPr>
                    </w:pPr>
                  </w:p>
                </w:txbxContent>
              </v:textbox>
            </v:shape>
            <v:shape id="_x0000_s1370" type="#_x0000_t202" style="height:204;left:1411;mso-position-horizontal-relative:page;mso-position-vertical-relative:page;position:absolute;top:10851;width:5628" filled="f" stroked="f">
              <v:textbox inset="0,0,0,0">
                <w:txbxContent>
                  <w:p>
                    <w:pPr>
                      <w:spacing w:before="0" w:after="0" w:line="240" w:lineRule="auto"/>
                      <w:rPr>
                        <w:rFonts w:ascii="Courier New" w:hAnsi="Courier New" w:cs="Courier New"/>
                        <w:sz w:val="15"/>
                        <w:szCs w:val="15"/>
                      </w:rPr>
                    </w:pPr>
                  </w:p>
                </w:txbxContent>
              </v:textbox>
            </v:shape>
            <v:shape id="_x0000_s1371" type="#_x0000_t202" style="height:204;left:1411;mso-position-horizontal-relative:page;mso-position-vertical-relative:page;position:absolute;top:11019;width:5628" filled="f" stroked="f">
              <v:textbox inset="0,0,0,0">
                <w:txbxContent>
                  <w:p>
                    <w:pPr>
                      <w:spacing w:before="0" w:after="0" w:line="240" w:lineRule="auto"/>
                      <w:rPr>
                        <w:rFonts w:ascii="Courier New" w:hAnsi="Courier New" w:cs="Courier New"/>
                        <w:sz w:val="15"/>
                        <w:szCs w:val="15"/>
                      </w:rPr>
                    </w:pPr>
                  </w:p>
                </w:txbxContent>
              </v:textbox>
            </v:shape>
            <v:shape id="_x0000_s1372" type="#_x0000_t202" style="height:204;left:1411;mso-position-horizontal-relative:page;mso-position-vertical-relative:page;position:absolute;top:11187;width:5628" filled="f" stroked="f">
              <v:textbox inset="0,0,0,0">
                <w:txbxContent>
                  <w:p>
                    <w:pPr>
                      <w:spacing w:before="0" w:after="0" w:line="240" w:lineRule="auto"/>
                      <w:rPr>
                        <w:rFonts w:ascii="Courier New" w:hAnsi="Courier New" w:cs="Courier New"/>
                        <w:sz w:val="15"/>
                        <w:szCs w:val="15"/>
                      </w:rPr>
                    </w:pPr>
                  </w:p>
                </w:txbxContent>
              </v:textbox>
            </v:shape>
            <v:shape id="_x0000_s1373" type="#_x0000_t202" style="height:204;left:1411;mso-position-horizontal-relative:page;mso-position-vertical-relative:page;position:absolute;top:11355;width:5628" filled="f" stroked="f">
              <v:textbox inset="0,0,0,0">
                <w:txbxContent>
                  <w:p>
                    <w:pPr>
                      <w:spacing w:before="0" w:after="0" w:line="240" w:lineRule="auto"/>
                      <w:rPr>
                        <w:rFonts w:ascii="Courier New" w:hAnsi="Courier New" w:cs="Courier New"/>
                        <w:sz w:val="15"/>
                        <w:szCs w:val="15"/>
                      </w:rPr>
                    </w:pPr>
                  </w:p>
                </w:txbxContent>
              </v:textbox>
            </v:shape>
            <v:shape id="_x0000_s1374" type="#_x0000_t202" style="height:204;left:1411;mso-position-horizontal-relative:page;mso-position-vertical-relative:page;position:absolute;top:11523;width:5628" filled="f" stroked="f">
              <v:textbox inset="0,0,0,0">
                <w:txbxContent>
                  <w:p>
                    <w:pPr>
                      <w:spacing w:before="0" w:after="0" w:line="240" w:lineRule="auto"/>
                      <w:rPr>
                        <w:rFonts w:ascii="Courier New" w:hAnsi="Courier New" w:cs="Courier New"/>
                        <w:sz w:val="15"/>
                        <w:szCs w:val="15"/>
                      </w:rPr>
                    </w:pPr>
                  </w:p>
                </w:txbxContent>
              </v:textbox>
            </v:shape>
            <v:shape id="_x0000_s1375" type="#_x0000_t202" style="height:204;left:1411;mso-position-horizontal-relative:page;mso-position-vertical-relative:page;position:absolute;top:11691;width:5628" filled="f" stroked="f">
              <v:textbox inset="0,0,0,0">
                <w:txbxContent>
                  <w:p>
                    <w:pPr>
                      <w:spacing w:before="0" w:after="0" w:line="240" w:lineRule="auto"/>
                      <w:rPr>
                        <w:rFonts w:ascii="Courier New" w:hAnsi="Courier New" w:cs="Courier New"/>
                        <w:sz w:val="15"/>
                        <w:szCs w:val="15"/>
                      </w:rPr>
                    </w:pPr>
                  </w:p>
                </w:txbxContent>
              </v:textbox>
            </v:shape>
            <v:shape id="_x0000_s1376" type="#_x0000_t202" style="height:204;left:9523;mso-position-horizontal-relative:page;mso-position-vertical-relative:page;position:absolute;top:12219;width:1919" filled="f" stroked="f">
              <v:textbox inset="0,0,0,0">
                <w:txbxContent>
                  <w:p>
                    <w:pPr>
                      <w:spacing w:before="0" w:after="0" w:line="240" w:lineRule="auto"/>
                      <w:rPr>
                        <w:rFonts w:ascii="Courier New" w:hAnsi="Courier New" w:cs="Courier New"/>
                        <w:sz w:val="15"/>
                        <w:szCs w:val="15"/>
                      </w:rPr>
                    </w:pPr>
                  </w:p>
                </w:txbxContent>
              </v:textbox>
            </v:shape>
            <v:shape id="_x0000_s1377" type="#_x0000_t202" style="height:204;left:8323;mso-position-horizontal-relative:page;mso-position-vertical-relative:page;position:absolute;top:12219;width:1178" filled="f" stroked="f">
              <v:textbox inset="0,0,0,0">
                <w:txbxContent>
                  <w:p>
                    <w:pPr>
                      <w:spacing w:before="0" w:after="0" w:line="240" w:lineRule="auto"/>
                      <w:jc w:val="center"/>
                      <w:rPr>
                        <w:rFonts w:ascii="Courier New" w:hAnsi="Courier New" w:cs="Courier New"/>
                        <w:sz w:val="15"/>
                        <w:szCs w:val="15"/>
                      </w:rPr>
                    </w:pPr>
                  </w:p>
                </w:txbxContent>
              </v:textbox>
            </v:shape>
            <v:shape id="_x0000_s1378" type="#_x0000_t202" style="height:204;left:3235;mso-position-horizontal-relative:page;mso-position-vertical-relative:page;position:absolute;top:12051;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height:204;left:595;mso-position-horizontal-relative:page;mso-position-vertical-relative:page;position:absolute;top:12219;width:5628" filled="f" stroked="f">
              <v:textbox inset="0,0,0,0">
                <w:txbxContent>
                  <w:p>
                    <w:pPr>
                      <w:spacing w:before="0" w:after="0" w:line="240" w:lineRule="auto"/>
                      <w:rPr>
                        <w:rFonts w:ascii="Courier New" w:hAnsi="Courier New" w:cs="Courier New"/>
                        <w:sz w:val="15"/>
                        <w:szCs w:val="15"/>
                      </w:rPr>
                    </w:pPr>
                  </w:p>
                </w:txbxContent>
              </v:textbox>
            </v:shape>
            <v:shape id="_x0000_s1380" type="#_x0000_t202" style="height:204;left:595;mso-position-horizontal-relative:page;mso-position-vertical-relative:page;position:absolute;top:12387;width:5628" filled="f" stroked="f">
              <v:textbox inset="0,0,0,0">
                <w:txbxContent>
                  <w:p>
                    <w:pPr>
                      <w:spacing w:before="0" w:after="0" w:line="240" w:lineRule="auto"/>
                      <w:rPr>
                        <w:rFonts w:ascii="Courier New" w:hAnsi="Courier New" w:cs="Courier New"/>
                        <w:sz w:val="15"/>
                        <w:szCs w:val="15"/>
                      </w:rPr>
                    </w:pPr>
                  </w:p>
                </w:txbxContent>
              </v:textbox>
            </v:shape>
            <v:shape id="_x0000_s1381" type="#_x0000_t202" style="height:204;left:595;mso-position-horizontal-relative:page;mso-position-vertical-relative:page;position:absolute;top:12555;width:5628" filled="f" stroked="f">
              <v:textbox inset="0,0,0,0">
                <w:txbxContent>
                  <w:p>
                    <w:pPr>
                      <w:spacing w:before="0" w:after="0" w:line="240" w:lineRule="auto"/>
                      <w:rPr>
                        <w:rFonts w:ascii="Courier New" w:hAnsi="Courier New" w:cs="Courier New"/>
                        <w:sz w:val="15"/>
                        <w:szCs w:val="15"/>
                      </w:rPr>
                    </w:pPr>
                  </w:p>
                </w:txbxContent>
              </v:textbox>
            </v:shape>
            <v:shape id="_x0000_s1382" type="#_x0000_t202" style="height:204;left:427;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height:204;left:8395;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height:204;left:9019;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5" type="#_x0000_t202" style="height:204;left:427;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6" type="#_x0000_t202" style="height:204;left:8395;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7" type="#_x0000_t202" style="height:204;left:9019;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8" type="#_x0000_t202" style="height:204;left:42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height:204;left:4627;mso-position-horizontal-relative:page;mso-position-vertical-relative:page;position:absolute;top:13227;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390" type="#_x0000_t202" style="height:204;left:678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91" type="#_x0000_t202" style="height:204;left:8971;mso-position-horizontal-relative:page;mso-position-vertical-relative:page;position:absolute;top:13203;width:1919" filled="f" stroked="f">
              <v:textbox inset="0,0,0,0">
                <w:txbxContent>
                  <w:p>
                    <w:pPr>
                      <w:spacing w:before="0" w:after="0" w:line="240" w:lineRule="auto"/>
                      <w:jc w:val="center"/>
                      <w:rPr>
                        <w:rFonts w:ascii="Courier New" w:hAnsi="Courier New" w:cs="Courier New"/>
                        <w:sz w:val="15"/>
                        <w:szCs w:val="15"/>
                      </w:rPr>
                    </w:pPr>
                  </w:p>
                </w:txbxContent>
              </v:textbox>
            </v:shape>
            <v:shape id="_x0000_s1392" type="#_x0000_t202" style="height:204;left:7483;mso-position-horizontal-relative:page;mso-position-vertical-relative:page;position:absolute;top:13347;width:992" filled="f" stroked="f">
              <v:textbox inset="0,0,0,0">
                <w:txbxContent>
                  <w:p>
                    <w:pPr>
                      <w:spacing w:before="0" w:after="0" w:line="240" w:lineRule="auto"/>
                      <w:rPr>
                        <w:rFonts w:ascii="Courier New" w:hAnsi="Courier New" w:cs="Courier New"/>
                        <w:sz w:val="15"/>
                        <w:szCs w:val="15"/>
                      </w:rPr>
                    </w:pPr>
                  </w:p>
                </w:txbxContent>
              </v:textbox>
            </v:shape>
            <v:shape id="_x0000_s1393" type="#_x0000_t202" style="height:204;left:6643;mso-position-horizontal-relative:page;mso-position-vertical-relative:page;position:absolute;top:13779;width:3774" filled="f" stroked="f">
              <v:textbox inset="0,0,0,0">
                <w:txbxContent>
                  <w:p>
                    <w:pPr>
                      <w:spacing w:before="0" w:after="0" w:line="240" w:lineRule="auto"/>
                      <w:rPr>
                        <w:rFonts w:ascii="Courier New" w:hAnsi="Courier New" w:cs="Courier New"/>
                        <w:sz w:val="15"/>
                        <w:szCs w:val="15"/>
                      </w:rPr>
                    </w:pPr>
                  </w:p>
                </w:txbxContent>
              </v:textbox>
            </v:shape>
            <v:shape id="_x0000_s1394" type="#_x0000_t202" style="height:204;left:6595;mso-position-horizontal-relative:page;mso-position-vertical-relative:page;position:absolute;top:14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Jeffrey S. Fleming</w:t>
                    </w:r>
                  </w:p>
                </w:txbxContent>
              </v:textbox>
            </v:shape>
            <v:shape id="_x0000_s1395" type="#_x0000_t202" style="height:204;left:6595;mso-position-horizontal-relative:page;mso-position-vertical-relative:page;position:absolute;top:14739;width:2847" filled="f" stroked="f">
              <v:textbox inset="0,0,0,0">
                <w:txbxContent>
                  <w:p>
                    <w:pPr>
                      <w:spacing w:before="0" w:after="0" w:line="240" w:lineRule="auto"/>
                      <w:rPr>
                        <w:rFonts w:ascii="Courier New" w:hAnsi="Courier New" w:cs="Courier New"/>
                        <w:sz w:val="15"/>
                        <w:szCs w:val="15"/>
                      </w:rPr>
                    </w:pPr>
                  </w:p>
                </w:txbxContent>
              </v:textbox>
            </v:shape>
            <v:shape id="_x0000_s1396" type="#_x0000_t202" style="height:204;left:323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shape id="_x0000_s1397" type="#_x0000_t202" style="height:204;left:827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1079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2"/>
            <w:tabs>
              <w:tab w:val="right" w:leader="dot" w:pos="1079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1"/>
            <w:tabs>
              <w:tab w:val="right" w:leader="dot" w:pos="1079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 xml:space="preserve">SECTION B </w:t>
          </w:r>
          <w:r w:rsidR="00C8464A">
            <w:rPr>
              <w:rStyle w:val="Hyperlink"/>
            </w:rPr>
            <w:t>-</w:t>
          </w:r>
          <w:r>
            <w:rPr>
              <w:rStyle w:val="Hyperlink"/>
            </w:rPr>
            <w:t xml:space="preserve"> </w:t>
          </w:r>
          <w:r w:rsidR="00870D74">
            <w:rPr>
              <w:rStyle w:val="Hyperlink"/>
            </w:rPr>
            <w:t>CONTINUATION OF SF 1449</w:t>
          </w:r>
          <w:r>
            <w:rPr>
              <w:rStyle w:val="Hyperlink"/>
            </w:rPr>
            <w:t xml:space="preserve"> BLOCK</w:t>
          </w:r>
          <w:r w:rsidR="00870D74">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r>
            <w:fldChar w:fldCharType="end"/>
          </w:r>
        </w:p>
        <w:p>
          <w:pPr>
            <w:pStyle w:val="TOC2"/>
            <w:tabs>
              <w:tab w:val="right" w:leader="dot" w:pos="1079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B.1</w:t>
          </w:r>
          <w:r w:rsidR="000941C1">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r>
            <w:fldChar w:fldCharType="end"/>
          </w:r>
        </w:p>
        <w:p>
          <w:pPr>
            <w:pStyle w:val="TOC2"/>
            <w:tabs>
              <w:tab w:val="right" w:leader="dot" w:pos="1079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B.2</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_Toc256000004 \h </w:instrText>
          </w:r>
          <w:r>
            <w:fldChar w:fldCharType="separate"/>
          </w:r>
          <w:r>
            <w:rPr>
              <w:rStyle w:val="Hyperlink"/>
            </w:rPr>
            <w:t>6</w:t>
          </w:r>
          <w:r>
            <w:fldChar w:fldCharType="end"/>
          </w:r>
          <w:r>
            <w:fldChar w:fldCharType="end"/>
          </w:r>
        </w:p>
        <w:p>
          <w:pPr>
            <w:pStyle w:val="TOC3"/>
            <w:tabs>
              <w:tab w:val="right" w:leader="dot" w:pos="1079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6</w:t>
          </w:r>
          <w:r>
            <w:fldChar w:fldCharType="end"/>
          </w:r>
          <w:r>
            <w:fldChar w:fldCharType="end"/>
          </w:r>
        </w:p>
        <w:p>
          <w:pPr>
            <w:pStyle w:val="TOC2"/>
            <w:tabs>
              <w:tab w:val="right" w:leader="dot" w:pos="1079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B.3</w:t>
          </w:r>
          <w:r w:rsidR="00BF42E3">
            <w:rPr>
              <w:rStyle w:val="Hyperlink"/>
            </w:rPr>
            <w:t xml:space="preserve"> </w:t>
          </w:r>
          <w:r w:rsidR="00E413CE">
            <w:rPr>
              <w:rStyle w:val="Hyperlink"/>
            </w:rPr>
            <w:t>DELIVERY SCHEDULE</w:t>
          </w:r>
          <w:r>
            <w:rPr>
              <w:rStyle w:val="Hyperlink"/>
            </w:rPr>
            <w:tab/>
          </w:r>
          <w:r>
            <w:fldChar w:fldCharType="begin"/>
          </w:r>
          <w:r>
            <w:rPr>
              <w:rStyle w:val="Hyperlink"/>
            </w:rPr>
            <w:instrText xml:space="preserve"> PAGEREF _Toc256000006 \h </w:instrText>
          </w:r>
          <w:r>
            <w:fldChar w:fldCharType="separate"/>
          </w:r>
          <w:r>
            <w:rPr>
              <w:rStyle w:val="Hyperlink"/>
            </w:rPr>
            <w:t>8</w:t>
          </w:r>
          <w:r>
            <w:fldChar w:fldCharType="end"/>
          </w:r>
          <w:r>
            <w:fldChar w:fldCharType="end"/>
          </w:r>
        </w:p>
        <w:p>
          <w:pPr>
            <w:pStyle w:val="TOC1"/>
            <w:tabs>
              <w:tab w:val="right" w:leader="dot" w:pos="1079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 xml:space="preserve">SECTION C - </w:t>
          </w:r>
          <w:r w:rsidR="0061127E">
            <w:rPr>
              <w:rStyle w:val="Hyperlink"/>
            </w:rPr>
            <w:t>CONTRACT CLAUSES</w:t>
          </w:r>
          <w:r>
            <w:rPr>
              <w:rStyle w:val="Hyperlink"/>
            </w:rPr>
            <w:tab/>
          </w:r>
          <w:r>
            <w:fldChar w:fldCharType="begin"/>
          </w:r>
          <w:r>
            <w:rPr>
              <w:rStyle w:val="Hyperlink"/>
            </w:rPr>
            <w:instrText xml:space="preserve"> PAGEREF _Toc256000007 \h </w:instrText>
          </w:r>
          <w:r>
            <w:fldChar w:fldCharType="separate"/>
          </w:r>
          <w:r>
            <w:rPr>
              <w:rStyle w:val="Hyperlink"/>
            </w:rPr>
            <w:t>10</w:t>
          </w:r>
          <w:r>
            <w:fldChar w:fldCharType="end"/>
          </w:r>
          <w:r>
            <w:fldChar w:fldCharType="end"/>
          </w:r>
        </w:p>
        <w:p>
          <w:pPr>
            <w:pStyle w:val="TOC2"/>
            <w:tabs>
              <w:tab w:val="right" w:leader="dot" w:pos="1079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C.1</w:t>
          </w:r>
          <w:r w:rsidR="002653F8">
            <w:rPr>
              <w:rStyle w:val="Hyperlink"/>
            </w:rPr>
            <w:t xml:space="preserve">  </w:t>
          </w:r>
          <w:r>
            <w:rPr>
              <w:rStyle w:val="Hyperlink"/>
            </w:rPr>
            <w:t>52.212-4</w:t>
          </w:r>
          <w:r w:rsidR="002653F8">
            <w:rPr>
              <w:rStyle w:val="Hyperlink"/>
            </w:rPr>
            <w:t xml:space="preserve">  </w:t>
          </w:r>
          <w:r>
            <w:rPr>
              <w:rStyle w:val="Hyperlink"/>
            </w:rPr>
            <w:t>CONTRACT TERMS AND CONDITIONS—COMMERCIAL PRODUCTS AND COMMERCIAL SERVICES</w:t>
          </w:r>
          <w:r w:rsidR="002653F8">
            <w:rPr>
              <w:rStyle w:val="Hyperlink"/>
            </w:rPr>
            <w:t xml:space="preserve"> (</w:t>
          </w:r>
          <w:r>
            <w:rPr>
              <w:rStyle w:val="Hyperlink"/>
            </w:rPr>
            <w:t>NOV 2023</w:t>
          </w:r>
          <w:r w:rsidR="002653F8">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10</w:t>
          </w:r>
          <w:r>
            <w:fldChar w:fldCharType="end"/>
          </w:r>
          <w:r>
            <w:fldChar w:fldCharType="end"/>
          </w:r>
        </w:p>
        <w:p>
          <w:pPr>
            <w:pStyle w:val="TOC2"/>
            <w:tabs>
              <w:tab w:val="right" w:leader="dot" w:pos="1079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C.2</w:t>
          </w:r>
          <w:r w:rsidR="00147D0E">
            <w:rPr>
              <w:rStyle w:val="Hyperlink"/>
            </w:rPr>
            <w:t xml:space="preserve">  </w:t>
          </w:r>
          <w:r>
            <w:rPr>
              <w:rStyle w:val="Hyperlink"/>
            </w:rPr>
            <w:t>52.217-8</w:t>
          </w:r>
          <w:r w:rsidR="00147D0E">
            <w:rPr>
              <w:rStyle w:val="Hyperlink"/>
            </w:rPr>
            <w:t xml:space="preserve"> </w:t>
          </w:r>
          <w:r>
            <w:rPr>
              <w:rStyle w:val="Hyperlink"/>
            </w:rPr>
            <w:t>OPTION TO EXTEND SERVICES</w:t>
          </w:r>
          <w:r w:rsidR="00147D0E">
            <w:rPr>
              <w:rStyle w:val="Hyperlink"/>
            </w:rPr>
            <w:t xml:space="preserve"> (</w:t>
          </w:r>
          <w:r>
            <w:rPr>
              <w:rStyle w:val="Hyperlink"/>
            </w:rPr>
            <w:t>NOV 1999</w:t>
          </w:r>
          <w:r w:rsidR="00147D0E">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15</w:t>
          </w:r>
          <w:r>
            <w:fldChar w:fldCharType="end"/>
          </w:r>
          <w:r>
            <w:fldChar w:fldCharType="end"/>
          </w:r>
        </w:p>
        <w:p>
          <w:pPr>
            <w:pStyle w:val="TOC2"/>
            <w:tabs>
              <w:tab w:val="right" w:leader="dot" w:pos="1079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C.3</w:t>
          </w:r>
          <w:r w:rsidR="0061158D">
            <w:rPr>
              <w:rStyle w:val="Hyperlink"/>
            </w:rPr>
            <w:t xml:space="preserve">  </w:t>
          </w:r>
          <w:r>
            <w:rPr>
              <w:rStyle w:val="Hyperlink"/>
            </w:rPr>
            <w:t>52.217-9</w:t>
          </w:r>
          <w:r w:rsidR="0061158D">
            <w:rPr>
              <w:rStyle w:val="Hyperlink"/>
            </w:rPr>
            <w:t xml:space="preserve"> </w:t>
          </w:r>
          <w:r>
            <w:rPr>
              <w:rStyle w:val="Hyperlink"/>
            </w:rPr>
            <w:t>OPTION TO EXTEND THE TERM OF THE CONTRACT</w:t>
          </w:r>
          <w:r w:rsidR="0061158D">
            <w:rPr>
              <w:rStyle w:val="Hyperlink"/>
            </w:rPr>
            <w:t xml:space="preserve"> (</w:t>
          </w:r>
          <w:r>
            <w:rPr>
              <w:rStyle w:val="Hyperlink"/>
            </w:rPr>
            <w:t>MAR 2000</w:t>
          </w:r>
          <w:r w:rsidR="0061158D">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15</w:t>
          </w:r>
          <w:r>
            <w:fldChar w:fldCharType="end"/>
          </w:r>
          <w:r>
            <w:fldChar w:fldCharType="end"/>
          </w:r>
        </w:p>
        <w:p>
          <w:pPr>
            <w:pStyle w:val="TOC2"/>
            <w:tabs>
              <w:tab w:val="right" w:leader="dot" w:pos="1079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C.4</w:t>
          </w:r>
          <w:r w:rsidR="001C4DDA">
            <w:rPr>
              <w:rStyle w:val="Hyperlink"/>
            </w:rPr>
            <w:t xml:space="preserve">  </w:t>
          </w:r>
          <w:r>
            <w:rPr>
              <w:rStyle w:val="Hyperlink"/>
            </w:rPr>
            <w:t>52.240-91</w:t>
          </w:r>
          <w:r w:rsidR="001C4DDA">
            <w:rPr>
              <w:rStyle w:val="Hyperlink"/>
            </w:rPr>
            <w:t xml:space="preserve">  </w:t>
          </w:r>
          <w:r w:rsidR="006A59F2">
            <w:rPr>
              <w:rStyle w:val="Hyperlink"/>
            </w:rPr>
            <w:t xml:space="preserve">SECURITY PROHIBITIONS AND </w:t>
          </w:r>
          <w:r w:rsidR="006A59F2">
            <w:rPr>
              <w:rStyle w:val="Hyperlink"/>
            </w:rPr>
            <w:t>EXCLUSIONS</w:t>
          </w:r>
          <w:r w:rsidR="001C4DDA">
            <w:rPr>
              <w:rStyle w:val="Hyperlink"/>
            </w:rPr>
            <w:t xml:space="preserve">  (</w:t>
          </w:r>
          <w:r>
            <w:rPr>
              <w:rStyle w:val="Hyperlink"/>
            </w:rPr>
            <w:t>NOV 2025</w:t>
          </w:r>
          <w:r w:rsidR="001C4DDA">
            <w:rPr>
              <w:rStyle w:val="Hyperlink"/>
            </w:rPr>
            <w:t>)</w:t>
          </w:r>
          <w:r w:rsidR="00230682">
            <w:rPr>
              <w:rStyle w:val="Hyperlink"/>
            </w:rPr>
            <w:t xml:space="preserve"> </w:t>
          </w:r>
          <w:r w:rsidR="006A59F2">
            <w:rPr>
              <w:rStyle w:val="Hyperlink"/>
            </w:rPr>
            <w:t>(DEVIATION)</w:t>
          </w:r>
          <w:r>
            <w:rPr>
              <w:rStyle w:val="Hyperlink"/>
            </w:rPr>
            <w:tab/>
          </w:r>
          <w:r>
            <w:fldChar w:fldCharType="begin"/>
          </w:r>
          <w:r>
            <w:rPr>
              <w:rStyle w:val="Hyperlink"/>
            </w:rPr>
            <w:instrText xml:space="preserve"> PAGEREF _Toc256000011 \h </w:instrText>
          </w:r>
          <w:r>
            <w:fldChar w:fldCharType="separate"/>
          </w:r>
          <w:r>
            <w:rPr>
              <w:rStyle w:val="Hyperlink"/>
            </w:rPr>
            <w:t>15</w:t>
          </w:r>
          <w:r>
            <w:fldChar w:fldCharType="end"/>
          </w:r>
          <w:r>
            <w:fldChar w:fldCharType="end"/>
          </w:r>
        </w:p>
        <w:p>
          <w:pPr>
            <w:pStyle w:val="TOC2"/>
            <w:tabs>
              <w:tab w:val="right" w:leader="dot" w:pos="1079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C.5</w:t>
          </w:r>
          <w:r w:rsidR="00127DC1">
            <w:rPr>
              <w:rStyle w:val="Hyperlink"/>
            </w:rPr>
            <w:t xml:space="preserve"> </w:t>
          </w:r>
          <w:r w:rsidR="00685435">
            <w:rPr>
              <w:rStyle w:val="Hyperlink"/>
            </w:rPr>
            <w:t xml:space="preserve"> VAAR</w:t>
          </w:r>
          <w:r w:rsidR="00127DC1">
            <w:rPr>
              <w:rStyle w:val="Hyperlink"/>
            </w:rPr>
            <w:t xml:space="preserve"> </w:t>
          </w:r>
          <w:r>
            <w:rPr>
              <w:rStyle w:val="Hyperlink"/>
            </w:rPr>
            <w:t>852.232-72</w:t>
          </w:r>
          <w:r w:rsidR="007338F7">
            <w:rPr>
              <w:rStyle w:val="Hyperlink"/>
            </w:rPr>
            <w:t xml:space="preserve"> </w:t>
          </w:r>
          <w:r>
            <w:rPr>
              <w:rStyle w:val="Hyperlink"/>
            </w:rPr>
            <w:t>ELECTRONIC SUBMISSION OF PAYMENT REQUESTS</w:t>
          </w:r>
          <w:r w:rsidR="007338F7">
            <w:rPr>
              <w:rStyle w:val="Hyperlink"/>
            </w:rPr>
            <w:t xml:space="preserve"> (</w:t>
          </w:r>
          <w:r>
            <w:rPr>
              <w:rStyle w:val="Hyperlink"/>
            </w:rPr>
            <w:t>NOV 2018</w:t>
          </w:r>
          <w:r w:rsidR="007338F7">
            <w:rPr>
              <w:rStyle w:val="Hyperlink"/>
            </w:rPr>
            <w:t>)</w:t>
          </w:r>
          <w:r>
            <w:rPr>
              <w:rStyle w:val="Hyperlink"/>
            </w:rPr>
            <w:tab/>
          </w:r>
          <w:r>
            <w:fldChar w:fldCharType="begin"/>
          </w:r>
          <w:r>
            <w:rPr>
              <w:rStyle w:val="Hyperlink"/>
            </w:rPr>
            <w:instrText xml:space="preserve"> PAGEREF _Toc256000012 \h </w:instrText>
          </w:r>
          <w:r>
            <w:fldChar w:fldCharType="separate"/>
          </w:r>
          <w:r>
            <w:rPr>
              <w:rStyle w:val="Hyperlink"/>
            </w:rPr>
            <w:t>24</w:t>
          </w:r>
          <w:r>
            <w:fldChar w:fldCharType="end"/>
          </w:r>
          <w:r>
            <w:fldChar w:fldCharType="end"/>
          </w:r>
        </w:p>
        <w:p>
          <w:pPr>
            <w:pStyle w:val="TOC2"/>
            <w:tabs>
              <w:tab w:val="right" w:leader="dot" w:pos="1079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C.6</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_Toc256000013 \h </w:instrText>
          </w:r>
          <w:r>
            <w:fldChar w:fldCharType="separate"/>
          </w:r>
          <w:r>
            <w:rPr>
              <w:rStyle w:val="Hyperlink"/>
            </w:rPr>
            <w:t>25</w:t>
          </w:r>
          <w:r>
            <w:fldChar w:fldCharType="end"/>
          </w:r>
          <w:r>
            <w:fldChar w:fldCharType="end"/>
          </w:r>
        </w:p>
        <w:p>
          <w:pPr>
            <w:pStyle w:val="TOC2"/>
            <w:tabs>
              <w:tab w:val="right" w:leader="dot" w:pos="1079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C.7</w:t>
          </w:r>
          <w:r>
            <w:rPr>
              <w:rStyle w:val="Hyperlink"/>
            </w:rPr>
            <w:t xml:space="preserve">  VAAR </w:t>
          </w:r>
          <w:r>
            <w:rPr>
              <w:rStyle w:val="Hyperlink"/>
            </w:rPr>
            <w:t>852.242-71</w:t>
          </w:r>
          <w:r>
            <w:rPr>
              <w:rStyle w:val="Hyperlink"/>
            </w:rPr>
            <w:t xml:space="preserve">  </w:t>
          </w:r>
          <w:r>
            <w:rPr>
              <w:rStyle w:val="Hyperlink"/>
            </w:rPr>
            <w:t>ADMINISTRATIVE CONTRACTING OFFICER</w:t>
          </w:r>
          <w:r>
            <w:rPr>
              <w:rStyle w:val="Hyperlink"/>
            </w:rPr>
            <w:t xml:space="preserve"> (</w:t>
          </w:r>
          <w:r>
            <w:rPr>
              <w:rStyle w:val="Hyperlink"/>
            </w:rPr>
            <w:t>OCT 2020</w:t>
          </w:r>
          <w:r>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26</w:t>
          </w:r>
          <w:r>
            <w:fldChar w:fldCharType="end"/>
          </w:r>
          <w:r>
            <w:fldChar w:fldCharType="end"/>
          </w:r>
        </w:p>
        <w:p>
          <w:pPr>
            <w:pStyle w:val="TOC2"/>
            <w:tabs>
              <w:tab w:val="right" w:leader="dot" w:pos="1079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C.8</w:t>
          </w:r>
          <w:r w:rsidR="00FC4CA2">
            <w:rPr>
              <w:rStyle w:val="Hyperlink"/>
            </w:rPr>
            <w:t xml:space="preserve">  </w:t>
          </w:r>
          <w:r>
            <w:rPr>
              <w:rStyle w:val="Hyperlink"/>
            </w:rPr>
            <w:t>52.212-5</w:t>
          </w:r>
          <w:r w:rsidR="00FC4CA2">
            <w:rPr>
              <w:rStyle w:val="Hyperlink"/>
            </w:rPr>
            <w:t xml:space="preserve">  </w:t>
          </w:r>
          <w:r>
            <w:rPr>
              <w:rStyle w:val="Hyperlink"/>
            </w:rPr>
            <w:t>CONTRACT TERMS AND CONDITIONS REQUIRED TO IMPLEMENT STATUTES OR EXECUTIVE ORDERS—COMMERCIAL PRODUCTS AND COMMERCIAL SERVICES</w:t>
          </w:r>
          <w:r w:rsidR="00FC4CA2">
            <w:rPr>
              <w:rStyle w:val="Hyperlink"/>
            </w:rPr>
            <w:t xml:space="preserve"> (</w:t>
          </w:r>
          <w:r>
            <w:rPr>
              <w:rStyle w:val="Hyperlink"/>
            </w:rPr>
            <w:t>OCT 2025</w:t>
          </w:r>
          <w:r w:rsidR="00FC4CA2">
            <w:rPr>
              <w:rStyle w:val="Hyperlink"/>
            </w:rPr>
            <w:t>) (DEVIATION FEB 2025)</w:t>
          </w:r>
          <w:r>
            <w:rPr>
              <w:rStyle w:val="Hyperlink"/>
            </w:rPr>
            <w:tab/>
          </w:r>
          <w:r>
            <w:fldChar w:fldCharType="begin"/>
          </w:r>
          <w:r>
            <w:rPr>
              <w:rStyle w:val="Hyperlink"/>
            </w:rPr>
            <w:instrText xml:space="preserve"> PAGEREF _Toc256000015 \h </w:instrText>
          </w:r>
          <w:r>
            <w:fldChar w:fldCharType="separate"/>
          </w:r>
          <w:r>
            <w:rPr>
              <w:rStyle w:val="Hyperlink"/>
            </w:rPr>
            <w:t>26</w:t>
          </w:r>
          <w:r>
            <w:fldChar w:fldCharType="end"/>
          </w:r>
          <w:r>
            <w:fldChar w:fldCharType="end"/>
          </w:r>
        </w:p>
        <w:p>
          <w:pPr>
            <w:pStyle w:val="TOC1"/>
            <w:tabs>
              <w:tab w:val="right" w:leader="dot" w:pos="1079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 xml:space="preserve">SECTION D - </w:t>
          </w:r>
          <w:r w:rsidR="003206AB">
            <w:rPr>
              <w:rStyle w:val="Hyperlink"/>
            </w:rPr>
            <w:t>CONTRACT DOCUMENTS, EXHIBITS, OR ATTACHMENTS</w:t>
          </w:r>
          <w:r>
            <w:rPr>
              <w:rStyle w:val="Hyperlink"/>
            </w:rPr>
            <w:tab/>
          </w:r>
          <w:r>
            <w:fldChar w:fldCharType="begin"/>
          </w:r>
          <w:r>
            <w:rPr>
              <w:rStyle w:val="Hyperlink"/>
            </w:rPr>
            <w:instrText xml:space="preserve"> PAGEREF _Toc256000016 \h </w:instrText>
          </w:r>
          <w:r>
            <w:fldChar w:fldCharType="separate"/>
          </w:r>
          <w:r>
            <w:rPr>
              <w:rStyle w:val="Hyperlink"/>
            </w:rPr>
            <w:t>35</w:t>
          </w:r>
          <w:r>
            <w:fldChar w:fldCharType="end"/>
          </w:r>
          <w:r>
            <w:fldChar w:fldCharType="end"/>
          </w:r>
        </w:p>
        <w:p>
          <w:pPr>
            <w:pStyle w:val="TOC2"/>
            <w:tabs>
              <w:tab w:val="right" w:leader="dot" w:pos="10790"/>
            </w:tabs>
            <w:rPr>
              <w:rFonts w:asciiTheme="minorHAnsi" w:hAnsiTheme="minorHAnsi"/>
              <w:noProof/>
              <w:sz w:val="22"/>
            </w:rPr>
          </w:pPr>
          <w:r>
            <w:fldChar w:fldCharType="begin"/>
          </w:r>
          <w:r>
            <w:rPr>
              <w:rStyle w:val="Hyperlink"/>
            </w:rPr>
            <w:instrText xml:space="preserve"> HYPERLINK \l "_Toc256000017" </w:instrText>
          </w:r>
          <w:r>
            <w:fldChar w:fldCharType="separate"/>
          </w:r>
          <w:r w:rsidR="00961DCE">
            <w:rPr>
              <w:rStyle w:val="Hyperlink"/>
              <w:rFonts w:ascii="Times New Roman" w:hAnsi="Times New Roman" w:cs="Times New Roman"/>
            </w:rPr>
            <w:t>WAGE DETERMINATION RATES</w:t>
          </w:r>
          <w:r>
            <w:rPr>
              <w:rStyle w:val="Hyperlink"/>
            </w:rPr>
            <w:tab/>
          </w:r>
          <w:r>
            <w:fldChar w:fldCharType="begin"/>
          </w:r>
          <w:r>
            <w:rPr>
              <w:rStyle w:val="Hyperlink"/>
            </w:rPr>
            <w:instrText xml:space="preserve"> PAGEREF _Toc256000017 \h </w:instrText>
          </w:r>
          <w:r>
            <w:fldChar w:fldCharType="separate"/>
          </w:r>
          <w:r>
            <w:rPr>
              <w:rStyle w:val="Hyperlink"/>
            </w:rPr>
            <w:t>35</w:t>
          </w:r>
          <w:r>
            <w:fldChar w:fldCharType="end"/>
          </w:r>
          <w:r>
            <w:fldChar w:fldCharType="end"/>
          </w:r>
        </w:p>
        <w:p>
          <w:pPr>
            <w:pStyle w:val="TOC1"/>
            <w:tabs>
              <w:tab w:val="right" w:leader="dot" w:pos="1079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 xml:space="preserve">SECTION E - </w:t>
          </w:r>
          <w:r w:rsidR="00556FB0">
            <w:rPr>
              <w:rStyle w:val="Hyperlink"/>
            </w:rPr>
            <w:t>SOLICITATION PROVISIONS</w:t>
          </w:r>
          <w:r>
            <w:rPr>
              <w:rStyle w:val="Hyperlink"/>
            </w:rPr>
            <w:tab/>
          </w:r>
          <w:r>
            <w:fldChar w:fldCharType="begin"/>
          </w:r>
          <w:r>
            <w:rPr>
              <w:rStyle w:val="Hyperlink"/>
            </w:rPr>
            <w:instrText xml:space="preserve"> PAGEREF _Toc256000018 \h </w:instrText>
          </w:r>
          <w:r>
            <w:fldChar w:fldCharType="separate"/>
          </w:r>
          <w:r>
            <w:rPr>
              <w:rStyle w:val="Hyperlink"/>
            </w:rPr>
            <w:t>37</w:t>
          </w:r>
          <w:r>
            <w:fldChar w:fldCharType="end"/>
          </w:r>
          <w:r>
            <w:fldChar w:fldCharType="end"/>
          </w:r>
        </w:p>
        <w:p>
          <w:pPr>
            <w:pStyle w:val="TOC2"/>
            <w:tabs>
              <w:tab w:val="right" w:leader="dot" w:pos="1079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E.1</w:t>
          </w:r>
          <w:r w:rsidR="0043349C">
            <w:rPr>
              <w:rStyle w:val="Hyperlink"/>
            </w:rPr>
            <w:t xml:space="preserve">  </w:t>
          </w:r>
          <w:r>
            <w:rPr>
              <w:rStyle w:val="Hyperlink"/>
            </w:rPr>
            <w:t>52.212-1</w:t>
          </w:r>
          <w:r w:rsidR="0043349C">
            <w:rPr>
              <w:rStyle w:val="Hyperlink"/>
            </w:rPr>
            <w:t xml:space="preserve">  </w:t>
          </w:r>
          <w:r>
            <w:rPr>
              <w:rStyle w:val="Hyperlink"/>
            </w:rPr>
            <w:t>INSTRUCTIONS TO OFFERORS—COMMERCIAL PRODUCTS AND COMMERCIAL SERVICES</w:t>
          </w:r>
          <w:r w:rsidR="0043349C">
            <w:rPr>
              <w:rStyle w:val="Hyperlink"/>
            </w:rPr>
            <w:t xml:space="preserve"> (</w:t>
          </w:r>
          <w:r>
            <w:rPr>
              <w:rStyle w:val="Hyperlink"/>
            </w:rPr>
            <w:t>SEP 2023</w:t>
          </w:r>
          <w:r w:rsidR="0043349C">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37</w:t>
          </w:r>
          <w:r>
            <w:fldChar w:fldCharType="end"/>
          </w:r>
          <w:r>
            <w:fldChar w:fldCharType="end"/>
          </w:r>
        </w:p>
        <w:p>
          <w:pPr>
            <w:pStyle w:val="TOC2"/>
            <w:tabs>
              <w:tab w:val="right" w:leader="dot" w:pos="1079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E.2</w:t>
          </w:r>
          <w:r w:rsidR="00DC35FB">
            <w:rPr>
              <w:rStyle w:val="Hyperlink"/>
            </w:rPr>
            <w:t xml:space="preserve">  </w:t>
          </w:r>
          <w:r w:rsidR="00DC0DAC">
            <w:rPr>
              <w:rStyle w:val="Hyperlink"/>
            </w:rPr>
            <w:t>52.216-1</w:t>
          </w:r>
          <w:r w:rsidRPr="00521314" w:rsidR="00521314">
            <w:rPr>
              <w:rStyle w:val="Hyperlink"/>
            </w:rPr>
            <w:t xml:space="preserve"> </w:t>
          </w:r>
          <w:r w:rsidR="00521314">
            <w:rPr>
              <w:rStyle w:val="Hyperlink"/>
            </w:rPr>
            <w:t>TYPE OF CONTRACT (</w:t>
          </w:r>
          <w:r>
            <w:rPr>
              <w:rStyle w:val="Hyperlink"/>
            </w:rPr>
            <w:t>NOV 2025</w:t>
          </w:r>
          <w:r w:rsidR="00DC35FB">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_Toc256000020 \h </w:instrText>
          </w:r>
          <w:r>
            <w:fldChar w:fldCharType="separate"/>
          </w:r>
          <w:r>
            <w:rPr>
              <w:rStyle w:val="Hyperlink"/>
            </w:rPr>
            <w:t>40</w:t>
          </w:r>
          <w:r>
            <w:fldChar w:fldCharType="end"/>
          </w:r>
          <w:r>
            <w:fldChar w:fldCharType="end"/>
          </w:r>
        </w:p>
        <w:p>
          <w:pPr>
            <w:pStyle w:val="TOC2"/>
            <w:tabs>
              <w:tab w:val="right" w:leader="dot" w:pos="1079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E.3</w:t>
          </w:r>
          <w:r w:rsidR="001C4DDA">
            <w:rPr>
              <w:rStyle w:val="Hyperlink"/>
            </w:rPr>
            <w:t xml:space="preserve">  </w:t>
          </w:r>
          <w:r>
            <w:rPr>
              <w:rStyle w:val="Hyperlink"/>
            </w:rPr>
            <w:t>52.240-90</w:t>
          </w:r>
          <w:r w:rsidR="001C4DDA">
            <w:rPr>
              <w:rStyle w:val="Hyperlink"/>
            </w:rPr>
            <w:t xml:space="preserve">  </w:t>
          </w:r>
          <w:r w:rsidR="00FC16F2">
            <w:rPr>
              <w:rStyle w:val="Hyperlink"/>
            </w:rPr>
            <w:t>SECURITY PROHIBITIONS AND EXCLUSIONS REPRESENTATIONS AND CERTIFICATION</w:t>
          </w:r>
          <w:r w:rsidR="00763F42">
            <w:rPr>
              <w:rStyle w:val="Hyperlink"/>
            </w:rPr>
            <w:t xml:space="preserve">S </w:t>
          </w:r>
          <w:r w:rsidR="001C4DDA">
            <w:rPr>
              <w:rStyle w:val="Hyperlink"/>
            </w:rPr>
            <w:t>(</w:t>
          </w:r>
          <w:r>
            <w:rPr>
              <w:rStyle w:val="Hyperlink"/>
            </w:rPr>
            <w:t>NOV 2025</w:t>
          </w:r>
          <w:r w:rsidR="001C4DDA">
            <w:rPr>
              <w:rStyle w:val="Hyperlink"/>
            </w:rPr>
            <w:t>)</w:t>
          </w:r>
          <w:r w:rsidR="00407D19">
            <w:rPr>
              <w:rStyle w:val="Hyperlink"/>
            </w:rPr>
            <w:t xml:space="preserve"> (D</w:t>
          </w:r>
          <w:r w:rsidR="00C03CBC">
            <w:rPr>
              <w:rStyle w:val="Hyperlink"/>
            </w:rPr>
            <w:t>EVIATION</w:t>
          </w:r>
          <w:r w:rsidR="00407D19">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40</w:t>
          </w:r>
          <w:r>
            <w:fldChar w:fldCharType="end"/>
          </w:r>
          <w:r>
            <w:fldChar w:fldCharType="end"/>
          </w:r>
        </w:p>
        <w:p>
          <w:pPr>
            <w:pStyle w:val="TOC2"/>
            <w:tabs>
              <w:tab w:val="right" w:leader="dot" w:pos="1079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E.4</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_Toc256000022 \h </w:instrText>
          </w:r>
          <w:r>
            <w:fldChar w:fldCharType="separate"/>
          </w:r>
          <w:r>
            <w:rPr>
              <w:rStyle w:val="Hyperlink"/>
            </w:rPr>
            <w:t>44</w:t>
          </w:r>
          <w:r>
            <w:fldChar w:fldCharType="end"/>
          </w:r>
          <w:r>
            <w:fldChar w:fldCharType="end"/>
          </w:r>
        </w:p>
        <w:p>
          <w:pPr>
            <w:pStyle w:val="TOC2"/>
            <w:tabs>
              <w:tab w:val="right" w:leader="dot" w:pos="1079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E.5</w:t>
          </w:r>
          <w:r w:rsidR="005308B2">
            <w:rPr>
              <w:rStyle w:val="Hyperlink"/>
            </w:rPr>
            <w:t xml:space="preserve">  </w:t>
          </w:r>
          <w:r>
            <w:rPr>
              <w:rStyle w:val="Hyperlink"/>
            </w:rPr>
            <w:t>52.212-2</w:t>
          </w:r>
          <w:r w:rsidR="005308B2">
            <w:rPr>
              <w:rStyle w:val="Hyperlink"/>
            </w:rPr>
            <w:t xml:space="preserve">  </w:t>
          </w:r>
          <w:r>
            <w:rPr>
              <w:rStyle w:val="Hyperlink"/>
            </w:rPr>
            <w:t>EVALUATION—COMMERCIAL PRODUCTS AND COMMERCIAL SERVICES</w:t>
          </w:r>
          <w:r w:rsidR="005308B2">
            <w:rPr>
              <w:rStyle w:val="Hyperlink"/>
            </w:rPr>
            <w:t xml:space="preserve"> (</w:t>
          </w:r>
          <w:r>
            <w:rPr>
              <w:rStyle w:val="Hyperlink"/>
            </w:rPr>
            <w:t>NOV 2021</w:t>
          </w:r>
          <w:r w:rsidR="005308B2">
            <w:rPr>
              <w:rStyle w:val="Hyperlink"/>
            </w:rPr>
            <w:t>)</w:t>
          </w:r>
          <w:r>
            <w:rPr>
              <w:rStyle w:val="Hyperlink"/>
            </w:rPr>
            <w:tab/>
          </w:r>
          <w:r>
            <w:fldChar w:fldCharType="begin"/>
          </w:r>
          <w:r>
            <w:rPr>
              <w:rStyle w:val="Hyperlink"/>
            </w:rPr>
            <w:instrText xml:space="preserve"> PAGEREF _Toc256000023 \h </w:instrText>
          </w:r>
          <w:r>
            <w:fldChar w:fldCharType="separate"/>
          </w:r>
          <w:r>
            <w:rPr>
              <w:rStyle w:val="Hyperlink"/>
            </w:rPr>
            <w:t>45</w:t>
          </w:r>
          <w:r>
            <w:fldChar w:fldCharType="end"/>
          </w:r>
          <w:r>
            <w:fldChar w:fldCharType="end"/>
          </w:r>
        </w:p>
        <w:p>
          <w:pPr>
            <w:pStyle w:val="TOC2"/>
            <w:tabs>
              <w:tab w:val="right" w:leader="dot" w:pos="1079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E.6</w:t>
          </w:r>
          <w:r w:rsidR="00626F50">
            <w:rPr>
              <w:rStyle w:val="Hyperlink"/>
            </w:rPr>
            <w:t xml:space="preserve">  </w:t>
          </w:r>
          <w:r>
            <w:rPr>
              <w:rStyle w:val="Hyperlink"/>
            </w:rPr>
            <w:t>52.212-3</w:t>
          </w:r>
          <w:r w:rsidR="00626F50">
            <w:rPr>
              <w:rStyle w:val="Hyperlink"/>
            </w:rPr>
            <w:t xml:space="preserve">  </w:t>
          </w:r>
          <w:r>
            <w:rPr>
              <w:rStyle w:val="Hyperlink"/>
            </w:rPr>
            <w:t>OFFEROR REPRESENTATIONS AND CERTIFICATIONS—COMMERCIAL PRODUCTS AND COMMERCIAL SERVICES</w:t>
          </w:r>
          <w:r w:rsidR="00626F50">
            <w:rPr>
              <w:rStyle w:val="Hyperlink"/>
            </w:rPr>
            <w:t xml:space="preserve"> (</w:t>
          </w:r>
          <w:r>
            <w:rPr>
              <w:rStyle w:val="Hyperlink"/>
            </w:rPr>
            <w:t>OCT 2025</w:t>
          </w:r>
          <w:r w:rsidR="00626F50">
            <w:rPr>
              <w:rStyle w:val="Hyperlink"/>
            </w:rPr>
            <w:t>) (DEVIATION FEB 2025)</w:t>
          </w:r>
          <w:r>
            <w:rPr>
              <w:rStyle w:val="Hyperlink"/>
            </w:rPr>
            <w:tab/>
          </w:r>
          <w:r>
            <w:fldChar w:fldCharType="begin"/>
          </w:r>
          <w:r>
            <w:rPr>
              <w:rStyle w:val="Hyperlink"/>
            </w:rPr>
            <w:instrText xml:space="preserve"> PAGEREF _Toc256000024 \h </w:instrText>
          </w:r>
          <w:r>
            <w:fldChar w:fldCharType="separate"/>
          </w:r>
          <w:r>
            <w:rPr>
              <w:rStyle w:val="Hyperlink"/>
            </w:rPr>
            <w:t>45</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720" w:bottom="1080" w:left="720" w:header="360" w:footer="360"/>
              <w:cols w:space="720"/>
            </w:sectPr>
          </w:pPr>
          <w:r>
            <w:rPr>
              <w:b/>
              <w:bCs/>
              <w:noProof/>
            </w:rPr>
            <w:fldChar w:fldCharType="end"/>
          </w:r>
        </w:p>
      </w:sdtContent>
    </w:sdt>
    <w:p w:rsidR="0082269C" w:rsidP="0082269C">
      <w:pPr>
        <w:pStyle w:val="Heading1"/>
        <w:pageBreakBefore/>
      </w:pPr>
      <w:bookmarkStart w:id="3" w:name="_Toc256000002"/>
      <w:r>
        <w:t xml:space="preserve">SECTION B </w:t>
      </w:r>
      <w:r w:rsidR="00C8464A">
        <w:t>-</w:t>
      </w:r>
      <w:r>
        <w:t xml:space="preserve"> </w:t>
      </w:r>
      <w:r w:rsidR="00870D74">
        <w:t>CONTINUATION OF SF 1449</w:t>
      </w:r>
      <w:r>
        <w:t xml:space="preserve"> BLOCK</w:t>
      </w:r>
      <w:r w:rsidR="00870D74">
        <w:t>S</w:t>
      </w:r>
      <w:bookmarkEnd w:id="3"/>
    </w:p>
    <w:p w:rsidR="00D959E7" w:rsidRPr="00F5343B" w:rsidP="0051776E">
      <w:pPr>
        <w:tabs>
          <w:tab w:val="left" w:pos="1620"/>
        </w:tabs>
        <w:rPr>
          <w:rFonts w:ascii="Calibri" w:hAnsi="Calibri"/>
          <w:szCs w:val="20"/>
        </w:rPr>
      </w:pPr>
      <w:r>
        <w:rPr>
          <w:rFonts w:ascii="Calibri" w:hAnsi="Calibri"/>
          <w:szCs w:val="20"/>
        </w:rPr>
        <w:tab/>
      </w:r>
    </w:p>
    <w:p w:rsidR="00CA408E" w:rsidP="008A63C0">
      <w:pPr>
        <w:pStyle w:val="Heading2"/>
      </w:pPr>
      <w:bookmarkStart w:id="4" w:name="_Toc256000003"/>
      <w:r>
        <w:t>B.1</w:t>
      </w:r>
      <w:r w:rsidR="000941C1">
        <w:t xml:space="preserve">  CONTRACT ADMINISTRATION DATA</w:t>
      </w:r>
      <w:bookmarkEnd w:id="4"/>
    </w:p>
    <w:p w:rsidR="00CA408E" w:rsidP="00873873">
      <w:r>
        <w:t xml:space="preserve">  1.  Contract Administration:  All contract administration matters will be handled by the following individuals:</w:t>
      </w:r>
    </w:p>
    <w:p w:rsidR="00CA408E" w:rsidRPr="00707463" w:rsidP="00C5132E">
      <w:pPr>
        <w:rPr>
          <w:rStyle w:val="AAMSKBFill-InHighlight"/>
          <w:color w:val="auto"/>
        </w:rPr>
      </w:pPr>
      <w:r>
        <w:t xml:space="preserve">    a. </w:t>
      </w:r>
      <w:r w:rsidR="00F4697F">
        <w:t xml:space="preserve"> </w:t>
      </w:r>
      <w:r>
        <w:t>CONTRACTOR:</w:t>
      </w:r>
      <w:r w:rsidR="003E0C9E">
        <w:t xml:space="preserve">  </w:t>
      </w:r>
    </w:p>
    <w:p w:rsidR="00873873" w:rsidRPr="00903A68" w:rsidP="003E0C9E">
      <w:pPr>
        <w:tabs>
          <w:tab w:val="left" w:pos="2700"/>
        </w:tabs>
        <w:spacing w:before="0"/>
        <w:ind w:left="2610" w:hanging="810"/>
        <w:rPr>
          <w:rStyle w:val="AAMSKBFill-InHighlight"/>
          <w:color w:val="auto"/>
        </w:rPr>
      </w:pPr>
    </w:p>
    <w:p w:rsidR="00873873" w:rsidP="003E0C9E">
      <w:pPr>
        <w:tabs>
          <w:tab w:val="left" w:pos="2700"/>
        </w:tabs>
        <w:spacing w:before="0"/>
        <w:ind w:left="2610" w:hanging="810"/>
      </w:pPr>
    </w:p>
    <w:p w:rsidR="00873873" w:rsidP="003E0C9E">
      <w:pPr>
        <w:tabs>
          <w:tab w:val="left" w:pos="2700"/>
        </w:tabs>
        <w:spacing w:before="0"/>
        <w:ind w:left="2610" w:hanging="810"/>
      </w:pPr>
    </w:p>
    <w:p w:rsidR="008F3EA1" w:rsidRPr="008F3EA1" w:rsidP="008F3EA1">
      <w:pPr>
        <w:rPr>
          <w:rStyle w:val="AAMSKBFill-InHighlight"/>
          <w:color w:val="auto"/>
        </w:rPr>
      </w:pPr>
      <w:r>
        <w:t xml:space="preserve">    b. </w:t>
      </w:r>
      <w:r w:rsidR="00F4697F">
        <w:t xml:space="preserve"> </w:t>
      </w:r>
      <w:r>
        <w:t xml:space="preserve">GOVERNMENT:  Contracting Officer </w:t>
      </w:r>
      <w:r>
        <w:rPr>
          <w:rStyle w:val="AAMSKBFill-InHighlight"/>
          <w:color w:val="auto"/>
        </w:rPr>
        <w:t>36C241</w:t>
      </w:r>
      <w:r>
        <w:t xml:space="preserve"> </w:t>
      </w:r>
    </w:p>
    <w:p w:rsidR="008F3EA1" w:rsidP="003E0C9E">
      <w:pPr>
        <w:tabs>
          <w:tab w:val="left" w:pos="2700"/>
        </w:tabs>
        <w:spacing w:before="0"/>
        <w:ind w:left="2700" w:hanging="900"/>
      </w:pPr>
      <w:r>
        <w:t>Department of Veterans Affairs</w:t>
      </w:r>
    </w:p>
    <w:p w:rsidR="008F3EA1" w:rsidP="003E0C9E">
      <w:pPr>
        <w:tabs>
          <w:tab w:val="left" w:pos="2700"/>
        </w:tabs>
        <w:spacing w:before="0"/>
        <w:ind w:left="2700" w:hanging="900"/>
      </w:pPr>
      <w:r>
        <w:t>Network Contracting Office 1 (NE)</w:t>
      </w:r>
    </w:p>
    <w:p w:rsidR="008F3EA1" w:rsidP="003E0C9E">
      <w:pPr>
        <w:tabs>
          <w:tab w:val="left" w:pos="2700"/>
        </w:tabs>
        <w:spacing w:before="0"/>
        <w:ind w:left="2700" w:hanging="900"/>
      </w:pPr>
      <w:r>
        <w:t>Contracting Office (90C)</w:t>
      </w:r>
    </w:p>
    <w:p w:rsidR="008F3EA1" w:rsidP="003E0C9E">
      <w:pPr>
        <w:tabs>
          <w:tab w:val="left" w:pos="2700"/>
        </w:tabs>
        <w:spacing w:before="0"/>
        <w:ind w:left="2700" w:hanging="900"/>
      </w:pPr>
      <w:r>
        <w:t>940 Belmont Street</w:t>
      </w:r>
    </w:p>
    <w:p w:rsidR="00CA408E" w:rsidRPr="00E5483D" w:rsidP="003E0C9E">
      <w:pPr>
        <w:tabs>
          <w:tab w:val="left" w:pos="2700"/>
        </w:tabs>
        <w:spacing w:before="0"/>
        <w:ind w:left="2700" w:hanging="900"/>
      </w:pPr>
      <w:r>
        <w:t>Brockton</w:t>
      </w:r>
      <w:r w:rsidRPr="00E5483D" w:rsidR="000941C1">
        <w:t xml:space="preserve"> </w:t>
      </w:r>
      <w:r>
        <w:t>MA</w:t>
      </w:r>
      <w:r w:rsidRPr="00E5483D" w:rsidR="000941C1">
        <w:t xml:space="preserve"> </w:t>
      </w:r>
      <w:r>
        <w:t>02301-5596</w:t>
      </w:r>
    </w:p>
    <w:p w:rsidR="00CA408E" w:rsidRPr="00FD54A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48"/>
        <w:gridCol w:w="8028"/>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7550D7" w:rsidRPr="00FD54A7" w:rsidP="006742BD">
            <w:r w:rsidRPr="00FD54A7">
              <w:t>[</w:t>
            </w:r>
            <w:r>
              <w:t>X</w:t>
            </w:r>
            <w:r w:rsidRPr="00FD54A7">
              <w:t>]</w:t>
            </w:r>
          </w:p>
        </w:tc>
        <w:tc>
          <w:tcPr>
            <w:tcW w:w="8028" w:type="dxa"/>
          </w:tcPr>
          <w:p w:rsidR="007550D7" w:rsidRPr="00FD54A7" w:rsidP="0017495D">
            <w:r w:rsidRPr="00FD54A7">
              <w:t>52.232-33</w:t>
            </w:r>
            <w:r w:rsidRPr="00FD54A7">
              <w:t>, Payment by Electronic Funds Transfer</w:t>
            </w:r>
            <w:r w:rsidRPr="00FD54A7">
              <w:t>—</w:t>
            </w:r>
            <w:r w:rsidRPr="00FD54A7" w:rsidR="0017495D">
              <w:t xml:space="preserve">System </w:t>
            </w:r>
            <w:r w:rsidRPr="00FD54A7" w:rsidR="0017495D">
              <w:t>For</w:t>
            </w:r>
            <w:r w:rsidRPr="00FD54A7" w:rsidR="0017495D">
              <w:t xml:space="preserve"> Award Management</w:t>
            </w:r>
            <w:r w:rsidRPr="00FD54A7">
              <w:t>, or</w:t>
            </w:r>
          </w:p>
        </w:tc>
      </w:tr>
      <w:tr w:rsidTr="00554F57">
        <w:tblPrEx>
          <w:tblW w:w="0" w:type="auto"/>
          <w:tblLook w:val="04A0"/>
        </w:tblPrEx>
        <w:tc>
          <w:tcPr>
            <w:tcW w:w="1548" w:type="dxa"/>
          </w:tcPr>
          <w:p w:rsidR="007550D7" w:rsidRPr="00FD54A7" w:rsidP="006742BD">
            <w:r w:rsidRPr="00FD54A7">
              <w:t>[</w:t>
            </w:r>
            <w:r w:rsidRPr="00FD54A7">
              <w:t>]</w:t>
            </w:r>
          </w:p>
        </w:tc>
        <w:tc>
          <w:tcPr>
            <w:tcW w:w="8028" w:type="dxa"/>
          </w:tcPr>
          <w:p w:rsidR="007550D7" w:rsidRPr="00FD54A7" w:rsidP="006742BD">
            <w:r w:rsidRPr="00FD54A7">
              <w:t>52.232-36, Payment by Third Party</w:t>
            </w:r>
          </w:p>
        </w:tc>
      </w:tr>
    </w:tbl>
    <w:p w:rsidR="00CA408E" w:rsidRPr="00FD54A7" w:rsidP="006742BD">
      <w:r w:rsidRPr="00FD54A7">
        <w:t xml:space="preserve">  3.  INVOICES:  Invoices shall be submitted in arrears:</w:t>
      </w:r>
    </w:p>
    <w:p w:rsidR="00FD7FD9"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CA408E" w:rsidRPr="00FD54A7">
      <w:pPr>
        <w:tabs>
          <w:tab w:val="left" w:pos="3240"/>
        </w:tabs>
      </w:pPr>
      <w:r w:rsidRPr="00FD54A7">
        <w:t xml:space="preserve">    b.  Semi-Annually</w:t>
      </w:r>
      <w:r w:rsidRPr="00FD54A7">
        <w:tab/>
        <w:t>[</w:t>
      </w:r>
      <w:r w:rsidRPr="00FD54A7">
        <w:t>]</w:t>
      </w:r>
    </w:p>
    <w:p w:rsidR="00CA408E">
      <w:pPr>
        <w:tabs>
          <w:tab w:val="left" w:pos="3240"/>
        </w:tabs>
      </w:pPr>
      <w:r>
        <w:t xml:space="preserve">    c.  Other</w:t>
      </w:r>
      <w:r>
        <w:tab/>
        <w:t>[</w:t>
      </w:r>
      <w:r>
        <w:t>X</w:t>
      </w:r>
      <w:r>
        <w:t>]</w:t>
      </w:r>
      <w:r w:rsidR="00594392">
        <w:t xml:space="preserve">  </w:t>
      </w:r>
      <w:r>
        <w:t>Monthly</w:t>
      </w:r>
    </w:p>
    <w:p w:rsidR="00CA408E" w:rsidP="00BF1736">
      <w:r>
        <w:t xml:space="preserve">  4.  GOVERNMENT INVOICE ADDRESS:  </w:t>
      </w:r>
      <w:r w:rsidR="00821472">
        <w:t>All Invoices from the contractor shall be submitted electronically in accordance with VAAR Clause 852.232-72 Electronic Submission of Payment Requests.</w:t>
      </w:r>
    </w:p>
    <w:p w:rsidR="00CA408E" w:rsidP="003E0C9E"/>
    <w:p w:rsidR="00CA408E" w:rsidP="003E0C9E">
      <w:pPr>
        <w:spacing w:before="0" w:line="240" w:lineRule="auto"/>
      </w:pPr>
    </w:p>
    <w:p w:rsidR="00990E2C">
      <w:r>
        <w:t xml:space="preserve">  ACKNOWLEDGMENT OF AMENDMENTS:  The offeror acknowledges receipt of amendments to the Solicitation numbered and dated as follows:</w:t>
      </w:r>
    </w:p>
    <w:tbl>
      <w:tblPr>
        <w:tblStyle w:val="TableGrid"/>
        <w:tblW w:w="0" w:type="auto"/>
        <w:tblLook w:val="04A0"/>
      </w:tblPr>
      <w:tblGrid>
        <w:gridCol w:w="4788"/>
        <w:gridCol w:w="4788"/>
      </w:tblGrid>
      <w:tr w:rsidTr="00990E2C">
        <w:tblPrEx>
          <w:tblW w:w="0" w:type="auto"/>
          <w:tblLook w:val="04A0"/>
        </w:tblPrEx>
        <w:tc>
          <w:tcPr>
            <w:tcW w:w="4788" w:type="dxa"/>
          </w:tcPr>
          <w:p w:rsidR="00990E2C" w:rsidP="00990E2C">
            <w:pPr>
              <w:jc w:val="center"/>
            </w:pPr>
            <w:bookmarkStart w:id="5" w:name="ColumnTitle"/>
            <w:bookmarkEnd w:id="5"/>
            <w:r>
              <w:t>AMENDMENT NO</w:t>
            </w:r>
          </w:p>
        </w:tc>
        <w:tc>
          <w:tcPr>
            <w:tcW w:w="4788" w:type="dxa"/>
          </w:tcPr>
          <w:p w:rsidR="00990E2C" w:rsidP="00990E2C">
            <w:pPr>
              <w:jc w:val="center"/>
            </w:pPr>
            <w:r>
              <w:t>DATE</w:t>
            </w:r>
          </w:p>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bl>
    <w:p w:rsidR="00CA408E">
      <w:pPr>
        <w:pStyle w:val="NoSpacing"/>
        <w:sectPr>
          <w:headerReference w:type="default" r:id="rId10"/>
          <w:footerReference w:type="even" r:id="rId11"/>
          <w:footerReference w:type="default" r:id="rId12"/>
          <w:footerReference w:type="first" r:id="rId13"/>
          <w:type w:val="continuous"/>
          <w:pgSz w:w="12240" w:h="15840"/>
          <w:pgMar w:top="1080" w:right="720" w:bottom="1080" w:left="720" w:header="360" w:footer="360"/>
          <w:cols w:space="720"/>
        </w:sectPr>
      </w:pPr>
    </w:p>
    <w:p w:rsidR="00FA54D3" w:rsidP="00FA54D3">
      <w:pPr>
        <w:jc w:val="center"/>
        <w:rPr>
          <w:rFonts w:ascii="Cambria" w:eastAsia="Times New Roman" w:hAnsi="Cambria"/>
          <w:caps/>
          <w:color w:val="943634"/>
        </w:rPr>
      </w:pPr>
      <w:r>
        <w:rPr>
          <w:rFonts w:ascii="Cambria" w:eastAsia="Times New Roman" w:hAnsi="Cambria"/>
          <w:caps/>
          <w:noProof/>
          <w:color w:val="943634"/>
        </w:rPr>
        <w:drawing>
          <wp:inline distT="0" distB="0" distL="0" distR="0">
            <wp:extent cx="923925" cy="816287"/>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terans Construction Logo.eps"/>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a:xfrm>
                      <a:off x="0" y="0"/>
                      <a:ext cx="924893" cy="817142"/>
                    </a:xfrm>
                    <a:prstGeom prst="rect">
                      <a:avLst/>
                    </a:prstGeom>
                  </pic:spPr>
                </pic:pic>
              </a:graphicData>
            </a:graphic>
          </wp:inline>
        </w:drawing>
      </w:r>
    </w:p>
    <w:p w:rsidR="00E1446E" w:rsidRPr="00B52686" w:rsidP="00FA54D3">
      <w:pPr>
        <w:jc w:val="center"/>
        <w:rPr>
          <w:rFonts w:ascii="Couriterry" w:eastAsia="Times New Roman" w:hAnsi="Couriterry"/>
          <w:b/>
          <w:caps/>
          <w:sz w:val="20"/>
          <w:szCs w:val="20"/>
        </w:rPr>
      </w:pPr>
      <w:r w:rsidRPr="00B52686">
        <w:rPr>
          <w:rFonts w:ascii="Couriterry" w:eastAsia="Times New Roman" w:hAnsi="Couriterry"/>
          <w:b/>
          <w:caps/>
          <w:sz w:val="20"/>
          <w:szCs w:val="20"/>
        </w:rPr>
        <w:t>u.s. dept. of veterans affairs</w:t>
      </w:r>
    </w:p>
    <w:p w:rsidR="00E1446E" w:rsidRPr="00B52686" w:rsidP="00FA54D3">
      <w:pPr>
        <w:jc w:val="center"/>
        <w:rPr>
          <w:rFonts w:ascii="CityBlueprint" w:eastAsia="Times New Roman" w:hAnsi="CityBlueprint"/>
          <w:b/>
          <w:caps/>
          <w:sz w:val="24"/>
          <w:szCs w:val="24"/>
        </w:rPr>
      </w:pPr>
      <w:r w:rsidRPr="00B52686">
        <w:rPr>
          <w:rFonts w:ascii="CityBlueprint" w:eastAsia="Times New Roman" w:hAnsi="CityBlueprint"/>
          <w:b/>
          <w:caps/>
          <w:sz w:val="24"/>
          <w:szCs w:val="24"/>
        </w:rPr>
        <w:sym w:font="CityBlueprint" w:char="F076"/>
      </w:r>
      <w:r w:rsidRPr="00B52686">
        <w:rPr>
          <w:rFonts w:ascii="CityBlueprint" w:eastAsia="Times New Roman" w:hAnsi="CityBlueprint"/>
          <w:b/>
          <w:caps/>
          <w:sz w:val="24"/>
          <w:szCs w:val="24"/>
        </w:rPr>
        <w:sym w:font="CityBlueprint" w:char="F065"/>
      </w:r>
      <w:r w:rsidRPr="00B52686">
        <w:rPr>
          <w:rFonts w:ascii="CityBlueprint" w:eastAsia="Times New Roman" w:hAnsi="CityBlueprint"/>
          <w:b/>
          <w:caps/>
          <w:sz w:val="24"/>
          <w:szCs w:val="24"/>
        </w:rPr>
        <w:sym w:font="CityBlueprint" w:char="F074"/>
      </w:r>
      <w:r w:rsidRPr="00B52686">
        <w:rPr>
          <w:rFonts w:ascii="CityBlueprint" w:eastAsia="Times New Roman" w:hAnsi="CityBlueprint"/>
          <w:b/>
          <w:caps/>
          <w:sz w:val="24"/>
          <w:szCs w:val="24"/>
        </w:rPr>
        <w:sym w:font="CityBlueprint" w:char="F065"/>
      </w:r>
      <w:r w:rsidRPr="00B52686">
        <w:rPr>
          <w:rFonts w:ascii="CityBlueprint" w:eastAsia="Times New Roman" w:hAnsi="CityBlueprint"/>
          <w:b/>
          <w:caps/>
          <w:sz w:val="24"/>
          <w:szCs w:val="24"/>
        </w:rPr>
        <w:sym w:font="CityBlueprint" w:char="F072"/>
      </w:r>
      <w:r w:rsidRPr="00B52686">
        <w:rPr>
          <w:rFonts w:ascii="CityBlueprint" w:eastAsia="Times New Roman" w:hAnsi="CityBlueprint"/>
          <w:b/>
          <w:caps/>
          <w:sz w:val="24"/>
          <w:szCs w:val="24"/>
        </w:rPr>
        <w:sym w:font="CityBlueprint" w:char="F061"/>
      </w:r>
      <w:r w:rsidRPr="00B52686">
        <w:rPr>
          <w:rFonts w:ascii="CityBlueprint" w:eastAsia="Times New Roman" w:hAnsi="CityBlueprint"/>
          <w:b/>
          <w:caps/>
          <w:sz w:val="24"/>
          <w:szCs w:val="24"/>
        </w:rPr>
        <w:sym w:font="CityBlueprint" w:char="F06E"/>
      </w:r>
      <w:r w:rsidRPr="00B52686">
        <w:rPr>
          <w:rFonts w:ascii="CityBlueprint" w:eastAsia="Times New Roman" w:hAnsi="CityBlueprint"/>
          <w:b/>
          <w:caps/>
          <w:sz w:val="24"/>
          <w:szCs w:val="24"/>
        </w:rPr>
        <w:sym w:font="CityBlueprint" w:char="F073"/>
      </w:r>
      <w:r w:rsidRPr="00B52686">
        <w:rPr>
          <w:rFonts w:ascii="CityBlueprint" w:eastAsia="Times New Roman" w:hAnsi="CityBlueprint"/>
          <w:b/>
          <w:caps/>
          <w:sz w:val="24"/>
          <w:szCs w:val="24"/>
        </w:rPr>
        <w:sym w:font="CityBlueprint" w:char="F020"/>
      </w:r>
      <w:r w:rsidRPr="00B52686">
        <w:rPr>
          <w:rFonts w:ascii="CityBlueprint" w:eastAsia="Times New Roman" w:hAnsi="CityBlueprint"/>
          <w:b/>
          <w:caps/>
          <w:sz w:val="24"/>
          <w:szCs w:val="24"/>
        </w:rPr>
        <w:sym w:font="CityBlueprint" w:char="F063"/>
      </w:r>
      <w:r w:rsidRPr="00B52686">
        <w:rPr>
          <w:rFonts w:ascii="CityBlueprint" w:eastAsia="Times New Roman" w:hAnsi="CityBlueprint"/>
          <w:b/>
          <w:caps/>
          <w:sz w:val="24"/>
          <w:szCs w:val="24"/>
        </w:rPr>
        <w:sym w:font="CityBlueprint" w:char="F06F"/>
      </w:r>
      <w:r w:rsidRPr="00B52686">
        <w:rPr>
          <w:rFonts w:ascii="CityBlueprint" w:eastAsia="Times New Roman" w:hAnsi="CityBlueprint"/>
          <w:b/>
          <w:caps/>
          <w:sz w:val="24"/>
          <w:szCs w:val="24"/>
        </w:rPr>
        <w:sym w:font="CityBlueprint" w:char="F06E"/>
      </w:r>
      <w:r w:rsidRPr="00B52686">
        <w:rPr>
          <w:rFonts w:ascii="CityBlueprint" w:eastAsia="Times New Roman" w:hAnsi="CityBlueprint"/>
          <w:b/>
          <w:caps/>
          <w:sz w:val="24"/>
          <w:szCs w:val="24"/>
        </w:rPr>
        <w:sym w:font="CityBlueprint" w:char="F073"/>
      </w:r>
      <w:r w:rsidRPr="00B52686">
        <w:rPr>
          <w:rFonts w:ascii="CityBlueprint" w:eastAsia="Times New Roman" w:hAnsi="CityBlueprint"/>
          <w:b/>
          <w:caps/>
          <w:sz w:val="24"/>
          <w:szCs w:val="24"/>
        </w:rPr>
        <w:sym w:font="CityBlueprint" w:char="F074"/>
      </w:r>
      <w:r w:rsidRPr="00B52686">
        <w:rPr>
          <w:rFonts w:ascii="CityBlueprint" w:eastAsia="Times New Roman" w:hAnsi="CityBlueprint"/>
          <w:b/>
          <w:caps/>
          <w:sz w:val="24"/>
          <w:szCs w:val="24"/>
        </w:rPr>
        <w:sym w:font="CityBlueprint" w:char="F072"/>
      </w:r>
      <w:r w:rsidRPr="00B52686">
        <w:rPr>
          <w:rFonts w:ascii="CityBlueprint" w:eastAsia="Times New Roman" w:hAnsi="CityBlueprint"/>
          <w:b/>
          <w:caps/>
          <w:sz w:val="24"/>
          <w:szCs w:val="24"/>
        </w:rPr>
        <w:sym w:font="CityBlueprint" w:char="F075"/>
      </w:r>
      <w:r w:rsidRPr="00B52686">
        <w:rPr>
          <w:rFonts w:ascii="CityBlueprint" w:eastAsia="Times New Roman" w:hAnsi="CityBlueprint"/>
          <w:b/>
          <w:caps/>
          <w:sz w:val="24"/>
          <w:szCs w:val="24"/>
        </w:rPr>
        <w:sym w:font="CityBlueprint" w:char="F063"/>
      </w:r>
      <w:r w:rsidRPr="00B52686">
        <w:rPr>
          <w:rFonts w:ascii="CityBlueprint" w:eastAsia="Times New Roman" w:hAnsi="CityBlueprint"/>
          <w:b/>
          <w:caps/>
          <w:sz w:val="24"/>
          <w:szCs w:val="24"/>
        </w:rPr>
        <w:sym w:font="CityBlueprint" w:char="F074"/>
      </w:r>
      <w:r w:rsidRPr="00B52686">
        <w:rPr>
          <w:rFonts w:ascii="CityBlueprint" w:eastAsia="Times New Roman" w:hAnsi="CityBlueprint"/>
          <w:b/>
          <w:caps/>
          <w:sz w:val="24"/>
          <w:szCs w:val="24"/>
        </w:rPr>
        <w:sym w:font="CityBlueprint" w:char="F069"/>
      </w:r>
      <w:r w:rsidRPr="00B52686">
        <w:rPr>
          <w:rFonts w:ascii="CityBlueprint" w:eastAsia="Times New Roman" w:hAnsi="CityBlueprint"/>
          <w:b/>
          <w:caps/>
          <w:sz w:val="24"/>
          <w:szCs w:val="24"/>
        </w:rPr>
        <w:sym w:font="CityBlueprint" w:char="F06F"/>
      </w:r>
      <w:r w:rsidRPr="00B52686">
        <w:rPr>
          <w:rFonts w:ascii="CityBlueprint" w:eastAsia="Times New Roman" w:hAnsi="CityBlueprint"/>
          <w:b/>
          <w:caps/>
          <w:sz w:val="24"/>
          <w:szCs w:val="24"/>
        </w:rPr>
        <w:sym w:font="CityBlueprint" w:char="F06E"/>
      </w:r>
      <w:r w:rsidRPr="00B52686">
        <w:rPr>
          <w:rFonts w:ascii="CityBlueprint" w:eastAsia="Times New Roman" w:hAnsi="CityBlueprint"/>
          <w:b/>
          <w:caps/>
          <w:sz w:val="24"/>
          <w:szCs w:val="24"/>
        </w:rPr>
        <w:sym w:font="CityBlueprint" w:char="F020"/>
      </w:r>
      <w:r w:rsidRPr="00B52686">
        <w:rPr>
          <w:rFonts w:ascii="CityBlueprint" w:eastAsia="Times New Roman" w:hAnsi="CityBlueprint"/>
          <w:b/>
          <w:caps/>
          <w:sz w:val="24"/>
          <w:szCs w:val="24"/>
        </w:rPr>
        <w:sym w:font="CityBlueprint" w:char="F074"/>
      </w:r>
      <w:r w:rsidRPr="00B52686">
        <w:rPr>
          <w:rFonts w:ascii="CityBlueprint" w:eastAsia="Times New Roman" w:hAnsi="CityBlueprint"/>
          <w:b/>
          <w:caps/>
          <w:sz w:val="24"/>
          <w:szCs w:val="24"/>
        </w:rPr>
        <w:sym w:font="CityBlueprint" w:char="F065"/>
      </w:r>
      <w:r w:rsidRPr="00B52686">
        <w:rPr>
          <w:rFonts w:ascii="CityBlueprint" w:eastAsia="Times New Roman" w:hAnsi="CityBlueprint"/>
          <w:b/>
          <w:caps/>
          <w:sz w:val="24"/>
          <w:szCs w:val="24"/>
        </w:rPr>
        <w:sym w:font="CityBlueprint" w:char="F061"/>
      </w:r>
      <w:r w:rsidRPr="00B52686">
        <w:rPr>
          <w:rFonts w:ascii="CityBlueprint" w:eastAsia="Times New Roman" w:hAnsi="CityBlueprint"/>
          <w:b/>
          <w:caps/>
          <w:sz w:val="24"/>
          <w:szCs w:val="24"/>
        </w:rPr>
        <w:sym w:font="CityBlueprint" w:char="F06D"/>
      </w:r>
    </w:p>
    <w:p w:rsidR="00FA54D3" w:rsidP="00FA54D3">
      <w:pPr>
        <w:jc w:val="center"/>
        <w:rPr>
          <w:rFonts w:ascii="Cambria" w:eastAsia="Times New Roman" w:hAnsi="Cambria"/>
          <w:caps/>
          <w:color w:val="943634"/>
        </w:rPr>
      </w:pPr>
    </w:p>
    <w:p w:rsidR="00FA54D3" w:rsidP="00FA54D3">
      <w:pPr>
        <w:jc w:val="center"/>
        <w:rPr>
          <w:rFonts w:ascii="Cambria" w:eastAsia="Times New Roman" w:hAnsi="Cambria"/>
          <w:caps/>
          <w:color w:val="943634"/>
        </w:rPr>
      </w:pPr>
    </w:p>
    <w:p w:rsidR="00FA54D3" w:rsidP="00FA54D3">
      <w:pPr>
        <w:jc w:val="center"/>
        <w:rPr>
          <w:rFonts w:ascii="Times New Roman" w:eastAsia="Times New Roman" w:hAnsi="Times New Roman"/>
          <w:b/>
          <w:color w:val="365F91"/>
          <w:sz w:val="72"/>
          <w:szCs w:val="72"/>
        </w:rPr>
      </w:pPr>
      <w:r w:rsidRPr="00C35D34">
        <w:rPr>
          <w:rFonts w:ascii="Times New Roman" w:eastAsia="Times New Roman" w:hAnsi="Times New Roman"/>
          <w:b/>
          <w:color w:val="365F91"/>
          <w:sz w:val="72"/>
          <w:szCs w:val="72"/>
        </w:rPr>
        <w:t xml:space="preserve">Statement of Work (SOW) </w:t>
      </w:r>
    </w:p>
    <w:p w:rsidR="00F55AF2" w:rsidP="0011100E">
      <w:pPr>
        <w:jc w:val="center"/>
        <w:rPr>
          <w:rFonts w:ascii="Times New Roman" w:eastAsia="Times New Roman" w:hAnsi="Times New Roman"/>
          <w:b/>
          <w:color w:val="365F91"/>
          <w:sz w:val="48"/>
          <w:szCs w:val="48"/>
        </w:rPr>
      </w:pPr>
      <w:r>
        <w:rPr>
          <w:rFonts w:ascii="Times New Roman" w:eastAsia="Times New Roman" w:hAnsi="Times New Roman"/>
          <w:b/>
          <w:color w:val="365F91"/>
          <w:sz w:val="48"/>
          <w:szCs w:val="48"/>
        </w:rPr>
        <w:t>Rental of Open, Mixed Debris Waste Containers</w:t>
      </w:r>
    </w:p>
    <w:p w:rsidR="0055162E" w:rsidP="0011100E">
      <w:pPr>
        <w:jc w:val="center"/>
        <w:rPr>
          <w:rFonts w:ascii="Times New Roman" w:eastAsia="Times New Roman" w:hAnsi="Times New Roman"/>
          <w:b/>
          <w:color w:val="365F91"/>
          <w:sz w:val="48"/>
          <w:szCs w:val="48"/>
        </w:rPr>
      </w:pPr>
      <w:r>
        <w:rPr>
          <w:rFonts w:ascii="Times New Roman" w:eastAsia="Times New Roman" w:hAnsi="Times New Roman"/>
          <w:b/>
          <w:color w:val="365F91"/>
          <w:sz w:val="48"/>
          <w:szCs w:val="48"/>
        </w:rPr>
        <w:t>Annual Contract for FY 20</w:t>
      </w:r>
      <w:r w:rsidR="00737B81">
        <w:rPr>
          <w:rFonts w:ascii="Times New Roman" w:eastAsia="Times New Roman" w:hAnsi="Times New Roman"/>
          <w:b/>
          <w:color w:val="365F91"/>
          <w:sz w:val="48"/>
          <w:szCs w:val="48"/>
        </w:rPr>
        <w:t>26</w:t>
      </w:r>
    </w:p>
    <w:p w:rsidR="00F55AF2" w:rsidP="00FA54D3">
      <w:pPr>
        <w:jc w:val="center"/>
        <w:rPr>
          <w:rFonts w:ascii="Times New Roman" w:eastAsia="Times New Roman" w:hAnsi="Times New Roman"/>
          <w:b/>
          <w:color w:val="365F91"/>
          <w:sz w:val="48"/>
          <w:szCs w:val="48"/>
        </w:rPr>
      </w:pPr>
    </w:p>
    <w:p w:rsidR="00FA54D3" w:rsidP="00FA54D3">
      <w:pPr>
        <w:jc w:val="center"/>
        <w:rPr>
          <w:rFonts w:ascii="Times New Roman" w:eastAsia="Times New Roman" w:hAnsi="Times New Roman"/>
          <w:b/>
          <w:color w:val="943634"/>
          <w:sz w:val="44"/>
          <w:szCs w:val="44"/>
        </w:rPr>
      </w:pPr>
      <w:r w:rsidRPr="00CB752E">
        <w:rPr>
          <w:rFonts w:ascii="Times New Roman" w:eastAsia="Times New Roman" w:hAnsi="Times New Roman"/>
          <w:b/>
          <w:color w:val="943634"/>
          <w:sz w:val="44"/>
          <w:szCs w:val="44"/>
        </w:rPr>
        <w:t>Office of Acquisitions</w:t>
      </w:r>
    </w:p>
    <w:p w:rsidR="00FA54D3" w:rsidP="00FA54D3">
      <w:pPr>
        <w:jc w:val="center"/>
      </w:pPr>
    </w:p>
    <w:p w:rsidR="00FA54D3" w:rsidP="00FA54D3">
      <w:pPr>
        <w:ind w:left="720"/>
        <w:rPr>
          <w:color w:val="0F243E"/>
        </w:rPr>
      </w:pPr>
    </w:p>
    <w:p w:rsidR="00FA54D3" w:rsidP="00FA54D3">
      <w:pPr>
        <w:ind w:left="720"/>
        <w:rPr>
          <w:color w:val="0F243E"/>
        </w:rPr>
      </w:pPr>
    </w:p>
    <w:p w:rsidR="00FA54D3" w:rsidP="00FA54D3">
      <w:pPr>
        <w:ind w:left="720"/>
        <w:rPr>
          <w:color w:val="0F243E"/>
        </w:rPr>
      </w:pPr>
    </w:p>
    <w:p w:rsidR="00FA54D3" w:rsidP="00FA54D3">
      <w:pPr>
        <w:ind w:left="720"/>
        <w:rPr>
          <w:color w:val="0F243E"/>
        </w:rPr>
      </w:pPr>
    </w:p>
    <w:p w:rsidR="00660AE6" w:rsidRPr="009E0A6D">
      <w:pPr>
        <w:rPr>
          <w:rFonts w:ascii="Times New Roman" w:hAnsi="Times New Roman"/>
        </w:rPr>
      </w:pPr>
    </w:p>
    <w:p w:rsidR="00684FC8" w:rsidRPr="009E0A6D" w:rsidP="005C607E">
      <w:pPr>
        <w:ind w:left="2160" w:firstLine="720"/>
        <w:rPr>
          <w:rFonts w:ascii="Times New Roman" w:hAnsi="Times New Roman"/>
          <w:b/>
          <w:sz w:val="32"/>
          <w:szCs w:val="32"/>
        </w:rPr>
      </w:pPr>
    </w:p>
    <w:p w:rsidR="00FC6EAB" w:rsidP="005C607E">
      <w:pPr>
        <w:ind w:left="2160" w:firstLine="720"/>
        <w:rPr>
          <w:rFonts w:ascii="Times New Roman" w:hAnsi="Times New Roman"/>
          <w:b/>
          <w:sz w:val="32"/>
          <w:szCs w:val="32"/>
        </w:rPr>
      </w:pPr>
    </w:p>
    <w:p w:rsidR="00FC6EAB" w:rsidP="005C607E">
      <w:pPr>
        <w:ind w:left="2160" w:firstLine="720"/>
        <w:rPr>
          <w:rFonts w:ascii="Times New Roman" w:hAnsi="Times New Roman"/>
          <w:b/>
          <w:sz w:val="32"/>
          <w:szCs w:val="32"/>
        </w:rPr>
      </w:pPr>
    </w:p>
    <w:p w:rsidR="005C607E" w:rsidRPr="009E0A6D" w:rsidP="005C607E">
      <w:pPr>
        <w:ind w:left="2160" w:firstLine="720"/>
        <w:rPr>
          <w:rFonts w:ascii="Times New Roman" w:hAnsi="Times New Roman"/>
          <w:b/>
          <w:sz w:val="32"/>
          <w:szCs w:val="32"/>
        </w:rPr>
      </w:pPr>
      <w:r w:rsidRPr="009E0A6D">
        <w:rPr>
          <w:rFonts w:ascii="Times New Roman" w:hAnsi="Times New Roman"/>
          <w:b/>
          <w:sz w:val="32"/>
          <w:szCs w:val="32"/>
        </w:rPr>
        <w:t>TABLE OF CONTENTS</w:t>
      </w:r>
    </w:p>
    <w:p w:rsidR="00CE2934" w:rsidRPr="009E0A6D" w:rsidP="005C607E">
      <w:pPr>
        <w:ind w:left="2160" w:firstLine="720"/>
        <w:rPr>
          <w:rFonts w:ascii="Times New Roman" w:hAnsi="Times New Roman"/>
          <w:b/>
          <w:sz w:val="28"/>
          <w:szCs w:val="28"/>
        </w:rPr>
      </w:pP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rsidR="00CE2934" w:rsidRPr="009E0A6D" w:rsidP="0014204E">
      <w:pPr>
        <w:ind w:left="720" w:firstLine="720"/>
        <w:rPr>
          <w:rFonts w:ascii="Times New Roman" w:hAnsi="Times New Roman"/>
          <w:b/>
          <w:sz w:val="32"/>
          <w:szCs w:val="32"/>
        </w:rPr>
      </w:pPr>
      <w:r w:rsidRPr="009E0A6D">
        <w:rPr>
          <w:rStyle w:val="TitleChar"/>
          <w:rFonts w:ascii="Times New Roman" w:eastAsia="Calibri" w:hAnsi="Times New Roman"/>
        </w:rPr>
        <w:t>1.0</w:t>
      </w:r>
      <w:r w:rsidRPr="009E0A6D">
        <w:rPr>
          <w:rStyle w:val="TitleChar"/>
          <w:rFonts w:ascii="Times New Roman" w:eastAsia="Calibri" w:hAnsi="Times New Roman"/>
        </w:rPr>
        <w:tab/>
      </w:r>
      <w:r w:rsidRPr="009E0A6D" w:rsidR="00C6426C">
        <w:rPr>
          <w:rStyle w:val="TitleChar"/>
          <w:rFonts w:ascii="Times New Roman" w:eastAsia="Calibri" w:hAnsi="Times New Roman"/>
        </w:rPr>
        <w:t>Introduction</w:t>
      </w:r>
      <w:r w:rsidRPr="009E0A6D" w:rsidR="0014204E">
        <w:rPr>
          <w:rFonts w:ascii="Times New Roman" w:hAnsi="Times New Roman"/>
          <w:b/>
          <w:sz w:val="32"/>
          <w:szCs w:val="32"/>
        </w:rPr>
        <w:t xml:space="preserve">   </w:t>
      </w:r>
      <w:r w:rsidRPr="009E0A6D" w:rsidR="0014204E">
        <w:rPr>
          <w:rFonts w:ascii="Times New Roman" w:hAnsi="Times New Roman"/>
          <w:b/>
          <w:sz w:val="32"/>
          <w:szCs w:val="32"/>
        </w:rPr>
        <w:tab/>
      </w:r>
      <w:r w:rsidRPr="009E0A6D" w:rsidR="00F816CD">
        <w:rPr>
          <w:rFonts w:ascii="Times New Roman" w:hAnsi="Times New Roman"/>
          <w:b/>
          <w:sz w:val="32"/>
          <w:szCs w:val="32"/>
        </w:rPr>
        <w:tab/>
      </w:r>
      <w:r w:rsidRPr="009E0A6D" w:rsidR="008E7459">
        <w:rPr>
          <w:rFonts w:ascii="Times New Roman" w:hAnsi="Times New Roman"/>
          <w:b/>
          <w:sz w:val="32"/>
          <w:szCs w:val="32"/>
        </w:rPr>
        <w:tab/>
      </w:r>
      <w:r w:rsidRPr="009E0A6D" w:rsidR="008E7459">
        <w:rPr>
          <w:rFonts w:ascii="Times New Roman" w:hAnsi="Times New Roman"/>
          <w:b/>
          <w:sz w:val="32"/>
          <w:szCs w:val="32"/>
        </w:rPr>
        <w:tab/>
      </w:r>
      <w:r w:rsidR="002928E1">
        <w:rPr>
          <w:rFonts w:ascii="Times New Roman" w:hAnsi="Times New Roman"/>
          <w:b/>
          <w:sz w:val="32"/>
          <w:szCs w:val="32"/>
        </w:rPr>
        <w:tab/>
      </w:r>
      <w:r w:rsidR="00494CBC">
        <w:rPr>
          <w:rFonts w:ascii="Times New Roman" w:hAnsi="Times New Roman"/>
          <w:b/>
          <w:sz w:val="32"/>
          <w:szCs w:val="32"/>
        </w:rPr>
        <w:t>2</w:t>
      </w:r>
    </w:p>
    <w:p w:rsidR="00CE2934" w:rsidRPr="009E0A6D" w:rsidP="0014204E">
      <w:pPr>
        <w:ind w:left="720" w:firstLine="720"/>
        <w:rPr>
          <w:rFonts w:ascii="Times New Roman" w:hAnsi="Times New Roman"/>
          <w:b/>
          <w:sz w:val="32"/>
          <w:szCs w:val="32"/>
        </w:rPr>
      </w:pPr>
      <w:r w:rsidRPr="009E0A6D">
        <w:rPr>
          <w:rFonts w:ascii="Times New Roman" w:hAnsi="Times New Roman"/>
          <w:b/>
          <w:sz w:val="32"/>
          <w:szCs w:val="32"/>
        </w:rPr>
        <w:t>1.1</w:t>
      </w:r>
      <w:r w:rsidRPr="009E0A6D">
        <w:rPr>
          <w:rFonts w:ascii="Times New Roman" w:hAnsi="Times New Roman"/>
          <w:b/>
          <w:sz w:val="32"/>
          <w:szCs w:val="32"/>
        </w:rPr>
        <w:tab/>
      </w:r>
      <w:r w:rsidRPr="009E0A6D" w:rsidR="00C6426C">
        <w:rPr>
          <w:rFonts w:ascii="Times New Roman" w:hAnsi="Times New Roman"/>
          <w:b/>
          <w:sz w:val="32"/>
          <w:szCs w:val="32"/>
        </w:rPr>
        <w:t xml:space="preserve">Background </w:t>
      </w:r>
      <w:r w:rsidRPr="009E0A6D" w:rsidR="0014204E">
        <w:rPr>
          <w:rFonts w:ascii="Times New Roman" w:hAnsi="Times New Roman"/>
          <w:b/>
          <w:sz w:val="32"/>
          <w:szCs w:val="32"/>
        </w:rPr>
        <w:tab/>
      </w:r>
      <w:r w:rsidRPr="009E0A6D" w:rsidR="0014204E">
        <w:rPr>
          <w:rFonts w:ascii="Times New Roman" w:hAnsi="Times New Roman"/>
          <w:b/>
          <w:sz w:val="32"/>
          <w:szCs w:val="32"/>
        </w:rPr>
        <w:tab/>
      </w:r>
      <w:r w:rsidRPr="009E0A6D" w:rsidR="0014204E">
        <w:rPr>
          <w:rFonts w:ascii="Times New Roman" w:hAnsi="Times New Roman"/>
          <w:b/>
          <w:sz w:val="32"/>
          <w:szCs w:val="32"/>
        </w:rPr>
        <w:tab/>
      </w:r>
      <w:r w:rsidRPr="009E0A6D" w:rsidR="008E7459">
        <w:rPr>
          <w:rFonts w:ascii="Times New Roman" w:hAnsi="Times New Roman"/>
          <w:b/>
          <w:sz w:val="32"/>
          <w:szCs w:val="32"/>
        </w:rPr>
        <w:tab/>
      </w:r>
      <w:r w:rsidRPr="009E0A6D" w:rsidR="008E7459">
        <w:rPr>
          <w:rFonts w:ascii="Times New Roman" w:hAnsi="Times New Roman"/>
          <w:b/>
          <w:sz w:val="32"/>
          <w:szCs w:val="32"/>
        </w:rPr>
        <w:tab/>
      </w:r>
      <w:r w:rsidR="00494CBC">
        <w:rPr>
          <w:rFonts w:ascii="Times New Roman" w:hAnsi="Times New Roman"/>
          <w:b/>
          <w:sz w:val="32"/>
          <w:szCs w:val="32"/>
        </w:rPr>
        <w:t>2</w:t>
      </w:r>
    </w:p>
    <w:p w:rsidR="00CE2934" w:rsidRPr="009E0A6D" w:rsidP="0014204E">
      <w:pPr>
        <w:ind w:left="720" w:firstLine="720"/>
        <w:rPr>
          <w:rFonts w:ascii="Times New Roman" w:hAnsi="Times New Roman"/>
          <w:b/>
          <w:sz w:val="32"/>
          <w:szCs w:val="32"/>
        </w:rPr>
      </w:pPr>
      <w:r w:rsidRPr="009E0A6D">
        <w:rPr>
          <w:rFonts w:ascii="Times New Roman" w:hAnsi="Times New Roman"/>
          <w:b/>
          <w:sz w:val="32"/>
          <w:szCs w:val="32"/>
        </w:rPr>
        <w:t>1.2</w:t>
      </w:r>
      <w:r w:rsidRPr="009E0A6D">
        <w:rPr>
          <w:rFonts w:ascii="Times New Roman" w:hAnsi="Times New Roman"/>
          <w:b/>
          <w:sz w:val="32"/>
          <w:szCs w:val="32"/>
        </w:rPr>
        <w:tab/>
      </w:r>
      <w:r w:rsidRPr="009E0A6D" w:rsidR="00C6426C">
        <w:rPr>
          <w:rFonts w:ascii="Times New Roman" w:hAnsi="Times New Roman"/>
          <w:b/>
          <w:sz w:val="32"/>
          <w:szCs w:val="32"/>
        </w:rPr>
        <w:t xml:space="preserve">Scope </w:t>
      </w:r>
      <w:r w:rsidRPr="009E0A6D" w:rsidR="0014204E">
        <w:rPr>
          <w:rFonts w:ascii="Times New Roman" w:hAnsi="Times New Roman"/>
          <w:b/>
          <w:sz w:val="32"/>
          <w:szCs w:val="32"/>
        </w:rPr>
        <w:tab/>
      </w:r>
      <w:r w:rsidRPr="009E0A6D" w:rsidR="0014204E">
        <w:rPr>
          <w:rFonts w:ascii="Times New Roman" w:hAnsi="Times New Roman"/>
          <w:b/>
          <w:sz w:val="32"/>
          <w:szCs w:val="32"/>
        </w:rPr>
        <w:tab/>
      </w:r>
      <w:r w:rsidRPr="009E0A6D" w:rsidR="0014204E">
        <w:rPr>
          <w:rFonts w:ascii="Times New Roman" w:hAnsi="Times New Roman"/>
          <w:b/>
          <w:sz w:val="32"/>
          <w:szCs w:val="32"/>
        </w:rPr>
        <w:tab/>
      </w:r>
      <w:r w:rsidRPr="009E0A6D" w:rsidR="0014204E">
        <w:rPr>
          <w:rFonts w:ascii="Times New Roman" w:hAnsi="Times New Roman"/>
          <w:b/>
          <w:sz w:val="32"/>
          <w:szCs w:val="32"/>
        </w:rPr>
        <w:tab/>
      </w:r>
      <w:r w:rsidRPr="009E0A6D" w:rsidR="008E7459">
        <w:rPr>
          <w:rFonts w:ascii="Times New Roman" w:hAnsi="Times New Roman"/>
          <w:b/>
          <w:sz w:val="32"/>
          <w:szCs w:val="32"/>
        </w:rPr>
        <w:tab/>
      </w:r>
      <w:r w:rsidRPr="009E0A6D" w:rsidR="008E7459">
        <w:rPr>
          <w:rFonts w:ascii="Times New Roman" w:hAnsi="Times New Roman"/>
          <w:b/>
          <w:sz w:val="32"/>
          <w:szCs w:val="32"/>
        </w:rPr>
        <w:tab/>
      </w:r>
      <w:r w:rsidR="00494CBC">
        <w:rPr>
          <w:rFonts w:ascii="Times New Roman" w:hAnsi="Times New Roman"/>
          <w:b/>
          <w:sz w:val="32"/>
          <w:szCs w:val="32"/>
        </w:rPr>
        <w:t>2</w:t>
      </w:r>
    </w:p>
    <w:p w:rsidR="00C6426C" w:rsidRPr="009E0A6D" w:rsidP="0014204E">
      <w:pPr>
        <w:ind w:left="720" w:firstLine="720"/>
        <w:rPr>
          <w:rFonts w:ascii="Times New Roman" w:hAnsi="Times New Roman"/>
          <w:b/>
          <w:sz w:val="32"/>
          <w:szCs w:val="32"/>
        </w:rPr>
      </w:pPr>
      <w:r w:rsidRPr="009E0A6D">
        <w:rPr>
          <w:rFonts w:ascii="Times New Roman" w:hAnsi="Times New Roman"/>
          <w:b/>
          <w:sz w:val="32"/>
          <w:szCs w:val="32"/>
        </w:rPr>
        <w:t>1.3</w:t>
      </w:r>
      <w:r w:rsidRPr="009E0A6D">
        <w:rPr>
          <w:rFonts w:ascii="Times New Roman" w:hAnsi="Times New Roman"/>
          <w:b/>
          <w:sz w:val="32"/>
          <w:szCs w:val="32"/>
        </w:rPr>
        <w:tab/>
      </w:r>
      <w:r w:rsidRPr="009E0A6D">
        <w:rPr>
          <w:rFonts w:ascii="Times New Roman" w:hAnsi="Times New Roman"/>
          <w:b/>
          <w:sz w:val="32"/>
          <w:szCs w:val="32"/>
        </w:rPr>
        <w:t>Objectives</w:t>
      </w:r>
      <w:r w:rsidRPr="009E0A6D" w:rsidR="0014204E">
        <w:rPr>
          <w:rFonts w:ascii="Times New Roman" w:hAnsi="Times New Roman"/>
          <w:b/>
          <w:sz w:val="32"/>
          <w:szCs w:val="32"/>
        </w:rPr>
        <w:tab/>
      </w:r>
      <w:r w:rsidRPr="009E0A6D" w:rsidR="0014204E">
        <w:rPr>
          <w:rFonts w:ascii="Times New Roman" w:hAnsi="Times New Roman"/>
          <w:b/>
          <w:sz w:val="32"/>
          <w:szCs w:val="32"/>
        </w:rPr>
        <w:tab/>
      </w:r>
      <w:r w:rsidRPr="009E0A6D" w:rsidR="0014204E">
        <w:rPr>
          <w:rFonts w:ascii="Times New Roman" w:hAnsi="Times New Roman"/>
          <w:b/>
          <w:sz w:val="32"/>
          <w:szCs w:val="32"/>
        </w:rPr>
        <w:tab/>
      </w:r>
      <w:r w:rsidRPr="009E0A6D" w:rsidR="0014204E">
        <w:rPr>
          <w:rFonts w:ascii="Times New Roman" w:hAnsi="Times New Roman"/>
          <w:b/>
          <w:sz w:val="32"/>
          <w:szCs w:val="32"/>
        </w:rPr>
        <w:tab/>
      </w:r>
      <w:r w:rsidRPr="009E0A6D" w:rsidR="008E7459">
        <w:rPr>
          <w:rFonts w:ascii="Times New Roman" w:hAnsi="Times New Roman"/>
          <w:b/>
          <w:sz w:val="32"/>
          <w:szCs w:val="32"/>
        </w:rPr>
        <w:tab/>
      </w:r>
      <w:r w:rsidRPr="009E0A6D" w:rsidR="008E7459">
        <w:rPr>
          <w:rFonts w:ascii="Times New Roman" w:hAnsi="Times New Roman"/>
          <w:b/>
          <w:sz w:val="32"/>
          <w:szCs w:val="32"/>
        </w:rPr>
        <w:tab/>
      </w:r>
      <w:r w:rsidR="00494CBC">
        <w:rPr>
          <w:rFonts w:ascii="Times New Roman" w:hAnsi="Times New Roman"/>
          <w:b/>
          <w:sz w:val="32"/>
          <w:szCs w:val="32"/>
        </w:rPr>
        <w:t>2</w:t>
      </w:r>
    </w:p>
    <w:p w:rsidR="00CE2934" w:rsidRPr="009E0A6D" w:rsidP="0014204E">
      <w:pPr>
        <w:ind w:left="720" w:firstLine="720"/>
        <w:rPr>
          <w:rFonts w:ascii="Times New Roman" w:hAnsi="Times New Roman"/>
          <w:b/>
          <w:sz w:val="32"/>
          <w:szCs w:val="32"/>
        </w:rPr>
      </w:pPr>
      <w:r w:rsidRPr="009E0A6D">
        <w:rPr>
          <w:rFonts w:ascii="Times New Roman" w:hAnsi="Times New Roman"/>
          <w:b/>
          <w:sz w:val="32"/>
          <w:szCs w:val="32"/>
        </w:rPr>
        <w:t>2.0</w:t>
      </w:r>
      <w:r w:rsidRPr="009E0A6D">
        <w:rPr>
          <w:rFonts w:ascii="Times New Roman" w:hAnsi="Times New Roman"/>
          <w:b/>
          <w:sz w:val="32"/>
          <w:szCs w:val="32"/>
        </w:rPr>
        <w:tab/>
      </w:r>
      <w:r w:rsidRPr="009E0A6D" w:rsidR="00C6426C">
        <w:rPr>
          <w:rFonts w:ascii="Times New Roman" w:hAnsi="Times New Roman"/>
          <w:b/>
          <w:sz w:val="32"/>
          <w:szCs w:val="32"/>
        </w:rPr>
        <w:t>Requirements</w:t>
      </w:r>
      <w:r w:rsidRPr="009E0A6D" w:rsidR="0014204E">
        <w:rPr>
          <w:rFonts w:ascii="Times New Roman" w:hAnsi="Times New Roman"/>
          <w:b/>
          <w:sz w:val="32"/>
          <w:szCs w:val="32"/>
        </w:rPr>
        <w:tab/>
      </w:r>
      <w:r w:rsidRPr="009E0A6D" w:rsidR="0014204E">
        <w:rPr>
          <w:rFonts w:ascii="Times New Roman" w:hAnsi="Times New Roman"/>
          <w:b/>
          <w:sz w:val="32"/>
          <w:szCs w:val="32"/>
        </w:rPr>
        <w:tab/>
      </w:r>
      <w:r w:rsidRPr="009E0A6D" w:rsidR="008E7459">
        <w:rPr>
          <w:rFonts w:ascii="Times New Roman" w:hAnsi="Times New Roman"/>
          <w:b/>
          <w:sz w:val="32"/>
          <w:szCs w:val="32"/>
        </w:rPr>
        <w:tab/>
      </w:r>
      <w:r w:rsidRPr="009E0A6D" w:rsidR="008E7459">
        <w:rPr>
          <w:rFonts w:ascii="Times New Roman" w:hAnsi="Times New Roman"/>
          <w:b/>
          <w:sz w:val="32"/>
          <w:szCs w:val="32"/>
        </w:rPr>
        <w:tab/>
      </w:r>
      <w:r w:rsidRPr="009E0A6D" w:rsidR="0014204E">
        <w:rPr>
          <w:rFonts w:ascii="Times New Roman" w:hAnsi="Times New Roman"/>
          <w:b/>
          <w:sz w:val="32"/>
          <w:szCs w:val="32"/>
        </w:rPr>
        <w:tab/>
      </w:r>
      <w:r w:rsidR="00494CBC">
        <w:rPr>
          <w:rFonts w:ascii="Times New Roman" w:hAnsi="Times New Roman"/>
          <w:b/>
          <w:sz w:val="32"/>
          <w:szCs w:val="32"/>
        </w:rPr>
        <w:t>2</w:t>
      </w:r>
    </w:p>
    <w:p w:rsidR="00CE2934" w:rsidRPr="009E0A6D" w:rsidP="0014204E">
      <w:pPr>
        <w:ind w:left="720" w:firstLine="720"/>
        <w:rPr>
          <w:rFonts w:ascii="Times New Roman" w:hAnsi="Times New Roman"/>
          <w:b/>
          <w:sz w:val="32"/>
          <w:szCs w:val="32"/>
        </w:rPr>
      </w:pPr>
      <w:r w:rsidRPr="009E0A6D">
        <w:rPr>
          <w:rFonts w:ascii="Times New Roman" w:hAnsi="Times New Roman"/>
          <w:b/>
          <w:sz w:val="32"/>
          <w:szCs w:val="32"/>
        </w:rPr>
        <w:t>2.1</w:t>
      </w:r>
      <w:r w:rsidRPr="009E0A6D">
        <w:rPr>
          <w:rFonts w:ascii="Times New Roman" w:hAnsi="Times New Roman"/>
          <w:b/>
          <w:sz w:val="32"/>
          <w:szCs w:val="32"/>
        </w:rPr>
        <w:tab/>
      </w:r>
      <w:r w:rsidRPr="009E0A6D" w:rsidR="00C6426C">
        <w:rPr>
          <w:rFonts w:ascii="Times New Roman" w:hAnsi="Times New Roman"/>
          <w:b/>
          <w:sz w:val="32"/>
          <w:szCs w:val="32"/>
        </w:rPr>
        <w:t>Tasks</w:t>
      </w:r>
      <w:r w:rsidRPr="009E0A6D" w:rsidR="008E7459">
        <w:rPr>
          <w:rFonts w:ascii="Times New Roman" w:hAnsi="Times New Roman"/>
          <w:b/>
          <w:sz w:val="32"/>
          <w:szCs w:val="32"/>
        </w:rPr>
        <w:tab/>
      </w:r>
      <w:r w:rsidRPr="009E0A6D" w:rsidR="008E7459">
        <w:rPr>
          <w:rFonts w:ascii="Times New Roman" w:hAnsi="Times New Roman"/>
          <w:b/>
          <w:sz w:val="32"/>
          <w:szCs w:val="32"/>
        </w:rPr>
        <w:tab/>
      </w:r>
      <w:r w:rsidRPr="009E0A6D" w:rsidR="008E7459">
        <w:rPr>
          <w:rFonts w:ascii="Times New Roman" w:hAnsi="Times New Roman"/>
          <w:b/>
          <w:sz w:val="32"/>
          <w:szCs w:val="32"/>
        </w:rPr>
        <w:tab/>
      </w:r>
      <w:r w:rsidRPr="009E0A6D" w:rsidR="008E7459">
        <w:rPr>
          <w:rFonts w:ascii="Times New Roman" w:hAnsi="Times New Roman"/>
          <w:b/>
          <w:sz w:val="32"/>
          <w:szCs w:val="32"/>
        </w:rPr>
        <w:tab/>
      </w:r>
      <w:r w:rsidRPr="009E0A6D" w:rsidR="008E7459">
        <w:rPr>
          <w:rFonts w:ascii="Times New Roman" w:hAnsi="Times New Roman"/>
          <w:b/>
          <w:sz w:val="32"/>
          <w:szCs w:val="32"/>
        </w:rPr>
        <w:tab/>
      </w:r>
      <w:r w:rsidRPr="009E0A6D" w:rsidR="008E7459">
        <w:rPr>
          <w:rFonts w:ascii="Times New Roman" w:hAnsi="Times New Roman"/>
          <w:b/>
          <w:sz w:val="32"/>
          <w:szCs w:val="32"/>
        </w:rPr>
        <w:tab/>
      </w:r>
      <w:r w:rsidR="00494CBC">
        <w:rPr>
          <w:rFonts w:ascii="Times New Roman" w:hAnsi="Times New Roman"/>
          <w:b/>
          <w:sz w:val="32"/>
          <w:szCs w:val="32"/>
        </w:rPr>
        <w:t>2</w:t>
      </w:r>
    </w:p>
    <w:p w:rsidR="00D8493B" w:rsidRPr="009E0A6D" w:rsidP="0014204E">
      <w:pPr>
        <w:ind w:left="720" w:firstLine="720"/>
        <w:rPr>
          <w:rFonts w:ascii="Times New Roman" w:hAnsi="Times New Roman"/>
          <w:b/>
          <w:sz w:val="32"/>
          <w:szCs w:val="32"/>
        </w:rPr>
      </w:pPr>
      <w:r w:rsidRPr="009E0A6D">
        <w:rPr>
          <w:rFonts w:ascii="Times New Roman" w:hAnsi="Times New Roman"/>
          <w:b/>
          <w:sz w:val="32"/>
          <w:szCs w:val="32"/>
        </w:rPr>
        <w:t>2.</w:t>
      </w:r>
      <w:r w:rsidR="00005782">
        <w:rPr>
          <w:rFonts w:ascii="Times New Roman" w:hAnsi="Times New Roman"/>
          <w:b/>
          <w:sz w:val="32"/>
          <w:szCs w:val="32"/>
        </w:rPr>
        <w:t>2</w:t>
      </w:r>
      <w:r w:rsidRPr="009E0A6D">
        <w:rPr>
          <w:rFonts w:ascii="Times New Roman" w:hAnsi="Times New Roman"/>
          <w:b/>
          <w:sz w:val="32"/>
          <w:szCs w:val="32"/>
        </w:rPr>
        <w:tab/>
      </w:r>
      <w:r w:rsidRPr="009E0A6D" w:rsidR="00C6426C">
        <w:rPr>
          <w:rFonts w:ascii="Times New Roman" w:hAnsi="Times New Roman"/>
          <w:b/>
          <w:sz w:val="32"/>
          <w:szCs w:val="32"/>
        </w:rPr>
        <w:t>Schedule</w:t>
      </w:r>
      <w:r w:rsidRPr="009E0A6D" w:rsidR="008E7459">
        <w:rPr>
          <w:rFonts w:ascii="Times New Roman" w:hAnsi="Times New Roman"/>
          <w:b/>
          <w:sz w:val="32"/>
          <w:szCs w:val="32"/>
        </w:rPr>
        <w:tab/>
      </w:r>
      <w:r w:rsidRPr="009E0A6D" w:rsidR="008E7459">
        <w:rPr>
          <w:rFonts w:ascii="Times New Roman" w:hAnsi="Times New Roman"/>
          <w:b/>
          <w:sz w:val="32"/>
          <w:szCs w:val="32"/>
        </w:rPr>
        <w:tab/>
      </w:r>
      <w:r w:rsidRPr="009E0A6D" w:rsidR="008E7459">
        <w:rPr>
          <w:rFonts w:ascii="Times New Roman" w:hAnsi="Times New Roman"/>
          <w:b/>
          <w:sz w:val="32"/>
          <w:szCs w:val="32"/>
        </w:rPr>
        <w:tab/>
      </w:r>
      <w:r w:rsidRPr="009E0A6D" w:rsidR="008E7459">
        <w:rPr>
          <w:rFonts w:ascii="Times New Roman" w:hAnsi="Times New Roman"/>
          <w:b/>
          <w:sz w:val="32"/>
          <w:szCs w:val="32"/>
        </w:rPr>
        <w:tab/>
      </w:r>
      <w:r w:rsidRPr="009E0A6D" w:rsidR="008E7459">
        <w:rPr>
          <w:rFonts w:ascii="Times New Roman" w:hAnsi="Times New Roman"/>
          <w:b/>
          <w:sz w:val="32"/>
          <w:szCs w:val="32"/>
        </w:rPr>
        <w:tab/>
      </w:r>
      <w:r w:rsidR="002928E1">
        <w:rPr>
          <w:rFonts w:ascii="Times New Roman" w:hAnsi="Times New Roman"/>
          <w:b/>
          <w:sz w:val="32"/>
          <w:szCs w:val="32"/>
        </w:rPr>
        <w:tab/>
      </w:r>
      <w:r w:rsidR="00494CBC">
        <w:rPr>
          <w:rFonts w:ascii="Times New Roman" w:hAnsi="Times New Roman"/>
          <w:b/>
          <w:sz w:val="32"/>
          <w:szCs w:val="32"/>
        </w:rPr>
        <w:t>3</w:t>
      </w:r>
    </w:p>
    <w:p w:rsidR="00CE2934" w:rsidRPr="009E0A6D" w:rsidP="0014204E">
      <w:pPr>
        <w:ind w:left="720" w:firstLine="720"/>
        <w:rPr>
          <w:rFonts w:ascii="Times New Roman" w:hAnsi="Times New Roman"/>
          <w:b/>
          <w:sz w:val="32"/>
          <w:szCs w:val="32"/>
        </w:rPr>
      </w:pPr>
      <w:r w:rsidRPr="009E0A6D">
        <w:rPr>
          <w:rFonts w:ascii="Times New Roman" w:hAnsi="Times New Roman"/>
          <w:b/>
          <w:sz w:val="32"/>
          <w:szCs w:val="32"/>
        </w:rPr>
        <w:t>2.</w:t>
      </w:r>
      <w:r w:rsidR="00005782">
        <w:rPr>
          <w:rFonts w:ascii="Times New Roman" w:hAnsi="Times New Roman"/>
          <w:b/>
          <w:sz w:val="32"/>
          <w:szCs w:val="32"/>
        </w:rPr>
        <w:t>3</w:t>
      </w:r>
      <w:r w:rsidRPr="009E0A6D">
        <w:rPr>
          <w:rFonts w:ascii="Times New Roman" w:hAnsi="Times New Roman"/>
          <w:b/>
          <w:sz w:val="32"/>
          <w:szCs w:val="32"/>
        </w:rPr>
        <w:tab/>
      </w:r>
      <w:r w:rsidRPr="009E0A6D" w:rsidR="00C6426C">
        <w:rPr>
          <w:rFonts w:ascii="Times New Roman" w:hAnsi="Times New Roman"/>
          <w:b/>
          <w:sz w:val="32"/>
          <w:szCs w:val="32"/>
        </w:rPr>
        <w:t>Assumptions</w:t>
      </w:r>
      <w:r w:rsidRPr="009E0A6D" w:rsidR="008E7459">
        <w:rPr>
          <w:rFonts w:ascii="Times New Roman" w:hAnsi="Times New Roman"/>
          <w:b/>
          <w:sz w:val="32"/>
          <w:szCs w:val="32"/>
        </w:rPr>
        <w:tab/>
      </w:r>
      <w:r w:rsidRPr="009E0A6D" w:rsidR="008E7459">
        <w:rPr>
          <w:rFonts w:ascii="Times New Roman" w:hAnsi="Times New Roman"/>
          <w:b/>
          <w:sz w:val="32"/>
          <w:szCs w:val="32"/>
        </w:rPr>
        <w:tab/>
      </w:r>
      <w:r w:rsidRPr="009E0A6D" w:rsidR="008E7459">
        <w:rPr>
          <w:rFonts w:ascii="Times New Roman" w:hAnsi="Times New Roman"/>
          <w:b/>
          <w:sz w:val="32"/>
          <w:szCs w:val="32"/>
        </w:rPr>
        <w:tab/>
      </w:r>
      <w:r w:rsidRPr="009E0A6D" w:rsidR="008E7459">
        <w:rPr>
          <w:rFonts w:ascii="Times New Roman" w:hAnsi="Times New Roman"/>
          <w:b/>
          <w:sz w:val="32"/>
          <w:szCs w:val="32"/>
        </w:rPr>
        <w:tab/>
      </w:r>
      <w:r w:rsidRPr="009E0A6D" w:rsidR="008E7459">
        <w:rPr>
          <w:rFonts w:ascii="Times New Roman" w:hAnsi="Times New Roman"/>
          <w:b/>
          <w:sz w:val="32"/>
          <w:szCs w:val="32"/>
        </w:rPr>
        <w:tab/>
      </w:r>
      <w:r w:rsidR="00494CBC">
        <w:rPr>
          <w:rFonts w:ascii="Times New Roman" w:hAnsi="Times New Roman"/>
          <w:b/>
          <w:sz w:val="32"/>
          <w:szCs w:val="32"/>
        </w:rPr>
        <w:t>3</w:t>
      </w:r>
    </w:p>
    <w:p w:rsidR="00CE2934" w:rsidRPr="009E0A6D" w:rsidP="0014204E">
      <w:pPr>
        <w:ind w:left="720" w:firstLine="720"/>
        <w:rPr>
          <w:rFonts w:ascii="Times New Roman" w:hAnsi="Times New Roman"/>
          <w:b/>
          <w:sz w:val="32"/>
          <w:szCs w:val="32"/>
        </w:rPr>
      </w:pPr>
      <w:r w:rsidRPr="009E0A6D">
        <w:rPr>
          <w:rFonts w:ascii="Times New Roman" w:hAnsi="Times New Roman"/>
          <w:b/>
          <w:sz w:val="32"/>
          <w:szCs w:val="32"/>
        </w:rPr>
        <w:t>3</w:t>
      </w:r>
      <w:r w:rsidRPr="009E0A6D" w:rsidR="00D8493B">
        <w:rPr>
          <w:rFonts w:ascii="Times New Roman" w:hAnsi="Times New Roman"/>
          <w:b/>
          <w:sz w:val="32"/>
          <w:szCs w:val="32"/>
        </w:rPr>
        <w:t>.</w:t>
      </w:r>
      <w:r w:rsidRPr="009E0A6D">
        <w:rPr>
          <w:rFonts w:ascii="Times New Roman" w:hAnsi="Times New Roman"/>
          <w:b/>
          <w:sz w:val="32"/>
          <w:szCs w:val="32"/>
        </w:rPr>
        <w:t>0</w:t>
      </w:r>
      <w:r w:rsidRPr="009E0A6D" w:rsidR="00D8493B">
        <w:rPr>
          <w:rFonts w:ascii="Times New Roman" w:hAnsi="Times New Roman"/>
          <w:b/>
          <w:sz w:val="32"/>
          <w:szCs w:val="32"/>
        </w:rPr>
        <w:tab/>
      </w:r>
      <w:r w:rsidRPr="009E0A6D" w:rsidR="00C6426C">
        <w:rPr>
          <w:rFonts w:ascii="Times New Roman" w:hAnsi="Times New Roman"/>
          <w:b/>
          <w:sz w:val="32"/>
          <w:szCs w:val="32"/>
        </w:rPr>
        <w:t>Government Furnished Property</w:t>
      </w:r>
      <w:r w:rsidRPr="009E0A6D" w:rsidR="008E7459">
        <w:rPr>
          <w:rFonts w:ascii="Times New Roman" w:hAnsi="Times New Roman"/>
          <w:b/>
          <w:sz w:val="32"/>
          <w:szCs w:val="32"/>
        </w:rPr>
        <w:tab/>
      </w:r>
      <w:r w:rsidR="00494CBC">
        <w:rPr>
          <w:rFonts w:ascii="Times New Roman" w:hAnsi="Times New Roman"/>
          <w:b/>
          <w:sz w:val="32"/>
          <w:szCs w:val="32"/>
        </w:rPr>
        <w:t>3</w:t>
      </w:r>
    </w:p>
    <w:p w:rsidR="000C0528" w:rsidP="00C21CE2">
      <w:pPr>
        <w:ind w:left="720" w:firstLine="720"/>
        <w:rPr>
          <w:rFonts w:ascii="Times New Roman" w:hAnsi="Times New Roman"/>
          <w:bCs/>
          <w:sz w:val="24"/>
          <w:szCs w:val="24"/>
        </w:rPr>
      </w:pPr>
      <w:r w:rsidRPr="009E0A6D">
        <w:rPr>
          <w:rFonts w:ascii="Times New Roman" w:hAnsi="Times New Roman"/>
          <w:b/>
          <w:sz w:val="32"/>
          <w:szCs w:val="32"/>
        </w:rPr>
        <w:t>4</w:t>
      </w:r>
      <w:r w:rsidRPr="009E0A6D" w:rsidR="00D8493B">
        <w:rPr>
          <w:rFonts w:ascii="Times New Roman" w:hAnsi="Times New Roman"/>
          <w:b/>
          <w:sz w:val="32"/>
          <w:szCs w:val="32"/>
        </w:rPr>
        <w:t>.</w:t>
      </w:r>
      <w:r w:rsidRPr="009E0A6D">
        <w:rPr>
          <w:rFonts w:ascii="Times New Roman" w:hAnsi="Times New Roman"/>
          <w:b/>
          <w:sz w:val="32"/>
          <w:szCs w:val="32"/>
        </w:rPr>
        <w:t>0</w:t>
      </w:r>
      <w:r w:rsidRPr="009E0A6D" w:rsidR="00D8493B">
        <w:rPr>
          <w:rFonts w:ascii="Times New Roman" w:hAnsi="Times New Roman"/>
          <w:b/>
          <w:sz w:val="32"/>
          <w:szCs w:val="32"/>
        </w:rPr>
        <w:tab/>
      </w:r>
      <w:r w:rsidRPr="009E0A6D" w:rsidR="00C6426C">
        <w:rPr>
          <w:rFonts w:ascii="Times New Roman" w:hAnsi="Times New Roman"/>
          <w:b/>
          <w:sz w:val="32"/>
          <w:szCs w:val="32"/>
        </w:rPr>
        <w:t>Security Requirements</w:t>
      </w:r>
      <w:r w:rsidRPr="009E0A6D" w:rsidR="00C6426C">
        <w:rPr>
          <w:rFonts w:ascii="Times New Roman" w:hAnsi="Times New Roman"/>
          <w:b/>
          <w:sz w:val="32"/>
          <w:szCs w:val="32"/>
        </w:rPr>
        <w:tab/>
      </w:r>
      <w:r w:rsidRPr="009E0A6D" w:rsidR="008E7459">
        <w:rPr>
          <w:rFonts w:ascii="Times New Roman" w:hAnsi="Times New Roman"/>
          <w:b/>
          <w:sz w:val="32"/>
          <w:szCs w:val="32"/>
        </w:rPr>
        <w:tab/>
      </w:r>
      <w:r w:rsidR="00494CBC">
        <w:rPr>
          <w:rFonts w:ascii="Times New Roman" w:hAnsi="Times New Roman"/>
          <w:b/>
          <w:sz w:val="32"/>
          <w:szCs w:val="32"/>
        </w:rPr>
        <w:tab/>
        <w:t>3</w:t>
      </w:r>
      <w:r w:rsidRPr="009E0A6D" w:rsidR="005C607E">
        <w:rPr>
          <w:rFonts w:ascii="Times New Roman" w:hAnsi="Times New Roman"/>
          <w:b/>
          <w:sz w:val="32"/>
          <w:szCs w:val="32"/>
        </w:rPr>
        <w:br w:type="page"/>
      </w:r>
    </w:p>
    <w:p w:rsidR="00D815D1" w:rsidRPr="009E0A6D" w:rsidP="00C21CE2">
      <w:pPr>
        <w:ind w:left="720" w:firstLine="720"/>
        <w:rPr>
          <w:rFonts w:ascii="Times New Roman" w:hAnsi="Times New Roman"/>
          <w:bCs/>
          <w:sz w:val="24"/>
          <w:szCs w:val="24"/>
        </w:rPr>
      </w:pPr>
    </w:p>
    <w:p w:rsidR="000C0528" w:rsidRPr="009E0A6D" w:rsidP="00C21CE2">
      <w:pPr>
        <w:numPr>
          <w:ilvl w:val="0"/>
          <w:numId w:val="1"/>
        </w:numPr>
        <w:rPr>
          <w:rFonts w:ascii="Times New Roman" w:hAnsi="Times New Roman"/>
          <w:b/>
          <w:bCs/>
          <w:sz w:val="32"/>
          <w:szCs w:val="32"/>
        </w:rPr>
      </w:pPr>
      <w:r w:rsidRPr="009E0A6D">
        <w:rPr>
          <w:rFonts w:ascii="Times New Roman" w:hAnsi="Times New Roman"/>
          <w:b/>
          <w:bCs/>
          <w:sz w:val="32"/>
          <w:szCs w:val="32"/>
        </w:rPr>
        <w:t>INTRODUCTION/OVERVIEW</w:t>
      </w:r>
    </w:p>
    <w:p w:rsidR="00FD0003" w:rsidRPr="009E0A6D" w:rsidP="008F0DFE">
      <w:pPr>
        <w:ind w:left="720"/>
        <w:rPr>
          <w:rFonts w:ascii="Times New Roman" w:hAnsi="Times New Roman"/>
          <w:bCs/>
          <w:sz w:val="24"/>
          <w:szCs w:val="24"/>
        </w:rPr>
      </w:pPr>
      <w:r>
        <w:rPr>
          <w:rFonts w:ascii="Times New Roman" w:hAnsi="Times New Roman"/>
          <w:bCs/>
          <w:sz w:val="24"/>
          <w:szCs w:val="24"/>
        </w:rPr>
        <w:t>In order to</w:t>
      </w:r>
      <w:r>
        <w:rPr>
          <w:rFonts w:ascii="Times New Roman" w:hAnsi="Times New Roman"/>
          <w:bCs/>
          <w:sz w:val="24"/>
          <w:szCs w:val="24"/>
        </w:rPr>
        <w:t xml:space="preserve"> provide ongoing vocati</w:t>
      </w:r>
      <w:r w:rsidR="008665C5">
        <w:rPr>
          <w:rFonts w:ascii="Times New Roman" w:hAnsi="Times New Roman"/>
          <w:bCs/>
          <w:sz w:val="24"/>
          <w:szCs w:val="24"/>
        </w:rPr>
        <w:t>onal rehabilitation ser</w:t>
      </w:r>
      <w:r>
        <w:rPr>
          <w:rFonts w:ascii="Times New Roman" w:hAnsi="Times New Roman"/>
          <w:bCs/>
          <w:sz w:val="24"/>
          <w:szCs w:val="24"/>
        </w:rPr>
        <w:t xml:space="preserve">vices to veterans, </w:t>
      </w:r>
      <w:r w:rsidR="008665C5">
        <w:rPr>
          <w:rFonts w:ascii="Times New Roman" w:hAnsi="Times New Roman"/>
          <w:bCs/>
          <w:sz w:val="24"/>
          <w:szCs w:val="24"/>
        </w:rPr>
        <w:t xml:space="preserve">the </w:t>
      </w:r>
      <w:r>
        <w:rPr>
          <w:rFonts w:ascii="Times New Roman" w:hAnsi="Times New Roman"/>
          <w:bCs/>
          <w:sz w:val="24"/>
          <w:szCs w:val="24"/>
        </w:rPr>
        <w:t>Veterans Construction Team (VCT) has entered into agreement</w:t>
      </w:r>
      <w:r w:rsidR="0055162E">
        <w:rPr>
          <w:rFonts w:ascii="Times New Roman" w:hAnsi="Times New Roman"/>
          <w:bCs/>
          <w:sz w:val="24"/>
          <w:szCs w:val="24"/>
        </w:rPr>
        <w:t>s</w:t>
      </w:r>
      <w:r>
        <w:rPr>
          <w:rFonts w:ascii="Times New Roman" w:hAnsi="Times New Roman"/>
          <w:bCs/>
          <w:sz w:val="24"/>
          <w:szCs w:val="24"/>
        </w:rPr>
        <w:t xml:space="preserve"> with </w:t>
      </w:r>
      <w:r w:rsidR="0055162E">
        <w:rPr>
          <w:rFonts w:ascii="Times New Roman" w:hAnsi="Times New Roman"/>
          <w:bCs/>
          <w:sz w:val="24"/>
          <w:szCs w:val="24"/>
        </w:rPr>
        <w:t>various federal, state, and local institutions, providing renovation services to these institutions.</w:t>
      </w:r>
      <w:r>
        <w:rPr>
          <w:rFonts w:ascii="Times New Roman" w:hAnsi="Times New Roman"/>
          <w:bCs/>
          <w:sz w:val="24"/>
          <w:szCs w:val="24"/>
        </w:rPr>
        <w:t xml:space="preserve">  </w:t>
      </w:r>
      <w:r w:rsidR="0055162E">
        <w:rPr>
          <w:rFonts w:ascii="Times New Roman" w:hAnsi="Times New Roman"/>
          <w:bCs/>
          <w:sz w:val="24"/>
          <w:szCs w:val="24"/>
        </w:rPr>
        <w:t xml:space="preserve">These construction projects require professional services to remove the construction debris generated.  An annual contract with opportunity for renewal is the most </w:t>
      </w:r>
      <w:r w:rsidR="00737B81">
        <w:rPr>
          <w:rFonts w:ascii="Times New Roman" w:hAnsi="Times New Roman"/>
          <w:bCs/>
          <w:sz w:val="24"/>
          <w:szCs w:val="24"/>
        </w:rPr>
        <w:t>cost-effective</w:t>
      </w:r>
      <w:r w:rsidR="0055162E">
        <w:rPr>
          <w:rFonts w:ascii="Times New Roman" w:hAnsi="Times New Roman"/>
          <w:bCs/>
          <w:sz w:val="24"/>
          <w:szCs w:val="24"/>
        </w:rPr>
        <w:t xml:space="preserve"> way to secure waste disposal services.</w:t>
      </w:r>
    </w:p>
    <w:p w:rsidR="00D13A6C" w:rsidRPr="009E0A6D" w:rsidP="00C21CE2">
      <w:pPr>
        <w:rPr>
          <w:rFonts w:ascii="Times New Roman" w:hAnsi="Times New Roman"/>
          <w:b/>
          <w:bCs/>
          <w:sz w:val="24"/>
          <w:szCs w:val="24"/>
        </w:rPr>
      </w:pPr>
      <w:r w:rsidRPr="009E0A6D">
        <w:rPr>
          <w:rFonts w:ascii="Times New Roman" w:hAnsi="Times New Roman"/>
          <w:b/>
          <w:bCs/>
          <w:sz w:val="24"/>
          <w:szCs w:val="24"/>
        </w:rPr>
        <w:t>1.1</w:t>
      </w:r>
      <w:r w:rsidRPr="009E0A6D">
        <w:rPr>
          <w:rFonts w:ascii="Times New Roman" w:hAnsi="Times New Roman"/>
          <w:b/>
          <w:bCs/>
          <w:sz w:val="24"/>
          <w:szCs w:val="24"/>
        </w:rPr>
        <w:tab/>
        <w:t>BACKGROUND</w:t>
      </w:r>
    </w:p>
    <w:p w:rsidR="00D13A6C" w:rsidRPr="009E0A6D" w:rsidP="00C20476">
      <w:pPr>
        <w:ind w:left="720"/>
        <w:rPr>
          <w:rFonts w:ascii="Times New Roman" w:hAnsi="Times New Roman"/>
          <w:sz w:val="24"/>
          <w:szCs w:val="24"/>
        </w:rPr>
      </w:pPr>
      <w:r>
        <w:rPr>
          <w:rFonts w:ascii="Times New Roman" w:hAnsi="Times New Roman"/>
          <w:sz w:val="24"/>
          <w:szCs w:val="24"/>
        </w:rPr>
        <w:t xml:space="preserve">The </w:t>
      </w:r>
      <w:r w:rsidR="0055162E">
        <w:rPr>
          <w:rFonts w:ascii="Times New Roman" w:hAnsi="Times New Roman"/>
          <w:sz w:val="24"/>
          <w:szCs w:val="24"/>
        </w:rPr>
        <w:t>U.S. Dept. of Veterans Affairs Veterans Construction Team operates construction renovation project</w:t>
      </w:r>
      <w:r w:rsidR="00CF0F22">
        <w:rPr>
          <w:rFonts w:ascii="Times New Roman" w:hAnsi="Times New Roman"/>
          <w:sz w:val="24"/>
          <w:szCs w:val="24"/>
        </w:rPr>
        <w:t>s</w:t>
      </w:r>
      <w:r w:rsidR="0055162E">
        <w:rPr>
          <w:rFonts w:ascii="Times New Roman" w:hAnsi="Times New Roman"/>
          <w:sz w:val="24"/>
          <w:szCs w:val="24"/>
        </w:rPr>
        <w:t xml:space="preserve"> throughout the </w:t>
      </w:r>
      <w:r w:rsidR="00CF0F22">
        <w:rPr>
          <w:rFonts w:ascii="Times New Roman" w:hAnsi="Times New Roman"/>
          <w:sz w:val="24"/>
          <w:szCs w:val="24"/>
        </w:rPr>
        <w:t xml:space="preserve">New England region.  The waste generated by the activities of the construction team must be removed from jobsites regularly, with the appropriate heavy equipment, and legally disposed.  </w:t>
      </w:r>
    </w:p>
    <w:p w:rsidR="007B3C93" w:rsidRPr="009E0A6D" w:rsidP="00C21CE2">
      <w:pPr>
        <w:rPr>
          <w:rFonts w:ascii="Times New Roman" w:hAnsi="Times New Roman"/>
          <w:b/>
          <w:sz w:val="24"/>
          <w:szCs w:val="24"/>
        </w:rPr>
      </w:pPr>
      <w:r w:rsidRPr="009E0A6D">
        <w:rPr>
          <w:rFonts w:ascii="Times New Roman" w:hAnsi="Times New Roman"/>
          <w:b/>
          <w:sz w:val="24"/>
          <w:szCs w:val="24"/>
        </w:rPr>
        <w:t xml:space="preserve">1.2     </w:t>
      </w:r>
      <w:r w:rsidRPr="009E0A6D" w:rsidR="001D25F7">
        <w:rPr>
          <w:rFonts w:ascii="Times New Roman" w:hAnsi="Times New Roman"/>
          <w:b/>
          <w:sz w:val="24"/>
          <w:szCs w:val="24"/>
        </w:rPr>
        <w:t>SCOPE</w:t>
      </w:r>
    </w:p>
    <w:p w:rsidR="007B3C93" w:rsidP="00C20476">
      <w:pPr>
        <w:ind w:left="720"/>
        <w:rPr>
          <w:rFonts w:ascii="Times New Roman" w:hAnsi="Times New Roman"/>
          <w:sz w:val="24"/>
          <w:szCs w:val="24"/>
        </w:rPr>
      </w:pPr>
      <w:r>
        <w:rPr>
          <w:rFonts w:ascii="Times New Roman" w:hAnsi="Times New Roman"/>
          <w:sz w:val="24"/>
          <w:szCs w:val="24"/>
        </w:rPr>
        <w:t xml:space="preserve">The scope of this contract shall be </w:t>
      </w:r>
      <w:r w:rsidR="00E6265B">
        <w:rPr>
          <w:rFonts w:ascii="Times New Roman" w:hAnsi="Times New Roman"/>
          <w:sz w:val="24"/>
          <w:szCs w:val="24"/>
        </w:rPr>
        <w:t xml:space="preserve">provision of all equipment, labor, material, transport, and supervision necessary to </w:t>
      </w:r>
      <w:r w:rsidR="00CF0F22">
        <w:rPr>
          <w:rFonts w:ascii="Times New Roman" w:hAnsi="Times New Roman"/>
          <w:sz w:val="24"/>
          <w:szCs w:val="24"/>
        </w:rPr>
        <w:t xml:space="preserve">deliver, on an as-needed basis, fifteen and thirty cubic yard open waste containers, along with removal and disposal of contents when required.  Contract shall include, and successful </w:t>
      </w:r>
      <w:r w:rsidR="00737B81">
        <w:rPr>
          <w:rFonts w:ascii="Times New Roman" w:hAnsi="Times New Roman"/>
          <w:sz w:val="24"/>
          <w:szCs w:val="24"/>
        </w:rPr>
        <w:t>vendors</w:t>
      </w:r>
      <w:r w:rsidR="00CF0F22">
        <w:rPr>
          <w:rFonts w:ascii="Times New Roman" w:hAnsi="Times New Roman"/>
          <w:sz w:val="24"/>
          <w:szCs w:val="24"/>
        </w:rPr>
        <w:t xml:space="preserve"> shall provide either fifteen or thirty cubic yard containers, based on the needs of the project, when contacted by Veterans Construction Team, deliver to the jobsite specified, and remove and properly dispose of contents within five business days of contact by the construction team.</w:t>
      </w:r>
    </w:p>
    <w:p w:rsidR="00044995" w:rsidRPr="00044995" w:rsidP="00044995">
      <w:pPr>
        <w:rPr>
          <w:rFonts w:ascii="Times New Roman" w:hAnsi="Times New Roman"/>
          <w:b/>
          <w:bCs/>
          <w:sz w:val="24"/>
          <w:szCs w:val="24"/>
        </w:rPr>
      </w:pPr>
      <w:r w:rsidRPr="00044995">
        <w:rPr>
          <w:rFonts w:ascii="Times New Roman" w:hAnsi="Times New Roman"/>
          <w:b/>
          <w:bCs/>
          <w:sz w:val="24"/>
          <w:szCs w:val="24"/>
        </w:rPr>
        <w:t>1.3</w:t>
      </w:r>
      <w:r>
        <w:rPr>
          <w:rFonts w:ascii="Times New Roman" w:hAnsi="Times New Roman"/>
          <w:b/>
          <w:bCs/>
          <w:sz w:val="24"/>
          <w:szCs w:val="24"/>
        </w:rPr>
        <w:t xml:space="preserve">     HISTORY:</w:t>
      </w:r>
    </w:p>
    <w:p w:rsidR="00737B81" w:rsidP="008F0DFE">
      <w:pPr>
        <w:ind w:left="600"/>
        <w:rPr>
          <w:rFonts w:ascii="Times New Roman" w:hAnsi="Times New Roman"/>
          <w:sz w:val="24"/>
          <w:szCs w:val="24"/>
        </w:rPr>
      </w:pPr>
      <w:r>
        <w:rPr>
          <w:rFonts w:ascii="Times New Roman" w:hAnsi="Times New Roman"/>
          <w:sz w:val="24"/>
          <w:szCs w:val="24"/>
        </w:rPr>
        <w:t>S</w:t>
      </w:r>
      <w:r>
        <w:rPr>
          <w:rFonts w:ascii="Times New Roman" w:hAnsi="Times New Roman"/>
          <w:sz w:val="24"/>
          <w:szCs w:val="24"/>
        </w:rPr>
        <w:t xml:space="preserve">ervice </w:t>
      </w:r>
      <w:r w:rsidR="003C595C">
        <w:rPr>
          <w:rFonts w:ascii="Times New Roman" w:hAnsi="Times New Roman"/>
          <w:sz w:val="24"/>
          <w:szCs w:val="24"/>
        </w:rPr>
        <w:t xml:space="preserve">areas </w:t>
      </w:r>
      <w:r>
        <w:rPr>
          <w:rFonts w:ascii="Times New Roman" w:hAnsi="Times New Roman"/>
          <w:sz w:val="24"/>
          <w:szCs w:val="24"/>
        </w:rPr>
        <w:t>in</w:t>
      </w:r>
      <w:r w:rsidR="003C595C">
        <w:rPr>
          <w:rFonts w:ascii="Times New Roman" w:hAnsi="Times New Roman"/>
          <w:sz w:val="24"/>
          <w:szCs w:val="24"/>
        </w:rPr>
        <w:t xml:space="preserve"> the past</w:t>
      </w:r>
      <w:r>
        <w:rPr>
          <w:rFonts w:ascii="Times New Roman" w:hAnsi="Times New Roman"/>
          <w:sz w:val="24"/>
          <w:szCs w:val="24"/>
        </w:rPr>
        <w:t xml:space="preserve"> 202</w:t>
      </w:r>
      <w:r w:rsidR="00A53B8D">
        <w:rPr>
          <w:rFonts w:ascii="Times New Roman" w:hAnsi="Times New Roman"/>
          <w:sz w:val="24"/>
          <w:szCs w:val="24"/>
        </w:rPr>
        <w:t>1 to</w:t>
      </w:r>
      <w:r>
        <w:rPr>
          <w:rFonts w:ascii="Times New Roman" w:hAnsi="Times New Roman"/>
          <w:sz w:val="24"/>
          <w:szCs w:val="24"/>
        </w:rPr>
        <w:t xml:space="preserve"> 2025 are as follows</w:t>
      </w:r>
      <w:r w:rsidR="00314DC5">
        <w:rPr>
          <w:rFonts w:ascii="Times New Roman" w:hAnsi="Times New Roman"/>
          <w:sz w:val="24"/>
          <w:szCs w:val="24"/>
        </w:rPr>
        <w:t>:</w:t>
      </w:r>
    </w:p>
    <w:p w:rsidR="00737B81" w:rsidP="00737B81">
      <w:pPr>
        <w:pStyle w:val="ListParagraph"/>
        <w:numPr>
          <w:ilvl w:val="0"/>
          <w:numId w:val="2"/>
        </w:numPr>
        <w:rPr>
          <w:rFonts w:ascii="Times New Roman" w:hAnsi="Times New Roman"/>
          <w:sz w:val="24"/>
          <w:szCs w:val="24"/>
        </w:rPr>
      </w:pPr>
      <w:r>
        <w:rPr>
          <w:rFonts w:ascii="Times New Roman" w:hAnsi="Times New Roman"/>
          <w:sz w:val="24"/>
          <w:szCs w:val="24"/>
        </w:rPr>
        <w:t>Brockton VA</w:t>
      </w:r>
    </w:p>
    <w:p w:rsidR="00737B81" w:rsidP="00737B81">
      <w:pPr>
        <w:pStyle w:val="ListParagraph"/>
        <w:ind w:left="1320"/>
        <w:rPr>
          <w:rFonts w:ascii="Times New Roman" w:hAnsi="Times New Roman"/>
          <w:sz w:val="24"/>
          <w:szCs w:val="24"/>
        </w:rPr>
      </w:pPr>
      <w:r>
        <w:rPr>
          <w:rFonts w:ascii="Times New Roman" w:hAnsi="Times New Roman"/>
          <w:sz w:val="24"/>
          <w:szCs w:val="24"/>
        </w:rPr>
        <w:t>940 Belmont St Brockton Ma</w:t>
      </w:r>
    </w:p>
    <w:p w:rsidR="00737B81" w:rsidP="00737B81">
      <w:pPr>
        <w:pStyle w:val="ListParagraph"/>
        <w:numPr>
          <w:ilvl w:val="0"/>
          <w:numId w:val="2"/>
        </w:numPr>
        <w:rPr>
          <w:rFonts w:ascii="Times New Roman" w:hAnsi="Times New Roman"/>
          <w:sz w:val="24"/>
          <w:szCs w:val="24"/>
        </w:rPr>
      </w:pPr>
      <w:r>
        <w:rPr>
          <w:rFonts w:ascii="Times New Roman" w:hAnsi="Times New Roman"/>
          <w:sz w:val="24"/>
          <w:szCs w:val="24"/>
        </w:rPr>
        <w:t>JP VA</w:t>
      </w:r>
    </w:p>
    <w:p w:rsidR="00737B81" w:rsidP="00737B81">
      <w:pPr>
        <w:pStyle w:val="ListParagraph"/>
        <w:ind w:left="1320"/>
        <w:rPr>
          <w:rFonts w:ascii="Times New Roman" w:hAnsi="Times New Roman"/>
          <w:sz w:val="24"/>
          <w:szCs w:val="24"/>
        </w:rPr>
      </w:pPr>
      <w:r>
        <w:rPr>
          <w:rFonts w:ascii="Times New Roman" w:hAnsi="Times New Roman"/>
          <w:sz w:val="24"/>
          <w:szCs w:val="24"/>
        </w:rPr>
        <w:t>150 S Huntington Ave Boston Ma</w:t>
      </w:r>
    </w:p>
    <w:p w:rsidR="00737B81" w:rsidP="00737B81">
      <w:pPr>
        <w:pStyle w:val="ListParagraph"/>
        <w:numPr>
          <w:ilvl w:val="0"/>
          <w:numId w:val="2"/>
        </w:numPr>
        <w:rPr>
          <w:rFonts w:ascii="Times New Roman" w:hAnsi="Times New Roman"/>
          <w:sz w:val="24"/>
          <w:szCs w:val="24"/>
        </w:rPr>
      </w:pPr>
      <w:r>
        <w:rPr>
          <w:rFonts w:ascii="Times New Roman" w:hAnsi="Times New Roman"/>
          <w:sz w:val="24"/>
          <w:szCs w:val="24"/>
        </w:rPr>
        <w:t>West Roxbury VA</w:t>
      </w:r>
    </w:p>
    <w:p w:rsidR="00737B81" w:rsidP="00737B81">
      <w:pPr>
        <w:pStyle w:val="ListParagraph"/>
        <w:ind w:left="1320"/>
        <w:rPr>
          <w:rFonts w:ascii="Times New Roman" w:hAnsi="Times New Roman"/>
          <w:sz w:val="24"/>
          <w:szCs w:val="24"/>
        </w:rPr>
      </w:pPr>
      <w:r>
        <w:rPr>
          <w:rFonts w:ascii="Times New Roman" w:hAnsi="Times New Roman"/>
          <w:sz w:val="24"/>
          <w:szCs w:val="24"/>
        </w:rPr>
        <w:t>1400 VFW PKWY WQ. Roxbury MA</w:t>
      </w:r>
    </w:p>
    <w:p w:rsidR="00737B81" w:rsidP="00737B81">
      <w:pPr>
        <w:pStyle w:val="ListParagraph"/>
        <w:numPr>
          <w:ilvl w:val="0"/>
          <w:numId w:val="2"/>
        </w:numPr>
        <w:rPr>
          <w:rFonts w:ascii="Times New Roman" w:hAnsi="Times New Roman"/>
          <w:sz w:val="24"/>
          <w:szCs w:val="24"/>
        </w:rPr>
      </w:pPr>
      <w:r>
        <w:rPr>
          <w:rFonts w:ascii="Times New Roman" w:hAnsi="Times New Roman"/>
          <w:sz w:val="24"/>
          <w:szCs w:val="24"/>
        </w:rPr>
        <w:t>Manchester VA</w:t>
      </w:r>
    </w:p>
    <w:p w:rsidR="00737B81" w:rsidP="00737B81">
      <w:pPr>
        <w:pStyle w:val="ListParagraph"/>
        <w:ind w:left="1320"/>
        <w:rPr>
          <w:rFonts w:ascii="Times New Roman" w:hAnsi="Times New Roman"/>
          <w:sz w:val="24"/>
          <w:szCs w:val="24"/>
        </w:rPr>
      </w:pPr>
      <w:r>
        <w:rPr>
          <w:rFonts w:ascii="Times New Roman" w:hAnsi="Times New Roman"/>
          <w:sz w:val="24"/>
          <w:szCs w:val="24"/>
        </w:rPr>
        <w:t>718 Smyth St Manchester NH</w:t>
      </w:r>
    </w:p>
    <w:p w:rsidR="00737B81" w:rsidP="00737B81">
      <w:pPr>
        <w:pStyle w:val="ListParagraph"/>
        <w:numPr>
          <w:ilvl w:val="0"/>
          <w:numId w:val="2"/>
        </w:numPr>
        <w:rPr>
          <w:rFonts w:ascii="Times New Roman" w:hAnsi="Times New Roman"/>
          <w:sz w:val="24"/>
          <w:szCs w:val="24"/>
        </w:rPr>
      </w:pPr>
      <w:r>
        <w:rPr>
          <w:rFonts w:ascii="Times New Roman" w:hAnsi="Times New Roman"/>
          <w:sz w:val="24"/>
          <w:szCs w:val="24"/>
        </w:rPr>
        <w:t>Fort Devens</w:t>
      </w:r>
    </w:p>
    <w:p w:rsidR="00737B81" w:rsidP="00737B81">
      <w:pPr>
        <w:pStyle w:val="ListParagraph"/>
        <w:ind w:left="1320"/>
        <w:rPr>
          <w:rFonts w:ascii="Times New Roman" w:hAnsi="Times New Roman"/>
          <w:sz w:val="24"/>
          <w:szCs w:val="24"/>
        </w:rPr>
      </w:pPr>
      <w:r>
        <w:rPr>
          <w:rFonts w:ascii="Times New Roman" w:hAnsi="Times New Roman"/>
          <w:sz w:val="24"/>
          <w:szCs w:val="24"/>
        </w:rPr>
        <w:t>Ayer Ma.</w:t>
      </w:r>
    </w:p>
    <w:p w:rsidR="00737B81" w:rsidP="00737B81">
      <w:pPr>
        <w:pStyle w:val="ListParagraph"/>
        <w:numPr>
          <w:ilvl w:val="0"/>
          <w:numId w:val="2"/>
        </w:numPr>
        <w:rPr>
          <w:rFonts w:ascii="Times New Roman" w:hAnsi="Times New Roman"/>
          <w:sz w:val="24"/>
          <w:szCs w:val="24"/>
        </w:rPr>
      </w:pPr>
      <w:r>
        <w:rPr>
          <w:rFonts w:ascii="Times New Roman" w:hAnsi="Times New Roman"/>
          <w:sz w:val="24"/>
          <w:szCs w:val="24"/>
        </w:rPr>
        <w:t>Hanscom AFB</w:t>
      </w:r>
    </w:p>
    <w:p w:rsidR="00737B81" w:rsidP="00737B81">
      <w:pPr>
        <w:pStyle w:val="ListParagraph"/>
        <w:ind w:left="1320"/>
        <w:rPr>
          <w:rFonts w:ascii="Times New Roman" w:hAnsi="Times New Roman"/>
          <w:sz w:val="24"/>
          <w:szCs w:val="24"/>
        </w:rPr>
      </w:pPr>
      <w:r>
        <w:rPr>
          <w:rFonts w:ascii="Times New Roman" w:hAnsi="Times New Roman"/>
          <w:sz w:val="24"/>
          <w:szCs w:val="24"/>
        </w:rPr>
        <w:t>Bedford Ma</w:t>
      </w:r>
    </w:p>
    <w:p w:rsidR="00737B81" w:rsidP="00737B81">
      <w:pPr>
        <w:pStyle w:val="ListParagraph"/>
        <w:numPr>
          <w:ilvl w:val="0"/>
          <w:numId w:val="2"/>
        </w:numPr>
        <w:rPr>
          <w:rFonts w:ascii="Times New Roman" w:hAnsi="Times New Roman"/>
          <w:sz w:val="24"/>
          <w:szCs w:val="24"/>
        </w:rPr>
      </w:pPr>
      <w:r>
        <w:rPr>
          <w:rFonts w:ascii="Times New Roman" w:hAnsi="Times New Roman"/>
          <w:sz w:val="24"/>
          <w:szCs w:val="24"/>
        </w:rPr>
        <w:t>Bedford VA</w:t>
      </w:r>
    </w:p>
    <w:p w:rsidR="00737B81" w:rsidP="00737B81">
      <w:pPr>
        <w:pStyle w:val="ListParagraph"/>
        <w:ind w:left="1320"/>
        <w:rPr>
          <w:rFonts w:ascii="Times New Roman" w:hAnsi="Times New Roman"/>
          <w:sz w:val="24"/>
          <w:szCs w:val="24"/>
        </w:rPr>
      </w:pPr>
      <w:r>
        <w:rPr>
          <w:rFonts w:ascii="Times New Roman" w:hAnsi="Times New Roman"/>
          <w:sz w:val="24"/>
          <w:szCs w:val="24"/>
        </w:rPr>
        <w:t>Bedford Ma.</w:t>
      </w:r>
    </w:p>
    <w:p w:rsidR="00314DC5" w:rsidP="00314DC5">
      <w:pPr>
        <w:pStyle w:val="ListParagraph"/>
        <w:numPr>
          <w:ilvl w:val="0"/>
          <w:numId w:val="2"/>
        </w:numPr>
        <w:rPr>
          <w:rFonts w:ascii="Times New Roman" w:hAnsi="Times New Roman"/>
          <w:sz w:val="24"/>
          <w:szCs w:val="24"/>
        </w:rPr>
      </w:pPr>
      <w:r>
        <w:rPr>
          <w:rFonts w:ascii="Times New Roman" w:hAnsi="Times New Roman"/>
          <w:sz w:val="24"/>
          <w:szCs w:val="24"/>
        </w:rPr>
        <w:t>Middlesex Community College</w:t>
      </w:r>
    </w:p>
    <w:p w:rsidR="00314DC5" w:rsidP="00314DC5">
      <w:pPr>
        <w:pStyle w:val="ListParagraph"/>
        <w:ind w:left="1320"/>
        <w:rPr>
          <w:rFonts w:ascii="Times New Roman" w:hAnsi="Times New Roman"/>
          <w:sz w:val="24"/>
          <w:szCs w:val="24"/>
        </w:rPr>
      </w:pPr>
      <w:r>
        <w:rPr>
          <w:rFonts w:ascii="Times New Roman" w:hAnsi="Times New Roman"/>
          <w:sz w:val="24"/>
          <w:szCs w:val="24"/>
        </w:rPr>
        <w:t>Bedford and Lowell</w:t>
      </w:r>
    </w:p>
    <w:p w:rsidR="00314DC5" w:rsidP="00314DC5">
      <w:pPr>
        <w:pStyle w:val="ListParagraph"/>
        <w:numPr>
          <w:ilvl w:val="0"/>
          <w:numId w:val="2"/>
        </w:numPr>
        <w:rPr>
          <w:rFonts w:ascii="Times New Roman" w:hAnsi="Times New Roman"/>
          <w:sz w:val="24"/>
          <w:szCs w:val="24"/>
        </w:rPr>
      </w:pPr>
      <w:r>
        <w:rPr>
          <w:rFonts w:ascii="Times New Roman" w:hAnsi="Times New Roman"/>
          <w:sz w:val="24"/>
          <w:szCs w:val="24"/>
        </w:rPr>
        <w:t>Town of Fitchburg</w:t>
      </w:r>
    </w:p>
    <w:p w:rsidR="00314DC5" w:rsidP="00314DC5">
      <w:pPr>
        <w:pStyle w:val="ListParagraph"/>
        <w:ind w:left="1320"/>
        <w:rPr>
          <w:rFonts w:ascii="Times New Roman" w:hAnsi="Times New Roman"/>
          <w:sz w:val="24"/>
          <w:szCs w:val="24"/>
        </w:rPr>
      </w:pPr>
    </w:p>
    <w:p w:rsidR="00044995" w:rsidP="00C21CE2">
      <w:pPr>
        <w:rPr>
          <w:rFonts w:ascii="Times New Roman" w:hAnsi="Times New Roman"/>
          <w:b/>
          <w:sz w:val="24"/>
          <w:szCs w:val="24"/>
        </w:rPr>
      </w:pPr>
      <w:r w:rsidRPr="009E0A6D">
        <w:rPr>
          <w:rFonts w:ascii="Times New Roman" w:hAnsi="Times New Roman"/>
          <w:b/>
          <w:sz w:val="24"/>
          <w:szCs w:val="24"/>
        </w:rPr>
        <w:t>1.</w:t>
      </w:r>
      <w:r>
        <w:rPr>
          <w:rFonts w:ascii="Times New Roman" w:hAnsi="Times New Roman"/>
          <w:b/>
          <w:sz w:val="24"/>
          <w:szCs w:val="24"/>
        </w:rPr>
        <w:t>4</w:t>
      </w:r>
      <w:r w:rsidRPr="009E0A6D">
        <w:rPr>
          <w:rFonts w:ascii="Times New Roman" w:hAnsi="Times New Roman"/>
          <w:b/>
          <w:sz w:val="24"/>
          <w:szCs w:val="24"/>
        </w:rPr>
        <w:t xml:space="preserve">   </w:t>
      </w:r>
      <w:r>
        <w:rPr>
          <w:rFonts w:ascii="Times New Roman" w:hAnsi="Times New Roman"/>
          <w:b/>
          <w:sz w:val="24"/>
          <w:szCs w:val="24"/>
        </w:rPr>
        <w:t>Tonnage/Rental</w:t>
      </w:r>
    </w:p>
    <w:tbl>
      <w:tblPr>
        <w:tblStyle w:val="TableGrid"/>
        <w:tblW w:w="0" w:type="auto"/>
        <w:tblLook w:val="04A0"/>
      </w:tblPr>
      <w:tblGrid>
        <w:gridCol w:w="1870"/>
        <w:gridCol w:w="1870"/>
        <w:gridCol w:w="1870"/>
        <w:gridCol w:w="1870"/>
        <w:gridCol w:w="1870"/>
      </w:tblGrid>
      <w:tr w:rsidTr="004D5D19">
        <w:tblPrEx>
          <w:tblW w:w="0" w:type="auto"/>
          <w:tblLook w:val="04A0"/>
        </w:tblPrEx>
        <w:tc>
          <w:tcPr>
            <w:tcW w:w="9350" w:type="dxa"/>
            <w:gridSpan w:val="5"/>
          </w:tcPr>
          <w:p w:rsidR="00044995" w:rsidP="00044995">
            <w:pPr>
              <w:jc w:val="center"/>
              <w:rPr>
                <w:rFonts w:ascii="Times New Roman" w:hAnsi="Times New Roman"/>
                <w:b/>
                <w:sz w:val="24"/>
                <w:szCs w:val="24"/>
              </w:rPr>
            </w:pPr>
            <w:r>
              <w:rPr>
                <w:rFonts w:ascii="Times New Roman" w:hAnsi="Times New Roman"/>
                <w:b/>
                <w:sz w:val="24"/>
                <w:szCs w:val="24"/>
              </w:rPr>
              <w:t>FY 2025</w:t>
            </w:r>
          </w:p>
        </w:tc>
      </w:tr>
      <w:tr w:rsidTr="00044995">
        <w:tblPrEx>
          <w:tblW w:w="0" w:type="auto"/>
          <w:tblLook w:val="04A0"/>
        </w:tblPrEx>
        <w:tc>
          <w:tcPr>
            <w:tcW w:w="1870" w:type="dxa"/>
          </w:tcPr>
          <w:p w:rsidR="00044995" w:rsidP="00C21CE2">
            <w:pPr>
              <w:rPr>
                <w:rFonts w:ascii="Times New Roman" w:hAnsi="Times New Roman"/>
                <w:b/>
                <w:sz w:val="24"/>
                <w:szCs w:val="24"/>
              </w:rPr>
            </w:pPr>
            <w:r>
              <w:rPr>
                <w:rFonts w:ascii="Times New Roman" w:hAnsi="Times New Roman"/>
                <w:b/>
                <w:sz w:val="24"/>
                <w:szCs w:val="24"/>
              </w:rPr>
              <w:t>Month</w:t>
            </w:r>
          </w:p>
        </w:tc>
        <w:tc>
          <w:tcPr>
            <w:tcW w:w="1870" w:type="dxa"/>
          </w:tcPr>
          <w:p w:rsidR="00044995" w:rsidP="00C21CE2">
            <w:pPr>
              <w:rPr>
                <w:rFonts w:ascii="Times New Roman" w:hAnsi="Times New Roman"/>
                <w:b/>
                <w:sz w:val="24"/>
                <w:szCs w:val="24"/>
              </w:rPr>
            </w:pPr>
            <w:r>
              <w:rPr>
                <w:rFonts w:ascii="Times New Roman" w:hAnsi="Times New Roman"/>
                <w:b/>
                <w:sz w:val="24"/>
                <w:szCs w:val="24"/>
              </w:rPr>
              <w:t>DESC</w:t>
            </w:r>
          </w:p>
        </w:tc>
        <w:tc>
          <w:tcPr>
            <w:tcW w:w="1870" w:type="dxa"/>
          </w:tcPr>
          <w:p w:rsidR="00044995" w:rsidP="00C21CE2">
            <w:pPr>
              <w:rPr>
                <w:rFonts w:ascii="Times New Roman" w:hAnsi="Times New Roman"/>
                <w:b/>
                <w:sz w:val="24"/>
                <w:szCs w:val="24"/>
              </w:rPr>
            </w:pPr>
            <w:r>
              <w:rPr>
                <w:rFonts w:ascii="Times New Roman" w:hAnsi="Times New Roman"/>
                <w:b/>
                <w:sz w:val="24"/>
                <w:szCs w:val="24"/>
              </w:rPr>
              <w:t>RENTAL QTY</w:t>
            </w:r>
          </w:p>
        </w:tc>
        <w:tc>
          <w:tcPr>
            <w:tcW w:w="1870" w:type="dxa"/>
          </w:tcPr>
          <w:p w:rsidR="00044995" w:rsidP="00C21CE2">
            <w:pPr>
              <w:rPr>
                <w:rFonts w:ascii="Times New Roman" w:hAnsi="Times New Roman"/>
                <w:b/>
                <w:sz w:val="24"/>
                <w:szCs w:val="24"/>
              </w:rPr>
            </w:pPr>
            <w:r>
              <w:rPr>
                <w:rFonts w:ascii="Times New Roman" w:hAnsi="Times New Roman"/>
                <w:b/>
                <w:sz w:val="24"/>
                <w:szCs w:val="24"/>
              </w:rPr>
              <w:t>TONNAGE</w:t>
            </w:r>
          </w:p>
        </w:tc>
        <w:tc>
          <w:tcPr>
            <w:tcW w:w="1870" w:type="dxa"/>
          </w:tcPr>
          <w:p w:rsidR="00044995" w:rsidP="00C21CE2">
            <w:pPr>
              <w:rPr>
                <w:rFonts w:ascii="Times New Roman" w:hAnsi="Times New Roman"/>
                <w:b/>
                <w:sz w:val="24"/>
                <w:szCs w:val="24"/>
              </w:rPr>
            </w:pPr>
            <w:r>
              <w:rPr>
                <w:rFonts w:ascii="Times New Roman" w:hAnsi="Times New Roman"/>
                <w:b/>
                <w:sz w:val="24"/>
                <w:szCs w:val="24"/>
              </w:rPr>
              <w:t>LOCATION</w:t>
            </w:r>
          </w:p>
        </w:tc>
      </w:tr>
      <w:tr w:rsidTr="00044995">
        <w:tblPrEx>
          <w:tblW w:w="0" w:type="auto"/>
          <w:tblLook w:val="04A0"/>
        </w:tblPrEx>
        <w:tc>
          <w:tcPr>
            <w:tcW w:w="1870" w:type="dxa"/>
          </w:tcPr>
          <w:p w:rsidR="00044995" w:rsidRPr="00A53B8D" w:rsidP="00C21CE2">
            <w:pPr>
              <w:rPr>
                <w:rFonts w:ascii="Times New Roman" w:hAnsi="Times New Roman"/>
                <w:bCs/>
                <w:sz w:val="24"/>
                <w:szCs w:val="24"/>
              </w:rPr>
            </w:pPr>
            <w:r w:rsidRPr="00A53B8D">
              <w:rPr>
                <w:rFonts w:ascii="Times New Roman" w:hAnsi="Times New Roman"/>
                <w:bCs/>
                <w:sz w:val="24"/>
                <w:szCs w:val="24"/>
              </w:rPr>
              <w:t>March</w:t>
            </w:r>
          </w:p>
        </w:tc>
        <w:tc>
          <w:tcPr>
            <w:tcW w:w="1870" w:type="dxa"/>
          </w:tcPr>
          <w:p w:rsidR="00044995" w:rsidRPr="00A53B8D" w:rsidP="00C21CE2">
            <w:pPr>
              <w:rPr>
                <w:rFonts w:ascii="Times New Roman" w:hAnsi="Times New Roman"/>
                <w:bCs/>
                <w:sz w:val="24"/>
                <w:szCs w:val="24"/>
              </w:rPr>
            </w:pPr>
            <w:r w:rsidRPr="00A53B8D">
              <w:rPr>
                <w:rFonts w:ascii="Times New Roman" w:hAnsi="Times New Roman"/>
                <w:bCs/>
                <w:sz w:val="24"/>
                <w:szCs w:val="24"/>
              </w:rPr>
              <w:t>15 CY</w:t>
            </w:r>
          </w:p>
        </w:tc>
        <w:tc>
          <w:tcPr>
            <w:tcW w:w="1870" w:type="dxa"/>
          </w:tcPr>
          <w:p w:rsidR="00044995" w:rsidRPr="00A53B8D" w:rsidP="00C21CE2">
            <w:pPr>
              <w:rPr>
                <w:rFonts w:ascii="Times New Roman" w:hAnsi="Times New Roman"/>
                <w:bCs/>
                <w:sz w:val="24"/>
                <w:szCs w:val="24"/>
              </w:rPr>
            </w:pPr>
            <w:r w:rsidRPr="00A53B8D">
              <w:rPr>
                <w:rFonts w:ascii="Times New Roman" w:hAnsi="Times New Roman"/>
                <w:bCs/>
                <w:sz w:val="24"/>
                <w:szCs w:val="24"/>
              </w:rPr>
              <w:t>1</w:t>
            </w:r>
          </w:p>
        </w:tc>
        <w:tc>
          <w:tcPr>
            <w:tcW w:w="1870" w:type="dxa"/>
          </w:tcPr>
          <w:p w:rsidR="00044995" w:rsidRPr="00A53B8D" w:rsidP="00C21CE2">
            <w:pPr>
              <w:rPr>
                <w:rFonts w:ascii="Times New Roman" w:hAnsi="Times New Roman"/>
                <w:bCs/>
                <w:sz w:val="24"/>
                <w:szCs w:val="24"/>
              </w:rPr>
            </w:pPr>
            <w:r w:rsidRPr="00A53B8D">
              <w:rPr>
                <w:rFonts w:ascii="Times New Roman" w:hAnsi="Times New Roman"/>
                <w:bCs/>
                <w:sz w:val="24"/>
                <w:szCs w:val="24"/>
              </w:rPr>
              <w:t>7.04</w:t>
            </w:r>
          </w:p>
        </w:tc>
        <w:tc>
          <w:tcPr>
            <w:tcW w:w="1870" w:type="dxa"/>
          </w:tcPr>
          <w:p w:rsidR="00044995" w:rsidRPr="00A53B8D" w:rsidP="00C21CE2">
            <w:pPr>
              <w:rPr>
                <w:rFonts w:ascii="Times New Roman" w:hAnsi="Times New Roman"/>
                <w:bCs/>
                <w:sz w:val="24"/>
                <w:szCs w:val="24"/>
              </w:rPr>
            </w:pPr>
            <w:r w:rsidRPr="00A53B8D">
              <w:rPr>
                <w:rFonts w:ascii="Times New Roman" w:hAnsi="Times New Roman"/>
                <w:bCs/>
                <w:sz w:val="24"/>
                <w:szCs w:val="24"/>
              </w:rPr>
              <w:t>Bedford MA</w:t>
            </w:r>
          </w:p>
        </w:tc>
      </w:tr>
      <w:tr w:rsidTr="00044995">
        <w:tblPrEx>
          <w:tblW w:w="0" w:type="auto"/>
          <w:tblLook w:val="04A0"/>
        </w:tblPrEx>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April</w:t>
            </w:r>
          </w:p>
        </w:tc>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1</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6.57</w:t>
            </w:r>
          </w:p>
        </w:tc>
        <w:tc>
          <w:tcPr>
            <w:tcW w:w="1870" w:type="dxa"/>
          </w:tcPr>
          <w:p w:rsidR="00A53B8D" w:rsidRPr="00A53B8D" w:rsidP="00A53B8D">
            <w:pPr>
              <w:rPr>
                <w:rFonts w:ascii="Times New Roman" w:hAnsi="Times New Roman"/>
                <w:bCs/>
                <w:sz w:val="24"/>
                <w:szCs w:val="24"/>
              </w:rPr>
            </w:pPr>
            <w:r w:rsidRPr="002D2719">
              <w:rPr>
                <w:rFonts w:ascii="Times New Roman" w:hAnsi="Times New Roman"/>
                <w:bCs/>
                <w:sz w:val="24"/>
                <w:szCs w:val="24"/>
              </w:rPr>
              <w:t>Bedford MA</w:t>
            </w:r>
          </w:p>
        </w:tc>
      </w:tr>
      <w:tr w:rsidTr="00044995">
        <w:tblPrEx>
          <w:tblW w:w="0" w:type="auto"/>
          <w:tblLook w:val="04A0"/>
        </w:tblPrEx>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May</w:t>
            </w:r>
          </w:p>
        </w:tc>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3</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8.41</w:t>
            </w:r>
          </w:p>
        </w:tc>
        <w:tc>
          <w:tcPr>
            <w:tcW w:w="1870" w:type="dxa"/>
          </w:tcPr>
          <w:p w:rsidR="00A53B8D" w:rsidRPr="00A53B8D" w:rsidP="00A53B8D">
            <w:pPr>
              <w:rPr>
                <w:rFonts w:ascii="Times New Roman" w:hAnsi="Times New Roman"/>
                <w:bCs/>
                <w:sz w:val="24"/>
                <w:szCs w:val="24"/>
              </w:rPr>
            </w:pPr>
            <w:r w:rsidRPr="002D2719">
              <w:rPr>
                <w:rFonts w:ascii="Times New Roman" w:hAnsi="Times New Roman"/>
                <w:bCs/>
                <w:sz w:val="24"/>
                <w:szCs w:val="24"/>
              </w:rPr>
              <w:t>Bedford MA</w:t>
            </w:r>
          </w:p>
        </w:tc>
      </w:tr>
      <w:tr w:rsidTr="00044995">
        <w:tblPrEx>
          <w:tblW w:w="0" w:type="auto"/>
          <w:tblLook w:val="04A0"/>
        </w:tblPrEx>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June</w:t>
            </w:r>
          </w:p>
        </w:tc>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1</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3.79</w:t>
            </w:r>
          </w:p>
        </w:tc>
        <w:tc>
          <w:tcPr>
            <w:tcW w:w="1870" w:type="dxa"/>
          </w:tcPr>
          <w:p w:rsidR="00A53B8D" w:rsidRPr="00A53B8D" w:rsidP="00A53B8D">
            <w:pPr>
              <w:rPr>
                <w:rFonts w:ascii="Times New Roman" w:hAnsi="Times New Roman"/>
                <w:bCs/>
                <w:sz w:val="24"/>
                <w:szCs w:val="24"/>
              </w:rPr>
            </w:pPr>
            <w:r w:rsidRPr="002D2719">
              <w:rPr>
                <w:rFonts w:ascii="Times New Roman" w:hAnsi="Times New Roman"/>
                <w:bCs/>
                <w:sz w:val="24"/>
                <w:szCs w:val="24"/>
              </w:rPr>
              <w:t>Bedford MA</w:t>
            </w:r>
          </w:p>
        </w:tc>
      </w:tr>
      <w:tr w:rsidTr="00044995">
        <w:tblPrEx>
          <w:tblW w:w="0" w:type="auto"/>
          <w:tblLook w:val="04A0"/>
        </w:tblPrEx>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July</w:t>
            </w:r>
          </w:p>
        </w:tc>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1</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4.19</w:t>
            </w:r>
          </w:p>
        </w:tc>
        <w:tc>
          <w:tcPr>
            <w:tcW w:w="1870" w:type="dxa"/>
          </w:tcPr>
          <w:p w:rsidR="00A53B8D" w:rsidRPr="00A53B8D" w:rsidP="00A53B8D">
            <w:pPr>
              <w:rPr>
                <w:rFonts w:ascii="Times New Roman" w:hAnsi="Times New Roman"/>
                <w:bCs/>
                <w:sz w:val="24"/>
                <w:szCs w:val="24"/>
              </w:rPr>
            </w:pPr>
            <w:r w:rsidRPr="002D2719">
              <w:rPr>
                <w:rFonts w:ascii="Times New Roman" w:hAnsi="Times New Roman"/>
                <w:bCs/>
                <w:sz w:val="24"/>
                <w:szCs w:val="24"/>
              </w:rPr>
              <w:t>Bedford MA</w:t>
            </w:r>
          </w:p>
        </w:tc>
      </w:tr>
      <w:tr w:rsidTr="00044995">
        <w:tblPrEx>
          <w:tblW w:w="0" w:type="auto"/>
          <w:tblLook w:val="04A0"/>
        </w:tblPrEx>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August</w:t>
            </w:r>
          </w:p>
        </w:tc>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1</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4.72</w:t>
            </w:r>
          </w:p>
        </w:tc>
        <w:tc>
          <w:tcPr>
            <w:tcW w:w="1870" w:type="dxa"/>
          </w:tcPr>
          <w:p w:rsidR="00A53B8D" w:rsidRPr="00A53B8D" w:rsidP="00A53B8D">
            <w:pPr>
              <w:rPr>
                <w:rFonts w:ascii="Times New Roman" w:hAnsi="Times New Roman"/>
                <w:bCs/>
                <w:sz w:val="24"/>
                <w:szCs w:val="24"/>
              </w:rPr>
            </w:pPr>
            <w:r w:rsidRPr="002D2719">
              <w:rPr>
                <w:rFonts w:ascii="Times New Roman" w:hAnsi="Times New Roman"/>
                <w:bCs/>
                <w:sz w:val="24"/>
                <w:szCs w:val="24"/>
              </w:rPr>
              <w:t>Bedford MA</w:t>
            </w:r>
          </w:p>
        </w:tc>
      </w:tr>
      <w:tr w:rsidTr="00044995">
        <w:tblPrEx>
          <w:tblW w:w="0" w:type="auto"/>
          <w:tblLook w:val="04A0"/>
        </w:tblPrEx>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September</w:t>
            </w:r>
          </w:p>
        </w:tc>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1</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6.63</w:t>
            </w:r>
          </w:p>
        </w:tc>
        <w:tc>
          <w:tcPr>
            <w:tcW w:w="1870" w:type="dxa"/>
          </w:tcPr>
          <w:p w:rsidR="00A53B8D" w:rsidRPr="00A53B8D" w:rsidP="00A53B8D">
            <w:pPr>
              <w:rPr>
                <w:rFonts w:ascii="Times New Roman" w:hAnsi="Times New Roman"/>
                <w:bCs/>
                <w:sz w:val="24"/>
                <w:szCs w:val="24"/>
              </w:rPr>
            </w:pPr>
            <w:r w:rsidRPr="002D2719">
              <w:rPr>
                <w:rFonts w:ascii="Times New Roman" w:hAnsi="Times New Roman"/>
                <w:bCs/>
                <w:sz w:val="24"/>
                <w:szCs w:val="24"/>
              </w:rPr>
              <w:t>Bedford MA</w:t>
            </w:r>
          </w:p>
        </w:tc>
      </w:tr>
      <w:tr w:rsidTr="00044995">
        <w:tblPrEx>
          <w:tblW w:w="0" w:type="auto"/>
          <w:tblLook w:val="04A0"/>
        </w:tblPrEx>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October</w:t>
            </w:r>
          </w:p>
        </w:tc>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15 CY</w:t>
            </w:r>
            <w:r>
              <w:rPr>
                <w:rFonts w:ascii="Times New Roman" w:hAnsi="Times New Roman"/>
                <w:bCs/>
                <w:sz w:val="24"/>
                <w:szCs w:val="24"/>
              </w:rPr>
              <w:t>, 30 CY</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3</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9.32</w:t>
            </w:r>
          </w:p>
        </w:tc>
        <w:tc>
          <w:tcPr>
            <w:tcW w:w="1870" w:type="dxa"/>
          </w:tcPr>
          <w:p w:rsidR="00A53B8D" w:rsidRPr="00A53B8D" w:rsidP="00A53B8D">
            <w:pPr>
              <w:rPr>
                <w:rFonts w:ascii="Times New Roman" w:hAnsi="Times New Roman"/>
                <w:bCs/>
                <w:sz w:val="24"/>
                <w:szCs w:val="24"/>
              </w:rPr>
            </w:pPr>
            <w:r w:rsidRPr="002D2719">
              <w:rPr>
                <w:rFonts w:ascii="Times New Roman" w:hAnsi="Times New Roman"/>
                <w:bCs/>
                <w:sz w:val="24"/>
                <w:szCs w:val="24"/>
              </w:rPr>
              <w:t>Bedford MA</w:t>
            </w:r>
          </w:p>
        </w:tc>
      </w:tr>
      <w:tr w:rsidTr="00044995">
        <w:tblPrEx>
          <w:tblW w:w="0" w:type="auto"/>
          <w:tblLook w:val="04A0"/>
        </w:tblPrEx>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November</w:t>
            </w:r>
          </w:p>
        </w:tc>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1</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4.50</w:t>
            </w:r>
          </w:p>
        </w:tc>
        <w:tc>
          <w:tcPr>
            <w:tcW w:w="1870" w:type="dxa"/>
          </w:tcPr>
          <w:p w:rsidR="00A53B8D" w:rsidRPr="00A53B8D" w:rsidP="00A53B8D">
            <w:pPr>
              <w:rPr>
                <w:rFonts w:ascii="Times New Roman" w:hAnsi="Times New Roman"/>
                <w:bCs/>
                <w:sz w:val="24"/>
                <w:szCs w:val="24"/>
              </w:rPr>
            </w:pPr>
            <w:r w:rsidRPr="002D2719">
              <w:rPr>
                <w:rFonts w:ascii="Times New Roman" w:hAnsi="Times New Roman"/>
                <w:bCs/>
                <w:sz w:val="24"/>
                <w:szCs w:val="24"/>
              </w:rPr>
              <w:t>Bedford MA</w:t>
            </w:r>
          </w:p>
        </w:tc>
      </w:tr>
      <w:tr w:rsidTr="00044995">
        <w:tblPrEx>
          <w:tblW w:w="0" w:type="auto"/>
          <w:tblLook w:val="04A0"/>
        </w:tblPrEx>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December</w:t>
            </w:r>
          </w:p>
        </w:tc>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1</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5.18</w:t>
            </w:r>
          </w:p>
        </w:tc>
        <w:tc>
          <w:tcPr>
            <w:tcW w:w="1870" w:type="dxa"/>
          </w:tcPr>
          <w:p w:rsidR="00A53B8D" w:rsidRPr="00A53B8D" w:rsidP="00A53B8D">
            <w:pPr>
              <w:rPr>
                <w:rFonts w:ascii="Times New Roman" w:hAnsi="Times New Roman"/>
                <w:bCs/>
                <w:sz w:val="24"/>
                <w:szCs w:val="24"/>
              </w:rPr>
            </w:pPr>
            <w:r w:rsidRPr="002D2719">
              <w:rPr>
                <w:rFonts w:ascii="Times New Roman" w:hAnsi="Times New Roman"/>
                <w:bCs/>
                <w:sz w:val="24"/>
                <w:szCs w:val="24"/>
              </w:rPr>
              <w:t>Bedford MA</w:t>
            </w:r>
          </w:p>
        </w:tc>
      </w:tr>
      <w:tr w:rsidTr="00044995">
        <w:tblPrEx>
          <w:tblW w:w="0" w:type="auto"/>
          <w:tblLook w:val="04A0"/>
        </w:tblPrEx>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January</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15 CY, 20 CY</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3</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22.23</w:t>
            </w:r>
          </w:p>
        </w:tc>
        <w:tc>
          <w:tcPr>
            <w:tcW w:w="1870" w:type="dxa"/>
          </w:tcPr>
          <w:p w:rsidR="00A53B8D" w:rsidRPr="00A53B8D" w:rsidP="00A53B8D">
            <w:pPr>
              <w:rPr>
                <w:rFonts w:ascii="Times New Roman" w:hAnsi="Times New Roman"/>
                <w:bCs/>
                <w:sz w:val="24"/>
                <w:szCs w:val="24"/>
              </w:rPr>
            </w:pPr>
            <w:r w:rsidRPr="002D2719">
              <w:rPr>
                <w:rFonts w:ascii="Times New Roman" w:hAnsi="Times New Roman"/>
                <w:bCs/>
                <w:sz w:val="24"/>
                <w:szCs w:val="24"/>
              </w:rPr>
              <w:t>Bedford MA</w:t>
            </w:r>
          </w:p>
        </w:tc>
      </w:tr>
      <w:tr w:rsidTr="00044995">
        <w:tblPrEx>
          <w:tblW w:w="0" w:type="auto"/>
          <w:tblLook w:val="04A0"/>
        </w:tblPrEx>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February</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15 CY, 20 CY</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2</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13.32</w:t>
            </w:r>
          </w:p>
        </w:tc>
        <w:tc>
          <w:tcPr>
            <w:tcW w:w="1870" w:type="dxa"/>
          </w:tcPr>
          <w:p w:rsidR="00A53B8D" w:rsidRPr="00A53B8D" w:rsidP="00A53B8D">
            <w:pPr>
              <w:rPr>
                <w:rFonts w:ascii="Times New Roman" w:hAnsi="Times New Roman"/>
                <w:bCs/>
                <w:sz w:val="24"/>
                <w:szCs w:val="24"/>
              </w:rPr>
            </w:pPr>
            <w:r w:rsidRPr="002D2719">
              <w:rPr>
                <w:rFonts w:ascii="Times New Roman" w:hAnsi="Times New Roman"/>
                <w:bCs/>
                <w:sz w:val="24"/>
                <w:szCs w:val="24"/>
              </w:rPr>
              <w:t>Bedford MA</w:t>
            </w:r>
          </w:p>
        </w:tc>
      </w:tr>
      <w:tr w:rsidTr="00044995">
        <w:tblPrEx>
          <w:tblW w:w="0" w:type="auto"/>
          <w:tblLook w:val="04A0"/>
        </w:tblPrEx>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March 2026</w:t>
            </w:r>
          </w:p>
        </w:tc>
        <w:tc>
          <w:tcPr>
            <w:tcW w:w="1870" w:type="dxa"/>
          </w:tcPr>
          <w:p w:rsidR="00A53B8D" w:rsidP="00A53B8D">
            <w:pPr>
              <w:rPr>
                <w:rFonts w:ascii="Times New Roman" w:hAnsi="Times New Roman"/>
                <w:bCs/>
                <w:sz w:val="24"/>
                <w:szCs w:val="24"/>
              </w:rPr>
            </w:pPr>
            <w:r>
              <w:rPr>
                <w:rFonts w:ascii="Times New Roman" w:hAnsi="Times New Roman"/>
                <w:bCs/>
                <w:sz w:val="24"/>
                <w:szCs w:val="24"/>
              </w:rPr>
              <w:t>15 CY, 20 CY</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2</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12.95</w:t>
            </w:r>
          </w:p>
        </w:tc>
        <w:tc>
          <w:tcPr>
            <w:tcW w:w="1870" w:type="dxa"/>
          </w:tcPr>
          <w:p w:rsidR="00A53B8D" w:rsidRPr="00A53B8D" w:rsidP="00A53B8D">
            <w:pPr>
              <w:rPr>
                <w:rFonts w:ascii="Times New Roman" w:hAnsi="Times New Roman"/>
                <w:bCs/>
                <w:sz w:val="24"/>
                <w:szCs w:val="24"/>
              </w:rPr>
            </w:pPr>
            <w:r w:rsidRPr="002D2719">
              <w:rPr>
                <w:rFonts w:ascii="Times New Roman" w:hAnsi="Times New Roman"/>
                <w:bCs/>
                <w:sz w:val="24"/>
                <w:szCs w:val="24"/>
              </w:rPr>
              <w:t>Bedford MA</w:t>
            </w:r>
          </w:p>
        </w:tc>
      </w:tr>
      <w:tr w:rsidTr="00044995">
        <w:tblPrEx>
          <w:tblW w:w="0" w:type="auto"/>
          <w:tblLook w:val="04A0"/>
        </w:tblPrEx>
        <w:tc>
          <w:tcPr>
            <w:tcW w:w="1870" w:type="dxa"/>
          </w:tcPr>
          <w:p w:rsidR="00A53B8D" w:rsidRPr="00A53B8D" w:rsidP="00A53B8D">
            <w:pPr>
              <w:rPr>
                <w:rFonts w:ascii="Times New Roman" w:hAnsi="Times New Roman"/>
                <w:b/>
                <w:sz w:val="24"/>
                <w:szCs w:val="24"/>
              </w:rPr>
            </w:pPr>
            <w:r w:rsidRPr="00A53B8D">
              <w:rPr>
                <w:rFonts w:ascii="Times New Roman" w:hAnsi="Times New Roman"/>
                <w:b/>
                <w:sz w:val="24"/>
                <w:szCs w:val="24"/>
              </w:rPr>
              <w:t>TOTAL FY 25</w:t>
            </w:r>
          </w:p>
        </w:tc>
        <w:tc>
          <w:tcPr>
            <w:tcW w:w="1870" w:type="dxa"/>
          </w:tcPr>
          <w:p w:rsidR="00A53B8D" w:rsidRPr="00A53B8D" w:rsidP="00A53B8D">
            <w:pPr>
              <w:rPr>
                <w:rFonts w:ascii="Times New Roman" w:hAnsi="Times New Roman"/>
                <w:b/>
                <w:sz w:val="24"/>
                <w:szCs w:val="24"/>
              </w:rPr>
            </w:pPr>
          </w:p>
        </w:tc>
        <w:tc>
          <w:tcPr>
            <w:tcW w:w="1870" w:type="dxa"/>
          </w:tcPr>
          <w:p w:rsidR="00A53B8D" w:rsidRPr="00A53B8D" w:rsidP="00A53B8D">
            <w:pPr>
              <w:rPr>
                <w:rFonts w:ascii="Times New Roman" w:hAnsi="Times New Roman"/>
                <w:b/>
                <w:sz w:val="24"/>
                <w:szCs w:val="24"/>
              </w:rPr>
            </w:pPr>
          </w:p>
        </w:tc>
        <w:tc>
          <w:tcPr>
            <w:tcW w:w="1870" w:type="dxa"/>
          </w:tcPr>
          <w:p w:rsidR="00A53B8D" w:rsidRPr="00A53B8D" w:rsidP="00A53B8D">
            <w:pPr>
              <w:rPr>
                <w:rFonts w:ascii="Times New Roman" w:hAnsi="Times New Roman"/>
                <w:b/>
                <w:sz w:val="24"/>
                <w:szCs w:val="24"/>
              </w:rPr>
            </w:pPr>
            <w:r w:rsidRPr="00A53B8D">
              <w:rPr>
                <w:rFonts w:ascii="Times New Roman" w:hAnsi="Times New Roman"/>
                <w:b/>
                <w:sz w:val="24"/>
                <w:szCs w:val="24"/>
              </w:rPr>
              <w:t>108.85</w:t>
            </w:r>
          </w:p>
        </w:tc>
        <w:tc>
          <w:tcPr>
            <w:tcW w:w="1870" w:type="dxa"/>
          </w:tcPr>
          <w:p w:rsidR="00A53B8D" w:rsidRPr="00A53B8D" w:rsidP="00A53B8D">
            <w:pPr>
              <w:rPr>
                <w:rFonts w:ascii="Times New Roman" w:hAnsi="Times New Roman"/>
                <w:b/>
                <w:sz w:val="24"/>
                <w:szCs w:val="24"/>
              </w:rPr>
            </w:pPr>
          </w:p>
        </w:tc>
      </w:tr>
    </w:tbl>
    <w:p w:rsidR="00A53B8D" w:rsidP="00C21CE2">
      <w:pPr>
        <w:rPr>
          <w:rFonts w:ascii="Times New Roman" w:hAnsi="Times New Roman"/>
          <w:b/>
          <w:sz w:val="24"/>
          <w:szCs w:val="24"/>
        </w:rPr>
      </w:pPr>
      <w:r>
        <w:rPr>
          <w:rFonts w:ascii="Times New Roman" w:hAnsi="Times New Roman"/>
          <w:b/>
          <w:sz w:val="24"/>
          <w:szCs w:val="24"/>
        </w:rPr>
        <w:t xml:space="preserve">  </w:t>
      </w:r>
    </w:p>
    <w:tbl>
      <w:tblPr>
        <w:tblStyle w:val="TableGrid"/>
        <w:tblW w:w="0" w:type="auto"/>
        <w:tblLook w:val="04A0"/>
      </w:tblPr>
      <w:tblGrid>
        <w:gridCol w:w="1870"/>
        <w:gridCol w:w="1870"/>
        <w:gridCol w:w="1870"/>
        <w:gridCol w:w="1870"/>
        <w:gridCol w:w="1870"/>
      </w:tblGrid>
      <w:tr w:rsidTr="00FC0E23">
        <w:tblPrEx>
          <w:tblW w:w="0" w:type="auto"/>
          <w:tblLook w:val="04A0"/>
        </w:tblPrEx>
        <w:tc>
          <w:tcPr>
            <w:tcW w:w="9350" w:type="dxa"/>
            <w:gridSpan w:val="5"/>
          </w:tcPr>
          <w:p w:rsidR="00A53B8D" w:rsidP="00FC0E23">
            <w:pPr>
              <w:jc w:val="center"/>
              <w:rPr>
                <w:rFonts w:ascii="Times New Roman" w:hAnsi="Times New Roman"/>
                <w:b/>
                <w:sz w:val="24"/>
                <w:szCs w:val="24"/>
              </w:rPr>
            </w:pPr>
            <w:r>
              <w:rPr>
                <w:rFonts w:ascii="Times New Roman" w:hAnsi="Times New Roman"/>
                <w:b/>
                <w:sz w:val="24"/>
                <w:szCs w:val="24"/>
              </w:rPr>
              <w:t>FY 2024</w:t>
            </w:r>
          </w:p>
        </w:tc>
      </w:tr>
      <w:tr w:rsidTr="00FC0E23">
        <w:tblPrEx>
          <w:tblW w:w="0" w:type="auto"/>
          <w:tblLook w:val="04A0"/>
        </w:tblPrEx>
        <w:tc>
          <w:tcPr>
            <w:tcW w:w="1870" w:type="dxa"/>
          </w:tcPr>
          <w:p w:rsidR="00A53B8D" w:rsidP="00FC0E23">
            <w:pPr>
              <w:rPr>
                <w:rFonts w:ascii="Times New Roman" w:hAnsi="Times New Roman"/>
                <w:b/>
                <w:sz w:val="24"/>
                <w:szCs w:val="24"/>
              </w:rPr>
            </w:pPr>
            <w:r>
              <w:rPr>
                <w:rFonts w:ascii="Times New Roman" w:hAnsi="Times New Roman"/>
                <w:b/>
                <w:sz w:val="24"/>
                <w:szCs w:val="24"/>
              </w:rPr>
              <w:t>Month</w:t>
            </w:r>
          </w:p>
        </w:tc>
        <w:tc>
          <w:tcPr>
            <w:tcW w:w="1870" w:type="dxa"/>
          </w:tcPr>
          <w:p w:rsidR="00A53B8D" w:rsidP="00FC0E23">
            <w:pPr>
              <w:rPr>
                <w:rFonts w:ascii="Times New Roman" w:hAnsi="Times New Roman"/>
                <w:b/>
                <w:sz w:val="24"/>
                <w:szCs w:val="24"/>
              </w:rPr>
            </w:pPr>
            <w:r>
              <w:rPr>
                <w:rFonts w:ascii="Times New Roman" w:hAnsi="Times New Roman"/>
                <w:b/>
                <w:sz w:val="24"/>
                <w:szCs w:val="24"/>
              </w:rPr>
              <w:t>DESC</w:t>
            </w:r>
          </w:p>
        </w:tc>
        <w:tc>
          <w:tcPr>
            <w:tcW w:w="1870" w:type="dxa"/>
          </w:tcPr>
          <w:p w:rsidR="00A53B8D" w:rsidP="00FC0E23">
            <w:pPr>
              <w:rPr>
                <w:rFonts w:ascii="Times New Roman" w:hAnsi="Times New Roman"/>
                <w:b/>
                <w:sz w:val="24"/>
                <w:szCs w:val="24"/>
              </w:rPr>
            </w:pPr>
            <w:r>
              <w:rPr>
                <w:rFonts w:ascii="Times New Roman" w:hAnsi="Times New Roman"/>
                <w:b/>
                <w:sz w:val="24"/>
                <w:szCs w:val="24"/>
              </w:rPr>
              <w:t>RENTAL QTY</w:t>
            </w:r>
          </w:p>
        </w:tc>
        <w:tc>
          <w:tcPr>
            <w:tcW w:w="1870" w:type="dxa"/>
          </w:tcPr>
          <w:p w:rsidR="00A53B8D" w:rsidP="00FC0E23">
            <w:pPr>
              <w:rPr>
                <w:rFonts w:ascii="Times New Roman" w:hAnsi="Times New Roman"/>
                <w:b/>
                <w:sz w:val="24"/>
                <w:szCs w:val="24"/>
              </w:rPr>
            </w:pPr>
            <w:r>
              <w:rPr>
                <w:rFonts w:ascii="Times New Roman" w:hAnsi="Times New Roman"/>
                <w:b/>
                <w:sz w:val="24"/>
                <w:szCs w:val="24"/>
              </w:rPr>
              <w:t>TONNAGE</w:t>
            </w:r>
          </w:p>
        </w:tc>
        <w:tc>
          <w:tcPr>
            <w:tcW w:w="1870" w:type="dxa"/>
          </w:tcPr>
          <w:p w:rsidR="00A53B8D" w:rsidP="00FC0E23">
            <w:pPr>
              <w:rPr>
                <w:rFonts w:ascii="Times New Roman" w:hAnsi="Times New Roman"/>
                <w:b/>
                <w:sz w:val="24"/>
                <w:szCs w:val="24"/>
              </w:rPr>
            </w:pPr>
            <w:r>
              <w:rPr>
                <w:rFonts w:ascii="Times New Roman" w:hAnsi="Times New Roman"/>
                <w:b/>
                <w:sz w:val="24"/>
                <w:szCs w:val="24"/>
              </w:rPr>
              <w:t>LOCATION</w:t>
            </w:r>
          </w:p>
        </w:tc>
      </w:tr>
      <w:tr w:rsidTr="00FC0E23">
        <w:tblPrEx>
          <w:tblW w:w="0" w:type="auto"/>
          <w:tblLook w:val="04A0"/>
        </w:tblPrEx>
        <w:tc>
          <w:tcPr>
            <w:tcW w:w="1870" w:type="dxa"/>
          </w:tcPr>
          <w:p w:rsidR="00A53B8D" w:rsidRPr="00A53B8D" w:rsidP="00FC0E23">
            <w:pPr>
              <w:rPr>
                <w:rFonts w:ascii="Times New Roman" w:hAnsi="Times New Roman"/>
                <w:bCs/>
                <w:sz w:val="24"/>
                <w:szCs w:val="24"/>
              </w:rPr>
            </w:pPr>
            <w:r w:rsidRPr="00A53B8D">
              <w:rPr>
                <w:rFonts w:ascii="Times New Roman" w:hAnsi="Times New Roman"/>
                <w:bCs/>
                <w:sz w:val="24"/>
                <w:szCs w:val="24"/>
              </w:rPr>
              <w:t>March</w:t>
            </w:r>
          </w:p>
        </w:tc>
        <w:tc>
          <w:tcPr>
            <w:tcW w:w="1870" w:type="dxa"/>
          </w:tcPr>
          <w:p w:rsidR="00A53B8D" w:rsidRPr="00A53B8D" w:rsidP="00FC0E23">
            <w:pPr>
              <w:rPr>
                <w:rFonts w:ascii="Times New Roman" w:hAnsi="Times New Roman"/>
                <w:bCs/>
                <w:sz w:val="24"/>
                <w:szCs w:val="24"/>
              </w:rPr>
            </w:pPr>
            <w:r>
              <w:rPr>
                <w:rFonts w:ascii="Times New Roman" w:hAnsi="Times New Roman"/>
                <w:bCs/>
                <w:sz w:val="24"/>
                <w:szCs w:val="24"/>
              </w:rPr>
              <w:t>0</w:t>
            </w:r>
          </w:p>
        </w:tc>
        <w:tc>
          <w:tcPr>
            <w:tcW w:w="1870" w:type="dxa"/>
          </w:tcPr>
          <w:p w:rsidR="00A53B8D" w:rsidRPr="00A53B8D" w:rsidP="00FC0E23">
            <w:pPr>
              <w:rPr>
                <w:rFonts w:ascii="Times New Roman" w:hAnsi="Times New Roman"/>
                <w:bCs/>
                <w:sz w:val="24"/>
                <w:szCs w:val="24"/>
              </w:rPr>
            </w:pPr>
            <w:r>
              <w:rPr>
                <w:rFonts w:ascii="Times New Roman" w:hAnsi="Times New Roman"/>
                <w:bCs/>
                <w:sz w:val="24"/>
                <w:szCs w:val="24"/>
              </w:rPr>
              <w:t>0</w:t>
            </w:r>
          </w:p>
        </w:tc>
        <w:tc>
          <w:tcPr>
            <w:tcW w:w="1870" w:type="dxa"/>
          </w:tcPr>
          <w:p w:rsidR="00A53B8D" w:rsidRPr="00A53B8D" w:rsidP="00FC0E23">
            <w:pPr>
              <w:rPr>
                <w:rFonts w:ascii="Times New Roman" w:hAnsi="Times New Roman"/>
                <w:bCs/>
                <w:sz w:val="24"/>
                <w:szCs w:val="24"/>
              </w:rPr>
            </w:pPr>
            <w:r>
              <w:rPr>
                <w:rFonts w:ascii="Times New Roman" w:hAnsi="Times New Roman"/>
                <w:bCs/>
                <w:sz w:val="24"/>
                <w:szCs w:val="24"/>
              </w:rPr>
              <w:t>0</w:t>
            </w:r>
          </w:p>
        </w:tc>
        <w:tc>
          <w:tcPr>
            <w:tcW w:w="1870" w:type="dxa"/>
          </w:tcPr>
          <w:p w:rsidR="00A53B8D" w:rsidRPr="00A53B8D" w:rsidP="00FC0E23">
            <w:pPr>
              <w:rPr>
                <w:rFonts w:ascii="Times New Roman" w:hAnsi="Times New Roman"/>
                <w:bCs/>
                <w:sz w:val="24"/>
                <w:szCs w:val="24"/>
              </w:rPr>
            </w:pPr>
            <w:r>
              <w:rPr>
                <w:rFonts w:ascii="Times New Roman" w:hAnsi="Times New Roman"/>
                <w:bCs/>
                <w:sz w:val="24"/>
                <w:szCs w:val="24"/>
              </w:rPr>
              <w:t>N/A</w:t>
            </w:r>
          </w:p>
        </w:tc>
      </w:tr>
      <w:tr w:rsidTr="00FC0E23">
        <w:tblPrEx>
          <w:tblW w:w="0" w:type="auto"/>
          <w:tblLook w:val="04A0"/>
        </w:tblPrEx>
        <w:tc>
          <w:tcPr>
            <w:tcW w:w="1870" w:type="dxa"/>
          </w:tcPr>
          <w:p w:rsidR="00A53B8D" w:rsidRPr="00A53B8D" w:rsidP="00FC0E23">
            <w:pPr>
              <w:rPr>
                <w:rFonts w:ascii="Times New Roman" w:hAnsi="Times New Roman"/>
                <w:bCs/>
                <w:sz w:val="24"/>
                <w:szCs w:val="24"/>
              </w:rPr>
            </w:pPr>
            <w:r w:rsidRPr="00A53B8D">
              <w:rPr>
                <w:rFonts w:ascii="Times New Roman" w:hAnsi="Times New Roman"/>
                <w:bCs/>
                <w:sz w:val="24"/>
                <w:szCs w:val="24"/>
              </w:rPr>
              <w:t>April</w:t>
            </w:r>
          </w:p>
        </w:tc>
        <w:tc>
          <w:tcPr>
            <w:tcW w:w="1870" w:type="dxa"/>
          </w:tcPr>
          <w:p w:rsidR="00A53B8D" w:rsidRPr="00A53B8D" w:rsidP="00FC0E23">
            <w:pPr>
              <w:rPr>
                <w:rFonts w:ascii="Times New Roman" w:hAnsi="Times New Roman"/>
                <w:bCs/>
                <w:sz w:val="24"/>
                <w:szCs w:val="24"/>
              </w:rPr>
            </w:pPr>
            <w:r w:rsidRPr="00A53B8D">
              <w:rPr>
                <w:rFonts w:ascii="Times New Roman" w:hAnsi="Times New Roman"/>
                <w:bCs/>
                <w:sz w:val="24"/>
                <w:szCs w:val="24"/>
              </w:rPr>
              <w:t>15 CY</w:t>
            </w:r>
          </w:p>
        </w:tc>
        <w:tc>
          <w:tcPr>
            <w:tcW w:w="1870" w:type="dxa"/>
          </w:tcPr>
          <w:p w:rsidR="00A53B8D" w:rsidRPr="00A53B8D" w:rsidP="00FC0E23">
            <w:pPr>
              <w:rPr>
                <w:rFonts w:ascii="Times New Roman" w:hAnsi="Times New Roman"/>
                <w:bCs/>
                <w:sz w:val="24"/>
                <w:szCs w:val="24"/>
              </w:rPr>
            </w:pPr>
            <w:r>
              <w:rPr>
                <w:rFonts w:ascii="Times New Roman" w:hAnsi="Times New Roman"/>
                <w:bCs/>
                <w:sz w:val="24"/>
                <w:szCs w:val="24"/>
              </w:rPr>
              <w:t>2</w:t>
            </w:r>
          </w:p>
        </w:tc>
        <w:tc>
          <w:tcPr>
            <w:tcW w:w="1870" w:type="dxa"/>
          </w:tcPr>
          <w:p w:rsidR="00A53B8D" w:rsidRPr="00A53B8D" w:rsidP="00FC0E23">
            <w:pPr>
              <w:rPr>
                <w:rFonts w:ascii="Times New Roman" w:hAnsi="Times New Roman"/>
                <w:bCs/>
                <w:sz w:val="24"/>
                <w:szCs w:val="24"/>
              </w:rPr>
            </w:pPr>
            <w:r>
              <w:rPr>
                <w:rFonts w:ascii="Times New Roman" w:hAnsi="Times New Roman"/>
                <w:bCs/>
                <w:sz w:val="24"/>
                <w:szCs w:val="24"/>
              </w:rPr>
              <w:t>10.98</w:t>
            </w:r>
          </w:p>
        </w:tc>
        <w:tc>
          <w:tcPr>
            <w:tcW w:w="1870" w:type="dxa"/>
          </w:tcPr>
          <w:p w:rsidR="00A53B8D" w:rsidRPr="00A53B8D" w:rsidP="00FC0E23">
            <w:pPr>
              <w:rPr>
                <w:rFonts w:ascii="Times New Roman" w:hAnsi="Times New Roman"/>
                <w:bCs/>
                <w:sz w:val="24"/>
                <w:szCs w:val="24"/>
              </w:rPr>
            </w:pPr>
            <w:r w:rsidRPr="002D2719">
              <w:rPr>
                <w:rFonts w:ascii="Times New Roman" w:hAnsi="Times New Roman"/>
                <w:bCs/>
                <w:sz w:val="24"/>
                <w:szCs w:val="24"/>
              </w:rPr>
              <w:t>Bedford MA</w:t>
            </w:r>
          </w:p>
        </w:tc>
      </w:tr>
      <w:tr w:rsidTr="00FC0E23">
        <w:tblPrEx>
          <w:tblW w:w="0" w:type="auto"/>
          <w:tblLook w:val="04A0"/>
        </w:tblPrEx>
        <w:tc>
          <w:tcPr>
            <w:tcW w:w="1870" w:type="dxa"/>
          </w:tcPr>
          <w:p w:rsidR="00A53B8D" w:rsidRPr="00A53B8D" w:rsidP="00FC0E23">
            <w:pPr>
              <w:rPr>
                <w:rFonts w:ascii="Times New Roman" w:hAnsi="Times New Roman"/>
                <w:bCs/>
                <w:sz w:val="24"/>
                <w:szCs w:val="24"/>
              </w:rPr>
            </w:pPr>
            <w:r w:rsidRPr="00A53B8D">
              <w:rPr>
                <w:rFonts w:ascii="Times New Roman" w:hAnsi="Times New Roman"/>
                <w:bCs/>
                <w:sz w:val="24"/>
                <w:szCs w:val="24"/>
              </w:rPr>
              <w:t>May</w:t>
            </w:r>
          </w:p>
        </w:tc>
        <w:tc>
          <w:tcPr>
            <w:tcW w:w="1870" w:type="dxa"/>
          </w:tcPr>
          <w:p w:rsidR="00A53B8D" w:rsidRPr="00A53B8D" w:rsidP="00FC0E23">
            <w:pPr>
              <w:rPr>
                <w:rFonts w:ascii="Times New Roman" w:hAnsi="Times New Roman"/>
                <w:bCs/>
                <w:sz w:val="24"/>
                <w:szCs w:val="24"/>
              </w:rPr>
            </w:pPr>
            <w:r w:rsidRPr="00A53B8D">
              <w:rPr>
                <w:rFonts w:ascii="Times New Roman" w:hAnsi="Times New Roman"/>
                <w:bCs/>
                <w:sz w:val="24"/>
                <w:szCs w:val="24"/>
              </w:rPr>
              <w:t>15 CY</w:t>
            </w:r>
          </w:p>
        </w:tc>
        <w:tc>
          <w:tcPr>
            <w:tcW w:w="1870" w:type="dxa"/>
          </w:tcPr>
          <w:p w:rsidR="00A53B8D" w:rsidRPr="00A53B8D" w:rsidP="00FC0E23">
            <w:pPr>
              <w:rPr>
                <w:rFonts w:ascii="Times New Roman" w:hAnsi="Times New Roman"/>
                <w:bCs/>
                <w:sz w:val="24"/>
                <w:szCs w:val="24"/>
              </w:rPr>
            </w:pPr>
            <w:r>
              <w:rPr>
                <w:rFonts w:ascii="Times New Roman" w:hAnsi="Times New Roman"/>
                <w:bCs/>
                <w:sz w:val="24"/>
                <w:szCs w:val="24"/>
              </w:rPr>
              <w:t>1</w:t>
            </w:r>
          </w:p>
        </w:tc>
        <w:tc>
          <w:tcPr>
            <w:tcW w:w="1870" w:type="dxa"/>
          </w:tcPr>
          <w:p w:rsidR="00A53B8D" w:rsidRPr="00A53B8D" w:rsidP="00FC0E23">
            <w:pPr>
              <w:rPr>
                <w:rFonts w:ascii="Times New Roman" w:hAnsi="Times New Roman"/>
                <w:bCs/>
                <w:sz w:val="24"/>
                <w:szCs w:val="24"/>
              </w:rPr>
            </w:pPr>
            <w:r>
              <w:rPr>
                <w:rFonts w:ascii="Times New Roman" w:hAnsi="Times New Roman"/>
                <w:bCs/>
                <w:sz w:val="24"/>
                <w:szCs w:val="24"/>
              </w:rPr>
              <w:t>6.72</w:t>
            </w:r>
          </w:p>
        </w:tc>
        <w:tc>
          <w:tcPr>
            <w:tcW w:w="1870" w:type="dxa"/>
          </w:tcPr>
          <w:p w:rsidR="00A53B8D" w:rsidRPr="00A53B8D" w:rsidP="00FC0E23">
            <w:pPr>
              <w:rPr>
                <w:rFonts w:ascii="Times New Roman" w:hAnsi="Times New Roman"/>
                <w:bCs/>
                <w:sz w:val="24"/>
                <w:szCs w:val="24"/>
              </w:rPr>
            </w:pPr>
            <w:r w:rsidRPr="002D2719">
              <w:rPr>
                <w:rFonts w:ascii="Times New Roman" w:hAnsi="Times New Roman"/>
                <w:bCs/>
                <w:sz w:val="24"/>
                <w:szCs w:val="24"/>
              </w:rPr>
              <w:t>Bedford MA</w:t>
            </w:r>
          </w:p>
        </w:tc>
      </w:tr>
      <w:tr w:rsidTr="00FC0E23">
        <w:tblPrEx>
          <w:tblW w:w="0" w:type="auto"/>
          <w:tblLook w:val="04A0"/>
        </w:tblPrEx>
        <w:tc>
          <w:tcPr>
            <w:tcW w:w="1870" w:type="dxa"/>
          </w:tcPr>
          <w:p w:rsidR="00A53B8D" w:rsidRPr="00A53B8D" w:rsidP="00FC0E23">
            <w:pPr>
              <w:rPr>
                <w:rFonts w:ascii="Times New Roman" w:hAnsi="Times New Roman"/>
                <w:bCs/>
                <w:sz w:val="24"/>
                <w:szCs w:val="24"/>
              </w:rPr>
            </w:pPr>
            <w:r w:rsidRPr="00A53B8D">
              <w:rPr>
                <w:rFonts w:ascii="Times New Roman" w:hAnsi="Times New Roman"/>
                <w:bCs/>
                <w:sz w:val="24"/>
                <w:szCs w:val="24"/>
              </w:rPr>
              <w:t>June</w:t>
            </w:r>
          </w:p>
        </w:tc>
        <w:tc>
          <w:tcPr>
            <w:tcW w:w="1870" w:type="dxa"/>
          </w:tcPr>
          <w:p w:rsidR="00A53B8D" w:rsidRPr="00A53B8D" w:rsidP="00FC0E23">
            <w:pPr>
              <w:rPr>
                <w:rFonts w:ascii="Times New Roman" w:hAnsi="Times New Roman"/>
                <w:bCs/>
                <w:sz w:val="24"/>
                <w:szCs w:val="24"/>
              </w:rPr>
            </w:pPr>
            <w:r w:rsidRPr="00A53B8D">
              <w:rPr>
                <w:rFonts w:ascii="Times New Roman" w:hAnsi="Times New Roman"/>
                <w:bCs/>
                <w:sz w:val="24"/>
                <w:szCs w:val="24"/>
              </w:rPr>
              <w:t>15 CY</w:t>
            </w:r>
          </w:p>
        </w:tc>
        <w:tc>
          <w:tcPr>
            <w:tcW w:w="1870" w:type="dxa"/>
          </w:tcPr>
          <w:p w:rsidR="00A53B8D" w:rsidRPr="00A53B8D" w:rsidP="00FC0E23">
            <w:pPr>
              <w:rPr>
                <w:rFonts w:ascii="Times New Roman" w:hAnsi="Times New Roman"/>
                <w:bCs/>
                <w:sz w:val="24"/>
                <w:szCs w:val="24"/>
              </w:rPr>
            </w:pPr>
            <w:r>
              <w:rPr>
                <w:rFonts w:ascii="Times New Roman" w:hAnsi="Times New Roman"/>
                <w:bCs/>
                <w:sz w:val="24"/>
                <w:szCs w:val="24"/>
              </w:rPr>
              <w:t>1</w:t>
            </w:r>
          </w:p>
        </w:tc>
        <w:tc>
          <w:tcPr>
            <w:tcW w:w="1870" w:type="dxa"/>
          </w:tcPr>
          <w:p w:rsidR="00A53B8D" w:rsidRPr="00A53B8D" w:rsidP="00FC0E23">
            <w:pPr>
              <w:rPr>
                <w:rFonts w:ascii="Times New Roman" w:hAnsi="Times New Roman"/>
                <w:bCs/>
                <w:sz w:val="24"/>
                <w:szCs w:val="24"/>
              </w:rPr>
            </w:pPr>
            <w:r>
              <w:rPr>
                <w:rFonts w:ascii="Times New Roman" w:hAnsi="Times New Roman"/>
                <w:bCs/>
                <w:sz w:val="24"/>
                <w:szCs w:val="24"/>
              </w:rPr>
              <w:t>7.27</w:t>
            </w:r>
          </w:p>
        </w:tc>
        <w:tc>
          <w:tcPr>
            <w:tcW w:w="1870" w:type="dxa"/>
          </w:tcPr>
          <w:p w:rsidR="00A53B8D" w:rsidRPr="00A53B8D" w:rsidP="00FC0E23">
            <w:pPr>
              <w:rPr>
                <w:rFonts w:ascii="Times New Roman" w:hAnsi="Times New Roman"/>
                <w:bCs/>
                <w:sz w:val="24"/>
                <w:szCs w:val="24"/>
              </w:rPr>
            </w:pPr>
            <w:r w:rsidRPr="002D2719">
              <w:rPr>
                <w:rFonts w:ascii="Times New Roman" w:hAnsi="Times New Roman"/>
                <w:bCs/>
                <w:sz w:val="24"/>
                <w:szCs w:val="24"/>
              </w:rPr>
              <w:t>Bedford MA</w:t>
            </w:r>
          </w:p>
        </w:tc>
      </w:tr>
      <w:tr w:rsidTr="00FC0E23">
        <w:tblPrEx>
          <w:tblW w:w="0" w:type="auto"/>
          <w:tblLook w:val="04A0"/>
        </w:tblPrEx>
        <w:tc>
          <w:tcPr>
            <w:tcW w:w="1870" w:type="dxa"/>
          </w:tcPr>
          <w:p w:rsidR="00A53B8D" w:rsidRPr="00A53B8D" w:rsidP="00FC0E23">
            <w:pPr>
              <w:rPr>
                <w:rFonts w:ascii="Times New Roman" w:hAnsi="Times New Roman"/>
                <w:bCs/>
                <w:sz w:val="24"/>
                <w:szCs w:val="24"/>
              </w:rPr>
            </w:pPr>
            <w:r w:rsidRPr="00A53B8D">
              <w:rPr>
                <w:rFonts w:ascii="Times New Roman" w:hAnsi="Times New Roman"/>
                <w:bCs/>
                <w:sz w:val="24"/>
                <w:szCs w:val="24"/>
              </w:rPr>
              <w:t>July</w:t>
            </w:r>
          </w:p>
        </w:tc>
        <w:tc>
          <w:tcPr>
            <w:tcW w:w="1870" w:type="dxa"/>
          </w:tcPr>
          <w:p w:rsidR="00A53B8D" w:rsidRPr="00A53B8D" w:rsidP="00FC0E23">
            <w:pPr>
              <w:rPr>
                <w:rFonts w:ascii="Times New Roman" w:hAnsi="Times New Roman"/>
                <w:bCs/>
                <w:sz w:val="24"/>
                <w:szCs w:val="24"/>
              </w:rPr>
            </w:pPr>
            <w:r w:rsidRPr="00A53B8D">
              <w:rPr>
                <w:rFonts w:ascii="Times New Roman" w:hAnsi="Times New Roman"/>
                <w:bCs/>
                <w:sz w:val="24"/>
                <w:szCs w:val="24"/>
              </w:rPr>
              <w:t>15 CY</w:t>
            </w:r>
          </w:p>
        </w:tc>
        <w:tc>
          <w:tcPr>
            <w:tcW w:w="1870" w:type="dxa"/>
          </w:tcPr>
          <w:p w:rsidR="00A53B8D" w:rsidRPr="00A53B8D" w:rsidP="00FC0E23">
            <w:pPr>
              <w:rPr>
                <w:rFonts w:ascii="Times New Roman" w:hAnsi="Times New Roman"/>
                <w:bCs/>
                <w:sz w:val="24"/>
                <w:szCs w:val="24"/>
              </w:rPr>
            </w:pPr>
            <w:r>
              <w:rPr>
                <w:rFonts w:ascii="Times New Roman" w:hAnsi="Times New Roman"/>
                <w:bCs/>
                <w:sz w:val="24"/>
                <w:szCs w:val="24"/>
              </w:rPr>
              <w:t>1</w:t>
            </w:r>
          </w:p>
        </w:tc>
        <w:tc>
          <w:tcPr>
            <w:tcW w:w="1870" w:type="dxa"/>
          </w:tcPr>
          <w:p w:rsidR="00A53B8D" w:rsidRPr="00A53B8D" w:rsidP="00FC0E23">
            <w:pPr>
              <w:rPr>
                <w:rFonts w:ascii="Times New Roman" w:hAnsi="Times New Roman"/>
                <w:bCs/>
                <w:sz w:val="24"/>
                <w:szCs w:val="24"/>
              </w:rPr>
            </w:pPr>
            <w:r>
              <w:rPr>
                <w:rFonts w:ascii="Times New Roman" w:hAnsi="Times New Roman"/>
                <w:bCs/>
                <w:sz w:val="24"/>
                <w:szCs w:val="24"/>
              </w:rPr>
              <w:t>6.55</w:t>
            </w:r>
          </w:p>
        </w:tc>
        <w:tc>
          <w:tcPr>
            <w:tcW w:w="1870" w:type="dxa"/>
          </w:tcPr>
          <w:p w:rsidR="00A53B8D" w:rsidRPr="00A53B8D" w:rsidP="00FC0E23">
            <w:pPr>
              <w:rPr>
                <w:rFonts w:ascii="Times New Roman" w:hAnsi="Times New Roman"/>
                <w:bCs/>
                <w:sz w:val="24"/>
                <w:szCs w:val="24"/>
              </w:rPr>
            </w:pPr>
            <w:r w:rsidRPr="002D2719">
              <w:rPr>
                <w:rFonts w:ascii="Times New Roman" w:hAnsi="Times New Roman"/>
                <w:bCs/>
                <w:sz w:val="24"/>
                <w:szCs w:val="24"/>
              </w:rPr>
              <w:t>Bedford MA</w:t>
            </w:r>
          </w:p>
        </w:tc>
      </w:tr>
      <w:tr w:rsidTr="00FC0E23">
        <w:tblPrEx>
          <w:tblW w:w="0" w:type="auto"/>
          <w:tblLook w:val="04A0"/>
        </w:tblPrEx>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August</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15 CY, 20 CY</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2</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5.79</w:t>
            </w:r>
          </w:p>
        </w:tc>
        <w:tc>
          <w:tcPr>
            <w:tcW w:w="1870" w:type="dxa"/>
          </w:tcPr>
          <w:p w:rsidR="00A53B8D" w:rsidRPr="00A53B8D" w:rsidP="00A53B8D">
            <w:pPr>
              <w:rPr>
                <w:rFonts w:ascii="Times New Roman" w:hAnsi="Times New Roman"/>
                <w:bCs/>
                <w:sz w:val="24"/>
                <w:szCs w:val="24"/>
              </w:rPr>
            </w:pPr>
            <w:r w:rsidRPr="002D2719">
              <w:rPr>
                <w:rFonts w:ascii="Times New Roman" w:hAnsi="Times New Roman"/>
                <w:bCs/>
                <w:sz w:val="24"/>
                <w:szCs w:val="24"/>
              </w:rPr>
              <w:t>Bedford</w:t>
            </w:r>
            <w:r>
              <w:rPr>
                <w:rFonts w:ascii="Times New Roman" w:hAnsi="Times New Roman"/>
                <w:bCs/>
                <w:sz w:val="24"/>
                <w:szCs w:val="24"/>
              </w:rPr>
              <w:t>, Brockton</w:t>
            </w:r>
            <w:r w:rsidRPr="002D2719">
              <w:rPr>
                <w:rFonts w:ascii="Times New Roman" w:hAnsi="Times New Roman"/>
                <w:bCs/>
                <w:sz w:val="24"/>
                <w:szCs w:val="24"/>
              </w:rPr>
              <w:t xml:space="preserve"> MA</w:t>
            </w:r>
          </w:p>
        </w:tc>
      </w:tr>
      <w:tr w:rsidTr="00FC0E23">
        <w:tblPrEx>
          <w:tblW w:w="0" w:type="auto"/>
          <w:tblLook w:val="04A0"/>
        </w:tblPrEx>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September</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15 CY, 20 CY</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2</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11.44</w:t>
            </w:r>
          </w:p>
        </w:tc>
        <w:tc>
          <w:tcPr>
            <w:tcW w:w="1870" w:type="dxa"/>
          </w:tcPr>
          <w:p w:rsidR="00A53B8D" w:rsidRPr="00A53B8D" w:rsidP="00A53B8D">
            <w:pPr>
              <w:rPr>
                <w:rFonts w:ascii="Times New Roman" w:hAnsi="Times New Roman"/>
                <w:bCs/>
                <w:sz w:val="24"/>
                <w:szCs w:val="24"/>
              </w:rPr>
            </w:pPr>
            <w:r w:rsidRPr="002D2719">
              <w:rPr>
                <w:rFonts w:ascii="Times New Roman" w:hAnsi="Times New Roman"/>
                <w:bCs/>
                <w:sz w:val="24"/>
                <w:szCs w:val="24"/>
              </w:rPr>
              <w:t>Bedford</w:t>
            </w:r>
            <w:r>
              <w:rPr>
                <w:rFonts w:ascii="Times New Roman" w:hAnsi="Times New Roman"/>
                <w:bCs/>
                <w:sz w:val="24"/>
                <w:szCs w:val="24"/>
              </w:rPr>
              <w:t>, Brockton</w:t>
            </w:r>
            <w:r w:rsidRPr="002D2719">
              <w:rPr>
                <w:rFonts w:ascii="Times New Roman" w:hAnsi="Times New Roman"/>
                <w:bCs/>
                <w:sz w:val="24"/>
                <w:szCs w:val="24"/>
              </w:rPr>
              <w:t xml:space="preserve"> MA</w:t>
            </w:r>
          </w:p>
        </w:tc>
      </w:tr>
      <w:tr w:rsidTr="00FC0E23">
        <w:tblPrEx>
          <w:tblW w:w="0" w:type="auto"/>
          <w:tblLook w:val="04A0"/>
        </w:tblPrEx>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October</w:t>
            </w:r>
          </w:p>
        </w:tc>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15 CY</w:t>
            </w:r>
            <w:r>
              <w:rPr>
                <w:rFonts w:ascii="Times New Roman" w:hAnsi="Times New Roman"/>
                <w:bCs/>
                <w:sz w:val="24"/>
                <w:szCs w:val="24"/>
              </w:rPr>
              <w:t>, 30 CY</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2</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9.92</w:t>
            </w:r>
          </w:p>
        </w:tc>
        <w:tc>
          <w:tcPr>
            <w:tcW w:w="1870" w:type="dxa"/>
          </w:tcPr>
          <w:p w:rsidR="00A53B8D" w:rsidRPr="00A53B8D" w:rsidP="00A53B8D">
            <w:pPr>
              <w:rPr>
                <w:rFonts w:ascii="Times New Roman" w:hAnsi="Times New Roman"/>
                <w:bCs/>
                <w:sz w:val="24"/>
                <w:szCs w:val="24"/>
              </w:rPr>
            </w:pPr>
            <w:r w:rsidRPr="002D2719">
              <w:rPr>
                <w:rFonts w:ascii="Times New Roman" w:hAnsi="Times New Roman"/>
                <w:bCs/>
                <w:sz w:val="24"/>
                <w:szCs w:val="24"/>
              </w:rPr>
              <w:t>Bedford</w:t>
            </w:r>
            <w:r>
              <w:rPr>
                <w:rFonts w:ascii="Times New Roman" w:hAnsi="Times New Roman"/>
                <w:bCs/>
                <w:sz w:val="24"/>
                <w:szCs w:val="24"/>
              </w:rPr>
              <w:t>, Brockton</w:t>
            </w:r>
            <w:r w:rsidRPr="002D2719">
              <w:rPr>
                <w:rFonts w:ascii="Times New Roman" w:hAnsi="Times New Roman"/>
                <w:bCs/>
                <w:sz w:val="24"/>
                <w:szCs w:val="24"/>
              </w:rPr>
              <w:t xml:space="preserve"> MA</w:t>
            </w:r>
          </w:p>
        </w:tc>
      </w:tr>
      <w:tr w:rsidTr="00FC0E23">
        <w:tblPrEx>
          <w:tblW w:w="0" w:type="auto"/>
          <w:tblLook w:val="04A0"/>
        </w:tblPrEx>
        <w:tc>
          <w:tcPr>
            <w:tcW w:w="1870" w:type="dxa"/>
          </w:tcPr>
          <w:p w:rsidR="00A53B8D" w:rsidRPr="00A53B8D" w:rsidP="00FC0E23">
            <w:pPr>
              <w:rPr>
                <w:rFonts w:ascii="Times New Roman" w:hAnsi="Times New Roman"/>
                <w:bCs/>
                <w:sz w:val="24"/>
                <w:szCs w:val="24"/>
              </w:rPr>
            </w:pPr>
            <w:r w:rsidRPr="00A53B8D">
              <w:rPr>
                <w:rFonts w:ascii="Times New Roman" w:hAnsi="Times New Roman"/>
                <w:bCs/>
                <w:sz w:val="24"/>
                <w:szCs w:val="24"/>
              </w:rPr>
              <w:t>November</w:t>
            </w:r>
          </w:p>
        </w:tc>
        <w:tc>
          <w:tcPr>
            <w:tcW w:w="1870" w:type="dxa"/>
          </w:tcPr>
          <w:p w:rsidR="00A53B8D" w:rsidRPr="00A53B8D" w:rsidP="00FC0E23">
            <w:pPr>
              <w:rPr>
                <w:rFonts w:ascii="Times New Roman" w:hAnsi="Times New Roman"/>
                <w:bCs/>
                <w:sz w:val="24"/>
                <w:szCs w:val="24"/>
              </w:rPr>
            </w:pPr>
            <w:r>
              <w:rPr>
                <w:rFonts w:ascii="Times New Roman" w:hAnsi="Times New Roman"/>
                <w:bCs/>
                <w:sz w:val="24"/>
                <w:szCs w:val="24"/>
              </w:rPr>
              <w:t>0</w:t>
            </w:r>
          </w:p>
        </w:tc>
        <w:tc>
          <w:tcPr>
            <w:tcW w:w="1870" w:type="dxa"/>
          </w:tcPr>
          <w:p w:rsidR="00A53B8D" w:rsidRPr="00A53B8D" w:rsidP="00FC0E23">
            <w:pPr>
              <w:rPr>
                <w:rFonts w:ascii="Times New Roman" w:hAnsi="Times New Roman"/>
                <w:bCs/>
                <w:sz w:val="24"/>
                <w:szCs w:val="24"/>
              </w:rPr>
            </w:pPr>
            <w:r>
              <w:rPr>
                <w:rFonts w:ascii="Times New Roman" w:hAnsi="Times New Roman"/>
                <w:bCs/>
                <w:sz w:val="24"/>
                <w:szCs w:val="24"/>
              </w:rPr>
              <w:t>0</w:t>
            </w:r>
          </w:p>
        </w:tc>
        <w:tc>
          <w:tcPr>
            <w:tcW w:w="1870" w:type="dxa"/>
          </w:tcPr>
          <w:p w:rsidR="00A53B8D" w:rsidRPr="00A53B8D" w:rsidP="00FC0E23">
            <w:pPr>
              <w:rPr>
                <w:rFonts w:ascii="Times New Roman" w:hAnsi="Times New Roman"/>
                <w:bCs/>
                <w:sz w:val="24"/>
                <w:szCs w:val="24"/>
              </w:rPr>
            </w:pPr>
            <w:r>
              <w:rPr>
                <w:rFonts w:ascii="Times New Roman" w:hAnsi="Times New Roman"/>
                <w:bCs/>
                <w:sz w:val="24"/>
                <w:szCs w:val="24"/>
              </w:rPr>
              <w:t>0</w:t>
            </w:r>
          </w:p>
        </w:tc>
        <w:tc>
          <w:tcPr>
            <w:tcW w:w="1870" w:type="dxa"/>
          </w:tcPr>
          <w:p w:rsidR="00A53B8D" w:rsidRPr="00A53B8D" w:rsidP="00FC0E23">
            <w:pPr>
              <w:rPr>
                <w:rFonts w:ascii="Times New Roman" w:hAnsi="Times New Roman"/>
                <w:bCs/>
                <w:sz w:val="24"/>
                <w:szCs w:val="24"/>
              </w:rPr>
            </w:pPr>
            <w:r>
              <w:rPr>
                <w:rFonts w:ascii="Times New Roman" w:hAnsi="Times New Roman"/>
                <w:bCs/>
                <w:sz w:val="24"/>
                <w:szCs w:val="24"/>
              </w:rPr>
              <w:t>N/A</w:t>
            </w:r>
          </w:p>
        </w:tc>
      </w:tr>
      <w:tr w:rsidTr="00FC0E23">
        <w:tblPrEx>
          <w:tblW w:w="0" w:type="auto"/>
          <w:tblLook w:val="04A0"/>
        </w:tblPrEx>
        <w:tc>
          <w:tcPr>
            <w:tcW w:w="1870" w:type="dxa"/>
          </w:tcPr>
          <w:p w:rsidR="00A53B8D" w:rsidRPr="00A53B8D" w:rsidP="00FC0E23">
            <w:pPr>
              <w:rPr>
                <w:rFonts w:ascii="Times New Roman" w:hAnsi="Times New Roman"/>
                <w:bCs/>
                <w:sz w:val="24"/>
                <w:szCs w:val="24"/>
              </w:rPr>
            </w:pPr>
            <w:r w:rsidRPr="00A53B8D">
              <w:rPr>
                <w:rFonts w:ascii="Times New Roman" w:hAnsi="Times New Roman"/>
                <w:bCs/>
                <w:sz w:val="24"/>
                <w:szCs w:val="24"/>
              </w:rPr>
              <w:t>December</w:t>
            </w:r>
          </w:p>
        </w:tc>
        <w:tc>
          <w:tcPr>
            <w:tcW w:w="1870" w:type="dxa"/>
          </w:tcPr>
          <w:p w:rsidR="00A53B8D" w:rsidRPr="00A53B8D" w:rsidP="00FC0E23">
            <w:pPr>
              <w:rPr>
                <w:rFonts w:ascii="Times New Roman" w:hAnsi="Times New Roman"/>
                <w:bCs/>
                <w:sz w:val="24"/>
                <w:szCs w:val="24"/>
              </w:rPr>
            </w:pPr>
            <w:r w:rsidRPr="00A53B8D">
              <w:rPr>
                <w:rFonts w:ascii="Times New Roman" w:hAnsi="Times New Roman"/>
                <w:bCs/>
                <w:sz w:val="24"/>
                <w:szCs w:val="24"/>
              </w:rPr>
              <w:t>15 CY</w:t>
            </w:r>
          </w:p>
        </w:tc>
        <w:tc>
          <w:tcPr>
            <w:tcW w:w="1870" w:type="dxa"/>
          </w:tcPr>
          <w:p w:rsidR="00A53B8D" w:rsidRPr="00A53B8D" w:rsidP="00FC0E23">
            <w:pPr>
              <w:rPr>
                <w:rFonts w:ascii="Times New Roman" w:hAnsi="Times New Roman"/>
                <w:bCs/>
                <w:sz w:val="24"/>
                <w:szCs w:val="24"/>
              </w:rPr>
            </w:pPr>
            <w:r>
              <w:rPr>
                <w:rFonts w:ascii="Times New Roman" w:hAnsi="Times New Roman"/>
                <w:bCs/>
                <w:sz w:val="24"/>
                <w:szCs w:val="24"/>
              </w:rPr>
              <w:t>1</w:t>
            </w:r>
          </w:p>
        </w:tc>
        <w:tc>
          <w:tcPr>
            <w:tcW w:w="1870" w:type="dxa"/>
          </w:tcPr>
          <w:p w:rsidR="00A53B8D" w:rsidRPr="00A53B8D" w:rsidP="00FC0E23">
            <w:pPr>
              <w:rPr>
                <w:rFonts w:ascii="Times New Roman" w:hAnsi="Times New Roman"/>
                <w:bCs/>
                <w:sz w:val="24"/>
                <w:szCs w:val="24"/>
              </w:rPr>
            </w:pPr>
            <w:r>
              <w:rPr>
                <w:rFonts w:ascii="Times New Roman" w:hAnsi="Times New Roman"/>
                <w:bCs/>
                <w:sz w:val="24"/>
                <w:szCs w:val="24"/>
              </w:rPr>
              <w:t>4.51</w:t>
            </w:r>
          </w:p>
        </w:tc>
        <w:tc>
          <w:tcPr>
            <w:tcW w:w="1870" w:type="dxa"/>
          </w:tcPr>
          <w:p w:rsidR="00A53B8D" w:rsidRPr="00A53B8D" w:rsidP="00FC0E23">
            <w:pPr>
              <w:rPr>
                <w:rFonts w:ascii="Times New Roman" w:hAnsi="Times New Roman"/>
                <w:bCs/>
                <w:sz w:val="24"/>
                <w:szCs w:val="24"/>
              </w:rPr>
            </w:pPr>
            <w:r w:rsidRPr="002D2719">
              <w:rPr>
                <w:rFonts w:ascii="Times New Roman" w:hAnsi="Times New Roman"/>
                <w:bCs/>
                <w:sz w:val="24"/>
                <w:szCs w:val="24"/>
              </w:rPr>
              <w:t>Bedford MA</w:t>
            </w:r>
          </w:p>
        </w:tc>
      </w:tr>
      <w:tr w:rsidTr="00FC0E23">
        <w:tblPrEx>
          <w:tblW w:w="0" w:type="auto"/>
          <w:tblLook w:val="04A0"/>
        </w:tblPrEx>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January</w:t>
            </w:r>
          </w:p>
        </w:tc>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1</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5.03</w:t>
            </w:r>
          </w:p>
        </w:tc>
        <w:tc>
          <w:tcPr>
            <w:tcW w:w="1870" w:type="dxa"/>
          </w:tcPr>
          <w:p w:rsidR="00A53B8D" w:rsidRPr="00A53B8D" w:rsidP="00A53B8D">
            <w:pPr>
              <w:rPr>
                <w:rFonts w:ascii="Times New Roman" w:hAnsi="Times New Roman"/>
                <w:bCs/>
                <w:sz w:val="24"/>
                <w:szCs w:val="24"/>
              </w:rPr>
            </w:pPr>
            <w:r w:rsidRPr="002D2719">
              <w:rPr>
                <w:rFonts w:ascii="Times New Roman" w:hAnsi="Times New Roman"/>
                <w:bCs/>
                <w:sz w:val="24"/>
                <w:szCs w:val="24"/>
              </w:rPr>
              <w:t>Bedford MA</w:t>
            </w:r>
          </w:p>
        </w:tc>
      </w:tr>
      <w:tr w:rsidTr="00FC0E23">
        <w:tblPrEx>
          <w:tblW w:w="0" w:type="auto"/>
          <w:tblLook w:val="04A0"/>
        </w:tblPrEx>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February</w:t>
            </w:r>
          </w:p>
        </w:tc>
        <w:tc>
          <w:tcPr>
            <w:tcW w:w="1870" w:type="dxa"/>
          </w:tcPr>
          <w:p w:rsidR="00A53B8D" w:rsidRPr="00A53B8D"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1</w:t>
            </w:r>
          </w:p>
        </w:tc>
        <w:tc>
          <w:tcPr>
            <w:tcW w:w="1870" w:type="dxa"/>
          </w:tcPr>
          <w:p w:rsidR="00A53B8D" w:rsidRPr="00A53B8D" w:rsidP="00A53B8D">
            <w:pPr>
              <w:rPr>
                <w:rFonts w:ascii="Times New Roman" w:hAnsi="Times New Roman"/>
                <w:bCs/>
                <w:sz w:val="24"/>
                <w:szCs w:val="24"/>
              </w:rPr>
            </w:pPr>
            <w:r>
              <w:rPr>
                <w:rFonts w:ascii="Times New Roman" w:hAnsi="Times New Roman"/>
                <w:bCs/>
                <w:sz w:val="24"/>
                <w:szCs w:val="24"/>
              </w:rPr>
              <w:t>4.66</w:t>
            </w:r>
          </w:p>
        </w:tc>
        <w:tc>
          <w:tcPr>
            <w:tcW w:w="1870" w:type="dxa"/>
          </w:tcPr>
          <w:p w:rsidR="00A53B8D" w:rsidRPr="00A53B8D" w:rsidP="00A53B8D">
            <w:pPr>
              <w:rPr>
                <w:rFonts w:ascii="Times New Roman" w:hAnsi="Times New Roman"/>
                <w:bCs/>
                <w:sz w:val="24"/>
                <w:szCs w:val="24"/>
              </w:rPr>
            </w:pPr>
            <w:r w:rsidRPr="002D2719">
              <w:rPr>
                <w:rFonts w:ascii="Times New Roman" w:hAnsi="Times New Roman"/>
                <w:bCs/>
                <w:sz w:val="24"/>
                <w:szCs w:val="24"/>
              </w:rPr>
              <w:t>Bedford MA</w:t>
            </w:r>
          </w:p>
        </w:tc>
      </w:tr>
      <w:tr w:rsidTr="00FC0E23">
        <w:tblPrEx>
          <w:tblW w:w="0" w:type="auto"/>
          <w:tblLook w:val="04A0"/>
        </w:tblPrEx>
        <w:tc>
          <w:tcPr>
            <w:tcW w:w="1870" w:type="dxa"/>
          </w:tcPr>
          <w:p w:rsidR="00A53B8D" w:rsidRPr="00A53B8D" w:rsidP="00FC0E23">
            <w:pPr>
              <w:rPr>
                <w:rFonts w:ascii="Times New Roman" w:hAnsi="Times New Roman"/>
                <w:b/>
                <w:sz w:val="24"/>
                <w:szCs w:val="24"/>
              </w:rPr>
            </w:pPr>
            <w:r w:rsidRPr="00A53B8D">
              <w:rPr>
                <w:rFonts w:ascii="Times New Roman" w:hAnsi="Times New Roman"/>
                <w:b/>
                <w:sz w:val="24"/>
                <w:szCs w:val="24"/>
              </w:rPr>
              <w:t>TOTAL FY 2</w:t>
            </w:r>
            <w:r>
              <w:rPr>
                <w:rFonts w:ascii="Times New Roman" w:hAnsi="Times New Roman"/>
                <w:b/>
                <w:sz w:val="24"/>
                <w:szCs w:val="24"/>
              </w:rPr>
              <w:t>4</w:t>
            </w:r>
          </w:p>
        </w:tc>
        <w:tc>
          <w:tcPr>
            <w:tcW w:w="1870" w:type="dxa"/>
          </w:tcPr>
          <w:p w:rsidR="00A53B8D" w:rsidRPr="00A53B8D" w:rsidP="00FC0E23">
            <w:pPr>
              <w:rPr>
                <w:rFonts w:ascii="Times New Roman" w:hAnsi="Times New Roman"/>
                <w:b/>
                <w:sz w:val="24"/>
                <w:szCs w:val="24"/>
              </w:rPr>
            </w:pPr>
          </w:p>
        </w:tc>
        <w:tc>
          <w:tcPr>
            <w:tcW w:w="1870" w:type="dxa"/>
          </w:tcPr>
          <w:p w:rsidR="00A53B8D" w:rsidRPr="00A53B8D" w:rsidP="00FC0E23">
            <w:pPr>
              <w:rPr>
                <w:rFonts w:ascii="Times New Roman" w:hAnsi="Times New Roman"/>
                <w:b/>
                <w:sz w:val="24"/>
                <w:szCs w:val="24"/>
              </w:rPr>
            </w:pPr>
          </w:p>
        </w:tc>
        <w:tc>
          <w:tcPr>
            <w:tcW w:w="1870" w:type="dxa"/>
          </w:tcPr>
          <w:p w:rsidR="00A53B8D" w:rsidRPr="00A53B8D" w:rsidP="00FC0E23">
            <w:pPr>
              <w:rPr>
                <w:rFonts w:ascii="Times New Roman" w:hAnsi="Times New Roman"/>
                <w:b/>
                <w:sz w:val="24"/>
                <w:szCs w:val="24"/>
              </w:rPr>
            </w:pPr>
            <w:r>
              <w:rPr>
                <w:rFonts w:ascii="Times New Roman" w:hAnsi="Times New Roman"/>
                <w:b/>
                <w:sz w:val="24"/>
                <w:szCs w:val="24"/>
              </w:rPr>
              <w:t>72.87</w:t>
            </w:r>
          </w:p>
        </w:tc>
        <w:tc>
          <w:tcPr>
            <w:tcW w:w="1870" w:type="dxa"/>
          </w:tcPr>
          <w:p w:rsidR="00A53B8D" w:rsidRPr="00A53B8D" w:rsidP="00FC0E23">
            <w:pPr>
              <w:rPr>
                <w:rFonts w:ascii="Times New Roman" w:hAnsi="Times New Roman"/>
                <w:b/>
                <w:sz w:val="24"/>
                <w:szCs w:val="24"/>
              </w:rPr>
            </w:pPr>
          </w:p>
        </w:tc>
      </w:tr>
    </w:tbl>
    <w:p w:rsidR="00044995" w:rsidP="00C21CE2">
      <w:pPr>
        <w:rPr>
          <w:rFonts w:ascii="Times New Roman" w:hAnsi="Times New Roman"/>
          <w:b/>
          <w:sz w:val="24"/>
          <w:szCs w:val="24"/>
        </w:rPr>
      </w:pPr>
      <w:r>
        <w:rPr>
          <w:rFonts w:ascii="Times New Roman" w:hAnsi="Times New Roman"/>
          <w:b/>
          <w:sz w:val="24"/>
          <w:szCs w:val="24"/>
        </w:rPr>
        <w:t xml:space="preserve">      </w:t>
      </w:r>
    </w:p>
    <w:p w:rsidR="00D13A6C" w:rsidRPr="009E0A6D" w:rsidP="00C21CE2">
      <w:pPr>
        <w:rPr>
          <w:rFonts w:ascii="Times New Roman" w:hAnsi="Times New Roman"/>
          <w:b/>
          <w:sz w:val="24"/>
          <w:szCs w:val="24"/>
        </w:rPr>
      </w:pPr>
      <w:r>
        <w:rPr>
          <w:rFonts w:ascii="Times New Roman" w:hAnsi="Times New Roman"/>
          <w:b/>
          <w:sz w:val="24"/>
          <w:szCs w:val="24"/>
        </w:rPr>
        <w:t>1.5   OBJECTIVE</w:t>
      </w:r>
      <w:r>
        <w:rPr>
          <w:rFonts w:ascii="Times New Roman" w:hAnsi="Times New Roman"/>
          <w:b/>
          <w:sz w:val="24"/>
          <w:szCs w:val="24"/>
        </w:rPr>
        <w:tab/>
      </w:r>
      <w:r w:rsidRPr="009E0A6D">
        <w:rPr>
          <w:rFonts w:ascii="Times New Roman" w:hAnsi="Times New Roman"/>
          <w:b/>
          <w:sz w:val="24"/>
          <w:szCs w:val="24"/>
        </w:rPr>
        <w:t xml:space="preserve"> </w:t>
      </w:r>
    </w:p>
    <w:p w:rsidR="004F3742" w:rsidP="008F0DFE">
      <w:pPr>
        <w:ind w:left="480"/>
        <w:rPr>
          <w:rFonts w:ascii="Times New Roman" w:hAnsi="Times New Roman"/>
          <w:sz w:val="24"/>
          <w:szCs w:val="24"/>
        </w:rPr>
      </w:pPr>
      <w:r>
        <w:rPr>
          <w:rFonts w:ascii="Times New Roman" w:hAnsi="Times New Roman"/>
          <w:sz w:val="24"/>
          <w:szCs w:val="24"/>
        </w:rPr>
        <w:t xml:space="preserve">The objective of this </w:t>
      </w:r>
      <w:r w:rsidR="00737B81">
        <w:rPr>
          <w:rFonts w:ascii="Times New Roman" w:hAnsi="Times New Roman"/>
          <w:sz w:val="24"/>
          <w:szCs w:val="24"/>
        </w:rPr>
        <w:t>contract</w:t>
      </w:r>
      <w:r>
        <w:rPr>
          <w:rFonts w:ascii="Times New Roman" w:hAnsi="Times New Roman"/>
          <w:sz w:val="24"/>
          <w:szCs w:val="24"/>
        </w:rPr>
        <w:t xml:space="preserve"> is to secure </w:t>
      </w:r>
      <w:r w:rsidR="00CF0F22">
        <w:rPr>
          <w:rFonts w:ascii="Times New Roman" w:hAnsi="Times New Roman"/>
          <w:sz w:val="24"/>
          <w:szCs w:val="24"/>
        </w:rPr>
        <w:t>services outlined above for a period of twelve months, with a provision to extend the agreement for up to four additional fiscal years.</w:t>
      </w:r>
    </w:p>
    <w:p w:rsidR="001F1CEF">
      <w:pPr>
        <w:spacing w:after="0" w:line="240" w:lineRule="auto"/>
        <w:rPr>
          <w:rFonts w:ascii="Times New Roman" w:hAnsi="Times New Roman"/>
          <w:b/>
          <w:sz w:val="24"/>
          <w:szCs w:val="24"/>
        </w:rPr>
      </w:pPr>
      <w:r>
        <w:rPr>
          <w:rFonts w:ascii="Times New Roman" w:hAnsi="Times New Roman"/>
          <w:b/>
          <w:sz w:val="24"/>
          <w:szCs w:val="24"/>
        </w:rPr>
        <w:br w:type="page"/>
      </w:r>
    </w:p>
    <w:p w:rsidR="004F70C6" w:rsidP="00C21CE2">
      <w:pPr>
        <w:rPr>
          <w:rFonts w:ascii="Times New Roman" w:hAnsi="Times New Roman"/>
          <w:b/>
          <w:sz w:val="24"/>
          <w:szCs w:val="24"/>
        </w:rPr>
      </w:pPr>
      <w:r w:rsidRPr="002928E1">
        <w:rPr>
          <w:rFonts w:ascii="Times New Roman" w:hAnsi="Times New Roman"/>
          <w:b/>
          <w:sz w:val="24"/>
          <w:szCs w:val="24"/>
        </w:rPr>
        <w:t>2.0   REQUIREMENTS</w:t>
      </w:r>
    </w:p>
    <w:p w:rsidR="00EF035B" w:rsidP="00C21CE2">
      <w:pPr>
        <w:rPr>
          <w:rFonts w:ascii="Times New Roman" w:hAnsi="Times New Roman"/>
          <w:b/>
          <w:sz w:val="24"/>
          <w:szCs w:val="24"/>
        </w:rPr>
      </w:pPr>
      <w:r w:rsidRPr="009E0A6D">
        <w:rPr>
          <w:rFonts w:ascii="Times New Roman" w:hAnsi="Times New Roman"/>
          <w:b/>
          <w:sz w:val="24"/>
          <w:szCs w:val="24"/>
        </w:rPr>
        <w:t>2.1   TASKS</w:t>
      </w:r>
    </w:p>
    <w:p w:rsidR="00950525" w:rsidP="00C21CE2">
      <w:pPr>
        <w:rPr>
          <w:rFonts w:ascii="Times New Roman" w:hAnsi="Times New Roman"/>
          <w:sz w:val="24"/>
          <w:szCs w:val="24"/>
        </w:rPr>
      </w:pPr>
      <w:r>
        <w:rPr>
          <w:rFonts w:ascii="Times New Roman" w:hAnsi="Times New Roman"/>
          <w:sz w:val="24"/>
          <w:szCs w:val="24"/>
        </w:rPr>
        <w:t>1.0</w:t>
      </w:r>
      <w:r>
        <w:rPr>
          <w:rFonts w:ascii="Times New Roman" w:hAnsi="Times New Roman"/>
          <w:sz w:val="24"/>
          <w:szCs w:val="24"/>
        </w:rPr>
        <w:tab/>
      </w:r>
      <w:r w:rsidR="00CF0F22">
        <w:rPr>
          <w:rFonts w:ascii="Times New Roman" w:hAnsi="Times New Roman"/>
          <w:sz w:val="24"/>
          <w:szCs w:val="24"/>
        </w:rPr>
        <w:t>Confirm, upon contact by the contracting department of the Dept. of Veterans Affairs</w:t>
      </w:r>
      <w:r w:rsidR="00DF14B3">
        <w:rPr>
          <w:rFonts w:ascii="Times New Roman" w:hAnsi="Times New Roman"/>
          <w:sz w:val="24"/>
          <w:szCs w:val="24"/>
        </w:rPr>
        <w:t>, that the services outlined in this scope, in the quantities and at the times required, are within the abilities of the contractor.</w:t>
      </w:r>
    </w:p>
    <w:p w:rsidR="00950525" w:rsidP="00C21CE2">
      <w:pPr>
        <w:rPr>
          <w:rFonts w:ascii="Times New Roman" w:hAnsi="Times New Roman"/>
          <w:sz w:val="24"/>
          <w:szCs w:val="24"/>
        </w:rPr>
      </w:pPr>
      <w:r>
        <w:rPr>
          <w:rFonts w:ascii="Times New Roman" w:hAnsi="Times New Roman"/>
          <w:sz w:val="24"/>
          <w:szCs w:val="24"/>
        </w:rPr>
        <w:t>2.0</w:t>
      </w:r>
      <w:r>
        <w:rPr>
          <w:rFonts w:ascii="Times New Roman" w:hAnsi="Times New Roman"/>
          <w:sz w:val="24"/>
          <w:szCs w:val="24"/>
        </w:rPr>
        <w:tab/>
        <w:t xml:space="preserve">Provide </w:t>
      </w:r>
      <w:r w:rsidR="00DF14B3">
        <w:rPr>
          <w:rFonts w:ascii="Times New Roman" w:hAnsi="Times New Roman"/>
          <w:sz w:val="24"/>
          <w:szCs w:val="24"/>
        </w:rPr>
        <w:t>all necessary services to deliver open, mixed construction debris containers in either fifteen</w:t>
      </w:r>
      <w:r w:rsidR="00C24E36">
        <w:rPr>
          <w:rFonts w:ascii="Times New Roman" w:hAnsi="Times New Roman"/>
          <w:sz w:val="24"/>
          <w:szCs w:val="24"/>
        </w:rPr>
        <w:t xml:space="preserve">, </w:t>
      </w:r>
      <w:r w:rsidR="0023251E">
        <w:rPr>
          <w:rFonts w:ascii="Times New Roman" w:hAnsi="Times New Roman"/>
          <w:sz w:val="24"/>
          <w:szCs w:val="24"/>
        </w:rPr>
        <w:t>twenty</w:t>
      </w:r>
      <w:r w:rsidR="00DF14B3">
        <w:rPr>
          <w:rFonts w:ascii="Times New Roman" w:hAnsi="Times New Roman"/>
          <w:sz w:val="24"/>
          <w:szCs w:val="24"/>
        </w:rPr>
        <w:t xml:space="preserve"> or thirty cubic yard sizes, to </w:t>
      </w:r>
      <w:r w:rsidR="00DF14B3">
        <w:rPr>
          <w:rFonts w:ascii="Times New Roman" w:hAnsi="Times New Roman"/>
          <w:sz w:val="24"/>
          <w:szCs w:val="24"/>
        </w:rPr>
        <w:t>addresses</w:t>
      </w:r>
      <w:r w:rsidR="00DF14B3">
        <w:rPr>
          <w:rFonts w:ascii="Times New Roman" w:hAnsi="Times New Roman"/>
          <w:sz w:val="24"/>
          <w:szCs w:val="24"/>
        </w:rPr>
        <w:t xml:space="preserve"> specified</w:t>
      </w:r>
      <w:r w:rsidR="0023251E">
        <w:rPr>
          <w:rFonts w:ascii="Times New Roman" w:hAnsi="Times New Roman"/>
          <w:sz w:val="24"/>
          <w:szCs w:val="24"/>
        </w:rPr>
        <w:t xml:space="preserve"> needs</w:t>
      </w:r>
      <w:r w:rsidR="00DF14B3">
        <w:rPr>
          <w:rFonts w:ascii="Times New Roman" w:hAnsi="Times New Roman"/>
          <w:sz w:val="24"/>
          <w:szCs w:val="24"/>
        </w:rPr>
        <w:t xml:space="preserve">, within five business days of date of contact by Veterans Construction Team.  Agreement must contain provision for monthly cost of the rental </w:t>
      </w:r>
      <w:r w:rsidR="00BB3B04">
        <w:rPr>
          <w:rFonts w:ascii="Times New Roman" w:hAnsi="Times New Roman"/>
          <w:sz w:val="24"/>
          <w:szCs w:val="24"/>
        </w:rPr>
        <w:t>of each container for that specific job.</w:t>
      </w:r>
      <w:r w:rsidR="009E23A5">
        <w:rPr>
          <w:rFonts w:ascii="Times New Roman" w:hAnsi="Times New Roman"/>
          <w:sz w:val="24"/>
          <w:szCs w:val="24"/>
        </w:rPr>
        <w:t xml:space="preserve"> </w:t>
      </w:r>
      <w:r w:rsidR="00DF14B3">
        <w:rPr>
          <w:rFonts w:ascii="Times New Roman" w:hAnsi="Times New Roman"/>
          <w:sz w:val="24"/>
          <w:szCs w:val="24"/>
        </w:rPr>
        <w:t xml:space="preserve">Agreement must also specify, on cost per ton basis, the cost per ton over the maximum tonnage allowed for each of </w:t>
      </w:r>
      <w:r w:rsidR="00A53B8D">
        <w:rPr>
          <w:rFonts w:ascii="Times New Roman" w:hAnsi="Times New Roman"/>
          <w:sz w:val="24"/>
          <w:szCs w:val="24"/>
        </w:rPr>
        <w:t>potential three</w:t>
      </w:r>
      <w:r w:rsidR="00DF14B3">
        <w:rPr>
          <w:rFonts w:ascii="Times New Roman" w:hAnsi="Times New Roman"/>
          <w:sz w:val="24"/>
          <w:szCs w:val="24"/>
        </w:rPr>
        <w:t xml:space="preserve"> sizes of container.  The maximum limit in tons shall be indicated at the beginning of each monthly rental.</w:t>
      </w:r>
    </w:p>
    <w:p w:rsidR="00C21CE2" w:rsidP="00005782">
      <w:pPr>
        <w:rPr>
          <w:rFonts w:ascii="Times New Roman" w:hAnsi="Times New Roman"/>
          <w:sz w:val="24"/>
          <w:szCs w:val="24"/>
        </w:rPr>
      </w:pPr>
      <w:r>
        <w:rPr>
          <w:rFonts w:ascii="Times New Roman" w:hAnsi="Times New Roman"/>
          <w:sz w:val="24"/>
          <w:szCs w:val="24"/>
        </w:rPr>
        <w:tab/>
      </w:r>
      <w:r w:rsidR="00785FA3">
        <w:rPr>
          <w:rFonts w:ascii="Times New Roman" w:hAnsi="Times New Roman"/>
          <w:sz w:val="24"/>
          <w:szCs w:val="24"/>
        </w:rPr>
        <w:t xml:space="preserve">Coordinate delivery with representative of Veterans Construction Team </w:t>
      </w:r>
      <w:r w:rsidR="00737B81">
        <w:rPr>
          <w:rFonts w:ascii="Times New Roman" w:hAnsi="Times New Roman"/>
          <w:sz w:val="24"/>
          <w:szCs w:val="24"/>
        </w:rPr>
        <w:t>twenty-four</w:t>
      </w:r>
      <w:r w:rsidR="00785FA3">
        <w:rPr>
          <w:rFonts w:ascii="Times New Roman" w:hAnsi="Times New Roman"/>
          <w:sz w:val="24"/>
          <w:szCs w:val="24"/>
        </w:rPr>
        <w:t xml:space="preserve"> (24) hours in advance of </w:t>
      </w:r>
      <w:r w:rsidR="00DF14B3">
        <w:rPr>
          <w:rFonts w:ascii="Times New Roman" w:hAnsi="Times New Roman"/>
          <w:sz w:val="24"/>
          <w:szCs w:val="24"/>
        </w:rPr>
        <w:t xml:space="preserve">all </w:t>
      </w:r>
      <w:r w:rsidR="00785FA3">
        <w:rPr>
          <w:rFonts w:ascii="Times New Roman" w:hAnsi="Times New Roman"/>
          <w:sz w:val="24"/>
          <w:szCs w:val="24"/>
        </w:rPr>
        <w:t>deliver</w:t>
      </w:r>
      <w:r w:rsidR="00DF14B3">
        <w:rPr>
          <w:rFonts w:ascii="Times New Roman" w:hAnsi="Times New Roman"/>
          <w:sz w:val="24"/>
          <w:szCs w:val="24"/>
        </w:rPr>
        <w:t>ies.</w:t>
      </w:r>
    </w:p>
    <w:p w:rsidR="00044995" w:rsidRPr="00005782" w:rsidP="00005782">
      <w:pPr>
        <w:rPr>
          <w:rFonts w:ascii="Times New Roman" w:hAnsi="Times New Roman"/>
          <w:sz w:val="24"/>
          <w:szCs w:val="24"/>
        </w:rPr>
      </w:pPr>
    </w:p>
    <w:p w:rsidR="00EF035B" w:rsidRPr="009E0A6D" w:rsidP="00C21CE2">
      <w:pPr>
        <w:rPr>
          <w:rFonts w:ascii="Times New Roman" w:hAnsi="Times New Roman"/>
          <w:b/>
          <w:sz w:val="24"/>
          <w:szCs w:val="24"/>
        </w:rPr>
      </w:pPr>
      <w:r w:rsidRPr="009E0A6D">
        <w:rPr>
          <w:rFonts w:ascii="Times New Roman" w:hAnsi="Times New Roman"/>
          <w:b/>
          <w:sz w:val="24"/>
          <w:szCs w:val="24"/>
        </w:rPr>
        <w:t>2.</w:t>
      </w:r>
      <w:r w:rsidR="00005782">
        <w:rPr>
          <w:rFonts w:ascii="Times New Roman" w:hAnsi="Times New Roman"/>
          <w:b/>
          <w:sz w:val="24"/>
          <w:szCs w:val="24"/>
        </w:rPr>
        <w:t>2</w:t>
      </w:r>
      <w:r w:rsidRPr="009E0A6D">
        <w:rPr>
          <w:rFonts w:ascii="Times New Roman" w:hAnsi="Times New Roman"/>
          <w:b/>
          <w:sz w:val="24"/>
          <w:szCs w:val="24"/>
        </w:rPr>
        <w:t xml:space="preserve"> SCHEDULE </w:t>
      </w:r>
    </w:p>
    <w:p w:rsidR="00044995" w:rsidP="00C21CE2">
      <w:pPr>
        <w:rPr>
          <w:rFonts w:ascii="Times New Roman" w:hAnsi="Times New Roman"/>
          <w:sz w:val="24"/>
          <w:szCs w:val="24"/>
        </w:rPr>
      </w:pPr>
      <w:r w:rsidRPr="00044995">
        <w:rPr>
          <w:rFonts w:ascii="Times New Roman" w:hAnsi="Times New Roman"/>
          <w:sz w:val="24"/>
          <w:szCs w:val="24"/>
        </w:rPr>
        <w:t>Base Year</w:t>
      </w:r>
      <w:r>
        <w:rPr>
          <w:rFonts w:ascii="Times New Roman" w:hAnsi="Times New Roman"/>
          <w:sz w:val="24"/>
          <w:szCs w:val="24"/>
        </w:rPr>
        <w:t xml:space="preserve"> </w:t>
      </w:r>
      <w:r w:rsidR="00210A2D">
        <w:rPr>
          <w:rFonts w:ascii="Times New Roman" w:hAnsi="Times New Roman"/>
          <w:sz w:val="24"/>
          <w:szCs w:val="24"/>
        </w:rPr>
        <w:t xml:space="preserve">             </w:t>
      </w:r>
      <w:r>
        <w:rPr>
          <w:rFonts w:ascii="Times New Roman" w:hAnsi="Times New Roman"/>
          <w:sz w:val="24"/>
          <w:szCs w:val="24"/>
        </w:rPr>
        <w:t>6/1/2026-5/31/2027</w:t>
      </w:r>
    </w:p>
    <w:p w:rsidR="00044995" w:rsidP="00C21CE2">
      <w:pPr>
        <w:rPr>
          <w:rFonts w:ascii="Times New Roman" w:hAnsi="Times New Roman"/>
          <w:sz w:val="24"/>
          <w:szCs w:val="24"/>
        </w:rPr>
      </w:pPr>
      <w:r>
        <w:rPr>
          <w:rFonts w:ascii="Times New Roman" w:hAnsi="Times New Roman"/>
          <w:sz w:val="24"/>
          <w:szCs w:val="24"/>
        </w:rPr>
        <w:t>Option Year One   6/1/2027-5/31/2028</w:t>
      </w:r>
    </w:p>
    <w:p w:rsidR="00044995" w:rsidP="00C21CE2">
      <w:pPr>
        <w:rPr>
          <w:rFonts w:ascii="Times New Roman" w:hAnsi="Times New Roman"/>
          <w:sz w:val="24"/>
          <w:szCs w:val="24"/>
        </w:rPr>
      </w:pPr>
      <w:r>
        <w:rPr>
          <w:rFonts w:ascii="Times New Roman" w:hAnsi="Times New Roman"/>
          <w:sz w:val="24"/>
          <w:szCs w:val="24"/>
        </w:rPr>
        <w:t>Option Year Two   6/1/2028-5/31/2029</w:t>
      </w:r>
    </w:p>
    <w:p w:rsidR="00044995" w:rsidP="00C21CE2">
      <w:pPr>
        <w:rPr>
          <w:rFonts w:ascii="Times New Roman" w:hAnsi="Times New Roman"/>
          <w:sz w:val="24"/>
          <w:szCs w:val="24"/>
        </w:rPr>
      </w:pPr>
      <w:r>
        <w:rPr>
          <w:rFonts w:ascii="Times New Roman" w:hAnsi="Times New Roman"/>
          <w:sz w:val="24"/>
          <w:szCs w:val="24"/>
        </w:rPr>
        <w:t>Option Year Three 6/1/2029-5/31/2030</w:t>
      </w:r>
    </w:p>
    <w:p w:rsidR="00044995" w:rsidRPr="00044995" w:rsidP="00C21CE2">
      <w:pPr>
        <w:rPr>
          <w:rFonts w:ascii="Times New Roman" w:hAnsi="Times New Roman"/>
          <w:sz w:val="24"/>
          <w:szCs w:val="24"/>
        </w:rPr>
      </w:pPr>
      <w:r>
        <w:rPr>
          <w:rFonts w:ascii="Times New Roman" w:hAnsi="Times New Roman"/>
          <w:sz w:val="24"/>
          <w:szCs w:val="24"/>
        </w:rPr>
        <w:t>Option Year Four   6/1/2030-5/31/2031</w:t>
      </w:r>
      <w:r w:rsidRPr="00044995">
        <w:rPr>
          <w:rFonts w:ascii="Times New Roman" w:hAnsi="Times New Roman"/>
          <w:sz w:val="24"/>
          <w:szCs w:val="24"/>
        </w:rPr>
        <w:t xml:space="preserve"> </w:t>
      </w:r>
    </w:p>
    <w:p w:rsidR="00DB7891" w:rsidRPr="00D815D1" w:rsidP="00C21CE2">
      <w:pPr>
        <w:rPr>
          <w:rFonts w:ascii="Times New Roman" w:hAnsi="Times New Roman"/>
          <w:b/>
          <w:bCs/>
          <w:sz w:val="24"/>
          <w:szCs w:val="24"/>
        </w:rPr>
      </w:pPr>
      <w:r w:rsidRPr="00D815D1">
        <w:rPr>
          <w:rFonts w:ascii="Times New Roman" w:hAnsi="Times New Roman"/>
          <w:b/>
          <w:bCs/>
          <w:sz w:val="24"/>
          <w:szCs w:val="24"/>
        </w:rPr>
        <w:t>2.</w:t>
      </w:r>
      <w:r w:rsidR="00005782">
        <w:rPr>
          <w:rFonts w:ascii="Times New Roman" w:hAnsi="Times New Roman"/>
          <w:b/>
          <w:bCs/>
          <w:sz w:val="24"/>
          <w:szCs w:val="24"/>
        </w:rPr>
        <w:t>3</w:t>
      </w:r>
      <w:r w:rsidRPr="00D815D1">
        <w:rPr>
          <w:rFonts w:ascii="Times New Roman" w:hAnsi="Times New Roman"/>
          <w:b/>
          <w:bCs/>
          <w:sz w:val="24"/>
          <w:szCs w:val="24"/>
        </w:rPr>
        <w:t xml:space="preserve"> </w:t>
      </w:r>
      <w:r w:rsidR="00044995">
        <w:rPr>
          <w:rFonts w:ascii="Times New Roman" w:hAnsi="Times New Roman"/>
          <w:b/>
          <w:bCs/>
          <w:sz w:val="24"/>
          <w:szCs w:val="24"/>
        </w:rPr>
        <w:t>Requirement:</w:t>
      </w:r>
    </w:p>
    <w:p w:rsidR="008665C5" w:rsidRPr="009E0A6D" w:rsidP="00C21CE2">
      <w:pPr>
        <w:rPr>
          <w:rFonts w:ascii="Times New Roman" w:hAnsi="Times New Roman"/>
          <w:sz w:val="24"/>
          <w:szCs w:val="24"/>
        </w:rPr>
      </w:pPr>
      <w:r>
        <w:rPr>
          <w:rFonts w:ascii="Times New Roman" w:hAnsi="Times New Roman"/>
          <w:sz w:val="24"/>
          <w:szCs w:val="24"/>
        </w:rPr>
        <w:t>The award</w:t>
      </w:r>
      <w:r w:rsidR="00044995">
        <w:rPr>
          <w:rFonts w:ascii="Times New Roman" w:hAnsi="Times New Roman"/>
          <w:sz w:val="24"/>
          <w:szCs w:val="24"/>
        </w:rPr>
        <w:t xml:space="preserve">ed vendor will have </w:t>
      </w:r>
      <w:r w:rsidR="00005782">
        <w:rPr>
          <w:rFonts w:ascii="Times New Roman" w:hAnsi="Times New Roman"/>
          <w:sz w:val="24"/>
          <w:szCs w:val="24"/>
        </w:rPr>
        <w:t xml:space="preserve">all </w:t>
      </w:r>
      <w:r w:rsidR="00F55AF2">
        <w:rPr>
          <w:rFonts w:ascii="Times New Roman" w:hAnsi="Times New Roman"/>
          <w:sz w:val="24"/>
          <w:szCs w:val="24"/>
        </w:rPr>
        <w:t xml:space="preserve">required materials, </w:t>
      </w:r>
      <w:r w:rsidR="00005782">
        <w:rPr>
          <w:rFonts w:ascii="Times New Roman" w:hAnsi="Times New Roman"/>
          <w:sz w:val="24"/>
          <w:szCs w:val="24"/>
        </w:rPr>
        <w:t xml:space="preserve">labor, equipment </w:t>
      </w:r>
      <w:r w:rsidR="00044995">
        <w:rPr>
          <w:rFonts w:ascii="Times New Roman" w:hAnsi="Times New Roman"/>
          <w:sz w:val="24"/>
          <w:szCs w:val="24"/>
        </w:rPr>
        <w:t xml:space="preserve">and permits to perform the requested services. Proof should be made </w:t>
      </w:r>
      <w:r>
        <w:rPr>
          <w:rFonts w:ascii="Times New Roman" w:hAnsi="Times New Roman"/>
          <w:sz w:val="24"/>
          <w:szCs w:val="24"/>
        </w:rPr>
        <w:t xml:space="preserve">available </w:t>
      </w:r>
      <w:r w:rsidR="00044995">
        <w:rPr>
          <w:rFonts w:ascii="Times New Roman" w:hAnsi="Times New Roman"/>
          <w:sz w:val="24"/>
          <w:szCs w:val="24"/>
        </w:rPr>
        <w:t>upon request by the Contracting Officer, Contracting Specialist or C</w:t>
      </w:r>
      <w:r w:rsidR="00D03CE7">
        <w:rPr>
          <w:rFonts w:ascii="Times New Roman" w:hAnsi="Times New Roman"/>
          <w:sz w:val="24"/>
          <w:szCs w:val="24"/>
        </w:rPr>
        <w:t>ontracting Officer Representative (COR)</w:t>
      </w:r>
      <w:r w:rsidR="00044995">
        <w:rPr>
          <w:rFonts w:ascii="Times New Roman" w:hAnsi="Times New Roman"/>
          <w:sz w:val="24"/>
          <w:szCs w:val="24"/>
        </w:rPr>
        <w:t>.</w:t>
      </w:r>
    </w:p>
    <w:p w:rsidR="00DB7891" w:rsidRPr="00D815D1" w:rsidP="00C21CE2">
      <w:pPr>
        <w:rPr>
          <w:rFonts w:ascii="Times New Roman" w:hAnsi="Times New Roman"/>
          <w:b/>
          <w:bCs/>
          <w:sz w:val="24"/>
          <w:szCs w:val="24"/>
        </w:rPr>
      </w:pPr>
      <w:r>
        <w:rPr>
          <w:rFonts w:ascii="Times New Roman" w:hAnsi="Times New Roman"/>
          <w:b/>
          <w:bCs/>
          <w:sz w:val="24"/>
          <w:szCs w:val="24"/>
        </w:rPr>
        <w:t>2</w:t>
      </w:r>
      <w:r w:rsidRPr="00D815D1" w:rsidR="00B76ADE">
        <w:rPr>
          <w:rFonts w:ascii="Times New Roman" w:hAnsi="Times New Roman"/>
          <w:b/>
          <w:bCs/>
          <w:sz w:val="24"/>
          <w:szCs w:val="24"/>
        </w:rPr>
        <w:t>.</w:t>
      </w:r>
      <w:r>
        <w:rPr>
          <w:rFonts w:ascii="Times New Roman" w:hAnsi="Times New Roman"/>
          <w:b/>
          <w:bCs/>
          <w:sz w:val="24"/>
          <w:szCs w:val="24"/>
        </w:rPr>
        <w:t>4 Delivery</w:t>
      </w:r>
      <w:r w:rsidRPr="00D815D1" w:rsidR="00B76ADE">
        <w:rPr>
          <w:rFonts w:ascii="Times New Roman" w:hAnsi="Times New Roman"/>
          <w:b/>
          <w:bCs/>
          <w:sz w:val="24"/>
          <w:szCs w:val="24"/>
        </w:rPr>
        <w:t xml:space="preserve"> </w:t>
      </w:r>
    </w:p>
    <w:p w:rsidR="008665C5" w:rsidRPr="009E0A6D" w:rsidP="00C21CE2">
      <w:pPr>
        <w:rPr>
          <w:rFonts w:ascii="Times New Roman" w:hAnsi="Times New Roman"/>
          <w:sz w:val="24"/>
          <w:szCs w:val="24"/>
        </w:rPr>
      </w:pPr>
      <w:r>
        <w:rPr>
          <w:rFonts w:ascii="Times New Roman" w:hAnsi="Times New Roman"/>
          <w:sz w:val="24"/>
          <w:szCs w:val="24"/>
        </w:rPr>
        <w:t xml:space="preserve">The </w:t>
      </w:r>
      <w:r w:rsidR="00044995">
        <w:rPr>
          <w:rFonts w:ascii="Times New Roman" w:hAnsi="Times New Roman"/>
          <w:sz w:val="24"/>
          <w:szCs w:val="24"/>
        </w:rPr>
        <w:t>COR/Veterans Construction Team</w:t>
      </w:r>
      <w:r>
        <w:rPr>
          <w:rFonts w:ascii="Times New Roman" w:hAnsi="Times New Roman"/>
          <w:sz w:val="24"/>
          <w:szCs w:val="24"/>
        </w:rPr>
        <w:t xml:space="preserve"> </w:t>
      </w:r>
      <w:r w:rsidR="00737B81">
        <w:rPr>
          <w:rFonts w:ascii="Times New Roman" w:hAnsi="Times New Roman"/>
          <w:sz w:val="24"/>
          <w:szCs w:val="24"/>
        </w:rPr>
        <w:t>sh</w:t>
      </w:r>
      <w:r w:rsidR="00044995">
        <w:rPr>
          <w:rFonts w:ascii="Times New Roman" w:hAnsi="Times New Roman"/>
          <w:sz w:val="24"/>
          <w:szCs w:val="24"/>
        </w:rPr>
        <w:t>all</w:t>
      </w:r>
      <w:r>
        <w:rPr>
          <w:rFonts w:ascii="Times New Roman" w:hAnsi="Times New Roman"/>
          <w:sz w:val="24"/>
          <w:szCs w:val="24"/>
        </w:rPr>
        <w:t xml:space="preserve"> provide the </w:t>
      </w:r>
      <w:r w:rsidR="00DF14B3">
        <w:rPr>
          <w:rFonts w:ascii="Times New Roman" w:hAnsi="Times New Roman"/>
          <w:sz w:val="24"/>
          <w:szCs w:val="24"/>
        </w:rPr>
        <w:t>address and specific location of each delivery.</w:t>
      </w:r>
    </w:p>
    <w:p w:rsidR="008F5429" w:rsidP="00C21CE2">
      <w:pPr>
        <w:rPr>
          <w:rFonts w:ascii="Times New Roman" w:hAnsi="Times New Roman"/>
          <w:b/>
          <w:bCs/>
          <w:sz w:val="24"/>
          <w:szCs w:val="24"/>
        </w:rPr>
      </w:pPr>
    </w:p>
    <w:p w:rsidR="003644D4" w:rsidRPr="00D815D1" w:rsidP="00C21CE2">
      <w:pPr>
        <w:rPr>
          <w:rFonts w:ascii="Times New Roman" w:hAnsi="Times New Roman"/>
          <w:b/>
          <w:bCs/>
          <w:sz w:val="24"/>
          <w:szCs w:val="24"/>
        </w:rPr>
      </w:pPr>
      <w:r w:rsidRPr="00D815D1">
        <w:rPr>
          <w:rFonts w:ascii="Times New Roman" w:hAnsi="Times New Roman"/>
          <w:b/>
          <w:bCs/>
          <w:sz w:val="24"/>
          <w:szCs w:val="24"/>
        </w:rPr>
        <w:t xml:space="preserve">4.0 </w:t>
      </w:r>
      <w:r w:rsidR="00C21CE2">
        <w:rPr>
          <w:rFonts w:ascii="Times New Roman" w:hAnsi="Times New Roman"/>
          <w:b/>
          <w:bCs/>
          <w:sz w:val="24"/>
          <w:szCs w:val="24"/>
        </w:rPr>
        <w:t>SECURITY REQUIREMENTS</w:t>
      </w:r>
    </w:p>
    <w:p w:rsidR="00FA54D3" w:rsidRPr="009E0A6D" w:rsidP="00C21CE2">
      <w:pPr>
        <w:rPr>
          <w:rFonts w:ascii="Times New Roman" w:hAnsi="Times New Roman"/>
          <w:sz w:val="24"/>
          <w:szCs w:val="24"/>
        </w:rPr>
      </w:pPr>
      <w:r>
        <w:rPr>
          <w:rFonts w:ascii="Times New Roman" w:hAnsi="Times New Roman"/>
          <w:sz w:val="24"/>
          <w:szCs w:val="24"/>
        </w:rPr>
        <w:t>The vendor must contact the Veterans Construction Team</w:t>
      </w:r>
      <w:r w:rsidR="00044995">
        <w:rPr>
          <w:rFonts w:ascii="Times New Roman" w:hAnsi="Times New Roman"/>
          <w:sz w:val="24"/>
          <w:szCs w:val="24"/>
        </w:rPr>
        <w:t>/COR</w:t>
      </w:r>
      <w:r>
        <w:rPr>
          <w:rFonts w:ascii="Times New Roman" w:hAnsi="Times New Roman"/>
          <w:sz w:val="24"/>
          <w:szCs w:val="24"/>
        </w:rPr>
        <w:t xml:space="preserve">, 781-687-3154 </w:t>
      </w:r>
      <w:r w:rsidR="00884675">
        <w:rPr>
          <w:rFonts w:ascii="Times New Roman" w:hAnsi="Times New Roman"/>
          <w:sz w:val="24"/>
          <w:szCs w:val="24"/>
        </w:rPr>
        <w:t xml:space="preserve">at </w:t>
      </w:r>
      <w:r w:rsidR="008F5429">
        <w:rPr>
          <w:rFonts w:ascii="Times New Roman" w:hAnsi="Times New Roman"/>
          <w:sz w:val="24"/>
          <w:szCs w:val="24"/>
        </w:rPr>
        <w:t>a minimum of</w:t>
      </w:r>
      <w:r w:rsidR="00884675">
        <w:rPr>
          <w:rFonts w:ascii="Times New Roman" w:hAnsi="Times New Roman"/>
          <w:sz w:val="24"/>
          <w:szCs w:val="24"/>
        </w:rPr>
        <w:t xml:space="preserve"> </w:t>
      </w:r>
      <w:r w:rsidR="00314DC5">
        <w:rPr>
          <w:rFonts w:ascii="Times New Roman" w:hAnsi="Times New Roman"/>
          <w:sz w:val="24"/>
          <w:szCs w:val="24"/>
        </w:rPr>
        <w:t>twenty-four</w:t>
      </w:r>
      <w:r w:rsidR="00884675">
        <w:rPr>
          <w:rFonts w:ascii="Times New Roman" w:hAnsi="Times New Roman"/>
          <w:sz w:val="24"/>
          <w:szCs w:val="24"/>
        </w:rPr>
        <w:t xml:space="preserve"> (24) hours </w:t>
      </w:r>
      <w:r>
        <w:rPr>
          <w:rFonts w:ascii="Times New Roman" w:hAnsi="Times New Roman"/>
          <w:sz w:val="24"/>
          <w:szCs w:val="24"/>
        </w:rPr>
        <w:t xml:space="preserve">before delivery so that arrangements for access to </w:t>
      </w:r>
      <w:r w:rsidR="00DF14B3">
        <w:rPr>
          <w:rFonts w:ascii="Times New Roman" w:hAnsi="Times New Roman"/>
          <w:sz w:val="24"/>
          <w:szCs w:val="24"/>
        </w:rPr>
        <w:t>any of the</w:t>
      </w:r>
      <w:r>
        <w:rPr>
          <w:rFonts w:ascii="Times New Roman" w:hAnsi="Times New Roman"/>
          <w:sz w:val="24"/>
          <w:szCs w:val="24"/>
        </w:rPr>
        <w:t xml:space="preserve"> facilit</w:t>
      </w:r>
      <w:r w:rsidR="00DF14B3">
        <w:rPr>
          <w:rFonts w:ascii="Times New Roman" w:hAnsi="Times New Roman"/>
          <w:sz w:val="24"/>
          <w:szCs w:val="24"/>
        </w:rPr>
        <w:t>ies</w:t>
      </w:r>
      <w:r>
        <w:rPr>
          <w:rFonts w:ascii="Times New Roman" w:hAnsi="Times New Roman"/>
          <w:sz w:val="24"/>
          <w:szCs w:val="24"/>
        </w:rPr>
        <w:t xml:space="preserve"> can be made.</w:t>
      </w:r>
    </w:p>
    <w:p w:rsidR="008A7181" w:rsidRPr="009E0A6D" w:rsidP="00C21CE2">
      <w:pPr>
        <w:rPr>
          <w:rFonts w:ascii="Times New Roman" w:hAnsi="Times New Roman"/>
          <w:sz w:val="24"/>
          <w:szCs w:val="24"/>
        </w:rPr>
      </w:pPr>
    </w:p>
    <w:p w:rsidR="003644D4" w:rsidRPr="009E0A6D" w:rsidP="00C21CE2">
      <w:pPr>
        <w:rPr>
          <w:rFonts w:ascii="Times New Roman" w:hAnsi="Times New Roman"/>
          <w:b/>
          <w:bCs/>
          <w:sz w:val="24"/>
          <w:szCs w:val="24"/>
        </w:rPr>
      </w:pPr>
    </w:p>
    <w:p w:rsidR="003644D4" w:rsidRPr="009E0A6D" w:rsidP="00C21CE2">
      <w:pPr>
        <w:rPr>
          <w:rFonts w:ascii="Times New Roman" w:hAnsi="Times New Roman"/>
          <w:b/>
          <w:bCs/>
          <w:sz w:val="24"/>
          <w:szCs w:val="24"/>
        </w:rPr>
      </w:pPr>
    </w:p>
    <w:p w:rsidR="00242FEF" w:rsidP="00242FEF">
      <w:pPr>
        <w:pStyle w:val="Heading2"/>
      </w:pPr>
      <w:bookmarkStart w:id="6" w:name="_Toc256000004"/>
      <w:r>
        <w:t>B.2</w:t>
      </w:r>
      <w:r w:rsidR="00BF42E3">
        <w:t xml:space="preserve"> </w:t>
      </w:r>
      <w:r w:rsidR="002C71A2">
        <w:t>PRICE/COST SCHEDULE</w:t>
      </w:r>
      <w:bookmarkEnd w:id="6"/>
    </w:p>
    <w:p w:rsidR="00242FEF" w:rsidP="00242FEF">
      <w:pPr>
        <w:pStyle w:val="Heading3"/>
      </w:pPr>
      <w:bookmarkStart w:id="7" w:name="_Toc256000005"/>
      <w:r>
        <w:t>ITEM INFORMATION</w:t>
      </w:r>
      <w:bookmarkEnd w:id="7"/>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Rental 15 CY DUMPSTER to include Tonnage</w:t>
              <w:br/>
              <w:t>Contract Period: Base</w:t>
              <w:br/>
              <w:t>POP Begin: 06-09-2026</w:t>
              <w:br/>
              <w:t>POP End: 01-12-2027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Rental 20 CY DUMPSTER to include Tonnage</w:t>
              <w:br/>
              <w:t>Contract Period: Base</w:t>
              <w:br/>
              <w:t>POP Begin: 06-09-2026</w:t>
              <w:br/>
              <w:t>POP End: 01-12-2027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Rental 30 CY DUMPSTER to include Tonnage</w:t>
              <w:br/>
              <w:t>Contract Period: Base</w:t>
              <w:br/>
              <w:t>POP Begin: 06-09-2026</w:t>
              <w:br/>
              <w:t>POP End: 01-12-2027</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Rental 15 CY DUMPSTER to include Tonnage</w:t>
              <w:br/>
              <w:t>Contract Period: Option 1</w:t>
              <w:br/>
              <w:t>POP Begin: 01-13-2027</w:t>
              <w:br/>
              <w:t>POP End: 01-12-2028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Rental 20 CY DUMPSTER to include Tonnage</w:t>
              <w:br/>
              <w:t>Contract Period: Option 1</w:t>
              <w:br/>
              <w:t>POP Begin: 01-13-2027</w:t>
              <w:br/>
              <w:t>POP End: 01-12-2028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Rental 30 CY DUMPSTER to include Tonnage</w:t>
              <w:br/>
              <w:t>Contract Period: Option 1</w:t>
              <w:br/>
              <w:t>POP Begin: 01-13-2027</w:t>
              <w:br/>
              <w:t>POP End: 01-12-2028</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Rental 15 CY DUMPSTER to include Tonnage</w:t>
              <w:br/>
              <w:t>Contract Period: Option 2</w:t>
              <w:br/>
              <w:t>POP Begin: 01-13-2028</w:t>
              <w:br/>
              <w:t>POP End: 01-12-2029</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Rental 20 CY DUMPSTER to include Tonnage</w:t>
              <w:br/>
              <w:t>Contract Period: Option 2</w:t>
              <w:br/>
              <w:t>POP Begin: 01-13-2028</w:t>
              <w:br/>
              <w:t>POP End: 01-12-2029</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Rental 30 CY DUMPSTER to include Tonnage</w:t>
              <w:br/>
              <w:t>Contract Period: Option 2</w:t>
              <w:br/>
              <w:t>POP Begin: 01-13-2028</w:t>
              <w:br/>
              <w:t>POP End: 01-12-2029</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Rental 15 CY DUMPSTER to include Tonnage</w:t>
              <w:br/>
              <w:t>Contract Period: Option 3</w:t>
              <w:br/>
              <w:t>POP Begin: 01-13-2029</w:t>
              <w:br/>
              <w:t>POP End: 01-12-2030</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Rental 20 CY DUMPSTER to include Tonnage</w:t>
              <w:br/>
              <w:t>Contract Period: Option 3</w:t>
              <w:br/>
              <w:t>POP Begin: 01-13-2029</w:t>
              <w:br/>
              <w:t>POP End: 01-12-2030</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Rental 30 CY DUMPSTER to include Tonnage</w:t>
              <w:br/>
              <w:t>Contract Period: Option 3</w:t>
              <w:br/>
              <w:t>POP Begin: 01-13-2029</w:t>
              <w:br/>
              <w:t>POP End: 01-12-2030</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Rental 15 CY DUMPSTER to include Tonnage</w:t>
              <w:br/>
              <w:t>Contract Period: Option 4</w:t>
              <w:br/>
              <w:t>POP Begin: 01-13-2030</w:t>
              <w:br/>
              <w:t>POP End: 01-12-2031</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Rental 20 CY DUMPSTER to include Tonnage</w:t>
              <w:br/>
              <w:t>Contract Period: Option 4</w:t>
              <w:br/>
              <w:t>POP Begin: 01-13-2030</w:t>
              <w:br/>
              <w:t>POP End: 01-12-2031</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Rental 30 CY DUMPSTER to include Tonnage</w:t>
              <w:br/>
              <w:t>Contract Period: Option 4</w:t>
              <w:br/>
              <w:t>POP Begin: 01-13-2030</w:t>
              <w:br/>
              <w:t>POP End: 01-12-2031</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 w:rsidR="00242FEF" w:rsidP="00242FEF">
      <w:pPr>
        <w:pStyle w:val="Heading2"/>
      </w:pPr>
      <w:bookmarkStart w:id="8" w:name="_Toc256000006"/>
      <w:r>
        <w:t>B.3</w:t>
      </w:r>
      <w:r w:rsidR="00BF42E3">
        <w:t xml:space="preserve"> </w:t>
      </w:r>
      <w:r w:rsidR="00E413CE">
        <w:t>DELIVERY SCHEDULE</w:t>
      </w:r>
      <w:bookmarkEnd w:id="8"/>
    </w:p>
    <w:p w:rsidR="00B72566" w:rsidRPr="00B72566" w:rsidP="00B72566"/>
    <w:tbl>
      <w:tblPr>
        <w:tblStyle w:val="LightListAccent1"/>
        <w:tblW w:w="0" w:type="auto"/>
        <w:tblLook w:val="04A0"/>
      </w:tblPr>
      <w:tblGrid>
        <w:gridCol w:w="1090"/>
        <w:gridCol w:w="160"/>
        <w:gridCol w:w="1710"/>
        <w:gridCol w:w="3150"/>
        <w:gridCol w:w="1337"/>
        <w:gridCol w:w="1893"/>
      </w:tblGrid>
      <w:tr w:rsidTr="007F5DBE">
        <w:tblPrEx>
          <w:tblW w:w="0" w:type="auto"/>
          <w:tblLook w:val="04A0"/>
        </w:tblPrEx>
        <w:tc>
          <w:tcPr>
            <w:tcW w:w="1250" w:type="dxa"/>
            <w:gridSpan w:val="2"/>
            <w:vAlign w:val="bottom"/>
            <w:hideMark/>
          </w:tcPr>
          <w:p w:rsidR="007F5DBE" w:rsidP="00FE7D33">
            <w:pPr>
              <w:spacing w:before="60" w:after="60"/>
              <w:rPr>
                <w:b w:val="0"/>
                <w:bCs w:val="0"/>
                <w:sz w:val="22"/>
              </w:rPr>
            </w:pPr>
            <w:r>
              <w:t>ITEM NUMBER</w:t>
            </w:r>
          </w:p>
        </w:tc>
        <w:tc>
          <w:tcPr>
            <w:tcW w:w="4860" w:type="dxa"/>
            <w:gridSpan w:val="2"/>
            <w:vAlign w:val="bottom"/>
          </w:tcPr>
          <w:p w:rsidR="007F5DBE" w:rsidP="001F7351">
            <w:pPr>
              <w:spacing w:before="60" w:after="60"/>
              <w:jc w:val="center"/>
              <w:rPr>
                <w:sz w:val="22"/>
              </w:rPr>
            </w:pPr>
            <w:r w:rsidRPr="00847146">
              <w:rPr>
                <w:szCs w:val="20"/>
              </w:rPr>
              <w:t>SHIPPING INFORMATION</w:t>
            </w:r>
          </w:p>
        </w:tc>
        <w:tc>
          <w:tcPr>
            <w:tcW w:w="1337" w:type="dxa"/>
            <w:vAlign w:val="bottom"/>
            <w:hideMark/>
          </w:tcPr>
          <w:p w:rsidR="007F5DBE" w:rsidP="00FE7D33">
            <w:pPr>
              <w:spacing w:before="60" w:after="60"/>
              <w:jc w:val="right"/>
              <w:rPr>
                <w:sz w:val="22"/>
              </w:rPr>
            </w:pPr>
            <w:r>
              <w:t>QUANTITY</w:t>
            </w:r>
          </w:p>
        </w:tc>
        <w:tc>
          <w:tcPr>
            <w:tcW w:w="1893" w:type="dxa"/>
            <w:vAlign w:val="bottom"/>
            <w:hideMark/>
          </w:tcPr>
          <w:p w:rsidR="007F5DBE" w:rsidP="007D7781">
            <w:pPr>
              <w:spacing w:before="60" w:after="60"/>
              <w:rPr>
                <w:sz w:val="22"/>
              </w:rPr>
            </w:pPr>
            <w:r>
              <w:t>DELIVERY DATE</w:t>
            </w: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p>
        </w:tc>
        <w:tc>
          <w:tcPr>
            <w:tcW w:w="3150" w:type="dxa"/>
            <w:tcBorders>
              <w:top w:val="none" w:sz="0" w:space="0" w:color="auto"/>
              <w:bottom w:val="none" w:sz="0" w:space="0" w:color="auto"/>
            </w:tcBorders>
          </w:tcPr>
          <w:p w:rsidR="007D7781" w:rsidP="003C6C9A">
            <w:pPr>
              <w:tabs>
                <w:tab w:val="left" w:pos="892"/>
              </w:tabs>
              <w:spacing w:before="120"/>
              <w:rPr>
                <w:sz w:val="22"/>
              </w:rPr>
            </w:pP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p>
        </w:tc>
        <w:tc>
          <w:tcPr>
            <w:tcW w:w="3150" w:type="dxa"/>
            <w:tcBorders>
              <w:top w:val="none" w:sz="0" w:space="0" w:color="auto"/>
              <w:bottom w:val="none" w:sz="0" w:space="0" w:color="auto"/>
            </w:tcBorders>
          </w:tcPr>
          <w:p w:rsidR="007D7781" w:rsidP="003C6C9A">
            <w:pPr>
              <w:tabs>
                <w:tab w:val="left" w:pos="892"/>
              </w:tabs>
              <w:spacing w:before="120"/>
              <w:rPr>
                <w:sz w:val="22"/>
              </w:rPr>
            </w:pP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p>
        </w:tc>
        <w:tc>
          <w:tcPr>
            <w:tcW w:w="3150" w:type="dxa"/>
            <w:tcBorders>
              <w:top w:val="none" w:sz="0" w:space="0" w:color="auto"/>
              <w:bottom w:val="none" w:sz="0" w:space="0" w:color="auto"/>
            </w:tcBorders>
          </w:tcPr>
          <w:p w:rsidR="007D7781" w:rsidP="003C6C9A">
            <w:pPr>
              <w:tabs>
                <w:tab w:val="left" w:pos="892"/>
              </w:tabs>
              <w:spacing w:before="120"/>
              <w:rPr>
                <w:sz w:val="22"/>
              </w:rPr>
            </w:pP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p>
        </w:tc>
        <w:tc>
          <w:tcPr>
            <w:tcW w:w="3150" w:type="dxa"/>
            <w:tcBorders>
              <w:top w:val="none" w:sz="0" w:space="0" w:color="auto"/>
              <w:bottom w:val="none" w:sz="0" w:space="0" w:color="auto"/>
            </w:tcBorders>
          </w:tcPr>
          <w:p w:rsidR="007D7781" w:rsidP="003C6C9A">
            <w:pPr>
              <w:tabs>
                <w:tab w:val="left" w:pos="892"/>
              </w:tabs>
              <w:spacing w:before="120"/>
              <w:rPr>
                <w:sz w:val="22"/>
              </w:rPr>
            </w:pPr>
          </w:p>
        </w:tc>
        <w:tc>
          <w:tcPr>
            <w:tcW w:w="1337" w:type="dxa"/>
            <w:tcBorders>
              <w:top w:val="none" w:sz="0" w:space="0" w:color="auto"/>
              <w:bottom w:val="none" w:sz="0" w:space="0" w:color="auto"/>
            </w:tcBorders>
            <w:hideMark/>
          </w:tcPr>
          <w:p w:rsidR="007D7781" w:rsidP="003C6C9A">
            <w:pPr>
              <w:spacing w:before="120"/>
              <w:jc w:val="right"/>
              <w:rPr>
                <w:sz w:val="22"/>
              </w:rPr>
            </w:pPr>
            <w:r>
              <w:t>12.00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1002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p>
        </w:tc>
        <w:tc>
          <w:tcPr>
            <w:tcW w:w="3150" w:type="dxa"/>
            <w:tcBorders>
              <w:top w:val="none" w:sz="0" w:space="0" w:color="auto"/>
              <w:bottom w:val="none" w:sz="0" w:space="0" w:color="auto"/>
            </w:tcBorders>
          </w:tcPr>
          <w:p w:rsidR="007D7781" w:rsidP="003C6C9A">
            <w:pPr>
              <w:tabs>
                <w:tab w:val="left" w:pos="892"/>
              </w:tabs>
              <w:spacing w:before="120"/>
              <w:rPr>
                <w:sz w:val="22"/>
              </w:rPr>
            </w:pPr>
          </w:p>
        </w:tc>
        <w:tc>
          <w:tcPr>
            <w:tcW w:w="1337" w:type="dxa"/>
            <w:tcBorders>
              <w:top w:val="none" w:sz="0" w:space="0" w:color="auto"/>
              <w:bottom w:val="none" w:sz="0" w:space="0" w:color="auto"/>
            </w:tcBorders>
            <w:hideMark/>
          </w:tcPr>
          <w:p w:rsidR="007D7781" w:rsidP="003C6C9A">
            <w:pPr>
              <w:spacing w:before="120"/>
              <w:jc w:val="right"/>
              <w:rPr>
                <w:sz w:val="22"/>
              </w:rPr>
            </w:pPr>
            <w:r>
              <w:t>12.00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1003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p>
        </w:tc>
        <w:tc>
          <w:tcPr>
            <w:tcW w:w="3150" w:type="dxa"/>
            <w:tcBorders>
              <w:top w:val="none" w:sz="0" w:space="0" w:color="auto"/>
              <w:bottom w:val="none" w:sz="0" w:space="0" w:color="auto"/>
            </w:tcBorders>
          </w:tcPr>
          <w:p w:rsidR="007D7781" w:rsidP="003C6C9A">
            <w:pPr>
              <w:tabs>
                <w:tab w:val="left" w:pos="892"/>
              </w:tabs>
              <w:spacing w:before="120"/>
              <w:rPr>
                <w:sz w:val="22"/>
              </w:rPr>
            </w:pPr>
          </w:p>
        </w:tc>
        <w:tc>
          <w:tcPr>
            <w:tcW w:w="1337" w:type="dxa"/>
            <w:tcBorders>
              <w:top w:val="none" w:sz="0" w:space="0" w:color="auto"/>
              <w:bottom w:val="none" w:sz="0" w:space="0" w:color="auto"/>
            </w:tcBorders>
            <w:hideMark/>
          </w:tcPr>
          <w:p w:rsidR="007D7781" w:rsidP="003C6C9A">
            <w:pPr>
              <w:spacing w:before="120"/>
              <w:jc w:val="right"/>
              <w:rPr>
                <w:sz w:val="22"/>
              </w:rPr>
            </w:pPr>
            <w:r>
              <w:t>12.00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p>
        </w:tc>
        <w:tc>
          <w:tcPr>
            <w:tcW w:w="3150" w:type="dxa"/>
            <w:tcBorders>
              <w:top w:val="none" w:sz="0" w:space="0" w:color="auto"/>
              <w:bottom w:val="none" w:sz="0" w:space="0" w:color="auto"/>
            </w:tcBorders>
          </w:tcPr>
          <w:p w:rsidR="007D7781" w:rsidP="003C6C9A">
            <w:pPr>
              <w:tabs>
                <w:tab w:val="left" w:pos="892"/>
              </w:tabs>
              <w:spacing w:before="120"/>
              <w:rPr>
                <w:sz w:val="22"/>
              </w:rPr>
            </w:pPr>
          </w:p>
        </w:tc>
        <w:tc>
          <w:tcPr>
            <w:tcW w:w="1337" w:type="dxa"/>
            <w:tcBorders>
              <w:top w:val="none" w:sz="0" w:space="0" w:color="auto"/>
              <w:bottom w:val="none" w:sz="0" w:space="0" w:color="auto"/>
            </w:tcBorders>
            <w:hideMark/>
          </w:tcPr>
          <w:p w:rsidR="007D7781" w:rsidP="003C6C9A">
            <w:pPr>
              <w:spacing w:before="120"/>
              <w:jc w:val="right"/>
              <w:rPr>
                <w:sz w:val="22"/>
              </w:rPr>
            </w:pPr>
            <w:r>
              <w:t>12.00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2002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p>
        </w:tc>
        <w:tc>
          <w:tcPr>
            <w:tcW w:w="3150" w:type="dxa"/>
            <w:tcBorders>
              <w:top w:val="none" w:sz="0" w:space="0" w:color="auto"/>
              <w:bottom w:val="none" w:sz="0" w:space="0" w:color="auto"/>
            </w:tcBorders>
          </w:tcPr>
          <w:p w:rsidR="007D7781" w:rsidP="003C6C9A">
            <w:pPr>
              <w:tabs>
                <w:tab w:val="left" w:pos="892"/>
              </w:tabs>
              <w:spacing w:before="120"/>
              <w:rPr>
                <w:sz w:val="22"/>
              </w:rPr>
            </w:pPr>
          </w:p>
        </w:tc>
        <w:tc>
          <w:tcPr>
            <w:tcW w:w="1337" w:type="dxa"/>
            <w:tcBorders>
              <w:top w:val="none" w:sz="0" w:space="0" w:color="auto"/>
              <w:bottom w:val="none" w:sz="0" w:space="0" w:color="auto"/>
            </w:tcBorders>
            <w:hideMark/>
          </w:tcPr>
          <w:p w:rsidR="007D7781" w:rsidP="003C6C9A">
            <w:pPr>
              <w:spacing w:before="120"/>
              <w:jc w:val="right"/>
              <w:rPr>
                <w:sz w:val="22"/>
              </w:rPr>
            </w:pPr>
            <w:r>
              <w:t>12.00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2003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p>
        </w:tc>
        <w:tc>
          <w:tcPr>
            <w:tcW w:w="3150" w:type="dxa"/>
            <w:tcBorders>
              <w:top w:val="none" w:sz="0" w:space="0" w:color="auto"/>
              <w:bottom w:val="none" w:sz="0" w:space="0" w:color="auto"/>
            </w:tcBorders>
          </w:tcPr>
          <w:p w:rsidR="007D7781" w:rsidP="003C6C9A">
            <w:pPr>
              <w:tabs>
                <w:tab w:val="left" w:pos="892"/>
              </w:tabs>
              <w:spacing w:before="120"/>
              <w:rPr>
                <w:sz w:val="22"/>
              </w:rPr>
            </w:pPr>
          </w:p>
        </w:tc>
        <w:tc>
          <w:tcPr>
            <w:tcW w:w="1337" w:type="dxa"/>
            <w:tcBorders>
              <w:top w:val="none" w:sz="0" w:space="0" w:color="auto"/>
              <w:bottom w:val="none" w:sz="0" w:space="0" w:color="auto"/>
            </w:tcBorders>
            <w:hideMark/>
          </w:tcPr>
          <w:p w:rsidR="007D7781" w:rsidP="003C6C9A">
            <w:pPr>
              <w:spacing w:before="120"/>
              <w:jc w:val="right"/>
              <w:rPr>
                <w:sz w:val="22"/>
              </w:rPr>
            </w:pPr>
            <w:r>
              <w:t>12.00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p>
        </w:tc>
        <w:tc>
          <w:tcPr>
            <w:tcW w:w="3150" w:type="dxa"/>
            <w:tcBorders>
              <w:top w:val="none" w:sz="0" w:space="0" w:color="auto"/>
              <w:bottom w:val="none" w:sz="0" w:space="0" w:color="auto"/>
            </w:tcBorders>
          </w:tcPr>
          <w:p w:rsidR="007D7781" w:rsidP="003C6C9A">
            <w:pPr>
              <w:tabs>
                <w:tab w:val="left" w:pos="892"/>
              </w:tabs>
              <w:spacing w:before="120"/>
              <w:rPr>
                <w:sz w:val="22"/>
              </w:rPr>
            </w:pPr>
          </w:p>
        </w:tc>
        <w:tc>
          <w:tcPr>
            <w:tcW w:w="1337" w:type="dxa"/>
            <w:tcBorders>
              <w:top w:val="none" w:sz="0" w:space="0" w:color="auto"/>
              <w:bottom w:val="none" w:sz="0" w:space="0" w:color="auto"/>
            </w:tcBorders>
            <w:hideMark/>
          </w:tcPr>
          <w:p w:rsidR="007D7781" w:rsidP="003C6C9A">
            <w:pPr>
              <w:spacing w:before="120"/>
              <w:jc w:val="right"/>
              <w:rPr>
                <w:sz w:val="22"/>
              </w:rPr>
            </w:pPr>
            <w:r>
              <w:t>12.00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3002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p>
        </w:tc>
        <w:tc>
          <w:tcPr>
            <w:tcW w:w="3150" w:type="dxa"/>
            <w:tcBorders>
              <w:top w:val="none" w:sz="0" w:space="0" w:color="auto"/>
              <w:bottom w:val="none" w:sz="0" w:space="0" w:color="auto"/>
            </w:tcBorders>
          </w:tcPr>
          <w:p w:rsidR="007D7781" w:rsidP="003C6C9A">
            <w:pPr>
              <w:tabs>
                <w:tab w:val="left" w:pos="892"/>
              </w:tabs>
              <w:spacing w:before="120"/>
              <w:rPr>
                <w:sz w:val="22"/>
              </w:rPr>
            </w:pPr>
          </w:p>
        </w:tc>
        <w:tc>
          <w:tcPr>
            <w:tcW w:w="1337" w:type="dxa"/>
            <w:tcBorders>
              <w:top w:val="none" w:sz="0" w:space="0" w:color="auto"/>
              <w:bottom w:val="none" w:sz="0" w:space="0" w:color="auto"/>
            </w:tcBorders>
            <w:hideMark/>
          </w:tcPr>
          <w:p w:rsidR="007D7781" w:rsidP="003C6C9A">
            <w:pPr>
              <w:spacing w:before="120"/>
              <w:jc w:val="right"/>
              <w:rPr>
                <w:sz w:val="22"/>
              </w:rPr>
            </w:pPr>
            <w:r>
              <w:t>12.00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3003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p>
        </w:tc>
        <w:tc>
          <w:tcPr>
            <w:tcW w:w="3150" w:type="dxa"/>
            <w:tcBorders>
              <w:top w:val="none" w:sz="0" w:space="0" w:color="auto"/>
              <w:bottom w:val="none" w:sz="0" w:space="0" w:color="auto"/>
            </w:tcBorders>
          </w:tcPr>
          <w:p w:rsidR="007D7781" w:rsidP="003C6C9A">
            <w:pPr>
              <w:tabs>
                <w:tab w:val="left" w:pos="892"/>
              </w:tabs>
              <w:spacing w:before="120"/>
              <w:rPr>
                <w:sz w:val="22"/>
              </w:rPr>
            </w:pPr>
          </w:p>
        </w:tc>
        <w:tc>
          <w:tcPr>
            <w:tcW w:w="1337" w:type="dxa"/>
            <w:tcBorders>
              <w:top w:val="none" w:sz="0" w:space="0" w:color="auto"/>
              <w:bottom w:val="none" w:sz="0" w:space="0" w:color="auto"/>
            </w:tcBorders>
            <w:hideMark/>
          </w:tcPr>
          <w:p w:rsidR="007D7781" w:rsidP="003C6C9A">
            <w:pPr>
              <w:spacing w:before="120"/>
              <w:jc w:val="right"/>
              <w:rPr>
                <w:sz w:val="22"/>
              </w:rPr>
            </w:pPr>
            <w:r>
              <w:t>12.00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p>
        </w:tc>
        <w:tc>
          <w:tcPr>
            <w:tcW w:w="3150" w:type="dxa"/>
            <w:tcBorders>
              <w:top w:val="none" w:sz="0" w:space="0" w:color="auto"/>
              <w:bottom w:val="none" w:sz="0" w:space="0" w:color="auto"/>
            </w:tcBorders>
          </w:tcPr>
          <w:p w:rsidR="007D7781" w:rsidP="003C6C9A">
            <w:pPr>
              <w:tabs>
                <w:tab w:val="left" w:pos="892"/>
              </w:tabs>
              <w:spacing w:before="120"/>
              <w:rPr>
                <w:sz w:val="22"/>
              </w:rPr>
            </w:pPr>
          </w:p>
        </w:tc>
        <w:tc>
          <w:tcPr>
            <w:tcW w:w="1337" w:type="dxa"/>
            <w:tcBorders>
              <w:top w:val="none" w:sz="0" w:space="0" w:color="auto"/>
              <w:bottom w:val="none" w:sz="0" w:space="0" w:color="auto"/>
            </w:tcBorders>
            <w:hideMark/>
          </w:tcPr>
          <w:p w:rsidR="007D7781" w:rsidP="003C6C9A">
            <w:pPr>
              <w:spacing w:before="120"/>
              <w:jc w:val="right"/>
              <w:rPr>
                <w:sz w:val="22"/>
              </w:rPr>
            </w:pPr>
            <w:r>
              <w:t>12.00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4002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p>
        </w:tc>
        <w:tc>
          <w:tcPr>
            <w:tcW w:w="3150" w:type="dxa"/>
            <w:tcBorders>
              <w:top w:val="none" w:sz="0" w:space="0" w:color="auto"/>
              <w:bottom w:val="none" w:sz="0" w:space="0" w:color="auto"/>
            </w:tcBorders>
          </w:tcPr>
          <w:p w:rsidR="007D7781" w:rsidP="003C6C9A">
            <w:pPr>
              <w:tabs>
                <w:tab w:val="left" w:pos="892"/>
              </w:tabs>
              <w:spacing w:before="120"/>
              <w:rPr>
                <w:sz w:val="22"/>
              </w:rPr>
            </w:pPr>
          </w:p>
        </w:tc>
        <w:tc>
          <w:tcPr>
            <w:tcW w:w="1337" w:type="dxa"/>
            <w:tcBorders>
              <w:top w:val="none" w:sz="0" w:space="0" w:color="auto"/>
              <w:bottom w:val="none" w:sz="0" w:space="0" w:color="auto"/>
            </w:tcBorders>
            <w:hideMark/>
          </w:tcPr>
          <w:p w:rsidR="007D7781" w:rsidP="003C6C9A">
            <w:pPr>
              <w:spacing w:before="120"/>
              <w:jc w:val="right"/>
              <w:rPr>
                <w:sz w:val="22"/>
              </w:rPr>
            </w:pPr>
            <w:r>
              <w:t>12.00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4003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p>
        </w:tc>
        <w:tc>
          <w:tcPr>
            <w:tcW w:w="3150" w:type="dxa"/>
            <w:tcBorders>
              <w:top w:val="none" w:sz="0" w:space="0" w:color="auto"/>
              <w:bottom w:val="none" w:sz="0" w:space="0" w:color="auto"/>
            </w:tcBorders>
          </w:tcPr>
          <w:p w:rsidR="007D7781" w:rsidP="003C6C9A">
            <w:pPr>
              <w:tabs>
                <w:tab w:val="left" w:pos="892"/>
              </w:tabs>
              <w:spacing w:before="120"/>
              <w:rPr>
                <w:sz w:val="22"/>
              </w:rPr>
            </w:pPr>
          </w:p>
        </w:tc>
        <w:tc>
          <w:tcPr>
            <w:tcW w:w="1337" w:type="dxa"/>
            <w:tcBorders>
              <w:top w:val="none" w:sz="0" w:space="0" w:color="auto"/>
              <w:bottom w:val="none" w:sz="0" w:space="0" w:color="auto"/>
            </w:tcBorders>
            <w:hideMark/>
          </w:tcPr>
          <w:p w:rsidR="007D7781" w:rsidP="003C6C9A">
            <w:pPr>
              <w:spacing w:before="120"/>
              <w:jc w:val="right"/>
              <w:rPr>
                <w:sz w:val="22"/>
              </w:rPr>
            </w:pPr>
            <w:r>
              <w:t>12.00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bl>
    <w:p w:rsidR="00242FEF">
      <w:pPr>
        <w:sectPr>
          <w:headerReference w:type="default" r:id="rId15"/>
          <w:footerReference w:type="default" r:id="rId16"/>
          <w:type w:val="continuous"/>
          <w:pgSz w:w="12240" w:h="15840"/>
          <w:pgMar w:top="1080" w:right="720" w:bottom="1080" w:left="720" w:header="360" w:footer="360"/>
          <w:pgNumType w:start="0"/>
          <w:cols w:space="720"/>
          <w:titlePg/>
          <w:docGrid w:linePitch="360"/>
        </w:sectPr>
      </w:pPr>
    </w:p>
    <w:p w:rsidR="0078638D">
      <w:pPr>
        <w:pStyle w:val="Heading1"/>
        <w:pageBreakBefore/>
      </w:pPr>
      <w:bookmarkStart w:id="9" w:name="_Toc256000007"/>
      <w:r>
        <w:t xml:space="preserve">SECTION C - </w:t>
      </w:r>
      <w:r w:rsidR="0061127E">
        <w:t>CONTRACT CLAUSES</w:t>
      </w:r>
      <w:bookmarkEnd w:id="9"/>
    </w:p>
    <w:p w:rsidR="0078638D"/>
    <w:p w:rsidR="00334CDC">
      <w:pPr>
        <w:pStyle w:val="Heading2"/>
      </w:pPr>
      <w:bookmarkStart w:id="10" w:name="_Toc256000008"/>
      <w:r>
        <w:t>C.1</w:t>
      </w:r>
      <w:r w:rsidR="002653F8">
        <w:t xml:space="preserve">  </w:t>
      </w:r>
      <w:r>
        <w:t>52.212-4</w:t>
      </w:r>
      <w:r w:rsidR="002653F8">
        <w:t xml:space="preserve">  </w:t>
      </w:r>
      <w:r>
        <w:t>CONTRACT TERMS AND CONDITIONS—COMMERCIAL PRODUCTS AND COMMERCIAL SERVICES</w:t>
      </w:r>
      <w:r w:rsidR="002653F8">
        <w:t xml:space="preserve"> (</w:t>
      </w:r>
      <w:r>
        <w:t>NOV 2023</w:t>
      </w:r>
      <w:r w:rsidR="002653F8">
        <w:t>)</w:t>
      </w:r>
      <w:bookmarkEnd w:id="10"/>
    </w:p>
    <w:p w:rsidR="00D64D4E">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r>
        <w:t>—</w:t>
      </w:r>
    </w:p>
    <w:p w:rsidR="00334CDC">
      <w:r>
        <w:t xml:space="preserve">    (1) Within a reasonable time after the defect was discovered or should have been discovered; and</w:t>
      </w:r>
    </w:p>
    <w:p w:rsidR="00334CDC">
      <w:r>
        <w:t xml:space="preserve">    (2) Before any substantial change occurs in the condition of the item, unless the change is due to the defect in the item.</w:t>
      </w:r>
    </w:p>
    <w:p w:rsidR="00334CDC">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rsidR="00334CDC">
      <w:r>
        <w:t xml:space="preserve">  (c) </w:t>
      </w:r>
      <w:r w:rsidRPr="002653F8">
        <w:rPr>
          <w:i/>
        </w:rPr>
        <w:t>Changes.</w:t>
      </w:r>
      <w:r>
        <w:t xml:space="preserve"> Changes in the terms and conditions of this contract may be made only by written agreement of the parties.</w:t>
      </w:r>
    </w:p>
    <w:p w:rsidR="00334CDC" w:rsidP="001C7A8F">
      <w:r w:rsidRPr="001C7A8F">
        <w:t xml:space="preserve">  (d) Disputes. This contract is subject to </w:t>
      </w:r>
      <w:r w:rsidRPr="001C7A8F" w:rsid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rsidR="003D5F51">
        <w:t>Federal Acquisition Regulation (</w:t>
      </w:r>
      <w:r>
        <w:t>FAR</w:t>
      </w:r>
      <w:r w:rsidR="003D5F51">
        <w:t>)</w:t>
      </w:r>
      <w:r>
        <w:t xml:space="preserve"> 52.233-1, Disputes, which is incorporated herein by reference. The Contractor shall proceed diligently with performance of this contract, pending final resolution of any dispute arising under the contract.</w:t>
      </w:r>
    </w:p>
    <w:p w:rsidR="00334CDC">
      <w:r>
        <w:t xml:space="preserve">  (e) </w:t>
      </w:r>
      <w:r w:rsidRPr="002653F8">
        <w:rPr>
          <w:i/>
        </w:rPr>
        <w:t>Definitions.</w:t>
      </w:r>
      <w:r>
        <w:t xml:space="preserve"> The clause at FAR 52.202-1, Definitions, is incorporated herein by reference.</w:t>
      </w:r>
    </w:p>
    <w:p w:rsidR="00334CDC">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rsidR="00334CDC" w:rsidRPr="00EB602E">
      <w:r w:rsidRPr="00EB602E">
        <w:t xml:space="preserve">  (g) Invoice</w:t>
      </w:r>
      <w:r w:rsidRPr="00EB602E">
        <w:rPr>
          <w:i/>
        </w:rPr>
        <w:t>.</w:t>
      </w:r>
    </w:p>
    <w:p w:rsidR="00D64D4E" w:rsidRPr="00EB602E">
      <w:r w:rsidRPr="00EB602E">
        <w:t xml:space="preserve">    (1) The Contractor shall submit an original invoice and three copies</w:t>
      </w:r>
      <w:r w:rsidRPr="00EB602E" w:rsidR="00CF44D9">
        <w:t xml:space="preserve"> </w:t>
      </w:r>
      <w:r w:rsidRPr="00EB602E">
        <w:t>(or electronic invoice, if authorized) to the address designated in the contract to receive invoices. An invoice must include</w:t>
      </w:r>
      <w:r w:rsidRPr="00EB602E">
        <w:t>—</w:t>
      </w:r>
    </w:p>
    <w:p w:rsidR="00334CDC" w:rsidRPr="00EB602E">
      <w:r w:rsidRPr="00EB602E">
        <w:t xml:space="preserve">      (</w:t>
      </w:r>
      <w:r w:rsidRPr="00EB602E">
        <w:t>i</w:t>
      </w:r>
      <w:r w:rsidRPr="00EB602E">
        <w:t>) Name and address of the Contractor;</w:t>
      </w:r>
    </w:p>
    <w:p w:rsidR="00334CDC" w:rsidRPr="00EB602E">
      <w:r w:rsidRPr="00EB602E">
        <w:t xml:space="preserve">      (ii) Invoice date and number;</w:t>
      </w:r>
    </w:p>
    <w:p w:rsidR="00334CDC" w:rsidRPr="00EB602E">
      <w:r w:rsidRPr="00EB602E">
        <w:t xml:space="preserve">      </w:t>
      </w:r>
      <w:r w:rsidR="00AF77C2">
        <w:t xml:space="preserve">(iii) Contract number, </w:t>
      </w:r>
      <w:r w:rsidRPr="00EB602E">
        <w:t>line item number and, if applicable, the order number;</w:t>
      </w:r>
    </w:p>
    <w:p w:rsidR="00334CDC" w:rsidRPr="00EB602E">
      <w:r w:rsidRPr="00EB602E">
        <w:t xml:space="preserve">      (iv) Description, quantity, unit of measure, unit price and extended price of the items delivered;</w:t>
      </w:r>
    </w:p>
    <w:p w:rsidR="00334CDC" w:rsidRPr="00EB602E">
      <w:r w:rsidRPr="00EB602E">
        <w:t xml:space="preserve">      (v) Shipping number and date of shipment, including the bill of lading number and weight of shipment if shipped on Government bill of lading;</w:t>
      </w:r>
    </w:p>
    <w:p w:rsidR="00334CDC" w:rsidRPr="00EB602E">
      <w:r w:rsidRPr="00EB602E">
        <w:t xml:space="preserve">      (vi) Terms of any discount for prompt payment offered;</w:t>
      </w:r>
    </w:p>
    <w:p w:rsidR="00334CDC" w:rsidRPr="00EB602E">
      <w:r w:rsidRPr="00EB602E">
        <w:t xml:space="preserve">      (vii) Name and address of official to whom payment is to be sent;</w:t>
      </w:r>
    </w:p>
    <w:p w:rsidR="00334CDC" w:rsidRPr="00EB602E">
      <w:r w:rsidRPr="00EB602E">
        <w:t xml:space="preserve">      (viii) Name, title, and phone number of person to notify in event of defective invoice; and</w:t>
      </w:r>
    </w:p>
    <w:p w:rsidR="00334CDC" w:rsidRPr="00EB602E">
      <w:r w:rsidRPr="00EB602E">
        <w:t xml:space="preserve">      (ix) Taxpayer Identification Number (TIN). The Contractor shall include its TIN on the invoice only if required elsewhere in this contract.</w:t>
      </w:r>
    </w:p>
    <w:p w:rsidR="00334CDC" w:rsidRPr="00EB602E">
      <w:r w:rsidRPr="00EB602E">
        <w:t xml:space="preserve">      (x) Electronic funds transfer (EFT) banking information.</w:t>
      </w:r>
    </w:p>
    <w:p w:rsidR="00334CDC" w:rsidRPr="00EB602E">
      <w:r w:rsidRPr="00EB602E">
        <w:t xml:space="preserve">        (A) The Contractor shall include EFT banking information on the invoice only if required elsewhere in this contract.</w:t>
      </w:r>
    </w:p>
    <w:p w:rsidR="00334CDC" w:rsidRPr="00EB602E">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rsidR="00D039A7">
        <w:t xml:space="preserve"> Funds Transfer—System for Award Management</w:t>
      </w:r>
      <w:r w:rsidRPr="00EB602E">
        <w:t>, or 52.232-34, Payment by Electronic Funds Transfer</w:t>
      </w:r>
      <w:r w:rsidRPr="00EB602E" w:rsidR="00AF74F7">
        <w:t>—</w:t>
      </w:r>
      <w:r w:rsidRPr="00EB602E">
        <w:t>Other Than</w:t>
      </w:r>
      <w:r w:rsidRPr="00EB602E" w:rsidR="00D039A7">
        <w:t xml:space="preserve"> System for Award Management</w:t>
      </w:r>
      <w:r w:rsidRPr="00EB602E">
        <w:t>), or applicable agency procedures.</w:t>
      </w:r>
    </w:p>
    <w:p w:rsidR="00334CDC" w:rsidRPr="00EB602E">
      <w:r w:rsidRPr="00EB602E">
        <w:t xml:space="preserve">        (C) EFT banking information is not required if the Government waived the requirement to pay by EFT.</w:t>
      </w:r>
    </w:p>
    <w:p w:rsidR="00334CDC" w:rsidRPr="00EB602E">
      <w:r w:rsidRPr="00EB602E">
        <w:t xml:space="preserve">    (2) Invoices will be handled in accordance with the Prompt Payment Act (31 U.S.C. 3903) and Office of Management and Budget (OMB) prompt payment regulations at 5 CFR part 1315.</w:t>
      </w:r>
    </w:p>
    <w:p w:rsidR="00334CDC">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D64D4E">
      <w:r>
        <w:t xml:space="preserve">  (</w:t>
      </w:r>
      <w:r>
        <w:t>i</w:t>
      </w:r>
      <w:r>
        <w:t>) Payment.</w:t>
      </w:r>
      <w:r>
        <w:t>—</w:t>
      </w:r>
    </w:p>
    <w:p w:rsidR="00334CDC">
      <w:r>
        <w:t xml:space="preserve">    (1) </w:t>
      </w:r>
      <w:r w:rsidRPr="002653F8">
        <w:rPr>
          <w:i/>
        </w:rPr>
        <w:t>Items accepted.</w:t>
      </w:r>
      <w:r>
        <w:t xml:space="preserve"> Payment shall be made for items accepted by the Government that have been delivered to the delivery destinations set forth in this contract.</w:t>
      </w:r>
    </w:p>
    <w:p w:rsidR="00334CDC">
      <w:r>
        <w:t xml:space="preserve">    (2) </w:t>
      </w:r>
      <w:r w:rsidRPr="002653F8">
        <w:rPr>
          <w:i/>
        </w:rPr>
        <w:t>Prompt payment.</w:t>
      </w:r>
      <w:r>
        <w:t xml:space="preserve"> The Government will make payment in accordance with the Prompt Payment Act (31 U.S.C. 3903) and prompt payment regulations at 5 CFR part 1315.</w:t>
      </w:r>
    </w:p>
    <w:p w:rsidR="00334CDC">
      <w:r>
        <w:t xml:space="preserve">    (3) </w:t>
      </w:r>
      <w:r w:rsidRPr="002653F8">
        <w:rPr>
          <w:i/>
        </w:rPr>
        <w:t>Electronic Funds Transfer (EFT).</w:t>
      </w:r>
      <w:r>
        <w:t xml:space="preserve"> If the Government makes payment by EFT, see 52.212-5(b) for the appropriate EFT clause.</w:t>
      </w:r>
    </w:p>
    <w:p w:rsidR="00334CDC">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rsidR="00334CDC">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rsidR="00AF74F7">
        <w:t>—</w:t>
      </w:r>
    </w:p>
    <w:p w:rsidR="00334CDC">
      <w:r>
        <w:t xml:space="preserve">      (</w:t>
      </w:r>
      <w:r>
        <w:t>i</w:t>
      </w:r>
      <w:r>
        <w:t>) Remit the overpayment amount to the payment office cited in the contract along with a description of the overpayment including the</w:t>
      </w:r>
      <w:r w:rsidR="00AF74F7">
        <w:t>—</w:t>
      </w:r>
    </w:p>
    <w:p w:rsidR="00334CDC">
      <w:r>
        <w:t xml:space="preserve">        (A) Circumstances of the overpayment (e.g., duplicate payment, erroneous payment, liquidation errors, date(s) of overpayment);</w:t>
      </w:r>
    </w:p>
    <w:p w:rsidR="00334CDC">
      <w:r>
        <w:t xml:space="preserve">        (B) Affected contract number and delivery order number, if applicable;</w:t>
      </w:r>
    </w:p>
    <w:p w:rsidR="00334CDC">
      <w:r>
        <w:t xml:space="preserve">        </w:t>
      </w:r>
      <w:r w:rsidR="00AF77C2">
        <w:t xml:space="preserve">(C) Affected </w:t>
      </w:r>
      <w:r>
        <w:t>line item or subline item, if applicable; and</w:t>
      </w:r>
    </w:p>
    <w:p w:rsidR="00334CDC">
      <w:r>
        <w:t xml:space="preserve">        (D) Contractor point of contact.</w:t>
      </w:r>
    </w:p>
    <w:p w:rsidR="00334CDC">
      <w:r>
        <w:t xml:space="preserve">      (ii) Provide a copy of the remittance and supporting documentation to the Contracting Officer.</w:t>
      </w:r>
    </w:p>
    <w:p w:rsidR="00334CDC">
      <w:r>
        <w:t xml:space="preserve">    (6) </w:t>
      </w:r>
      <w:r w:rsidRPr="002653F8">
        <w:rPr>
          <w:i/>
        </w:rPr>
        <w:t>Interest.</w:t>
      </w:r>
    </w:p>
    <w:p w:rsidR="00334CDC" w:rsidRPr="001C7A8F" w:rsidP="001C7A8F">
      <w:r>
        <w:t xml:space="preserve">      (</w:t>
      </w:r>
      <w:r>
        <w:t>i</w:t>
      </w:r>
      <w:r>
        <w:t xml:space="preserve">)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rsidR="001C7A8F">
        <w:t>41 U.S.C. 7109</w:t>
      </w:r>
      <w:r w:rsidRPr="001C7A8F">
        <w:t>, which is applicable to the period in which the amount becomes due, as provided in (</w:t>
      </w:r>
      <w:r w:rsidRPr="001C7A8F">
        <w:t>i</w:t>
      </w:r>
      <w:r w:rsidRPr="001C7A8F">
        <w:t>)(6)(v) of this clause, and then at the rate applicable for each six-month period as fixed by the Secretary until the amount is paid.</w:t>
      </w:r>
    </w:p>
    <w:p w:rsidR="00334CDC">
      <w:r>
        <w:t xml:space="preserve">      (ii) The Government may issue a demand for payment to the Contractor upon finding a debt is due under the contract.</w:t>
      </w:r>
    </w:p>
    <w:p w:rsidR="00334CDC">
      <w:r>
        <w:t xml:space="preserve">      (iii) </w:t>
      </w:r>
      <w:r w:rsidRPr="002653F8">
        <w:rPr>
          <w:i/>
        </w:rPr>
        <w:t>Final decisions.</w:t>
      </w:r>
      <w:r>
        <w:t xml:space="preserve"> The Contracting Officer will issue a final decision as required by 33.211 if</w:t>
      </w:r>
      <w:r w:rsidR="00AF74F7">
        <w:t>—</w:t>
      </w:r>
    </w:p>
    <w:p w:rsidR="00334CDC">
      <w:r>
        <w:t xml:space="preserve">        (A) The Contracting Officer and the Contractor are unable to reach agreement on the existence or amount of a debt within 30 days;</w:t>
      </w:r>
    </w:p>
    <w:p w:rsidR="00334CDC">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rsidR="00334CDC">
      <w:r>
        <w:t xml:space="preserve">        (C) The Contractor requests a deferment of collection on a debt previously demanded by the Contracting Officer (see 32.607-2).</w:t>
      </w:r>
    </w:p>
    <w:p w:rsidR="00334CDC">
      <w:r>
        <w:t xml:space="preserve">      (iv) If a demand for payment was previously issued for the debt, the demand for payment included in the final decision shall identify the same due date as the original demand for payment.</w:t>
      </w:r>
    </w:p>
    <w:p w:rsidR="00334CDC">
      <w:r>
        <w:t xml:space="preserve">      (v) Amounts shall be due at the earliest of the following dates:</w:t>
      </w:r>
    </w:p>
    <w:p w:rsidR="00334CDC">
      <w:r>
        <w:t xml:space="preserve">        (A) The date fixed under this contract.</w:t>
      </w:r>
    </w:p>
    <w:p w:rsidR="00334CDC">
      <w:r>
        <w:t xml:space="preserve">        (B) The date of the first written demand for payment, including any demand for payment resulting from a default termination.</w:t>
      </w:r>
    </w:p>
    <w:p w:rsidR="00334CDC">
      <w:r>
        <w:t xml:space="preserve">      (vi) The interest charge shall be computed for the actual number of calendar days involved beginning on the due date and ending on</w:t>
      </w:r>
      <w:r w:rsidR="00AF74F7">
        <w:t>—</w:t>
      </w:r>
    </w:p>
    <w:p w:rsidR="00334CDC">
      <w:r>
        <w:t xml:space="preserve">        (A) The date on which the designated office receives payment from the Contractor;</w:t>
      </w:r>
    </w:p>
    <w:p w:rsidR="00334CDC">
      <w:r>
        <w:t xml:space="preserve">        (B) The date of issuance of a Government check to the Contractor from which an amount otherwise payable has been withheld as a credit against the contract debt; or</w:t>
      </w:r>
    </w:p>
    <w:p w:rsidR="00334CDC">
      <w:r>
        <w:t xml:space="preserve">        (C) The date on which an amount withheld and applied to the contract debt would otherwise have become payable to the Contractor.</w:t>
      </w:r>
    </w:p>
    <w:p w:rsidR="00334CDC">
      <w:r>
        <w:t xml:space="preserve">      (vii) The interest charge made under this clause may be reduced under the procedures prescribed in </w:t>
      </w:r>
      <w:r w:rsidR="003D5F51">
        <w:t xml:space="preserve">FAR </w:t>
      </w:r>
      <w:r>
        <w:t>32.608-</w:t>
      </w:r>
      <w:r w:rsidR="003D5F51">
        <w:t>2</w:t>
      </w:r>
      <w:r>
        <w:t xml:space="preserve"> in effect on the date of this contract.</w:t>
      </w:r>
    </w:p>
    <w:p w:rsidR="00334CDC">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rsidR="00334CDC">
      <w:r>
        <w:t xml:space="preserve">    (1) Delivery of the supplies to a carrier, if transportation is f.o.b. origin; or</w:t>
      </w:r>
    </w:p>
    <w:p w:rsidR="00334CDC">
      <w:r>
        <w:t xml:space="preserve">    (2) Delivery of the supplies to the Government at the destination specified in the contract, if transportation is f.o.b. destination.</w:t>
      </w:r>
    </w:p>
    <w:p w:rsidR="00334CDC">
      <w:r>
        <w:t xml:space="preserve">  (k) </w:t>
      </w:r>
      <w:r w:rsidRPr="002653F8">
        <w:rPr>
          <w:i/>
        </w:rPr>
        <w:t>Taxes.</w:t>
      </w:r>
      <w:r>
        <w:t xml:space="preserve"> The contract price includes all applicable Federal, State, and local taxes and duties.</w:t>
      </w:r>
    </w:p>
    <w:p w:rsidR="00334CDC">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rsidR="00334CDC">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rsidR="00334CDC">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rsidR="00334CDC">
      <w:r>
        <w:t xml:space="preserve">  (o) </w:t>
      </w:r>
      <w:r w:rsidRPr="002653F8">
        <w:rPr>
          <w:i/>
        </w:rPr>
        <w:t>Warranty.</w:t>
      </w:r>
      <w:r>
        <w:t xml:space="preserve"> The Contractor warrants and implies that the items delivered hereunder are merchantable and fit for use for the particular purpose described in this contract.</w:t>
      </w:r>
    </w:p>
    <w:p w:rsidR="00334CDC">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rsidR="00334CDC">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rsidR="00334CDC" w:rsidRPr="001C7A8F" w:rsidP="001C7A8F">
      <w:r w:rsidRPr="001C7A8F">
        <w:t xml:space="preserve">  (r) </w:t>
      </w:r>
      <w:r w:rsidRPr="001C7A8F">
        <w:rPr>
          <w:i/>
        </w:rPr>
        <w:t>Compliance with laws unique to Government contracts.</w:t>
      </w:r>
      <w:r w:rsidRPr="001C7A8F">
        <w:t xml:space="preserve"> </w:t>
      </w:r>
      <w:r w:rsidR="008A50BE">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rsidR="001C7A8F">
        <w:t>.</w:t>
      </w:r>
    </w:p>
    <w:p w:rsidR="00334CDC" w:rsidRPr="00EB602E"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rsidR="00334CDC" w:rsidRPr="00EB602E" w:rsidP="00E61814">
      <w:pPr>
        <w:rPr>
          <w:szCs w:val="20"/>
        </w:rPr>
      </w:pPr>
      <w:r w:rsidRPr="00EB602E">
        <w:rPr>
          <w:szCs w:val="20"/>
        </w:rPr>
        <w:t xml:space="preserve">    (1) The schedule of supplies/services.</w:t>
      </w:r>
    </w:p>
    <w:p w:rsidR="00334CDC" w:rsidRPr="00EB602E" w:rsidP="00E61814">
      <w:pPr>
        <w:rPr>
          <w:szCs w:val="20"/>
        </w:rPr>
      </w:pPr>
      <w:r w:rsidRPr="00EB602E">
        <w:rPr>
          <w:szCs w:val="20"/>
        </w:rPr>
        <w:t xml:space="preserve">    (2) </w:t>
      </w:r>
      <w:r w:rsidRPr="00EB602E" w:rsidR="00E61814">
        <w:rPr>
          <w:szCs w:val="20"/>
        </w:rPr>
        <w:t xml:space="preserve">The Assignments, Disputes, Payments, Invoice, Other </w:t>
      </w:r>
      <w:r w:rsidRPr="00EB602E" w:rsidR="00E61814">
        <w:rPr>
          <w:rFonts w:eastAsia="Times New Roman" w:cs="Courier New"/>
          <w:szCs w:val="20"/>
        </w:rPr>
        <w:t xml:space="preserve">Compliances, Compliance with Laws Unique to Government Contracts, </w:t>
      </w:r>
      <w:r w:rsidRPr="00EB602E" w:rsidR="00E61814">
        <w:rPr>
          <w:rFonts w:eastAsia="Times New Roman" w:cs="Times New Roman"/>
          <w:szCs w:val="20"/>
        </w:rPr>
        <w:t>and Unauthorized Obligations paragraphs of this clause;</w:t>
      </w:r>
    </w:p>
    <w:p w:rsidR="00334CDC" w:rsidRPr="00EB602E" w:rsidP="00E61814">
      <w:pPr>
        <w:rPr>
          <w:szCs w:val="20"/>
        </w:rPr>
      </w:pPr>
      <w:r w:rsidRPr="00EB602E">
        <w:rPr>
          <w:szCs w:val="20"/>
        </w:rPr>
        <w:t xml:space="preserve">    (3) The clause at 52.212-5.</w:t>
      </w:r>
    </w:p>
    <w:p w:rsidR="00334CDC" w:rsidRPr="00EB602E">
      <w:r w:rsidRPr="00EB602E">
        <w:t xml:space="preserve">    (4) Addenda to this solicitation or contract, including any license agreements for computer software.</w:t>
      </w:r>
    </w:p>
    <w:p w:rsidR="00334CDC" w:rsidRPr="00EB602E">
      <w:r w:rsidRPr="00EB602E">
        <w:t xml:space="preserve">    (5) Solicitation provisions if this is a solicitation.</w:t>
      </w:r>
    </w:p>
    <w:p w:rsidR="00334CDC" w:rsidRPr="00EB602E">
      <w:r w:rsidRPr="00EB602E">
        <w:t xml:space="preserve">    (6) Other paragraphs of this clause.</w:t>
      </w:r>
    </w:p>
    <w:p w:rsidR="00334CDC" w:rsidRPr="00EB602E">
      <w:r w:rsidRPr="00EB602E">
        <w:t xml:space="preserve">    (7) The Standard Form 1449.</w:t>
      </w:r>
    </w:p>
    <w:p w:rsidR="00334CDC" w:rsidRPr="00EB602E">
      <w:r w:rsidRPr="00EB602E">
        <w:t xml:space="preserve">    (8) Other documents, exhibits, and attachments</w:t>
      </w:r>
    </w:p>
    <w:p w:rsidR="00334CDC" w:rsidRPr="00EB602E">
      <w:r w:rsidRPr="00EB602E">
        <w:t xml:space="preserve">    (9) The specification.</w:t>
      </w:r>
    </w:p>
    <w:p w:rsidR="00AB55F7" w:rsidRPr="00F43000" w:rsidP="00F43000">
      <w:r w:rsidRPr="00EB602E">
        <w:t xml:space="preserve">  (t) </w:t>
      </w:r>
      <w:r w:rsidR="00F43000">
        <w:t>[Reserved]</w:t>
      </w:r>
    </w:p>
    <w:p w:rsidR="00AA2727" w:rsidP="00AA2727">
      <w:pPr>
        <w:rPr>
          <w:szCs w:val="20"/>
        </w:rPr>
      </w:pPr>
      <w:r>
        <w:rPr>
          <w:szCs w:val="20"/>
        </w:rPr>
        <w:t xml:space="preserve">  (u) </w:t>
      </w:r>
      <w:r w:rsidRPr="00C238B9">
        <w:rPr>
          <w:i/>
          <w:szCs w:val="20"/>
        </w:rPr>
        <w:t>Unauthorized Obligations</w:t>
      </w:r>
      <w:r>
        <w:rPr>
          <w:szCs w:val="20"/>
        </w:rPr>
        <w:t>.</w:t>
      </w:r>
    </w:p>
    <w:p w:rsidR="00AA2727" w:rsidRPr="00C238B9"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rsidR="00AA2727" w:rsidRPr="00C238B9" w:rsidP="00AA2727">
      <w:pPr>
        <w:rPr>
          <w:szCs w:val="20"/>
        </w:rPr>
      </w:pPr>
      <w:r w:rsidRPr="00C238B9">
        <w:rPr>
          <w:szCs w:val="20"/>
        </w:rPr>
        <w:t xml:space="preserve">   </w:t>
      </w:r>
      <w:r>
        <w:rPr>
          <w:szCs w:val="20"/>
        </w:rPr>
        <w:t xml:space="preserve">  </w:t>
      </w:r>
      <w:r w:rsidRPr="00C238B9">
        <w:rPr>
          <w:szCs w:val="20"/>
        </w:rPr>
        <w:t xml:space="preserve"> (</w:t>
      </w:r>
      <w:r w:rsidRPr="00C238B9">
        <w:rPr>
          <w:szCs w:val="20"/>
        </w:rPr>
        <w:t>i</w:t>
      </w:r>
      <w:r w:rsidRPr="00C238B9">
        <w:rPr>
          <w:szCs w:val="20"/>
        </w:rPr>
        <w:t>) Any such clause is unenforceable against the Government.</w:t>
      </w:r>
    </w:p>
    <w:p w:rsidR="00AA2727" w:rsidRPr="00C238B9"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w:t>
      </w:r>
      <w:r>
        <w:rPr>
          <w:szCs w:val="20"/>
        </w:rPr>
        <w:t xml:space="preserve">(e.g.,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rsidR="00AA2727" w:rsidRPr="00527715" w:rsidP="00527715">
      <w:r w:rsidRPr="00527715">
        <w:t xml:space="preserve">      (iii) Any such clause is deemed to be stricken from the EULA, TOS, or similar legal instrument or agreement.</w:t>
      </w:r>
    </w:p>
    <w:p w:rsidR="00AA2727" w:rsidRPr="00527715" w:rsidP="00527715">
      <w:r w:rsidRPr="00527715">
        <w:t xml:space="preserve">    (2) Paragraph (u)(1) of this clause does not apply to indemnification by the Government that is expressly authorized by statute and specifically authorized under applicable agency regulations and procedures.</w:t>
      </w:r>
    </w:p>
    <w:p w:rsidR="00F66E6C"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rsidR="00334CDC" w:rsidP="002653F8">
      <w:pPr>
        <w:jc w:val="center"/>
      </w:pPr>
      <w:r>
        <w:t>(End of Clause)</w:t>
      </w:r>
    </w:p>
    <w:p w:rsidR="00E96CA2">
      <w:r>
        <w:t>ADDENDUM to FAR 52.212-4 CONTRACT TERMS AND CONDITIONS</w:t>
      </w:r>
      <w:r w:rsidR="009D50D9">
        <w:t>—</w:t>
      </w:r>
      <w:r>
        <w:t xml:space="preserve">COMMERCIAL </w:t>
      </w:r>
      <w:r w:rsidR="00AA73E0">
        <w:t>PRODUCTS AND COMMERCIAL SERVICES</w:t>
      </w:r>
    </w:p>
    <w:p w:rsidR="00E96CA2">
      <w:r>
        <w:t xml:space="preserve">  Clauses that are incorporated by reference (by Citation Number, Title, and Date), have the same force and effect as if they were given in full text. Upon request, the Contracting Officer will make their full text available.</w:t>
      </w:r>
    </w:p>
    <w:p w:rsidR="00E96CA2">
      <w:r>
        <w:t xml:space="preserve">  The following clauses are incorporated into 52.212-4 as an addendum to this contract:</w:t>
      </w:r>
    </w:p>
    <w:p w:rsidR="00624109">
      <w:pPr>
        <w:pStyle w:val="Heading2"/>
      </w:pPr>
      <w:bookmarkStart w:id="11" w:name="_Toc256000009"/>
      <w:r>
        <w:t>C.2</w:t>
      </w:r>
      <w:r w:rsidR="00147D0E">
        <w:t xml:space="preserve">  </w:t>
      </w:r>
      <w:r>
        <w:t>52.217-8</w:t>
      </w:r>
      <w:r w:rsidR="00147D0E">
        <w:t xml:space="preserve"> </w:t>
      </w:r>
      <w:r>
        <w:t>OPTION TO EXTEND SERVICES</w:t>
      </w:r>
      <w:r w:rsidR="00147D0E">
        <w:t xml:space="preserve"> (</w:t>
      </w:r>
      <w:r>
        <w:t>NOV 1999</w:t>
      </w:r>
      <w:r w:rsidR="00147D0E">
        <w:t>)</w:t>
      </w:r>
      <w:bookmarkEnd w:id="11"/>
    </w:p>
    <w:p w:rsidR="00624109">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w:t>
      </w:r>
      <w:r>
        <w:t xml:space="preserve">The Contracting Officer may exercise the option by written notice to the Contractor within </w:t>
      </w:r>
      <w:r>
        <w:t>30 days</w:t>
      </w:r>
      <w:r>
        <w:t>.</w:t>
      </w:r>
    </w:p>
    <w:p w:rsidR="00624109" w:rsidP="00147D0E">
      <w:pPr>
        <w:jc w:val="center"/>
      </w:pPr>
      <w:r>
        <w:t>(End of Clause)</w:t>
      </w:r>
    </w:p>
    <w:p w:rsidR="00C8518D">
      <w:pPr>
        <w:pStyle w:val="Heading2"/>
      </w:pPr>
      <w:bookmarkStart w:id="12" w:name="_Toc256000010"/>
      <w:r>
        <w:t>C.3</w:t>
      </w:r>
      <w:r w:rsidR="0061158D">
        <w:t xml:space="preserve">  </w:t>
      </w:r>
      <w:r>
        <w:t>52.217-9</w:t>
      </w:r>
      <w:r w:rsidR="0061158D">
        <w:t xml:space="preserve"> </w:t>
      </w:r>
      <w:r>
        <w:t>OPTION TO EXTEND THE TERM OF THE CONTRACT</w:t>
      </w:r>
      <w:r w:rsidR="0061158D">
        <w:t xml:space="preserve"> (</w:t>
      </w:r>
      <w:r>
        <w:t>MAR 2000</w:t>
      </w:r>
      <w:r w:rsidR="0061158D">
        <w:t>)</w:t>
      </w:r>
      <w:bookmarkEnd w:id="12"/>
    </w:p>
    <w:p w:rsidR="00C8518D" w:rsidP="00DF50F6">
      <w:r>
        <w:t xml:space="preserve">  (a) The Government may extend the term of this contract by written notice to the Contractor within </w:t>
      </w:r>
      <w:r>
        <w:t>30 days</w:t>
      </w:r>
      <w:r>
        <w:t>; provided that the Government gives the Contractor</w:t>
      </w:r>
      <w:r>
        <w:t xml:space="preserve"> a preliminary written notice of its intent to extend at least </w:t>
      </w:r>
      <w:r>
        <w:t>60</w:t>
      </w:r>
      <w:r>
        <w:t xml:space="preserve"> days before the contract expires. The preliminary notice does not commit the Government to an extension.</w:t>
      </w:r>
    </w:p>
    <w:p w:rsidR="00C8518D" w:rsidP="00DF50F6">
      <w:r>
        <w:t xml:space="preserve">  (b) If the Government exercises this option, the extended contract shall be considered to include this option clause.</w:t>
      </w:r>
    </w:p>
    <w:p w:rsidR="00C8518D" w:rsidP="00DF50F6">
      <w:r>
        <w:t xml:space="preserve">  (c) The total duration of this contract, including the exercise of any options under this clause, shall not exceed </w:t>
      </w:r>
      <w:r>
        <w:t>one (1) year</w:t>
      </w:r>
      <w:r>
        <w:t>.</w:t>
      </w:r>
    </w:p>
    <w:p w:rsidR="00C8518D" w:rsidP="00DF50F6">
      <w:pPr>
        <w:jc w:val="center"/>
      </w:pPr>
      <w:r>
        <w:t>(End of Clause)</w:t>
      </w:r>
    </w:p>
    <w:p w:rsidR="003D1CC5">
      <w:pPr>
        <w:pStyle w:val="Heading2"/>
      </w:pPr>
      <w:bookmarkStart w:id="13" w:name="_Toc256000011"/>
      <w:r>
        <w:t>C.4</w:t>
      </w:r>
      <w:r w:rsidR="001C4DDA">
        <w:t xml:space="preserve">  </w:t>
      </w:r>
      <w:r>
        <w:t>52.240-91</w:t>
      </w:r>
      <w:r w:rsidR="001C4DDA">
        <w:t xml:space="preserve">  </w:t>
      </w:r>
      <w:r w:rsidR="006A59F2">
        <w:t xml:space="preserve">SECURITY PROHIBITIONS AND </w:t>
      </w:r>
      <w:r w:rsidR="006A59F2">
        <w:t>EXCLUSIONS</w:t>
      </w:r>
      <w:r w:rsidR="001C4DDA">
        <w:t xml:space="preserve">  (</w:t>
      </w:r>
      <w:r>
        <w:t>NOV 2025</w:t>
      </w:r>
      <w:r w:rsidR="001C4DDA">
        <w:t>)</w:t>
      </w:r>
      <w:r w:rsidR="00230682">
        <w:t xml:space="preserve"> </w:t>
      </w:r>
      <w:r w:rsidR="006A59F2">
        <w:t>(DEVIATION)</w:t>
      </w:r>
      <w:bookmarkEnd w:id="13"/>
    </w:p>
    <w:p w:rsidR="002120FC" w:rsidRPr="002120FC" w:rsidP="002120FC">
      <w:r>
        <w:t xml:space="preserve">  </w:t>
      </w:r>
      <w:r w:rsidRPr="002120FC">
        <w:t>(a)</w:t>
      </w:r>
      <w:r>
        <w:t xml:space="preserve"> </w:t>
      </w:r>
      <w:r w:rsidRPr="002120FC">
        <w:rPr>
          <w:i/>
          <w:iCs/>
        </w:rPr>
        <w:t>Definitions</w:t>
      </w:r>
      <w:r w:rsidRPr="00943E37" w:rsidR="00943E3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w:t>
      </w:r>
      <w:r w:rsidRPr="002120FC">
        <w:t>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 xml:space="preserve">For reasons relating to regional stability or surreptitious </w:t>
      </w:r>
      <w:r w:rsidRPr="002120FC">
        <w:t>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 xml:space="preserve">Of that equipment to a significant extent in the performance of a service or the furnishing of a </w:t>
      </w:r>
      <w:r w:rsidRPr="002120FC">
        <w:t>product;</w:t>
      </w:r>
    </w:p>
    <w:p w:rsidR="002120FC" w:rsidRPr="002120FC" w:rsidP="002120FC">
      <w:r>
        <w:t xml:space="preserve">  </w:t>
      </w:r>
      <w:r w:rsidR="00AF6D09">
        <w:t xml:space="preserve">  </w:t>
      </w:r>
      <w:r w:rsidRPr="002120FC">
        <w:t>(2)</w:t>
      </w:r>
      <w:r w:rsidR="00AF6D09">
        <w:t xml:space="preserve"> </w:t>
      </w:r>
      <w:r w:rsidRPr="002120FC">
        <w:t xml:space="preserve">Includes computers, ancillary equipment (including imaging peripherals, input, output, and storage devices necessary for security and surveillance), peripheral equipment designed to be controlled by the central processing unit of a computer, software, firmware and similar </w:t>
      </w:r>
      <w:r w:rsidRPr="002120FC">
        <w:t>procedures, services</w:t>
      </w:r>
      <w:r w:rsidRPr="002120FC">
        <w:t xml:space="preserve">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 xml:space="preserve">The Office of the Director of National </w:t>
      </w:r>
      <w:r w:rsidRPr="002120FC">
        <w:t>Intelligence;</w:t>
      </w:r>
    </w:p>
    <w:p w:rsidR="002120FC" w:rsidRPr="002120FC" w:rsidP="002120FC">
      <w:r>
        <w:t xml:space="preserve"> </w:t>
      </w:r>
      <w:r w:rsidR="0043200D">
        <w:t xml:space="preserve">  </w:t>
      </w:r>
      <w:r>
        <w:t xml:space="preserve"> </w:t>
      </w:r>
      <w:r w:rsidRPr="002120FC">
        <w:t>(2)</w:t>
      </w:r>
      <w:r>
        <w:t xml:space="preserve"> </w:t>
      </w:r>
      <w:r w:rsidRPr="002120FC">
        <w:t xml:space="preserve">The Central Intelligence </w:t>
      </w:r>
      <w:r w:rsidRPr="002120FC">
        <w:t>Agency;</w:t>
      </w:r>
    </w:p>
    <w:p w:rsidR="002120FC" w:rsidRPr="002120FC" w:rsidP="002120FC">
      <w:r>
        <w:t xml:space="preserve"> </w:t>
      </w:r>
      <w:r w:rsidR="0043200D">
        <w:t xml:space="preserve">  </w:t>
      </w:r>
      <w:r>
        <w:t xml:space="preserve"> </w:t>
      </w:r>
      <w:r w:rsidRPr="002120FC">
        <w:t>(3)</w:t>
      </w:r>
      <w:r>
        <w:t xml:space="preserve"> </w:t>
      </w:r>
      <w:r w:rsidRPr="002120FC">
        <w:t xml:space="preserve">The National Security </w:t>
      </w:r>
      <w:r w:rsidRPr="002120FC">
        <w:t>Agency;</w:t>
      </w:r>
    </w:p>
    <w:p w:rsidR="002120FC" w:rsidRPr="002120FC" w:rsidP="002120FC">
      <w:r>
        <w:t xml:space="preserve">  </w:t>
      </w:r>
      <w:r w:rsidR="002D70BE">
        <w:t xml:space="preserve">  </w:t>
      </w:r>
      <w:r w:rsidRPr="002120FC">
        <w:t>(4)</w:t>
      </w:r>
      <w:r w:rsidR="002D70BE">
        <w:t xml:space="preserve"> </w:t>
      </w:r>
      <w:r w:rsidRPr="002120FC">
        <w:t xml:space="preserve">The Defense Intelligence </w:t>
      </w:r>
      <w:r w:rsidRPr="002120FC">
        <w:t>Agency;</w:t>
      </w:r>
    </w:p>
    <w:p w:rsidR="002120FC" w:rsidRPr="002120FC" w:rsidP="002120FC">
      <w:r>
        <w:t xml:space="preserve">  </w:t>
      </w:r>
      <w:r w:rsidR="002D70BE">
        <w:t xml:space="preserve">  </w:t>
      </w:r>
      <w:r w:rsidRPr="002120FC">
        <w:t>(5)</w:t>
      </w:r>
      <w:r w:rsidR="002D70BE">
        <w:t xml:space="preserve"> </w:t>
      </w:r>
      <w:r w:rsidRPr="002120FC">
        <w:t xml:space="preserve">The National Geospatial-Intelligence </w:t>
      </w:r>
      <w:r w:rsidRPr="002120FC">
        <w:t>Agency;</w:t>
      </w:r>
    </w:p>
    <w:p w:rsidR="002120FC" w:rsidRPr="002120FC" w:rsidP="002120FC">
      <w:r>
        <w:t xml:space="preserve">  </w:t>
      </w:r>
      <w:r w:rsidR="002D70BE">
        <w:t xml:space="preserve">  </w:t>
      </w:r>
      <w:r w:rsidRPr="002120FC">
        <w:t>(6)</w:t>
      </w:r>
      <w:r w:rsidR="002D70BE">
        <w:t xml:space="preserve"> </w:t>
      </w:r>
      <w:r w:rsidRPr="002120FC">
        <w:t xml:space="preserve">The National Reconnaissance </w:t>
      </w:r>
      <w:r w:rsidRPr="002120FC">
        <w:t>Office;</w:t>
      </w:r>
    </w:p>
    <w:p w:rsidR="002120FC" w:rsidRPr="002120FC" w:rsidP="002120FC">
      <w:r>
        <w:t xml:space="preserve">  </w:t>
      </w:r>
      <w:r w:rsidR="002D70BE">
        <w:t xml:space="preserve">  </w:t>
      </w:r>
      <w:r w:rsidRPr="002120FC">
        <w:t>(7)</w:t>
      </w:r>
      <w:r w:rsidR="002D70BE">
        <w:t xml:space="preserve"> </w:t>
      </w:r>
      <w:r w:rsidRPr="002120FC">
        <w:t xml:space="preserve">Other offices within the Department of Defense for the collection of specialized national intelligence through reconnaissance </w:t>
      </w:r>
      <w:r w:rsidRPr="002120FC">
        <w:t>programs;</w:t>
      </w:r>
    </w:p>
    <w:p w:rsidR="002120FC" w:rsidRPr="002120FC" w:rsidP="002120FC">
      <w:r>
        <w:t xml:space="preserve">  </w:t>
      </w:r>
      <w:r w:rsidR="002D70BE">
        <w:t xml:space="preserve">  </w:t>
      </w:r>
      <w:r w:rsidRPr="002120FC">
        <w:t>(8)</w:t>
      </w:r>
      <w:r w:rsidR="002D70BE">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2120FC" w:rsidRPr="002120FC" w:rsidP="002120FC">
      <w:r>
        <w:t xml:space="preserve">  </w:t>
      </w:r>
      <w:r w:rsidR="002D70BE">
        <w:t xml:space="preserve">  </w:t>
      </w:r>
      <w:r w:rsidRPr="002120FC">
        <w:t>(9)</w:t>
      </w:r>
      <w:r w:rsidR="002D70BE">
        <w:t xml:space="preserve"> </w:t>
      </w:r>
      <w:r w:rsidRPr="002120FC">
        <w:t xml:space="preserve">The Bureau of Intelligence and Research of the Department of </w:t>
      </w:r>
      <w:r w:rsidRPr="002120FC">
        <w:t>State;</w:t>
      </w:r>
    </w:p>
    <w:p w:rsidR="002120FC" w:rsidRPr="002120FC" w:rsidP="002120FC">
      <w:r>
        <w:t xml:space="preserve">  </w:t>
      </w:r>
      <w:r w:rsidR="002D70BE">
        <w:t xml:space="preserve">  </w:t>
      </w:r>
      <w:r w:rsidRPr="002120FC">
        <w:t>(10)</w:t>
      </w:r>
      <w:r w:rsidR="002D70BE">
        <w:t xml:space="preserve"> </w:t>
      </w:r>
      <w:r w:rsidRPr="002120FC">
        <w:t xml:space="preserve">The Office of Intelligence and Analysis of the Department of the </w:t>
      </w:r>
      <w:r w:rsidRPr="002120FC">
        <w:t>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w:t>
      </w:r>
      <w:r w:rsidRPr="002120FC">
        <w:t>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 xml:space="preserve">Kaspersky </w:t>
      </w:r>
      <w:r w:rsidRPr="002120FC">
        <w:t>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r w:rsidRPr="002120FC">
        <w:t>”;</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 xml:space="preserve">means a non-Federal supplier, or potential supplier, of products or services, at any </w:t>
      </w:r>
      <w:r w:rsidRPr="002120FC">
        <w:t>tier</w:t>
      </w:r>
      <w:r w:rsidRPr="002120FC">
        <w:t>.</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w:t>
      </w:r>
      <w:r w:rsidRPr="002120FC">
        <w:t>i</w:t>
      </w:r>
      <w:r w:rsidRPr="002120FC">
        <w:t>)</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w:t>
      </w:r>
      <w:r w:rsidRPr="002120FC">
        <w:t>i</w:t>
      </w:r>
      <w:r w:rsidRPr="002120FC">
        <w:t>)</w:t>
      </w:r>
      <w:r w:rsidR="002D70BE">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w:t>
      </w:r>
      <w:r w:rsidRPr="002120FC">
        <w:t>i</w:t>
      </w:r>
      <w:r w:rsidRPr="002120FC">
        <w:t>)</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 xml:space="preserve">Telecommunications </w:t>
      </w:r>
      <w:r w:rsidRPr="002120FC">
        <w:t>equipment that</w:t>
      </w:r>
      <w:r w:rsidRPr="002120FC">
        <w:t xml:space="preserve">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w:t>
      </w:r>
      <w:r w:rsidRPr="002120FC">
        <w:t>i</w:t>
      </w:r>
      <w:r w:rsidRPr="002120FC">
        <w:t>)</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w:t>
      </w:r>
      <w:r w:rsidRPr="002120FC">
        <w:t>i</w:t>
      </w:r>
      <w:r w:rsidRPr="002120FC">
        <w:t>)</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w:t>
      </w:r>
      <w:r w:rsidRPr="002120FC">
        <w:t>i</w:t>
      </w:r>
      <w:r w:rsidRPr="002120FC">
        <w:t>)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777731">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2120FC" w:rsidRPr="002120FC" w:rsidP="002120FC">
      <w:r>
        <w:t xml:space="preserve">  </w:t>
      </w:r>
      <w:r w:rsidRPr="002120FC">
        <w:t>(e)</w:t>
      </w:r>
      <w:r>
        <w:t xml:space="preserve"> </w:t>
      </w:r>
      <w:r w:rsidRPr="002120FC">
        <w:rPr>
          <w:i/>
          <w:iCs/>
        </w:rPr>
        <w:t>Governmentwide exclusion and removal orders</w:t>
      </w:r>
      <w:r w:rsidRPr="002120FC">
        <w:t>.</w:t>
      </w:r>
    </w:p>
    <w:p w:rsidR="002120FC"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2120FC" w:rsidRPr="002120FC" w:rsidP="002120FC">
      <w:r>
        <w:t xml:space="preserve">      </w:t>
      </w:r>
      <w:r w:rsidRPr="002120FC">
        <w:t>(</w:t>
      </w:r>
      <w:r w:rsidRPr="002120FC">
        <w:t>i</w:t>
      </w:r>
      <w:r w:rsidRPr="002120FC">
        <w:t>)</w:t>
      </w:r>
      <w:r>
        <w:t xml:space="preserve"> </w:t>
      </w:r>
      <w:r w:rsidRPr="002120FC">
        <w:t>For solicitations and contracts awarded by a Department of Defense contracting office, DoD FASCSA orders apply.</w:t>
      </w:r>
    </w:p>
    <w:p w:rsidR="002120FC" w:rsidRPr="002120FC" w:rsidP="002120FC">
      <w:r>
        <w:t xml:space="preserve">      </w:t>
      </w:r>
      <w:r w:rsidRPr="002120FC">
        <w:t>(ii)</w:t>
      </w:r>
      <w:r>
        <w:t xml:space="preserve"> </w:t>
      </w:r>
      <w:r w:rsidRPr="002120FC">
        <w:t>For all other solicitations and contracts, DHS FASCSA orders apply.</w:t>
      </w:r>
    </w:p>
    <w:p w:rsidR="002120FC" w:rsidRPr="002120FC" w:rsidP="002120FC">
      <w:r>
        <w:t xml:space="preserve">    </w:t>
      </w:r>
      <w:r w:rsidRPr="002120FC">
        <w:t>(2)</w:t>
      </w:r>
      <w:r w:rsidR="002D70BE">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2120FC"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2120FC"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The specific prohibition the product or service is not complying </w:t>
      </w:r>
      <w:r w:rsidRPr="002120FC">
        <w:t>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2120FC" w:rsidRPr="002120FC" w:rsidP="002120FC">
      <w:r>
        <w:t xml:space="preserve">      </w:t>
      </w:r>
      <w:r w:rsidRPr="002120FC">
        <w:t>(iv)</w:t>
      </w:r>
      <w:r>
        <w:t xml:space="preserve"> </w:t>
      </w:r>
      <w:r w:rsidRPr="002120FC">
        <w:t>The entity that produced the product or service (</w:t>
      </w:r>
      <w:r w:rsidRPr="002120FC">
        <w:t>include</w:t>
      </w:r>
      <w:r w:rsidRPr="002120FC">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2120FC"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2120FC"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w:t>
      </w:r>
      <w:r w:rsidRPr="002120FC">
        <w:t>i</w:t>
      </w:r>
      <w:r w:rsidRPr="002120FC">
        <w:t>)</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w:t>
      </w:r>
      <w:r w:rsidRPr="002120FC">
        <w:t>i</w:t>
      </w:r>
      <w:r w:rsidRPr="002120FC">
        <w:t>)</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 xml:space="preserve">During contract performance, the Contractor shall review SAM at least once every three months, or as advised by the Contracting Officer, </w:t>
      </w:r>
      <w:r w:rsidRPr="002120FC">
        <w:t>to check</w:t>
      </w:r>
      <w:r w:rsidRPr="002120FC">
        <w:t xml:space="preserve">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Name of the covered article or source subject to a FASCSA </w:t>
      </w:r>
      <w:r w:rsidRPr="002120FC">
        <w:t>order;</w:t>
      </w:r>
    </w:p>
    <w:p w:rsidR="002120FC"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w:t>
      </w:r>
      <w:r w:rsidRPr="002120FC">
        <w:t>i</w:t>
      </w:r>
      <w:r w:rsidRPr="002120FC">
        <w:t>)(1), in all subcontracts and other contractual instruments, including subcontracts for acquiring commercial products or commercial services.</w:t>
      </w:r>
    </w:p>
    <w:p w:rsidR="003D1CC5" w:rsidP="001C4DDA">
      <w:pPr>
        <w:jc w:val="center"/>
      </w:pPr>
      <w:r>
        <w:t>(End of Provision)</w:t>
      </w:r>
    </w:p>
    <w:p w:rsidR="007338F7" w:rsidRPr="00A752A4" w:rsidP="00A752A4">
      <w:pPr>
        <w:pStyle w:val="Heading2"/>
        <w:tabs>
          <w:tab w:val="left" w:pos="7830"/>
        </w:tabs>
      </w:pPr>
      <w:bookmarkStart w:id="14" w:name="_Toc256000012"/>
      <w:r>
        <w:t>C.5</w:t>
      </w:r>
      <w:r w:rsidR="00127DC1">
        <w:t xml:space="preserve"> </w:t>
      </w:r>
      <w:r w:rsidR="00685435">
        <w:t xml:space="preserve"> VAAR</w:t>
      </w:r>
      <w:r w:rsidR="00127DC1">
        <w:t xml:space="preserve"> </w:t>
      </w:r>
      <w:r>
        <w:t>852.232-72</w:t>
      </w:r>
      <w:r>
        <w:t xml:space="preserve"> </w:t>
      </w:r>
      <w:r>
        <w:t>ELECTRONIC SUBMISSION OF PAYMENT REQUESTS</w:t>
      </w:r>
      <w:r>
        <w:t xml:space="preserve"> (</w:t>
      </w:r>
      <w:r>
        <w:t>NOV 2018</w:t>
      </w:r>
      <w:r>
        <w:t>)</w:t>
      </w:r>
      <w:bookmarkEnd w:id="14"/>
    </w:p>
    <w:p w:rsidR="007338F7" w:rsidP="00A752A4">
      <w:r>
        <w:t xml:space="preserve">  </w:t>
      </w:r>
      <w:r w:rsidRPr="007338F7">
        <w:t xml:space="preserve">(a) </w:t>
      </w:r>
      <w:r w:rsidRPr="007338F7">
        <w:rPr>
          <w:rFonts w:cs="Melior-Italic"/>
          <w:i/>
          <w:iCs/>
        </w:rPr>
        <w:t xml:space="preserve">Definitions. </w:t>
      </w:r>
      <w:r w:rsidRPr="007338F7">
        <w:t>As used in this clause—</w:t>
      </w:r>
    </w:p>
    <w:p w:rsidR="007338F7" w:rsidP="00A752A4">
      <w:r>
        <w:t xml:space="preserve">    </w:t>
      </w:r>
      <w:r w:rsidRPr="007338F7">
        <w:t xml:space="preserve">(1) </w:t>
      </w:r>
      <w:r w:rsidRPr="007338F7">
        <w:rPr>
          <w:rFonts w:cs="Melior-Italic"/>
          <w:i/>
          <w:iCs/>
        </w:rPr>
        <w:t xml:space="preserve">Contract financing payment </w:t>
      </w:r>
      <w:r>
        <w:t xml:space="preserve">has the </w:t>
      </w:r>
      <w:r w:rsidR="00444C29">
        <w:t>meaning given in FAR 32.001;</w:t>
      </w:r>
    </w:p>
    <w:p w:rsidR="00346138" w:rsidP="00A752A4">
      <w:r>
        <w:t xml:space="preserve">    </w:t>
      </w:r>
      <w:r w:rsidRPr="007338F7" w:rsid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rsidR="00346138" w:rsidP="00346138">
      <w:r>
        <w:t xml:space="preserve">    </w:t>
      </w:r>
      <w:r w:rsidRPr="007338F7" w:rsid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rsidR="007338F7" w:rsidP="00346138">
      <w:r>
        <w:t xml:space="preserve">    </w:t>
      </w:r>
      <w:r w:rsidRPr="007338F7">
        <w:t xml:space="preserve">(4) </w:t>
      </w:r>
      <w:r w:rsidRPr="007338F7">
        <w:rPr>
          <w:rFonts w:cs="Melior-Italic"/>
          <w:i/>
          <w:iCs/>
        </w:rPr>
        <w:t xml:space="preserve">Invoice payment </w:t>
      </w:r>
      <w:r w:rsidRPr="007338F7">
        <w:t>has the meaning given</w:t>
      </w:r>
      <w:r>
        <w:t xml:space="preserve"> </w:t>
      </w:r>
      <w:r w:rsidR="00346138">
        <w:t>in FAR 32.001; and</w:t>
      </w:r>
    </w:p>
    <w:p w:rsidR="007338F7"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rsidR="00A752A4">
        <w:t xml:space="preserve"> </w:t>
      </w:r>
      <w:r w:rsidRPr="007338F7">
        <w:t>payment su</w:t>
      </w:r>
      <w:r>
        <w:t xml:space="preserve">bmitted by the contractor under </w:t>
      </w:r>
      <w:r w:rsidRPr="007338F7">
        <w:t>this contract.</w:t>
      </w:r>
    </w:p>
    <w:p w:rsidR="007338F7"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rsidR="00A752A4">
        <w:t xml:space="preserve"> </w:t>
      </w:r>
      <w:r w:rsidRPr="007338F7">
        <w:t>additional e</w:t>
      </w:r>
      <w:r>
        <w:t xml:space="preserve">lectronic invoice submission is </w:t>
      </w:r>
      <w:r w:rsidRPr="007338F7">
        <w:t>required.</w:t>
      </w:r>
    </w:p>
    <w:p w:rsidR="007338F7"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rsidR="00A752A4">
        <w:t xml:space="preserve"> </w:t>
      </w:r>
      <w:r w:rsidRPr="007338F7">
        <w:t>format are through one of the following:</w:t>
      </w:r>
    </w:p>
    <w:p w:rsidR="007338F7" w:rsidP="00A752A4">
      <w:r>
        <w:t xml:space="preserve">    </w:t>
      </w:r>
      <w:r w:rsidRPr="007338F7">
        <w:t>(1</w:t>
      </w:r>
      <w:r w:rsidR="00346138">
        <w:t>) VA’s Electronic Invoice Presentment and Payment System at the current website address provided in the contract.</w:t>
      </w:r>
    </w:p>
    <w:p w:rsidR="007338F7" w:rsidP="00346138">
      <w:r>
        <w:t xml:space="preserve">    </w:t>
      </w:r>
      <w:r w:rsidRPr="007338F7">
        <w:t xml:space="preserve">(2) </w:t>
      </w:r>
      <w:r w:rsidR="00346138">
        <w:t>Any system that conforms to the X12 electronic data interchange (EDI) formats established by the Accredited Standards Center (ASC) and chartered by the American National Standards Institute (ANSI).</w:t>
      </w:r>
    </w:p>
    <w:p w:rsidR="007338F7"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7338F7" w:rsidP="00A752A4">
      <w:r>
        <w:t xml:space="preserve">  </w:t>
      </w:r>
      <w:r w:rsidRPr="007338F7">
        <w:t xml:space="preserve">(e) </w:t>
      </w:r>
      <w:r w:rsidRPr="00346138" w:rsidR="00346138">
        <w:rPr>
          <w:i/>
        </w:rPr>
        <w:t>Exceptions</w:t>
      </w:r>
      <w:r w:rsidR="00346138">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7338F7" w:rsidP="00A752A4">
      <w:r>
        <w:t xml:space="preserve">    </w:t>
      </w:r>
      <w:r w:rsidRPr="007338F7">
        <w:t>(1) Awa</w:t>
      </w:r>
      <w:r>
        <w:t xml:space="preserve">rds made to foreign vendors for </w:t>
      </w:r>
      <w:r w:rsidRPr="007338F7">
        <w:t>work performed outside the United States;</w:t>
      </w:r>
    </w:p>
    <w:p w:rsidR="007338F7"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7338F7"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A752A4" w:rsidRPr="007338F7" w:rsidP="00A752A4">
      <w:r>
        <w:t xml:space="preserve">    </w:t>
      </w:r>
      <w:r w:rsidRPr="007338F7" w:rsidR="007338F7">
        <w:t>(4) Solicita</w:t>
      </w:r>
      <w:r w:rsidR="007338F7">
        <w:t xml:space="preserve">tions or contracts in which the </w:t>
      </w:r>
      <w:r w:rsidRPr="007338F7" w:rsidR="007338F7">
        <w:t>designated age</w:t>
      </w:r>
      <w:r w:rsidR="007338F7">
        <w:t xml:space="preserve">ncy office is a VA entity other </w:t>
      </w:r>
      <w:r w:rsidRPr="007338F7" w:rsidR="007338F7">
        <w:t>than the VA Financial Services Center in</w:t>
      </w:r>
      <w:r w:rsidR="007338F7">
        <w:t xml:space="preserve"> </w:t>
      </w:r>
      <w:r w:rsidRPr="007338F7" w:rsidR="007338F7">
        <w:t>Austin, Texas; or</w:t>
      </w:r>
    </w:p>
    <w:p w:rsidR="006B6977" w:rsidP="00A752A4">
      <w:r>
        <w:t xml:space="preserve">    </w:t>
      </w:r>
      <w:r w:rsidRPr="007338F7" w:rsidR="007338F7">
        <w:t>(5) Solicita</w:t>
      </w:r>
      <w:r>
        <w:t xml:space="preserve">tions or contracts in which the </w:t>
      </w:r>
      <w:r w:rsidRPr="007338F7" w:rsidR="007338F7">
        <w:t>VA designa</w:t>
      </w:r>
      <w:r>
        <w:t xml:space="preserve">ted agency office does not have </w:t>
      </w:r>
      <w:r w:rsidRPr="007338F7" w:rsidR="007338F7">
        <w:t>electronic in</w:t>
      </w:r>
      <w:r>
        <w:t xml:space="preserve">voicing capability as described </w:t>
      </w:r>
      <w:r w:rsidRPr="007338F7" w:rsidR="007338F7">
        <w:t>above</w:t>
      </w:r>
      <w:r>
        <w:t>.</w:t>
      </w:r>
    </w:p>
    <w:p w:rsidR="006B6977" w:rsidRPr="00A752A4" w:rsidP="00A752A4">
      <w:pPr>
        <w:jc w:val="center"/>
      </w:pPr>
      <w:r>
        <w:t>(End of Clause)</w:t>
      </w:r>
    </w:p>
    <w:p w:rsidR="0071383D">
      <w:pPr>
        <w:pStyle w:val="Heading2"/>
      </w:pPr>
      <w:bookmarkStart w:id="15" w:name="_Toc256000013"/>
      <w:r>
        <w:t>C.6</w:t>
      </w:r>
      <w:r w:rsidR="00F66DF3">
        <w:t xml:space="preserve">  </w:t>
      </w:r>
      <w:r>
        <w:t>52.252-2</w:t>
      </w:r>
      <w:r w:rsidR="00F66DF3">
        <w:t xml:space="preserve">  </w:t>
      </w:r>
      <w:r>
        <w:t>CLAUSES INCORPORATED BY REFERENCE</w:t>
      </w:r>
      <w:r w:rsidR="00F66DF3">
        <w:t xml:space="preserve">  (</w:t>
      </w:r>
      <w:r>
        <w:t>FEB 1998</w:t>
      </w:r>
      <w:r w:rsidR="00F66DF3">
        <w:t>)</w:t>
      </w:r>
      <w:bookmarkEnd w:id="15"/>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52.203-19</w:t>
            </w:r>
          </w:p>
        </w:tc>
        <w:tc>
          <w:tcPr>
            <w:tcW w:w="6192" w:type="auto"/>
          </w:tcPr>
          <w:p>
            <w:pPr>
              <w:pStyle w:val="ByReference"/>
            </w:pPr>
            <w:r>
              <w:t>PROHIBITION ON REQUIRING CERTAIN INTERNAL CONFIDENTIALITY AGREEMENTS OR STATEMENTS</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52.204-9</w:t>
            </w:r>
          </w:p>
        </w:tc>
        <w:tc>
          <w:tcPr>
            <w:tcW w:w="6192" w:type="auto"/>
          </w:tcPr>
          <w:p>
            <w:pPr>
              <w:pStyle w:val="ByReference"/>
            </w:pPr>
            <w:r>
              <w:t>PERSONAL IDENTITY VERIFICATION OF CONTRACTOR PERSONNEL</w:t>
            </w:r>
          </w:p>
        </w:tc>
        <w:tc>
          <w:tcPr>
            <w:tcW w:w="1440" w:type="auto"/>
          </w:tcPr>
          <w:p>
            <w:pPr>
              <w:pStyle w:val="ByReference"/>
            </w:pPr>
            <w:r>
              <w:t>JAN 2011</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52.209-6</w:t>
            </w:r>
          </w:p>
        </w:tc>
        <w:tc>
          <w:tcPr>
            <w:tcW w:w="6192" w:type="auto"/>
          </w:tcPr>
          <w:p>
            <w:pPr>
              <w:pStyle w:val="ByReference"/>
            </w:pPr>
            <w:r>
              <w:t>PROTECTING THE GOVERNMENT'S INTEREST WHEN SUBCONTRACTING WITH CONTRACTORS DEBARRED, SUSPENDED, PROPOSED FOR DEBARMENT, OR VOLUNTARILY EXCLUDED</w:t>
            </w:r>
          </w:p>
        </w:tc>
        <w:tc>
          <w:tcPr>
            <w:tcW w:w="1440" w:type="auto"/>
          </w:tcPr>
          <w:p>
            <w:pPr>
              <w:pStyle w:val="ByReference"/>
            </w:pPr>
            <w:r>
              <w:t>JAN 2025</w:t>
            </w:r>
          </w:p>
        </w:tc>
      </w:tr>
      <w:tr>
        <w:tblPrEx>
          <w:tblW w:w="0" w:type="auto"/>
          <w:tblInd w:w="432" w:type="dxa"/>
          <w:tblLayout w:type="fixed"/>
        </w:tblPrEx>
        <w:tc>
          <w:tcPr>
            <w:tcW w:w="1440" w:type="auto"/>
          </w:tcPr>
          <w:p>
            <w:pPr>
              <w:pStyle w:val="ByReference"/>
            </w:pPr>
            <w:r>
              <w:t>52.209-9</w:t>
            </w:r>
          </w:p>
        </w:tc>
        <w:tc>
          <w:tcPr>
            <w:tcW w:w="6192" w:type="auto"/>
          </w:tcPr>
          <w:p>
            <w:pPr>
              <w:pStyle w:val="ByReference"/>
            </w:pPr>
            <w:r>
              <w:t>UPDATES OF PUBLICLY AVAILABLE  INFORMATION REGARDING RESPONSIBILITY MATTERS</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52.209-10</w:t>
            </w:r>
          </w:p>
        </w:tc>
        <w:tc>
          <w:tcPr>
            <w:tcW w:w="6192" w:type="auto"/>
          </w:tcPr>
          <w:p>
            <w:pPr>
              <w:pStyle w:val="ByReference"/>
            </w:pPr>
            <w:r>
              <w:t>PROHIBITION ON CONTRACTING WITH INVERTED DOMESTIC CORPORATIONS</w:t>
            </w:r>
          </w:p>
        </w:tc>
        <w:tc>
          <w:tcPr>
            <w:tcW w:w="1440" w:type="auto"/>
          </w:tcPr>
          <w:p>
            <w:pPr>
              <w:pStyle w:val="ByReference"/>
            </w:pPr>
            <w:r>
              <w:t>NOV 2015</w:t>
            </w:r>
          </w:p>
        </w:tc>
      </w:tr>
      <w:tr>
        <w:tblPrEx>
          <w:tblW w:w="0" w:type="auto"/>
          <w:tblInd w:w="432" w:type="dxa"/>
          <w:tblLayout w:type="fixed"/>
        </w:tblPrEx>
        <w:tc>
          <w:tcPr>
            <w:tcW w:w="1440" w:type="auto"/>
          </w:tcPr>
          <w:p>
            <w:pPr>
              <w:pStyle w:val="ByReference"/>
            </w:pPr>
            <w:r>
              <w:t>52.219-6</w:t>
            </w:r>
          </w:p>
        </w:tc>
        <w:tc>
          <w:tcPr>
            <w:tcW w:w="6192" w:type="auto"/>
          </w:tcPr>
          <w:p>
            <w:pPr>
              <w:pStyle w:val="ByReference"/>
            </w:pPr>
            <w:r>
              <w:t>NOTICE OF TOTAL SMALL BUSINESS SET-ASIDE (DEVIATION) ALTERNATE I (NOV 2025)</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52.219-8</w:t>
            </w:r>
          </w:p>
        </w:tc>
        <w:tc>
          <w:tcPr>
            <w:tcW w:w="6192" w:type="auto"/>
          </w:tcPr>
          <w:p>
            <w:pPr>
              <w:pStyle w:val="ByReference"/>
            </w:pPr>
            <w:r>
              <w:t>UTILIZATION OF SMALL BUSINESS CONCERNS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52.219-9</w:t>
            </w:r>
          </w:p>
        </w:tc>
        <w:tc>
          <w:tcPr>
            <w:tcW w:w="6192" w:type="auto"/>
          </w:tcPr>
          <w:p>
            <w:pPr>
              <w:pStyle w:val="ByReference"/>
            </w:pPr>
            <w:r>
              <w:t>SMALL BUSINESS SUBCONTRACTING PLAN (DEVIATION) ALTERNATE IV (NOV 2025)</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52.219-14</w:t>
            </w:r>
          </w:p>
        </w:tc>
        <w:tc>
          <w:tcPr>
            <w:tcW w:w="6192" w:type="auto"/>
          </w:tcPr>
          <w:p>
            <w:pPr>
              <w:pStyle w:val="ByReference"/>
            </w:pPr>
            <w:r>
              <w:t>LIMITATIONS ON SUBCONTRACTING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52.219-16</w:t>
            </w:r>
          </w:p>
        </w:tc>
        <w:tc>
          <w:tcPr>
            <w:tcW w:w="6192" w:type="auto"/>
          </w:tcPr>
          <w:p>
            <w:pPr>
              <w:pStyle w:val="ByReference"/>
            </w:pPr>
            <w:r>
              <w:t>LIQUIDATED DAMAGES—SUBCONTRACTING PLAN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52.222-19</w:t>
            </w:r>
          </w:p>
        </w:tc>
        <w:tc>
          <w:tcPr>
            <w:tcW w:w="6192" w:type="auto"/>
          </w:tcPr>
          <w:p>
            <w:pPr>
              <w:pStyle w:val="ByReference"/>
            </w:pPr>
            <w:r>
              <w:t>CHILD LABOR—COOPERATION WITH AUTHORITIES AND REMEDIES (DEVIATION)</w:t>
            </w:r>
          </w:p>
        </w:tc>
        <w:tc>
          <w:tcPr>
            <w:tcW w:w="1440" w:type="auto"/>
          </w:tcPr>
          <w:p>
            <w:pPr>
              <w:pStyle w:val="ByReference"/>
            </w:pPr>
            <w:r>
              <w:t>MAR 2026</w:t>
            </w:r>
          </w:p>
        </w:tc>
      </w:tr>
      <w:tr>
        <w:tblPrEx>
          <w:tblW w:w="0" w:type="auto"/>
          <w:tblInd w:w="432" w:type="dxa"/>
          <w:tblLayout w:type="fixed"/>
        </w:tblPrEx>
        <w:tc>
          <w:tcPr>
            <w:tcW w:w="1440" w:type="auto"/>
          </w:tcPr>
          <w:p>
            <w:pPr>
              <w:pStyle w:val="ByReference"/>
            </w:pPr>
            <w:r>
              <w:t>52.222-36</w:t>
            </w:r>
          </w:p>
        </w:tc>
        <w:tc>
          <w:tcPr>
            <w:tcW w:w="6192" w:type="auto"/>
          </w:tcPr>
          <w:p>
            <w:pPr>
              <w:pStyle w:val="ByReference"/>
            </w:pPr>
            <w:r>
              <w:t>EQUAL OPPORTUNITY FOR WORKERS WITH DISABILITIES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52.222-50</w:t>
            </w:r>
          </w:p>
        </w:tc>
        <w:tc>
          <w:tcPr>
            <w:tcW w:w="6192" w:type="auto"/>
          </w:tcPr>
          <w:p>
            <w:pPr>
              <w:pStyle w:val="ByReference"/>
            </w:pPr>
            <w:r>
              <w:t>COMBATING TRAFFICKING IN PERSONS (DEVIATION) ALTERNATE I (NOV 2025)</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52.226-8</w:t>
            </w:r>
          </w:p>
        </w:tc>
        <w:tc>
          <w:tcPr>
            <w:tcW w:w="6192" w:type="auto"/>
          </w:tcPr>
          <w:p>
            <w:pPr>
              <w:pStyle w:val="ByReference"/>
            </w:pPr>
            <w:r>
              <w:t>ENCOURAGING CONTRACTOR POLICIES  TO BAN TEXT MESSAGING WHILE DRIVING</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52.233-3</w:t>
            </w:r>
          </w:p>
        </w:tc>
        <w:tc>
          <w:tcPr>
            <w:tcW w:w="6192" w:type="auto"/>
          </w:tcPr>
          <w:p>
            <w:pPr>
              <w:pStyle w:val="ByReference"/>
            </w:pPr>
            <w:r>
              <w:t>PROTEST AFTER AWARD</w:t>
            </w:r>
          </w:p>
        </w:tc>
        <w:tc>
          <w:tcPr>
            <w:tcW w:w="1440" w:type="auto"/>
          </w:tcPr>
          <w:p>
            <w:pPr>
              <w:pStyle w:val="ByReference"/>
            </w:pPr>
            <w:r>
              <w:t>AUG 1996</w:t>
            </w:r>
          </w:p>
        </w:tc>
      </w:tr>
      <w:tr>
        <w:tblPrEx>
          <w:tblW w:w="0" w:type="auto"/>
          <w:tblInd w:w="432" w:type="dxa"/>
          <w:tblLayout w:type="fixed"/>
        </w:tblPrEx>
        <w:tc>
          <w:tcPr>
            <w:tcW w:w="1440" w:type="auto"/>
          </w:tcPr>
          <w:p>
            <w:pPr>
              <w:pStyle w:val="ByReference"/>
            </w:pPr>
            <w:r>
              <w:t>852.203-70</w:t>
            </w:r>
          </w:p>
        </w:tc>
        <w:tc>
          <w:tcPr>
            <w:tcW w:w="6192" w:type="auto"/>
          </w:tcPr>
          <w:p>
            <w:pPr>
              <w:pStyle w:val="ByReference"/>
            </w:pPr>
            <w:r>
              <w:t>COMMERCIAL ADVERTISING</w:t>
            </w:r>
          </w:p>
        </w:tc>
        <w:tc>
          <w:tcPr>
            <w:tcW w:w="1440" w:type="auto"/>
          </w:tcPr>
          <w:p>
            <w:pPr>
              <w:pStyle w:val="ByReference"/>
            </w:pPr>
            <w:r>
              <w:t>MAY 2018</w:t>
            </w:r>
          </w:p>
        </w:tc>
      </w:tr>
      <w:tr>
        <w:tblPrEx>
          <w:tblW w:w="0" w:type="auto"/>
          <w:tblInd w:w="432" w:type="dxa"/>
          <w:tblLayout w:type="fixed"/>
        </w:tblPrEx>
        <w:tc>
          <w:tcPr>
            <w:tcW w:w="1440" w:type="auto"/>
          </w:tcPr>
          <w:p>
            <w:pPr>
              <w:pStyle w:val="ByReference"/>
            </w:pPr>
            <w:r>
              <w:t>852.204-70</w:t>
            </w:r>
          </w:p>
        </w:tc>
        <w:tc>
          <w:tcPr>
            <w:tcW w:w="6192" w:type="auto"/>
          </w:tcPr>
          <w:p>
            <w:pPr>
              <w:pStyle w:val="ByReference"/>
            </w:pPr>
            <w:r>
              <w:t>PERSONAL IDENTITY VERIFICATION OF CONTRACTOR PERSONNEL (DEVIATION)</w:t>
            </w:r>
          </w:p>
        </w:tc>
        <w:tc>
          <w:tcPr>
            <w:tcW w:w="1440" w:type="auto"/>
          </w:tcPr>
          <w:p>
            <w:pPr>
              <w:pStyle w:val="ByReference"/>
            </w:pPr>
            <w:r>
              <w:t>MAR 2026</w:t>
            </w:r>
          </w:p>
        </w:tc>
      </w:tr>
      <w:tr>
        <w:tblPrEx>
          <w:tblW w:w="0" w:type="auto"/>
          <w:tblInd w:w="432" w:type="dxa"/>
          <w:tblLayout w:type="fixed"/>
        </w:tblPrEx>
        <w:tc>
          <w:tcPr>
            <w:tcW w:w="1440" w:type="auto"/>
          </w:tcPr>
          <w:p>
            <w:pPr>
              <w:pStyle w:val="ByReference"/>
            </w:pPr>
            <w:r>
              <w:t>852.215-70</w:t>
            </w:r>
          </w:p>
        </w:tc>
        <w:tc>
          <w:tcPr>
            <w:tcW w:w="6192" w:type="auto"/>
          </w:tcPr>
          <w:p>
            <w:pPr>
              <w:pStyle w:val="ByReference"/>
            </w:pPr>
            <w:r>
              <w:t>SERVICE-DISABLED VETERAN-OWNED AND VETERAN-OWNED SMALL BUSINESS EVALUATION FACTORS (DEVIATION)</w:t>
            </w:r>
          </w:p>
        </w:tc>
        <w:tc>
          <w:tcPr>
            <w:tcW w:w="1440" w:type="auto"/>
          </w:tcPr>
          <w:p>
            <w:pPr>
              <w:pStyle w:val="ByReference"/>
            </w:pPr>
            <w:r>
              <w:t>JAN 2023</w:t>
            </w:r>
          </w:p>
        </w:tc>
      </w:tr>
      <w:tr>
        <w:tblPrEx>
          <w:tblW w:w="0" w:type="auto"/>
          <w:tblInd w:w="432" w:type="dxa"/>
          <w:tblLayout w:type="fixed"/>
        </w:tblPrEx>
        <w:tc>
          <w:tcPr>
            <w:tcW w:w="1440" w:type="auto"/>
          </w:tcPr>
          <w:p>
            <w:pPr>
              <w:pStyle w:val="ByReference"/>
            </w:pPr>
            <w:r>
              <w:t>852.215-71</w:t>
            </w:r>
          </w:p>
        </w:tc>
        <w:tc>
          <w:tcPr>
            <w:tcW w:w="6192" w:type="auto"/>
          </w:tcPr>
          <w:p>
            <w:pPr>
              <w:pStyle w:val="ByReference"/>
            </w:pPr>
            <w:r>
              <w:t>EVALUATION FACTOR COMMITMENTS</w:t>
            </w:r>
          </w:p>
        </w:tc>
        <w:tc>
          <w:tcPr>
            <w:tcW w:w="1440" w:type="auto"/>
          </w:tcPr>
          <w:p>
            <w:pPr>
              <w:pStyle w:val="ByReference"/>
            </w:pPr>
            <w:r>
              <w:t>OCT 2019</w:t>
            </w:r>
          </w:p>
        </w:tc>
      </w:tr>
    </w:tbl>
    <w:p w:rsidR="001371D9" w:rsidP="001371D9">
      <w:pPr>
        <w:pStyle w:val="Heading2"/>
      </w:pPr>
      <w:bookmarkStart w:id="16" w:name="_Toc256000014"/>
      <w:r>
        <w:t>C.7</w:t>
      </w:r>
      <w:r>
        <w:t xml:space="preserve">  VAAR </w:t>
      </w:r>
      <w:r>
        <w:t>852.242-71</w:t>
      </w:r>
      <w:r>
        <w:t xml:space="preserve">  </w:t>
      </w:r>
      <w:r>
        <w:t>ADMINISTRATIVE CONTRACTING OFFICER</w:t>
      </w:r>
      <w:r>
        <w:t xml:space="preserve"> (</w:t>
      </w:r>
      <w:r>
        <w:t>OCT 2020</w:t>
      </w:r>
      <w:r>
        <w:t>)</w:t>
      </w:r>
      <w:bookmarkEnd w:id="16"/>
    </w:p>
    <w:p w:rsidR="001371D9"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000000" w:rsidRPr="001371D9" w:rsidP="001371D9">
      <w:pPr>
        <w:jc w:val="center"/>
        <w:rPr>
          <w:rFonts w:cstheme="minorHAnsi"/>
        </w:rPr>
      </w:pPr>
      <w:r>
        <w:rPr>
          <w:rFonts w:cstheme="minorHAnsi"/>
        </w:rPr>
        <w:t>(End of Clause)</w:t>
      </w:r>
    </w:p>
    <w:p>
      <w:pPr>
        <w:tabs>
          <w:tab w:val="left" w:pos="3240"/>
        </w:tabs>
      </w:pPr>
      <w:r>
        <w:tab/>
        <w:t>(End of Addendum to 52.212-4)</w:t>
      </w:r>
    </w:p>
    <w:p/>
    <w:p w:rsidR="00FC4CA2" w:rsidP="00FC4CA2">
      <w:pPr>
        <w:pStyle w:val="Heading2"/>
      </w:pPr>
      <w:bookmarkStart w:id="17" w:name="_Toc256000015"/>
      <w:r>
        <w:t>C.8</w:t>
      </w:r>
      <w:r>
        <w:t xml:space="preserve">  </w:t>
      </w:r>
      <w:r>
        <w:t>52.212-5</w:t>
      </w:r>
      <w:r>
        <w:t xml:space="preserve">  </w:t>
      </w:r>
      <w:r>
        <w:t>CONTRACT TERMS AND CONDITIONS REQUIRED TO IMPLEMENT STATUTES OR EXECUTIVE ORDERS—COMMERCIAL PRODUCTS AND COMMERCIAL SERVICES</w:t>
      </w:r>
      <w:r>
        <w:t xml:space="preserve"> (</w:t>
      </w:r>
      <w:r>
        <w:t>OCT 2025</w:t>
      </w:r>
      <w:r>
        <w:t>) (DEVIATION FEB 2025)</w:t>
      </w:r>
      <w:bookmarkEnd w:id="17"/>
    </w:p>
    <w:p w:rsidR="00FC4CA2" w:rsidRPr="004523D5"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rsidR="00FC4CA2" w:rsidRPr="004523D5"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rsidR="00FC4CA2" w:rsidRPr="004523D5" w:rsidP="00FC4CA2">
      <w:pPr>
        <w:rPr>
          <w:rFonts w:cstheme="minorHAnsi"/>
          <w:szCs w:val="20"/>
        </w:rPr>
      </w:pPr>
      <w:r w:rsidRPr="004523D5">
        <w:rPr>
          <w:rFonts w:cstheme="minorHAnsi"/>
          <w:szCs w:val="20"/>
        </w:rPr>
        <w:t xml:space="preserve">    (4) 52.209-10, Prohibition on Contracting with Inverted Domestic Corporations (NOV 2015).</w:t>
      </w:r>
    </w:p>
    <w:p w:rsidR="00FC4CA2" w:rsidRPr="004523D5"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rsidR="00FC4CA2" w:rsidRPr="004523D5" w:rsidP="00FC4CA2">
      <w:pPr>
        <w:rPr>
          <w:rFonts w:cstheme="minorHAnsi"/>
          <w:szCs w:val="20"/>
        </w:rPr>
      </w:pPr>
      <w:r w:rsidRPr="004523D5">
        <w:rPr>
          <w:rFonts w:cstheme="minorHAnsi"/>
          <w:szCs w:val="20"/>
        </w:rPr>
        <w:t xml:space="preserve">    (6) 52.233-3, Protest After Award (AUG 1996) (31 U.S.C. 3553).</w:t>
      </w:r>
    </w:p>
    <w:p w:rsidR="00FC4CA2" w:rsidRPr="004523D5"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rsidR="00FC4CA2" w:rsidRPr="004523D5"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52.203–6, Restrictions on Subcontractor Sales to the Government (JUN 2020), with Alternate I (NOV 2021) (41 U.S.C. 4704 and 10 U.S.C. 4655).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 52.203–13, Contractor Code of Business Ethics and Conduct (NOV 2021) (41 U.S.C. 3509).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3) </w:t>
      </w:r>
      <w:r w:rsidR="00B74AD1">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 52.203–17, Contractor Employee Whistleblower Rights (NOV 2023) (41 U.S.C. 4712); this clause does not apply to contracts of DoD, NASA, the Coast Guard, or applicable elements of the intelligence community—see FAR 3.900(a).</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6)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(7) 52.204–14, Service Contract Reporting Requirements (OCT 2016) (Pub. L. 111–117, section 743 of Div. 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(8) 52.204–15, Service Contract Reporting Requirements for Indefinite-Delivery Contracts (OCT 2016) (Pub. L. 111–117, section 743 of Div. 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(9) 52.204–27, Prohibition on a ByteDance Covered Application (JUN 2023) (Section 102 of Division R of Pub. L. 117–328).</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(10) 52.204–28, Federal Acquisition Supply Chain Security Act Orders—Federal Supply Schedules, Governmentwide Acquisition Contracts, and Multi-Agency Contracts. (DEC 2023) (Pub. L. 115–390, title II).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(11)(</w:t>
      </w:r>
      <w:r w:rsidRPr="004523D5">
        <w:rPr>
          <w:rFonts w:cstheme="minorHAnsi"/>
          <w:szCs w:val="20"/>
        </w:rPr>
        <w:t>i</w:t>
      </w:r>
      <w:r w:rsidRPr="004523D5">
        <w:rPr>
          <w:rFonts w:cstheme="minorHAnsi"/>
          <w:szCs w:val="20"/>
        </w:rPr>
        <w:t>) 52.204–30, Federal Acquisition Supply Chain Security Act Orders— Prohibition. (DEC 2023) (Pub. L. 115–390, title II).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(DEC 2023) of 52.204–30.</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(13) 52.209-9, Updates of Publicly Available Information Regarding Responsibility Matters (OCT 2018) (41 U.S.C. 2313).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14)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(15) 52.219–3, Notice of HUBZone Set-Aside or Sole-Source Award (OCT 2022) (15 U.S.C. 657a).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(16) 52.219–4, Notice of Price Evaluation Preference for HUBZone Small Business Concerns (OCT 2022) (if the offeror elects to waive the preference, it shall so indicate in its offer) (15 U.S.C. 657a).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17) [Reserved]</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(18)(</w:t>
      </w:r>
      <w:r w:rsidRPr="004523D5">
        <w:rPr>
          <w:rFonts w:cstheme="minorHAnsi"/>
          <w:szCs w:val="20"/>
        </w:rPr>
        <w:t>i</w:t>
      </w:r>
      <w:r w:rsidRPr="004523D5">
        <w:rPr>
          <w:rFonts w:cstheme="minorHAnsi"/>
          <w:szCs w:val="20"/>
        </w:rPr>
        <w:t>) 52.219-6, Notice of Total Small Business Set-Aside (NOV 2020) (15 U.S.C. 644).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(19)(</w:t>
      </w:r>
      <w:r w:rsidRPr="004523D5">
        <w:rPr>
          <w:rFonts w:cstheme="minorHAnsi"/>
          <w:szCs w:val="20"/>
        </w:rPr>
        <w:t>i</w:t>
      </w:r>
      <w:r w:rsidRPr="004523D5">
        <w:rPr>
          <w:rFonts w:cstheme="minorHAnsi"/>
          <w:szCs w:val="20"/>
        </w:rPr>
        <w:t>) 52.219-7, Notice of Partial Small Business Set-Aside (NOV 2020) (15 U.S.C. 644).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(20) 52.219-8, Utilization of Small Business Concerns (JAN 2025) (15 U.S.C. 637(d)(2) and (3)).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(21)(</w:t>
      </w:r>
      <w:r w:rsidRPr="004523D5">
        <w:rPr>
          <w:rFonts w:cstheme="minorHAnsi"/>
          <w:szCs w:val="20"/>
        </w:rPr>
        <w:t>i</w:t>
      </w:r>
      <w:r w:rsidRPr="004523D5">
        <w:rPr>
          <w:rFonts w:cstheme="minorHAnsi"/>
          <w:szCs w:val="20"/>
        </w:rPr>
        <w:t>) 52.219–9, Small Business Subcontracting Plan (JAN 2025) (15 U.S.C. 637(d)(4)).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(NOV 2016)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(NOV 2016)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(iv) Alternate III (JAN 2025)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(v) Alternate IV (JAN 2025) of 52.219–9.</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(22)(</w:t>
      </w:r>
      <w:r w:rsidRPr="004523D5">
        <w:rPr>
          <w:rFonts w:cstheme="minorHAnsi"/>
          <w:szCs w:val="20"/>
        </w:rPr>
        <w:t>i</w:t>
      </w:r>
      <w:r w:rsidRPr="004523D5">
        <w:rPr>
          <w:rFonts w:cstheme="minorHAnsi"/>
          <w:szCs w:val="20"/>
        </w:rPr>
        <w:t>) 52.219-13, Notice of Set-Aside of Orders (MAR 2020) (15 U.S.C. 644(r)).</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ii) </w:t>
      </w:r>
      <w:r w:rsidRPr="004523D5" w:rsidR="00CA128B">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(23) 52.219–14, Limitations on Subcontracting (OCT 2022) (15 U.S.C. 657s).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(24) 52.219-16, Liquidated Damages—Subcontracting Plan (SEP 2021) (15 U.S.C. 637(d)(4)(F)(</w:t>
      </w:r>
      <w:r w:rsidRPr="004523D5">
        <w:rPr>
          <w:rFonts w:cstheme="minorHAnsi"/>
          <w:szCs w:val="20"/>
        </w:rPr>
        <w:t>i</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(25) 52.219–27, Notice of Set-Aside for, or Sole-Source Award to, Service-Disabled Veteran-Owned Small Business (SDVOSB) Concerns Eligible Under the SDVOSB Program (FEB 2024) (15 U.S.C. 657f).</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w:t>
      </w:r>
      <w:r w:rsidRPr="004523D5">
        <w:rPr>
          <w:rFonts w:cstheme="minorHAnsi"/>
          <w:szCs w:val="20"/>
        </w:rPr>
        <w:t>i</w:t>
      </w:r>
      <w:r w:rsidRPr="004523D5">
        <w:rPr>
          <w:rFonts w:cstheme="minorHAnsi"/>
          <w:szCs w:val="20"/>
        </w:rPr>
        <w:t xml:space="preserve">) 52.219-28, </w:t>
      </w:r>
      <w:r w:rsidRPr="004523D5">
        <w:rPr>
          <w:rFonts w:cstheme="minorHAnsi"/>
          <w:szCs w:val="20"/>
        </w:rPr>
        <w:t>Postaward</w:t>
      </w:r>
      <w:r w:rsidRPr="004523D5">
        <w:rPr>
          <w:rFonts w:cstheme="minorHAnsi"/>
          <w:szCs w:val="20"/>
        </w:rPr>
        <w:t xml:space="preserve"> Small Business Program </w:t>
      </w:r>
      <w:r w:rsidRPr="004523D5">
        <w:rPr>
          <w:rFonts w:cstheme="minorHAnsi"/>
          <w:szCs w:val="20"/>
        </w:rPr>
        <w:t>Rerepresentation</w:t>
      </w:r>
      <w:r w:rsidRPr="004523D5">
        <w:rPr>
          <w:rFonts w:cstheme="minorHAnsi"/>
          <w:szCs w:val="20"/>
        </w:rPr>
        <w:t xml:space="preserve"> (JAN 2025) (15 U.S.C. 632(a)(2)).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52.219–28.</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(27) 52.219–29, Notice of Set-Aside for, or Sole-Source Award to, Economically Disadvantaged Women-Owned Small Business Concerns (OCT 2022) (15 U.S.C. 637(m)).</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(28) 52.219–30, Notice of Set-Aside for, or Sole-Source Award to, Women-Owned Small Business Concerns Eligible Under the Women-Owned Small Business Program (OCT 2022) (15 U.S.C. 637(m)).</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29) </w:t>
      </w:r>
      <w:r w:rsidRPr="004523D5" w:rsidR="00CA128B">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(30) 52.219–33, Nonmanufacturer Rule (SEP 2021) (15 U.S.C. 637(a)(17)).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(32) 52.222–19, Child Labor—Cooperation with Authorities and Remedies (JAN 2025) (E.O. 13126).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(33)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(34)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(35)(</w:t>
      </w:r>
      <w:r w:rsidRPr="004523D5">
        <w:rPr>
          <w:rFonts w:cstheme="minorHAnsi"/>
          <w:szCs w:val="20"/>
        </w:rPr>
        <w:t>i</w:t>
      </w:r>
      <w:r w:rsidRPr="004523D5">
        <w:rPr>
          <w:rFonts w:cstheme="minorHAnsi"/>
          <w:szCs w:val="20"/>
        </w:rPr>
        <w:t>) 52.222–35, Equal Opportunity for Veterans (JUN 2020) (38 U.S.C. 4212).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(JUL 2014) of 52.222-35.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w:t>
      </w:r>
      <w:r w:rsidRPr="004523D5">
        <w:rPr>
          <w:rFonts w:cstheme="minorHAnsi"/>
          <w:szCs w:val="20"/>
        </w:rPr>
        <w:t>i</w:t>
      </w:r>
      <w:r w:rsidRPr="004523D5">
        <w:rPr>
          <w:rFonts w:cstheme="minorHAnsi"/>
          <w:szCs w:val="20"/>
        </w:rPr>
        <w:t>) 52.222–36, Equal Opportunity for Workers with Disabilities (JUN 2020) (29 U.S.C. 793).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(JUL 2014) of 52.222-36.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(37) 52.222–37, Employment Reports on Veterans (JUN 2020) (38 U.S.C. 4212).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(38) 52.222-40, Notification of Employee Rights Under the National Labor Relations Act (DEC 2010) (E.O. 13496).</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w:t>
      </w:r>
      <w:r w:rsidRPr="004523D5">
        <w:rPr>
          <w:rFonts w:cstheme="minorHAnsi"/>
          <w:szCs w:val="20"/>
        </w:rPr>
        <w:t>i</w:t>
      </w:r>
      <w:r w:rsidRPr="004523D5">
        <w:rPr>
          <w:rFonts w:cstheme="minorHAnsi"/>
          <w:szCs w:val="20"/>
        </w:rPr>
        <w:t>) 52.222-50, Combating Trafficking in Persons (</w:t>
      </w:r>
      <w:r w:rsidR="008219CE">
        <w:rPr>
          <w:rFonts w:cstheme="minorHAnsi"/>
          <w:szCs w:val="20"/>
        </w:rPr>
        <w:t>OCT 2025</w:t>
      </w:r>
      <w:r w:rsidRPr="004523D5">
        <w:rPr>
          <w:rFonts w:cstheme="minorHAnsi"/>
          <w:szCs w:val="20"/>
        </w:rPr>
        <w:t>) (22 U.S.C. chapter 78 and E.O. 13627).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2015) of 52.222-50 (22 U.S.C. chapter 78 and E.O. 13627).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(40) 52.222-54, Employment Eligibility Verification (JAN 2025). (E.O. 12989). (Not applicable to the acquisition of commercially available off-the-shelf items or certain other types of commercial products or commercial services as prescribed in FAR 22.1803.)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(41)(</w:t>
      </w:r>
      <w:r w:rsidRPr="004523D5">
        <w:rPr>
          <w:rFonts w:cstheme="minorHAnsi"/>
          <w:szCs w:val="20"/>
        </w:rPr>
        <w:t>i</w:t>
      </w:r>
      <w:r w:rsidRPr="004523D5">
        <w:rPr>
          <w:rFonts w:cstheme="minorHAnsi"/>
          <w:szCs w:val="20"/>
        </w:rPr>
        <w:t>) 52.223-9, Estimate of Percentage of Recovered Material Content for EPA-Designated Items (MAY 2008) (42 U.S.C.6962(c)(3)(A)(ii)). (Not applicable to the acquisition of commercially available off-the-shelf items.)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(MAY 2008) of 52.223-9 (42 U.S.C. 6962(</w:t>
      </w:r>
      <w:r w:rsidRPr="004523D5">
        <w:rPr>
          <w:rFonts w:cstheme="minorHAnsi"/>
          <w:szCs w:val="20"/>
        </w:rPr>
        <w:t>i</w:t>
      </w:r>
      <w:r w:rsidRPr="004523D5">
        <w:rPr>
          <w:rFonts w:cstheme="minorHAnsi"/>
          <w:szCs w:val="20"/>
        </w:rPr>
        <w:t>)(2)(C)). (Not applicable to the acquisition of commercially available off-the-shelf items.)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44) </w:t>
      </w:r>
      <w:r w:rsidRPr="006A09E9" w:rsidR="006A09E9">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45) </w:t>
      </w:r>
      <w:r w:rsidRPr="004B7DB9" w:rsidR="004B7DB9">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(46) 52.223-23, Sustainable Products and Services (MAY 2024) (DEVIATION FEB 2025) (7 U.S.C. 8102, 42 U.S.C. 6962, 42 U.S.C. 8259b, and 42 U.S.C. 7671I).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(47)(</w:t>
      </w:r>
      <w:r w:rsidRPr="004523D5">
        <w:rPr>
          <w:rFonts w:cstheme="minorHAnsi"/>
          <w:szCs w:val="20"/>
        </w:rPr>
        <w:t>i</w:t>
      </w:r>
      <w:r w:rsidRPr="004523D5">
        <w:rPr>
          <w:rFonts w:cstheme="minorHAnsi"/>
          <w:szCs w:val="20"/>
        </w:rPr>
        <w:t>) 52.224-3, Privacy Training (JAN 2017) (5 U.S.C. 552a).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(JAN 2017) of 52.224-3.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(48)(</w:t>
      </w:r>
      <w:r w:rsidRPr="004523D5">
        <w:rPr>
          <w:rFonts w:cstheme="minorHAnsi"/>
          <w:szCs w:val="20"/>
        </w:rPr>
        <w:t>i</w:t>
      </w:r>
      <w:r w:rsidRPr="004523D5">
        <w:rPr>
          <w:rFonts w:cstheme="minorHAnsi"/>
          <w:szCs w:val="20"/>
        </w:rPr>
        <w:t>) 52.225-1, Buy American—Supplies (OCT 2022) (41 U.S.C. chapter 83).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(OCT 2022) of 52.225-1.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(49)(</w:t>
      </w:r>
      <w:r w:rsidRPr="004523D5">
        <w:rPr>
          <w:rFonts w:cstheme="minorHAnsi"/>
          <w:szCs w:val="20"/>
        </w:rPr>
        <w:t>i</w:t>
      </w:r>
      <w:r w:rsidRPr="004523D5">
        <w:rPr>
          <w:rFonts w:cstheme="minorHAnsi"/>
          <w:szCs w:val="20"/>
        </w:rPr>
        <w:t>) 52.225-3, Buy American—Free Trade Agreements—Israeli Trade Act (NOV 2023) (19 U.S.C. 3301 note, 19 U.S.C. 2112 note, 19 U.S.C. 3805 note, 19 U.S.C. 4001 note, 19 U.S.C. chapter 29 (sections 4501-4732), Public Law 103-182, 108-77, 108-78, 108-286, 108-302, 109-53, 109-169, 109-283, 110-138, 112-41, 112-42, and 112-43.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Alternate I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(JAN 2025)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(iv) Alternate III (FEB 2024)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(v) Alternate IV (OCT 2022)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(50) 52.225–5, Trade Agreements (NOV 2023) (19 U.S.C. 2501, </w:t>
      </w:r>
      <w:r w:rsidRPr="004523D5">
        <w:rPr>
          <w:rFonts w:cstheme="minorHAnsi"/>
          <w:i/>
          <w:iCs/>
          <w:szCs w:val="20"/>
        </w:rPr>
        <w:t>et seq</w:t>
      </w:r>
      <w:r w:rsidRPr="004523D5">
        <w:rPr>
          <w:rFonts w:cstheme="minorHAnsi"/>
          <w:szCs w:val="20"/>
        </w:rPr>
        <w:t>., 19 U.S.C. 3301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(51) 52.225-13, Restrictions on Certain Foreign Purchases (FEB 2021) (E.O.'s, proclamations, and statutes administered by the Office of Foreign Assets Control of the Department of the Treasury).</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(52) 52.225–26, Contractors Performing Private Security Functions Outside the United States (OCT 2016) (Section 862, as amended, of the National Defense Authorization Act for Fiscal Year 2008; 10 U.S.C. Subtitle A, Part V, Subpart G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(53) 52.226-4, Notice of Disaster or Emergency Area Set-Aside (NOV 2007) (42 U.S.C. 5150).</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(54) 52.226-5, Restrictions on Subcontracting Outside Disaster or Emergency Area (NOV 2007) (42 U.S.C. 5150).</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(56) 52.229–12, Tax on Certain Foreign Procurements (FEB 2021).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(57) 52.232-29, Terms for Financing of Purchases of Commercial Products and Commercial Services (NOV 2021) (41 U.S.C. 4505, 10 U.S.C. 3805).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(58) 52.232-30, Installment Payments for Commercial Products and Commercial Services (NOV 2021) (41 U.S.C. 4505, 10 U.S.C. 3805).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(60) 52.232-34, Payment by Electronic Funds Transfer—Other than System for Award Management (JUL 2013)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(61) 52.232-36, Payment by Third Party (MAY 2014)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(62) 52.239-1, Privacy or Security Safeguards (AUG 1996) (5 U.S.C. 552a).</w:t>
      </w:r>
    </w:p>
    <w:p w:rsidR="00FC4CA2" w:rsidRPr="004523D5" w:rsidP="00FC4CA2">
      <w:pPr>
        <w:tabs>
          <w:tab w:val="left" w:pos="8265"/>
        </w:tabs>
        <w:rPr>
          <w:rFonts w:cstheme="minorHAnsi"/>
          <w:szCs w:val="20"/>
        </w:rPr>
      </w:pPr>
      <w:r w:rsidRPr="004523D5">
        <w:rPr>
          <w:rFonts w:cstheme="minorHAnsi"/>
          <w:szCs w:val="20"/>
        </w:rPr>
        <w:t xml:space="preserve">    [</w:t>
      </w:r>
      <w:r w:rsidRPr="004523D5">
        <w:rPr>
          <w:rFonts w:cstheme="minorHAnsi"/>
          <w:szCs w:val="20"/>
        </w:rPr>
        <w:t>]  (63) 52.240–1, Prohibition on Unmanned Aircraft Systems Manufactured or Assembled by American Security Drone Act—Covered Foreign Entities (NOV 2024) (Sections 1821–1826, Pub. L. 118–31, 41 U.S.C. 3901 note prec.).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(64) 52.242-5, Payments to Small Business Subcontractors (JAN </w:t>
      </w:r>
      <w:r w:rsidRPr="004523D5">
        <w:rPr>
          <w:rFonts w:cstheme="minorHAnsi"/>
          <w:szCs w:val="20"/>
        </w:rPr>
        <w:t>2017)(</w:t>
      </w:r>
      <w:r w:rsidRPr="004523D5">
        <w:rPr>
          <w:rFonts w:cstheme="minorHAnsi"/>
          <w:szCs w:val="20"/>
        </w:rPr>
        <w:t>15 U.S.C. 637(d)(13)).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(65)(</w:t>
      </w:r>
      <w:r w:rsidRPr="004523D5">
        <w:rPr>
          <w:rFonts w:cstheme="minorHAnsi"/>
          <w:szCs w:val="20"/>
        </w:rPr>
        <w:t>i</w:t>
      </w:r>
      <w:r w:rsidRPr="004523D5">
        <w:rPr>
          <w:rFonts w:cstheme="minorHAnsi"/>
          <w:szCs w:val="20"/>
        </w:rPr>
        <w:t>) 52.247-64, Preference for Privately Owned U.S.-Flag Commercial Vessels (NOV 2021) (46 U.S.C. 55305 and 10 U.S.C. 2631).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(APR 2003) of 52.247-64.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(NOV 2021) of 52.247-64.</w:t>
      </w:r>
    </w:p>
    <w:p w:rsidR="00FC4CA2" w:rsidRPr="004523D5"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52.222-41, Service Contract Labor Standards (AUG 2018) (41 U.S.C. chapter 67).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6"/>
        <w:gridCol w:w="4674"/>
      </w:tblGrid>
      <w:tr w:rsidTr="00FC4CA2">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hideMark/>
          </w:tcPr>
          <w:p w:rsidR="00FC4CA2" w:rsidRPr="004523D5">
            <w:pPr>
              <w:jc w:val="center"/>
              <w:rPr>
                <w:rFonts w:cstheme="minorHAnsi"/>
                <w:szCs w:val="20"/>
              </w:rPr>
            </w:pPr>
            <w:r>
              <w:rPr>
                <w:rFonts w:cstheme="minorHAnsi"/>
                <w:szCs w:val="20"/>
              </w:rPr>
              <w:t>Employee Class</w:t>
            </w:r>
          </w:p>
        </w:tc>
        <w:tc>
          <w:tcPr>
            <w:tcW w:w="4788" w:type="dxa"/>
            <w:hideMark/>
          </w:tcPr>
          <w:p w:rsidR="00FC4CA2" w:rsidRPr="004523D5">
            <w:pPr>
              <w:jc w:val="center"/>
              <w:rPr>
                <w:rFonts w:cstheme="minorHAnsi"/>
                <w:szCs w:val="20"/>
              </w:rPr>
            </w:pPr>
            <w:r>
              <w:rPr>
                <w:rFonts w:cstheme="minorHAnsi"/>
                <w:szCs w:val="20"/>
              </w:rPr>
              <w:t>Monetary Wage-Fringe Benefits</w:t>
            </w: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tcPr>
          <w:p w:rsidR="00FC4CA2" w:rsidRPr="004523D5">
            <w:pPr>
              <w:jc w:val="center"/>
              <w:rPr>
                <w:rStyle w:val="AAMSKBFill-InHighlight"/>
                <w:rFonts w:cstheme="minorHAnsi"/>
              </w:rPr>
            </w:pPr>
          </w:p>
        </w:tc>
        <w:tc>
          <w:tcPr>
            <w:tcW w:w="4788" w:type="dxa"/>
          </w:tcPr>
          <w:p w:rsidR="00FC4CA2" w:rsidRPr="004523D5">
            <w:pPr>
              <w:jc w:val="center"/>
              <w:rPr>
                <w:rStyle w:val="AAMSKBFill-InHighlight"/>
                <w:rFonts w:cstheme="minorHAnsi"/>
                <w:szCs w:val="20"/>
              </w:rPr>
            </w:pPr>
          </w:p>
        </w:tc>
      </w:tr>
    </w:tbl>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 52.222-43, Fair Labor Standards Act and Service Contract Labor Standards—Price Adjustment (Multiple Year and Option Contracts) (AUG 2018) (29 U.S.C. 206 and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 52.222-44, Fair Labor Standards Act and Service Contract Labor Standards—Price Adjustment (MAY 2014) (29 U.S.C 206 and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 52.222-51, Exemption from Application of the Service Contract Labor Standards to Contracts for Maintenance, Calibration, or Repair of Certain Equipment—Requirements (MAY 2014)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 52.222-53, Exemption from Application of the Service Contract Labor Standards to Contracts for Certain Services—Requirements (MAY 2014) (41 U.S.C. chapter 67).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52.222-55, Minimum Wages for Contractor Workers Under Executive Order 14026 (JAN 2022).</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52.222-62, Paid Sick Leave Under Executive Order 13706 (JAN 2022) (E.O. 13706).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(9) 52.226-6, Promoting Excess Food Donation to Nonprofit Organizations (JUN 2020) (42 U.S.C. 1792).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(10) 52.247-69, Reporting Requirement for U.S.-Flag Air Carriers Regarding Training to Prevent Human Trafficking (JAN 2025) (49 U.S.C. 40118(g)).</w:t>
      </w:r>
    </w:p>
    <w:p w:rsidR="00FC4CA2" w:rsidRPr="004523D5"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r w:rsidRPr="004523D5">
        <w:rPr>
          <w:rFonts w:cstheme="minorHAnsi"/>
          <w:szCs w:val="20"/>
        </w:rPr>
        <w:t>in excess of</w:t>
      </w:r>
      <w:r w:rsidRPr="004523D5">
        <w:rPr>
          <w:rFonts w:cstheme="minorHAnsi"/>
          <w:szCs w:val="20"/>
        </w:rPr>
        <w:t xml:space="preserve"> the simplified acquisition threshold, as defined in FAR 2.101, on the date of award of this contract, and does not contain the clause at 52.215-2, Audit and Records—Negotiation.</w:t>
      </w:r>
    </w:p>
    <w:p w:rsidR="00FC4CA2" w:rsidRPr="004523D5"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rsidR="00FC4CA2" w:rsidRPr="004523D5"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rsidR="00FC4CA2" w:rsidRPr="004523D5"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rsidR="00FC4CA2" w:rsidRPr="004523D5"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i</w:t>
      </w:r>
      <w:r w:rsidRPr="004523D5">
        <w:rPr>
          <w:rFonts w:cstheme="minorHAnsi"/>
          <w:szCs w:val="20"/>
        </w:rPr>
        <w:t>) 52.203–13, Contractor Code of Business Ethics and Conduct (NOV 2021) (41 U.S.C. 3509).</w:t>
      </w:r>
    </w:p>
    <w:p w:rsidR="00FC4CA2" w:rsidRPr="004523D5" w:rsidP="00FC4CA2">
      <w:pPr>
        <w:rPr>
          <w:rFonts w:cstheme="minorHAnsi"/>
          <w:szCs w:val="20"/>
        </w:rPr>
      </w:pPr>
      <w:r w:rsidRPr="004523D5">
        <w:rPr>
          <w:rFonts w:cstheme="minorHAnsi"/>
          <w:szCs w:val="20"/>
        </w:rPr>
        <w:t xml:space="preserve">      (ii) 52.203–17, Contractor Employee Whistleblower Rights (NOV 2023) (41 U.S.C. 4712).</w:t>
      </w:r>
    </w:p>
    <w:p w:rsidR="00FC4CA2" w:rsidRPr="004523D5"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rsidR="00FC4CA2" w:rsidRPr="004523D5"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rsidR="00FC4CA2" w:rsidRPr="004523D5"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rsidR="00FC4CA2" w:rsidRPr="004523D5"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rsidR="00FC4CA2" w:rsidRPr="004523D5" w:rsidP="00FC4CA2">
      <w:pPr>
        <w:rPr>
          <w:rFonts w:cstheme="minorHAnsi"/>
          <w:szCs w:val="20"/>
        </w:rPr>
      </w:pPr>
      <w:r w:rsidRPr="004523D5">
        <w:rPr>
          <w:rFonts w:cstheme="minorHAnsi"/>
          <w:szCs w:val="20"/>
        </w:rPr>
        <w:t xml:space="preserve">        (B) Alternate I (DEC 2023) of 52.204–30.</w:t>
      </w:r>
    </w:p>
    <w:p w:rsidR="00FC4CA2" w:rsidRPr="004523D5"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rsidR="00FC4CA2" w:rsidRPr="004523D5" w:rsidP="00FC4CA2">
      <w:pPr>
        <w:rPr>
          <w:rFonts w:cstheme="minorHAnsi"/>
          <w:szCs w:val="20"/>
        </w:rPr>
      </w:pPr>
      <w:r w:rsidRPr="004523D5">
        <w:rPr>
          <w:rFonts w:cstheme="minorHAnsi"/>
          <w:szCs w:val="20"/>
        </w:rPr>
        <w:t xml:space="preserve">      (ix) [Reserved]</w:t>
      </w:r>
    </w:p>
    <w:p w:rsidR="00FC4CA2" w:rsidRPr="004523D5" w:rsidP="00FC4CA2">
      <w:pPr>
        <w:rPr>
          <w:rFonts w:cstheme="minorHAnsi"/>
          <w:szCs w:val="20"/>
        </w:rPr>
      </w:pPr>
      <w:r w:rsidRPr="004523D5">
        <w:rPr>
          <w:rFonts w:cstheme="minorHAnsi"/>
          <w:szCs w:val="20"/>
        </w:rPr>
        <w:t xml:space="preserve">      (x) [Reserved]</w:t>
      </w:r>
    </w:p>
    <w:p w:rsidR="00FC4CA2" w:rsidRPr="004523D5" w:rsidP="00FC4CA2">
      <w:pPr>
        <w:rPr>
          <w:rFonts w:cstheme="minorHAnsi"/>
          <w:szCs w:val="20"/>
        </w:rPr>
      </w:pPr>
      <w:r w:rsidRPr="004523D5">
        <w:rPr>
          <w:rFonts w:cstheme="minorHAnsi"/>
          <w:szCs w:val="20"/>
        </w:rPr>
        <w:t xml:space="preserve">      (xi) 52.222–35, Equal Opportunity for Veterans (JUN 2020) (38 U.S.C. 4212).</w:t>
      </w:r>
    </w:p>
    <w:p w:rsidR="00FC4CA2" w:rsidRPr="004523D5" w:rsidP="00FC4CA2">
      <w:pPr>
        <w:rPr>
          <w:rFonts w:cstheme="minorHAnsi"/>
          <w:szCs w:val="20"/>
        </w:rPr>
      </w:pPr>
      <w:r w:rsidRPr="004523D5">
        <w:rPr>
          <w:rFonts w:cstheme="minorHAnsi"/>
          <w:szCs w:val="20"/>
        </w:rPr>
        <w:t xml:space="preserve">      (xii) 52.222–36, Equal Opportunity for Workers with Disabilities (JUN 2020) (29 U.S.C. 793).</w:t>
      </w:r>
    </w:p>
    <w:p w:rsidR="00FC4CA2" w:rsidRPr="004523D5" w:rsidP="00FC4CA2">
      <w:pPr>
        <w:rPr>
          <w:rFonts w:cstheme="minorHAnsi"/>
          <w:szCs w:val="20"/>
        </w:rPr>
      </w:pPr>
      <w:r w:rsidRPr="004523D5">
        <w:rPr>
          <w:rFonts w:cstheme="minorHAnsi"/>
          <w:szCs w:val="20"/>
        </w:rPr>
        <w:t xml:space="preserve">      (xiii) 52.222–37, Employment Reports on Veterans (JUN 2020) (38 U.S.C. 4212).</w:t>
      </w:r>
    </w:p>
    <w:p w:rsidR="00FC4CA2" w:rsidRPr="004523D5"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rsidR="00FC4CA2" w:rsidRPr="004523D5" w:rsidP="00FC4CA2">
      <w:pPr>
        <w:rPr>
          <w:rFonts w:cstheme="minorHAnsi"/>
          <w:szCs w:val="20"/>
        </w:rPr>
      </w:pPr>
      <w:r w:rsidRPr="004523D5">
        <w:rPr>
          <w:rFonts w:cstheme="minorHAnsi"/>
          <w:szCs w:val="20"/>
        </w:rPr>
        <w:t xml:space="preserve">      (xv) 52.222-41, Service Contract Labor Standards (AUG 2018) (41 U.S.C. chapter 67).</w:t>
      </w:r>
    </w:p>
    <w:p w:rsidR="00FC4CA2" w:rsidRPr="004523D5" w:rsidP="00FC4CA2">
      <w:pPr>
        <w:rPr>
          <w:rFonts w:cstheme="minorHAnsi"/>
          <w:szCs w:val="20"/>
        </w:rPr>
      </w:pPr>
      <w:r w:rsidRPr="004523D5">
        <w:rPr>
          <w:rFonts w:cstheme="minorHAnsi"/>
          <w:szCs w:val="20"/>
        </w:rPr>
        <w:t xml:space="preserve">      (xvi)(A) 52.222-50, Combating Trafficking in Persons (</w:t>
      </w:r>
      <w:r w:rsidR="008219CE">
        <w:rPr>
          <w:rFonts w:cstheme="minorHAnsi"/>
          <w:szCs w:val="20"/>
        </w:rPr>
        <w:t>OCT 2025</w:t>
      </w:r>
      <w:r w:rsidRPr="004523D5">
        <w:rPr>
          <w:rFonts w:cstheme="minorHAnsi"/>
          <w:szCs w:val="20"/>
        </w:rPr>
        <w:t>) (22 U.S.C. chapter 78 and E.O. 13627).</w:t>
      </w:r>
    </w:p>
    <w:p w:rsidR="00FC4CA2" w:rsidRPr="004523D5" w:rsidP="00FC4CA2">
      <w:pPr>
        <w:rPr>
          <w:rFonts w:cstheme="minorHAnsi"/>
          <w:szCs w:val="20"/>
        </w:rPr>
      </w:pPr>
      <w:r w:rsidRPr="004523D5">
        <w:rPr>
          <w:rFonts w:cstheme="minorHAnsi"/>
          <w:szCs w:val="20"/>
        </w:rPr>
        <w:t xml:space="preserve">        (B) Alternate I (MAR 2015) of 52.222-50 (22 U.S.C. chapter 78 and E.O. 13627).</w:t>
      </w:r>
    </w:p>
    <w:p w:rsidR="00FC4CA2" w:rsidRPr="004523D5"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rsidR="00FC4CA2" w:rsidRPr="004523D5"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rsidR="00FC4CA2" w:rsidRPr="004523D5" w:rsidP="00FC4CA2">
      <w:pPr>
        <w:rPr>
          <w:rFonts w:cstheme="minorHAnsi"/>
          <w:szCs w:val="20"/>
        </w:rPr>
      </w:pPr>
      <w:r w:rsidRPr="004523D5">
        <w:rPr>
          <w:rFonts w:cstheme="minorHAnsi"/>
          <w:szCs w:val="20"/>
        </w:rPr>
        <w:t xml:space="preserve">      (xix) 52.222-54, Employment Eligibility Verification (JAN 2025) (E.O. 12989).</w:t>
      </w:r>
    </w:p>
    <w:p w:rsidR="00FC4CA2" w:rsidRPr="004523D5" w:rsidP="00FC4CA2">
      <w:pPr>
        <w:rPr>
          <w:rFonts w:cstheme="minorHAnsi"/>
          <w:szCs w:val="20"/>
        </w:rPr>
      </w:pPr>
      <w:r w:rsidRPr="004523D5">
        <w:rPr>
          <w:rFonts w:cstheme="minorHAnsi"/>
          <w:szCs w:val="20"/>
        </w:rPr>
        <w:t xml:space="preserve">      (xx) 52.222-55, Minimum Wages for Contractor Workers Under Executive Order 14026 (JAN 2022).</w:t>
      </w:r>
    </w:p>
    <w:p w:rsidR="00FC4CA2" w:rsidRPr="004523D5" w:rsidP="00FC4CA2">
      <w:pPr>
        <w:rPr>
          <w:rFonts w:cstheme="minorHAnsi"/>
          <w:szCs w:val="20"/>
        </w:rPr>
      </w:pPr>
      <w:r w:rsidRPr="004523D5">
        <w:rPr>
          <w:rFonts w:cstheme="minorHAnsi"/>
          <w:szCs w:val="20"/>
        </w:rPr>
        <w:t xml:space="preserve">      (xxi) 52.222-62 Paid Sick Leave Under Executive Order 13706 (JAN 2022) (E.O. 13706).</w:t>
      </w:r>
    </w:p>
    <w:p w:rsidR="00FC4CA2" w:rsidRPr="004523D5" w:rsidP="00FC4CA2">
      <w:pPr>
        <w:rPr>
          <w:rFonts w:cstheme="minorHAnsi"/>
          <w:szCs w:val="20"/>
        </w:rPr>
      </w:pPr>
      <w:r w:rsidRPr="004523D5">
        <w:rPr>
          <w:rFonts w:cstheme="minorHAnsi"/>
          <w:szCs w:val="20"/>
        </w:rPr>
        <w:t xml:space="preserve">      (xxii)(A) 52.224-3, Privacy Training (JAN 2017) (5 U.S.C. 552a).</w:t>
      </w:r>
    </w:p>
    <w:p w:rsidR="00FC4CA2" w:rsidRPr="004523D5" w:rsidP="00FC4CA2">
      <w:pPr>
        <w:rPr>
          <w:rFonts w:cstheme="minorHAnsi"/>
          <w:szCs w:val="20"/>
        </w:rPr>
      </w:pPr>
      <w:r w:rsidRPr="004523D5">
        <w:rPr>
          <w:rFonts w:cstheme="minorHAnsi"/>
          <w:szCs w:val="20"/>
        </w:rPr>
        <w:t xml:space="preserve">        (B) Alternate I (JAN 2017) of 52.224-3.</w:t>
      </w:r>
    </w:p>
    <w:p w:rsidR="00FC4CA2" w:rsidRPr="004523D5"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rsidR="00FC4CA2" w:rsidRPr="004523D5"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rsidR="00FC4CA2" w:rsidRPr="004523D5"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rsidR="00FC4CA2" w:rsidRPr="004523D5"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rsidR="00FC4CA2" w:rsidRPr="004523D5"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rsidR="00FC4CA2" w:rsidRPr="004523D5"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rsidR="001F75C1" w:rsidRPr="004523D5" w:rsidP="00FC4CA2">
      <w:pPr>
        <w:jc w:val="center"/>
        <w:rPr>
          <w:rFonts w:cstheme="minorHAnsi"/>
          <w:szCs w:val="20"/>
        </w:rPr>
        <w:sectPr>
          <w:headerReference w:type="even" r:id="rId17"/>
          <w:headerReference w:type="default" r:id="rId18"/>
          <w:footerReference w:type="even" r:id="rId19"/>
          <w:footerReference w:type="default" r:id="rId20"/>
          <w:headerReference w:type="first" r:id="rId21"/>
          <w:footerReference w:type="first" r:id="rId22"/>
          <w:type w:val="continuous"/>
          <w:pgSz w:w="12240" w:h="15840"/>
          <w:pgMar w:top="1080" w:right="720" w:bottom="1080" w:left="720" w:header="360" w:footer="360"/>
          <w:cols w:space="720"/>
        </w:sectPr>
      </w:pPr>
      <w:r>
        <w:rPr>
          <w:rFonts w:cstheme="minorHAnsi"/>
          <w:szCs w:val="20"/>
        </w:rPr>
        <w:t>(End of Clause)</w:t>
      </w:r>
    </w:p>
    <w:p w:rsidR="0076110F">
      <w:pPr>
        <w:pageBreakBefore/>
      </w:pPr>
    </w:p>
    <w:p w:rsidR="0076110F">
      <w:pPr>
        <w:pStyle w:val="Heading1"/>
      </w:pPr>
      <w:bookmarkStart w:id="18" w:name="_Toc256000016"/>
      <w:r>
        <w:t xml:space="preserve">SECTION D - </w:t>
      </w:r>
      <w:r w:rsidR="003206AB">
        <w:t>CONTRACT DOCUMENTS, EXHIBITS, OR ATTACHMENTS</w:t>
      </w:r>
      <w:bookmarkEnd w:id="18"/>
    </w:p>
    <w:p w:rsidR="0076110F">
      <w:pPr>
        <w:tabs>
          <w:tab w:val="left" w:pos="1620"/>
        </w:tabs>
      </w:pPr>
      <w:r>
        <w:tab/>
      </w:r>
      <w:r>
        <w:t>WAGE DETERMINATION</w:t>
      </w:r>
    </w:p>
    <w:p w:rsidR="00961DCE" w:rsidP="00961DCE">
      <w:pPr>
        <w:pStyle w:val="Heading2"/>
        <w:spacing w:before="0" w:line="240" w:lineRule="auto"/>
        <w:rPr>
          <w:rFonts w:ascii="Times New Roman" w:hAnsi="Times New Roman" w:cs="Times New Roman"/>
        </w:rPr>
      </w:pPr>
      <w:bookmarkStart w:id="19" w:name="_Toc439072557"/>
      <w:r>
        <w:rPr>
          <w:rFonts w:ascii="Times New Roman" w:hAnsi="Times New Roman" w:cs="Times New Roman"/>
        </w:rPr>
        <w:t xml:space="preserve">  </w:t>
      </w:r>
      <w:bookmarkEnd w:id="19"/>
      <w:bookmarkStart w:id="20" w:name="_Toc256000017"/>
      <w:r>
        <w:rPr>
          <w:rFonts w:ascii="Times New Roman" w:hAnsi="Times New Roman" w:cs="Times New Roman"/>
        </w:rPr>
        <w:t>WAGE DETERMINATION RATES</w:t>
      </w:r>
      <w:bookmarkEnd w:id="20"/>
    </w:p>
    <w:p w:rsidR="00961DCE" w:rsidP="00793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p>
    <w:p w:rsidR="00705648" w:rsidRPr="00636885" w:rsidP="00CE4001">
      <w:pPr>
        <w:spacing w:after="0" w:line="240" w:lineRule="auto"/>
        <w:ind w:left="360"/>
        <w:rPr>
          <w:rFonts w:ascii="Times New Roman" w:eastAsia="Times New Roman" w:hAnsi="Times New Roman" w:cs="Times New Roman"/>
        </w:rPr>
      </w:pPr>
      <w:bookmarkStart w:id="21" w:name="_Hlk97885525"/>
      <w:r w:rsidRPr="00636885">
        <w:rPr>
          <w:rFonts w:ascii="Times New Roman" w:eastAsia="Times New Roman" w:hAnsi="Times New Roman" w:cs="Times New Roman"/>
        </w:rPr>
        <w:t xml:space="preserve">The following </w:t>
      </w:r>
      <w:r w:rsidRPr="00636885" w:rsidR="00793F65">
        <w:rPr>
          <w:rFonts w:ascii="Times New Roman" w:eastAsia="Times New Roman" w:hAnsi="Times New Roman" w:cs="Times New Roman"/>
        </w:rPr>
        <w:t>Wage Determination</w:t>
      </w:r>
      <w:r w:rsidRPr="00636885">
        <w:rPr>
          <w:rFonts w:ascii="Times New Roman" w:eastAsia="Times New Roman" w:hAnsi="Times New Roman" w:cs="Times New Roman"/>
        </w:rPr>
        <w:t xml:space="preserve">s Apply to this </w:t>
      </w:r>
      <w:r w:rsidR="00D05CC7">
        <w:rPr>
          <w:rFonts w:ascii="Times New Roman" w:eastAsia="Times New Roman" w:hAnsi="Times New Roman" w:cs="Times New Roman"/>
        </w:rPr>
        <w:t>Contract</w:t>
      </w:r>
      <w:r w:rsidRPr="00636885" w:rsidR="00CE4001">
        <w:rPr>
          <w:rFonts w:ascii="Times New Roman" w:eastAsia="Times New Roman" w:hAnsi="Times New Roman" w:cs="Times New Roman"/>
        </w:rPr>
        <w:t xml:space="preserve">  </w:t>
      </w:r>
    </w:p>
    <w:p w:rsidR="00CE4001" w:rsidRPr="00636885" w:rsidP="00CE4001">
      <w:pPr>
        <w:spacing w:after="0" w:line="240" w:lineRule="auto"/>
        <w:ind w:left="360"/>
        <w:rPr>
          <w:rStyle w:val="Hyperlink"/>
          <w:rFonts w:ascii="Times New Roman" w:eastAsia="Times New Roman" w:hAnsi="Times New Roman" w:cs="Times New Roman"/>
        </w:rPr>
      </w:pPr>
      <w:r w:rsidRPr="00636885">
        <w:rPr>
          <w:rFonts w:ascii="Times New Roman" w:eastAsia="Times New Roman" w:hAnsi="Times New Roman" w:cs="Times New Roman"/>
        </w:rPr>
        <w:t xml:space="preserve">Wage Determinations can be reviewed at:  </w:t>
      </w:r>
      <w:r>
        <w:fldChar w:fldCharType="begin"/>
      </w:r>
      <w:r>
        <w:instrText xml:space="preserve"> HYPERLINK "http://www.wdol.gov" </w:instrText>
      </w:r>
      <w:r>
        <w:fldChar w:fldCharType="separate"/>
      </w:r>
      <w:r w:rsidRPr="00636885">
        <w:rPr>
          <w:rStyle w:val="Hyperlink"/>
          <w:rFonts w:ascii="Times New Roman" w:eastAsia="Times New Roman" w:hAnsi="Times New Roman" w:cs="Times New Roman"/>
        </w:rPr>
        <w:t>https://beta.sam.gov/</w:t>
      </w:r>
      <w:r>
        <w:fldChar w:fldCharType="end"/>
      </w:r>
      <w:r w:rsidRPr="00636885" w:rsidR="00D060C5">
        <w:rPr>
          <w:rStyle w:val="Hyperlink"/>
          <w:rFonts w:ascii="Times New Roman" w:eastAsia="Times New Roman" w:hAnsi="Times New Roman" w:cs="Times New Roman"/>
        </w:rPr>
        <w:t>.</w:t>
      </w:r>
    </w:p>
    <w:p w:rsidR="00D060C5" w:rsidP="00F30B89">
      <w:pPr>
        <w:spacing w:after="0" w:line="240" w:lineRule="auto"/>
        <w:ind w:left="360" w:firstLine="24"/>
        <w:rPr>
          <w:rStyle w:val="Hyperlink"/>
          <w:rFonts w:ascii="Times New Roman" w:eastAsia="Times New Roman" w:hAnsi="Times New Roman" w:cs="Times New Roman"/>
          <w:color w:val="auto"/>
          <w:u w:val="none"/>
        </w:rPr>
      </w:pPr>
      <w:r w:rsidRPr="4E669132">
        <w:rPr>
          <w:rStyle w:val="Hyperlink"/>
          <w:rFonts w:ascii="Times New Roman" w:eastAsia="Times New Roman" w:hAnsi="Times New Roman" w:cs="Times New Roman"/>
          <w:color w:val="auto"/>
          <w:u w:val="none"/>
        </w:rPr>
        <w:t>Note</w:t>
      </w:r>
      <w:r w:rsidRPr="4E669132" w:rsidR="00705648">
        <w:rPr>
          <w:rStyle w:val="Hyperlink"/>
          <w:rFonts w:ascii="Times New Roman" w:eastAsia="Times New Roman" w:hAnsi="Times New Roman" w:cs="Times New Roman"/>
          <w:color w:val="auto"/>
          <w:u w:val="none"/>
        </w:rPr>
        <w:t>,</w:t>
      </w:r>
      <w:r w:rsidRPr="4E669132">
        <w:rPr>
          <w:rStyle w:val="Hyperlink"/>
          <w:rFonts w:ascii="Times New Roman" w:eastAsia="Times New Roman" w:hAnsi="Times New Roman" w:cs="Times New Roman"/>
          <w:color w:val="auto"/>
          <w:u w:val="none"/>
        </w:rPr>
        <w:t xml:space="preserve"> the location is based on the </w:t>
      </w:r>
      <w:r w:rsidR="00A91B31">
        <w:rPr>
          <w:rStyle w:val="Hyperlink"/>
          <w:rFonts w:ascii="Times New Roman" w:eastAsia="Times New Roman" w:hAnsi="Times New Roman" w:cs="Times New Roman"/>
          <w:color w:val="auto"/>
          <w:u w:val="none"/>
        </w:rPr>
        <w:t>station location</w:t>
      </w:r>
      <w:r w:rsidRPr="4E669132">
        <w:rPr>
          <w:rStyle w:val="Hyperlink"/>
          <w:rFonts w:ascii="Times New Roman" w:eastAsia="Times New Roman" w:hAnsi="Times New Roman" w:cs="Times New Roman"/>
          <w:color w:val="auto"/>
          <w:u w:val="none"/>
        </w:rPr>
        <w:t xml:space="preserve">.   If a wage determination is not listed for </w:t>
      </w:r>
      <w:r w:rsidR="00B6179F">
        <w:rPr>
          <w:rStyle w:val="Hyperlink"/>
          <w:rFonts w:ascii="Times New Roman" w:eastAsia="Times New Roman" w:hAnsi="Times New Roman" w:cs="Times New Roman"/>
          <w:color w:val="auto"/>
          <w:u w:val="none"/>
        </w:rPr>
        <w:t>a</w:t>
      </w:r>
      <w:r w:rsidRPr="4E669132">
        <w:rPr>
          <w:rStyle w:val="Hyperlink"/>
          <w:rFonts w:ascii="Times New Roman" w:eastAsia="Times New Roman" w:hAnsi="Times New Roman" w:cs="Times New Roman"/>
          <w:color w:val="auto"/>
          <w:u w:val="none"/>
        </w:rPr>
        <w:t xml:space="preserve"> </w:t>
      </w:r>
      <w:r w:rsidR="00B6179F">
        <w:rPr>
          <w:rStyle w:val="Hyperlink"/>
          <w:rFonts w:ascii="Times New Roman" w:eastAsia="Times New Roman" w:hAnsi="Times New Roman" w:cs="Times New Roman"/>
          <w:color w:val="auto"/>
          <w:u w:val="none"/>
        </w:rPr>
        <w:t xml:space="preserve">    </w:t>
      </w:r>
      <w:r w:rsidRPr="00636885">
        <w:rPr>
          <w:rStyle w:val="Hyperlink"/>
          <w:rFonts w:ascii="Times New Roman" w:eastAsia="Times New Roman" w:hAnsi="Times New Roman" w:cs="Times New Roman"/>
          <w:color w:val="auto"/>
          <w:u w:val="none"/>
        </w:rPr>
        <w:t xml:space="preserve">Location the contactor </w:t>
      </w:r>
      <w:r w:rsidR="00B6179F">
        <w:rPr>
          <w:rStyle w:val="Hyperlink"/>
          <w:rFonts w:ascii="Times New Roman" w:eastAsia="Times New Roman" w:hAnsi="Times New Roman" w:cs="Times New Roman"/>
          <w:color w:val="auto"/>
          <w:u w:val="none"/>
        </w:rPr>
        <w:t xml:space="preserve">conducts business for this procurement vendor </w:t>
      </w:r>
      <w:r w:rsidRPr="00636885">
        <w:rPr>
          <w:rStyle w:val="Hyperlink"/>
          <w:rFonts w:ascii="Times New Roman" w:eastAsia="Times New Roman" w:hAnsi="Times New Roman" w:cs="Times New Roman"/>
          <w:color w:val="auto"/>
          <w:u w:val="none"/>
        </w:rPr>
        <w:t xml:space="preserve">shall notify the Contracting Officer to incorporate the appropriate </w:t>
      </w:r>
      <w:r w:rsidRPr="00636885" w:rsidR="00705648">
        <w:rPr>
          <w:rStyle w:val="Hyperlink"/>
          <w:rFonts w:ascii="Times New Roman" w:eastAsia="Times New Roman" w:hAnsi="Times New Roman" w:cs="Times New Roman"/>
          <w:color w:val="auto"/>
          <w:u w:val="none"/>
        </w:rPr>
        <w:t>W</w:t>
      </w:r>
      <w:r w:rsidRPr="00636885">
        <w:rPr>
          <w:rStyle w:val="Hyperlink"/>
          <w:rFonts w:ascii="Times New Roman" w:eastAsia="Times New Roman" w:hAnsi="Times New Roman" w:cs="Times New Roman"/>
          <w:color w:val="auto"/>
          <w:u w:val="none"/>
        </w:rPr>
        <w:t xml:space="preserve">age </w:t>
      </w:r>
      <w:r w:rsidRPr="00636885" w:rsidR="00705648">
        <w:rPr>
          <w:rStyle w:val="Hyperlink"/>
          <w:rFonts w:ascii="Times New Roman" w:eastAsia="Times New Roman" w:hAnsi="Times New Roman" w:cs="Times New Roman"/>
          <w:color w:val="auto"/>
          <w:u w:val="none"/>
        </w:rPr>
        <w:t>D</w:t>
      </w:r>
      <w:r w:rsidRPr="00636885">
        <w:rPr>
          <w:rStyle w:val="Hyperlink"/>
          <w:rFonts w:ascii="Times New Roman" w:eastAsia="Times New Roman" w:hAnsi="Times New Roman" w:cs="Times New Roman"/>
          <w:color w:val="auto"/>
          <w:u w:val="none"/>
        </w:rPr>
        <w:t xml:space="preserve">etermination. </w:t>
      </w:r>
    </w:p>
    <w:p w:rsidR="00B73D62" w:rsidP="00D060C5">
      <w:pPr>
        <w:spacing w:after="0" w:line="240" w:lineRule="auto"/>
        <w:rPr>
          <w:rStyle w:val="Hyperlink"/>
          <w:rFonts w:ascii="Times New Roman" w:eastAsia="Times New Roman" w:hAnsi="Times New Roman" w:cs="Times New Roman"/>
          <w:color w:val="auto"/>
          <w:u w:val="none"/>
        </w:rPr>
      </w:pPr>
    </w:p>
    <w:p w:rsidR="001D13AC" w:rsidRPr="00636885" w:rsidP="00961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bookmarkEnd w:id="21"/>
    </w:p>
    <w:p w:rsidR="00BC7835" w:rsidRPr="00AE5AE8" w:rsidP="00BC7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rPr>
      </w:pPr>
      <w:bookmarkStart w:id="22" w:name="_Hlk97885863"/>
      <w:r w:rsidRPr="00AE5AE8">
        <w:rPr>
          <w:rFonts w:ascii="Times New Roman" w:eastAsia="Times New Roman" w:hAnsi="Times New Roman" w:cs="Times New Roman"/>
          <w:b/>
          <w:bCs/>
        </w:rPr>
        <w:t>Massachusetts:</w:t>
      </w:r>
    </w:p>
    <w:p w:rsidR="00BC7835" w:rsidRPr="00636885" w:rsidP="00BC7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bookmarkEnd w:id="22"/>
    </w:p>
    <w:tbl>
      <w:tblPr>
        <w:tblW w:w="935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tblPr>
      <w:tblGrid>
        <w:gridCol w:w="3050"/>
        <w:gridCol w:w="2520"/>
        <w:gridCol w:w="2250"/>
        <w:gridCol w:w="1530"/>
      </w:tblGrid>
      <w:tr w:rsidTr="00927AAB">
        <w:tblPrEx>
          <w:tblW w:w="935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tblPrEx>
        <w:trPr>
          <w:trHeight w:val="300"/>
        </w:trPr>
        <w:tc>
          <w:tcPr>
            <w:tcW w:w="3050" w:type="dxa"/>
            <w:vAlign w:val="center"/>
            <w:hideMark/>
          </w:tcPr>
          <w:p w:rsidR="00EF456C" w:rsidRPr="00EF456C" w:rsidP="00EF456C">
            <w:pPr>
              <w:spacing w:after="0" w:line="240" w:lineRule="auto"/>
              <w:jc w:val="center"/>
              <w:rPr>
                <w:rFonts w:ascii="Times New Roman" w:eastAsia="Times New Roman" w:hAnsi="Times New Roman" w:cs="Times New Roman"/>
                <w:b/>
                <w:bCs/>
                <w:color w:val="000000"/>
              </w:rPr>
            </w:pPr>
            <w:r w:rsidRPr="00EF456C">
              <w:rPr>
                <w:rFonts w:ascii="Times New Roman" w:eastAsia="Times New Roman" w:hAnsi="Times New Roman" w:cs="Times New Roman"/>
                <w:b/>
                <w:bCs/>
                <w:color w:val="000000"/>
              </w:rPr>
              <w:t>County</w:t>
            </w:r>
          </w:p>
        </w:tc>
        <w:tc>
          <w:tcPr>
            <w:tcW w:w="2520" w:type="dxa"/>
            <w:vAlign w:val="center"/>
            <w:hideMark/>
          </w:tcPr>
          <w:p w:rsidR="00EF456C" w:rsidRPr="00EF456C" w:rsidP="00EF456C">
            <w:pPr>
              <w:spacing w:after="0" w:line="240" w:lineRule="auto"/>
              <w:jc w:val="center"/>
              <w:rPr>
                <w:rFonts w:ascii="Times New Roman" w:eastAsia="Times New Roman" w:hAnsi="Times New Roman" w:cs="Times New Roman"/>
                <w:b/>
                <w:bCs/>
                <w:color w:val="000000"/>
              </w:rPr>
            </w:pPr>
            <w:r w:rsidRPr="00EF456C">
              <w:rPr>
                <w:rFonts w:ascii="Times New Roman" w:eastAsia="Times New Roman" w:hAnsi="Times New Roman" w:cs="Times New Roman"/>
                <w:b/>
                <w:bCs/>
                <w:color w:val="000000"/>
              </w:rPr>
              <w:t>Wage Determination</w:t>
            </w:r>
          </w:p>
        </w:tc>
        <w:tc>
          <w:tcPr>
            <w:tcW w:w="2250" w:type="dxa"/>
            <w:vAlign w:val="center"/>
            <w:hideMark/>
          </w:tcPr>
          <w:p w:rsidR="00EF456C" w:rsidRPr="00EF456C" w:rsidP="00EF456C">
            <w:pPr>
              <w:spacing w:after="0" w:line="240" w:lineRule="auto"/>
              <w:jc w:val="center"/>
              <w:rPr>
                <w:rFonts w:ascii="Times New Roman" w:eastAsia="Times New Roman" w:hAnsi="Times New Roman" w:cs="Times New Roman"/>
                <w:b/>
                <w:bCs/>
                <w:color w:val="000000"/>
              </w:rPr>
            </w:pPr>
            <w:r w:rsidRPr="00EF456C">
              <w:rPr>
                <w:rFonts w:ascii="Times New Roman" w:eastAsia="Times New Roman" w:hAnsi="Times New Roman" w:cs="Times New Roman"/>
                <w:b/>
                <w:bCs/>
                <w:color w:val="000000"/>
              </w:rPr>
              <w:t>Revision</w:t>
            </w:r>
          </w:p>
        </w:tc>
        <w:tc>
          <w:tcPr>
            <w:tcW w:w="1530" w:type="dxa"/>
            <w:vAlign w:val="center"/>
            <w:hideMark/>
          </w:tcPr>
          <w:p w:rsidR="00EF456C" w:rsidRPr="00EF456C" w:rsidP="00EF456C">
            <w:pPr>
              <w:spacing w:after="0" w:line="240" w:lineRule="auto"/>
              <w:jc w:val="center"/>
              <w:rPr>
                <w:rFonts w:ascii="Times New Roman" w:eastAsia="Times New Roman" w:hAnsi="Times New Roman" w:cs="Times New Roman"/>
                <w:b/>
                <w:bCs/>
                <w:color w:val="000000"/>
              </w:rPr>
            </w:pPr>
            <w:r w:rsidRPr="00EF456C">
              <w:rPr>
                <w:rFonts w:ascii="Times New Roman" w:eastAsia="Times New Roman" w:hAnsi="Times New Roman" w:cs="Times New Roman"/>
                <w:b/>
                <w:bCs/>
                <w:color w:val="000000"/>
              </w:rPr>
              <w:t>Dated</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Essex, Rockingham</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2015-4029</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32</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Essex</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2015-4033</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4</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Middlesex</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2015-4035</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Middlesex</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2015-4039</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Essex</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2015-4041</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Barnstable, Plymouth</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2015-4045</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4</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564"/>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Bristol, Essex, Norfolk, Plymouth, Suffolk, Worcester</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2015-4047</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2</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Essex</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2015-4049</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Plymouth</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2015-4051</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Bristol, Norfolk, Plymouth</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2015-4053</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Middlesex Worcester</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2015-4055</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4</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Worcester</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2015-4061</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5</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Bristol</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2015-4063</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Essex</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2015-4065</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Essex</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2015-4067</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4</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Berkshire, Hampshire</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2015-4069</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2</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Bristol</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2015-4071</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Bristol, Plymouth</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2015-4073</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Barnstable, Dukes, Nantucket</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2015-4075</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2</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Berkshire</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2015-4077</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Berkshire, Franklin, Hampshire</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2015-4079</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2</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Franklin, Worcester</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2015-4081</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2</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Bristol, Worcester</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2015-4083</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2</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Norfolk</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2015-4085</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Bristol</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2015-4087</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Franklin, Hampden, Hampshire</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2015-4095</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Worcester</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2015-4099</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4</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Hampden, Worcester</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2015-4101</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2</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Worcester,</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2015-4103</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3</w:t>
            </w:r>
            <w:r>
              <w:rPr>
                <w:rFonts w:ascii="Times New Roman" w:eastAsia="Times New Roman" w:hAnsi="Times New Roman" w:cs="Times New Roman"/>
                <w:color w:val="000000"/>
              </w:rPr>
              <w:t>3</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hideMark/>
          </w:tcPr>
          <w:p w:rsidR="00560E7C" w:rsidRPr="00EF456C" w:rsidP="00560E7C">
            <w:pPr>
              <w:spacing w:after="0" w:line="240" w:lineRule="auto"/>
              <w:rPr>
                <w:rFonts w:ascii="Times New Roman" w:eastAsia="Times New Roman" w:hAnsi="Times New Roman" w:cs="Times New Roman"/>
                <w:color w:val="000000"/>
              </w:rPr>
            </w:pPr>
            <w:r w:rsidRPr="00EF456C">
              <w:rPr>
                <w:rFonts w:ascii="Times New Roman" w:eastAsia="Times New Roman" w:hAnsi="Times New Roman" w:cs="Times New Roman"/>
                <w:color w:val="000000"/>
              </w:rPr>
              <w:t>Plymouth</w:t>
            </w:r>
          </w:p>
        </w:tc>
        <w:tc>
          <w:tcPr>
            <w:tcW w:w="252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sidRPr="00EF456C">
              <w:rPr>
                <w:rFonts w:ascii="Times New Roman" w:eastAsia="Times New Roman" w:hAnsi="Times New Roman" w:cs="Times New Roman"/>
                <w:color w:val="000000"/>
              </w:rPr>
              <w:t>2015-5765</w:t>
            </w:r>
          </w:p>
        </w:tc>
        <w:tc>
          <w:tcPr>
            <w:tcW w:w="225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31</w:t>
            </w:r>
          </w:p>
        </w:tc>
        <w:tc>
          <w:tcPr>
            <w:tcW w:w="1530" w:type="dxa"/>
            <w:vAlign w:val="center"/>
            <w:hideMark/>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tcPr>
          <w:p w:rsidR="00560E7C" w:rsidRPr="00EF456C"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Plymouth, Marion, Wareham</w:t>
            </w:r>
          </w:p>
        </w:tc>
        <w:tc>
          <w:tcPr>
            <w:tcW w:w="2520" w:type="dxa"/>
            <w:vAlign w:val="center"/>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2015-6079</w:t>
            </w:r>
          </w:p>
        </w:tc>
        <w:tc>
          <w:tcPr>
            <w:tcW w:w="2250" w:type="dxa"/>
            <w:vAlign w:val="center"/>
          </w:tcPr>
          <w:p w:rsidR="00560E7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rsidR="00560E7C"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tcPr>
          <w:p w:rsidR="00560E7C" w:rsidRPr="00EF456C"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Plymouth, Mattapoisett</w:t>
            </w:r>
          </w:p>
        </w:tc>
        <w:tc>
          <w:tcPr>
            <w:tcW w:w="2520" w:type="dxa"/>
            <w:vAlign w:val="center"/>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2015-6081</w:t>
            </w:r>
          </w:p>
        </w:tc>
        <w:tc>
          <w:tcPr>
            <w:tcW w:w="2250" w:type="dxa"/>
            <w:vAlign w:val="center"/>
          </w:tcPr>
          <w:p w:rsidR="00560E7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rsidR="00560E7C"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tcPr>
          <w:p w:rsidR="00560E7C" w:rsidRPr="00EF456C"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Hampshire, Middlefield</w:t>
            </w:r>
          </w:p>
        </w:tc>
        <w:tc>
          <w:tcPr>
            <w:tcW w:w="2520" w:type="dxa"/>
            <w:vAlign w:val="center"/>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2015-6083</w:t>
            </w:r>
          </w:p>
        </w:tc>
        <w:tc>
          <w:tcPr>
            <w:tcW w:w="2250" w:type="dxa"/>
            <w:vAlign w:val="center"/>
          </w:tcPr>
          <w:p w:rsidR="00560E7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rsidR="00560E7C"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tcPr>
          <w:p w:rsidR="00560E7C" w:rsidRPr="00EF456C"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Worcester, Harvard</w:t>
            </w:r>
          </w:p>
        </w:tc>
        <w:tc>
          <w:tcPr>
            <w:tcW w:w="2520" w:type="dxa"/>
            <w:vAlign w:val="center"/>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2015-6085</w:t>
            </w:r>
          </w:p>
        </w:tc>
        <w:tc>
          <w:tcPr>
            <w:tcW w:w="2250" w:type="dxa"/>
            <w:vAlign w:val="center"/>
          </w:tcPr>
          <w:p w:rsidR="00560E7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rsidR="00560E7C"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tcPr>
          <w:p w:rsidR="00560E7C" w:rsidRPr="00EF456C"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Worcester, Berlin, Bolton</w:t>
            </w:r>
          </w:p>
        </w:tc>
        <w:tc>
          <w:tcPr>
            <w:tcW w:w="2520" w:type="dxa"/>
            <w:vAlign w:val="center"/>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2015-6089</w:t>
            </w:r>
          </w:p>
        </w:tc>
        <w:tc>
          <w:tcPr>
            <w:tcW w:w="2250" w:type="dxa"/>
            <w:vAlign w:val="center"/>
          </w:tcPr>
          <w:p w:rsidR="00560E7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rsidR="00560E7C"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tcPr>
          <w:p w:rsidR="00560E7C" w:rsidRPr="00EF456C"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Bristol, Mansfield</w:t>
            </w:r>
          </w:p>
        </w:tc>
        <w:tc>
          <w:tcPr>
            <w:tcW w:w="2520" w:type="dxa"/>
            <w:vAlign w:val="center"/>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2015-6091</w:t>
            </w:r>
          </w:p>
        </w:tc>
        <w:tc>
          <w:tcPr>
            <w:tcW w:w="2250" w:type="dxa"/>
            <w:vAlign w:val="center"/>
          </w:tcPr>
          <w:p w:rsidR="00560E7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rsidR="00560E7C"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tcPr>
          <w:p w:rsidR="00560E7C" w:rsidRPr="00EF456C"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Bristol, Easton</w:t>
            </w:r>
          </w:p>
        </w:tc>
        <w:tc>
          <w:tcPr>
            <w:tcW w:w="2520" w:type="dxa"/>
            <w:vAlign w:val="center"/>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2015-6093</w:t>
            </w:r>
          </w:p>
        </w:tc>
        <w:tc>
          <w:tcPr>
            <w:tcW w:w="2250" w:type="dxa"/>
            <w:vAlign w:val="center"/>
          </w:tcPr>
          <w:p w:rsidR="00560E7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rsidR="00560E7C"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tcPr>
          <w:p w:rsidR="00560E7C" w:rsidRPr="00EF456C"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Worcester, Hopedale, Mendon, Milford, Southborough</w:t>
            </w:r>
          </w:p>
        </w:tc>
        <w:tc>
          <w:tcPr>
            <w:tcW w:w="2520" w:type="dxa"/>
            <w:vAlign w:val="center"/>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2015-6095</w:t>
            </w:r>
          </w:p>
        </w:tc>
        <w:tc>
          <w:tcPr>
            <w:tcW w:w="2250" w:type="dxa"/>
            <w:vAlign w:val="center"/>
          </w:tcPr>
          <w:p w:rsidR="00560E7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rsidR="00560E7C"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tcPr>
          <w:p w:rsidR="00560E7C" w:rsidRPr="00EF456C"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Bristol, Norton, Raynham</w:t>
            </w:r>
          </w:p>
        </w:tc>
        <w:tc>
          <w:tcPr>
            <w:tcW w:w="2520" w:type="dxa"/>
            <w:vAlign w:val="center"/>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2015-6097</w:t>
            </w:r>
          </w:p>
        </w:tc>
        <w:tc>
          <w:tcPr>
            <w:tcW w:w="2250" w:type="dxa"/>
            <w:vAlign w:val="center"/>
          </w:tcPr>
          <w:p w:rsidR="00560E7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rsidR="00560E7C"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tcPr>
          <w:p w:rsidR="00560E7C" w:rsidRPr="00EF456C"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Bristol, Berkley, Dighton, Freetown, Taunton</w:t>
            </w:r>
          </w:p>
        </w:tc>
        <w:tc>
          <w:tcPr>
            <w:tcW w:w="2520" w:type="dxa"/>
            <w:vAlign w:val="center"/>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2015-6099</w:t>
            </w:r>
          </w:p>
        </w:tc>
        <w:tc>
          <w:tcPr>
            <w:tcW w:w="2250" w:type="dxa"/>
            <w:vAlign w:val="center"/>
          </w:tcPr>
          <w:p w:rsidR="00560E7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rsidR="00560E7C"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tcPr>
          <w:p w:rsidR="00560E7C" w:rsidRPr="00EF456C"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Barnstable, Provincetown, Truro</w:t>
            </w:r>
          </w:p>
        </w:tc>
        <w:tc>
          <w:tcPr>
            <w:tcW w:w="2520" w:type="dxa"/>
            <w:vAlign w:val="center"/>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2015-6101</w:t>
            </w:r>
          </w:p>
        </w:tc>
        <w:tc>
          <w:tcPr>
            <w:tcW w:w="2250" w:type="dxa"/>
            <w:vAlign w:val="center"/>
          </w:tcPr>
          <w:p w:rsidR="00560E7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rsidR="00560E7C"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tcPr>
          <w:p w:rsidR="00560E7C" w:rsidRPr="00EF456C"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Berkshire, Clarksburg, Florida, Hancock, North Adams, Williamstown</w:t>
            </w:r>
          </w:p>
        </w:tc>
        <w:tc>
          <w:tcPr>
            <w:tcW w:w="2520" w:type="dxa"/>
            <w:vAlign w:val="center"/>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2015-6103</w:t>
            </w:r>
          </w:p>
        </w:tc>
        <w:tc>
          <w:tcPr>
            <w:tcW w:w="2250" w:type="dxa"/>
            <w:vAlign w:val="center"/>
          </w:tcPr>
          <w:p w:rsidR="00560E7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rsidR="00560E7C"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tcPr>
          <w:p w:rsidR="00560E7C" w:rsidRPr="00EF456C"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Hampshire, Plainfield</w:t>
            </w:r>
          </w:p>
        </w:tc>
        <w:tc>
          <w:tcPr>
            <w:tcW w:w="2520" w:type="dxa"/>
            <w:vAlign w:val="center"/>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2015-6105</w:t>
            </w:r>
          </w:p>
        </w:tc>
        <w:tc>
          <w:tcPr>
            <w:tcW w:w="2250" w:type="dxa"/>
            <w:vAlign w:val="center"/>
          </w:tcPr>
          <w:p w:rsidR="00560E7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rsidR="00560E7C"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tcPr>
          <w:p w:rsidR="00560E7C" w:rsidRPr="00EF456C"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Worcester, Athol, Hardwick, </w:t>
            </w:r>
            <w:r>
              <w:rPr>
                <w:rFonts w:ascii="Times New Roman" w:eastAsia="Times New Roman" w:hAnsi="Times New Roman" w:cs="Times New Roman"/>
                <w:color w:val="000000"/>
              </w:rPr>
              <w:t>Petersham</w:t>
            </w:r>
          </w:p>
        </w:tc>
        <w:tc>
          <w:tcPr>
            <w:tcW w:w="2520" w:type="dxa"/>
            <w:vAlign w:val="center"/>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2015-6107</w:t>
            </w:r>
          </w:p>
        </w:tc>
        <w:tc>
          <w:tcPr>
            <w:tcW w:w="2250" w:type="dxa"/>
            <w:vAlign w:val="center"/>
          </w:tcPr>
          <w:p w:rsidR="00560E7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rsidR="00560E7C"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tcPr>
          <w:p w:rsidR="00560E7C" w:rsidRPr="00EF456C"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Norfolk, Plainville</w:t>
            </w:r>
          </w:p>
        </w:tc>
        <w:tc>
          <w:tcPr>
            <w:tcW w:w="2520" w:type="dxa"/>
            <w:vAlign w:val="center"/>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2015-6109</w:t>
            </w:r>
          </w:p>
        </w:tc>
        <w:tc>
          <w:tcPr>
            <w:tcW w:w="2250" w:type="dxa"/>
            <w:vAlign w:val="center"/>
          </w:tcPr>
          <w:p w:rsidR="00560E7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rsidR="00560E7C"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tcPr>
          <w:p w:rsidR="00560E7C" w:rsidRPr="00EF456C"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Worcester, Blackstone, Millville</w:t>
            </w:r>
          </w:p>
        </w:tc>
        <w:tc>
          <w:tcPr>
            <w:tcW w:w="2520" w:type="dxa"/>
            <w:vAlign w:val="center"/>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2015-6111</w:t>
            </w:r>
          </w:p>
        </w:tc>
        <w:tc>
          <w:tcPr>
            <w:tcW w:w="2250" w:type="dxa"/>
            <w:vAlign w:val="center"/>
          </w:tcPr>
          <w:p w:rsidR="00560E7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rsidR="00560E7C"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tcPr>
          <w:p w:rsidR="00560E7C" w:rsidRPr="00EF456C"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Hampden, Agawam, Blandford, Chester, Chicopee, East Longmeadow, Granville, Hampden, </w:t>
            </w:r>
            <w:r>
              <w:rPr>
                <w:rFonts w:ascii="Times New Roman" w:eastAsia="Times New Roman" w:hAnsi="Times New Roman" w:cs="Times New Roman"/>
                <w:color w:val="000000"/>
              </w:rPr>
              <w:t>Holyoke,  Longmeadow</w:t>
            </w:r>
            <w:r>
              <w:rPr>
                <w:rFonts w:ascii="Times New Roman" w:eastAsia="Times New Roman" w:hAnsi="Times New Roman" w:cs="Times New Roman"/>
                <w:color w:val="000000"/>
              </w:rPr>
              <w:t>, Ludlow, Monson, Montgomery, Palmer, Russell, Southwick, Springfield, Tolland, Wales, West Springfield, Westfield, Wilbraham</w:t>
            </w:r>
          </w:p>
        </w:tc>
        <w:tc>
          <w:tcPr>
            <w:tcW w:w="2520" w:type="dxa"/>
            <w:vAlign w:val="center"/>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2015-6113</w:t>
            </w:r>
          </w:p>
        </w:tc>
        <w:tc>
          <w:tcPr>
            <w:tcW w:w="2250" w:type="dxa"/>
            <w:vAlign w:val="center"/>
          </w:tcPr>
          <w:p w:rsidR="00560E7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rsidR="00560E7C"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tcPr>
          <w:p w:rsidR="00560E7C" w:rsidRPr="00EF456C"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Hampshire, </w:t>
            </w:r>
            <w:r w:rsidRPr="00705D8D">
              <w:rPr>
                <w:rFonts w:ascii="Times New Roman" w:eastAsia="Times New Roman" w:hAnsi="Times New Roman" w:cs="Times New Roman"/>
                <w:color w:val="000000"/>
              </w:rPr>
              <w:t>Amherst, Belchertown, Chesterfield, Cummington, Easthampton, Goshen, Granby, Hadley, Hatfield, Huntington, Northampton, Pelham, South Hadley, Southampton, Ware, Westhampton, Williamsburg, Worthington</w:t>
            </w:r>
          </w:p>
        </w:tc>
        <w:tc>
          <w:tcPr>
            <w:tcW w:w="2520" w:type="dxa"/>
            <w:vAlign w:val="center"/>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2015-6115</w:t>
            </w:r>
          </w:p>
        </w:tc>
        <w:tc>
          <w:tcPr>
            <w:tcW w:w="2250" w:type="dxa"/>
            <w:vAlign w:val="center"/>
          </w:tcPr>
          <w:p w:rsidR="00560E7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rsidR="00560E7C"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r w:rsidTr="00927AAB">
        <w:tblPrEx>
          <w:tblW w:w="9350" w:type="dxa"/>
          <w:tblLook w:val="04A0"/>
        </w:tblPrEx>
        <w:trPr>
          <w:trHeight w:val="300"/>
        </w:trPr>
        <w:tc>
          <w:tcPr>
            <w:tcW w:w="3050" w:type="dxa"/>
            <w:vAlign w:val="center"/>
          </w:tcPr>
          <w:p w:rsidR="00560E7C" w:rsidRPr="00EF456C" w:rsidP="00560E7C">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Hampden, Brimfield, Holland</w:t>
            </w:r>
          </w:p>
        </w:tc>
        <w:tc>
          <w:tcPr>
            <w:tcW w:w="2520" w:type="dxa"/>
            <w:vAlign w:val="center"/>
          </w:tcPr>
          <w:p w:rsidR="00560E7C" w:rsidRPr="00EF456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2015-6117</w:t>
            </w:r>
          </w:p>
        </w:tc>
        <w:tc>
          <w:tcPr>
            <w:tcW w:w="2250" w:type="dxa"/>
            <w:vAlign w:val="center"/>
          </w:tcPr>
          <w:p w:rsidR="00560E7C" w:rsidP="00560E7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530" w:type="dxa"/>
            <w:vAlign w:val="center"/>
          </w:tcPr>
          <w:p w:rsidR="00560E7C" w:rsidP="00560E7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12/3/2025</w:t>
            </w:r>
          </w:p>
        </w:tc>
      </w:tr>
    </w:tbl>
    <w:p w:rsidR="00BC7835" w:rsidP="00BC7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sectPr>
          <w:headerReference w:type="even" r:id="rId23"/>
          <w:headerReference w:type="default" r:id="rId24"/>
          <w:footerReference w:type="even" r:id="rId25"/>
          <w:footerReference w:type="default" r:id="rId26"/>
          <w:headerReference w:type="first" r:id="rId27"/>
          <w:footerReference w:type="first" r:id="rId28"/>
          <w:type w:val="continuous"/>
          <w:pgSz w:w="12240" w:h="15840"/>
          <w:pgMar w:top="1080" w:right="720" w:bottom="1080" w:left="720" w:header="360" w:footer="360"/>
          <w:cols w:space="720"/>
        </w:sectPr>
      </w:pPr>
    </w:p>
    <w:p w:rsidR="0057670C">
      <w:pPr>
        <w:pageBreakBefore/>
      </w:pPr>
    </w:p>
    <w:p w:rsidR="0057670C">
      <w:pPr>
        <w:pStyle w:val="Heading1"/>
      </w:pPr>
      <w:bookmarkStart w:id="23" w:name="_Toc256000018"/>
      <w:r>
        <w:t xml:space="preserve">SECTION E - </w:t>
      </w:r>
      <w:r w:rsidR="00556FB0">
        <w:t>SOLICITATION PROVISIONS</w:t>
      </w:r>
      <w:bookmarkEnd w:id="23"/>
    </w:p>
    <w:p w:rsidR="0057670C"/>
    <w:p w:rsidR="00A741A3">
      <w:pPr>
        <w:pStyle w:val="Heading2"/>
      </w:pPr>
      <w:bookmarkStart w:id="24" w:name="_Toc256000019"/>
      <w:r>
        <w:t>E.1</w:t>
      </w:r>
      <w:r w:rsidR="0043349C">
        <w:t xml:space="preserve">  </w:t>
      </w:r>
      <w:r>
        <w:t>52.212-1</w:t>
      </w:r>
      <w:r w:rsidR="0043349C">
        <w:t xml:space="preserve">  </w:t>
      </w:r>
      <w:r>
        <w:t>INSTRUCTIONS TO OFFERORS—COMMERCIAL PRODUCTS AND COMMERCIAL SERVICES</w:t>
      </w:r>
      <w:r w:rsidR="0043349C">
        <w:t xml:space="preserve"> (</w:t>
      </w:r>
      <w:r>
        <w:t>SEP 2023</w:t>
      </w:r>
      <w:r w:rsidR="0043349C">
        <w:t>)</w:t>
      </w:r>
      <w:bookmarkEnd w:id="24"/>
    </w:p>
    <w:p w:rsidR="006A0FCA" w:rsidRPr="00D149D7"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rsidR="001675F9">
        <w:t>, or 150 employees for information technology value-added resellers under NAICS code 541519,</w:t>
      </w:r>
      <w:r w:rsidRPr="00D149D7">
        <w:t xml:space="preserve"> if the acquisition—</w:t>
      </w:r>
    </w:p>
    <w:p w:rsidR="006A0FCA" w:rsidRPr="00D149D7" w:rsidP="00D149D7">
      <w:r w:rsidRPr="00D149D7">
        <w:t xml:space="preserve">    (1) Is set aside for small business and has a value above the simplified acquisition threshold;</w:t>
      </w:r>
    </w:p>
    <w:p w:rsidR="006A0FCA" w:rsidRPr="00D149D7" w:rsidP="00D149D7">
      <w:r w:rsidRPr="00D149D7">
        <w:t xml:space="preserve">    (2) Uses the HUBZone price evaluation preference regardless of dollar value, unless the offeror waives the price evaluation preference; or</w:t>
      </w:r>
    </w:p>
    <w:p w:rsidR="00A741A3" w:rsidRPr="00D149D7" w:rsidP="00D149D7">
      <w:r w:rsidRPr="00D149D7">
        <w:t xml:space="preserve">    (3) Is an 8(a), HUBZone, service-disabled veteran-owned, economically disadvantaged women-owned, or women-owned small business set-aside or sole-source award regardless of dollar value.</w:t>
      </w:r>
    </w:p>
    <w:p w:rsidR="00A741A3" w:rsidRPr="00D149D7"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rsidR="002759D6">
        <w:t>s a minimum, offers must show—</w:t>
      </w:r>
    </w:p>
    <w:p w:rsidR="00A741A3" w:rsidRPr="00D149D7" w:rsidP="00D149D7">
      <w:r w:rsidRPr="00D149D7">
        <w:t xml:space="preserve">    (1) The solicitation number;</w:t>
      </w:r>
    </w:p>
    <w:p w:rsidR="00A741A3" w:rsidRPr="00D149D7" w:rsidP="00D149D7">
      <w:r w:rsidRPr="00D149D7">
        <w:t xml:space="preserve">    (2) The time specified in the solicitation for receipt of offers;</w:t>
      </w:r>
    </w:p>
    <w:p w:rsidR="00A741A3" w:rsidRPr="00D149D7" w:rsidP="00D149D7">
      <w:r w:rsidRPr="00D149D7">
        <w:t xml:space="preserve">    (3) The name, address, and telephone number of the offeror;</w:t>
      </w:r>
    </w:p>
    <w:p w:rsidR="00A741A3" w:rsidRPr="00D149D7" w:rsidP="00D149D7">
      <w:r w:rsidRPr="00D149D7">
        <w:t xml:space="preserve">    (4) A technical description of the items being offered in sufficient detail to evaluate compliance with the requirements in the solicitation. This may include product literature, or other documents, if necessary;</w:t>
      </w:r>
    </w:p>
    <w:p w:rsidR="00A741A3" w:rsidRPr="00D149D7" w:rsidP="00D149D7">
      <w:r w:rsidRPr="00D149D7">
        <w:t xml:space="preserve">    (5) Terms of any express warranty;</w:t>
      </w:r>
    </w:p>
    <w:p w:rsidR="00A741A3" w:rsidRPr="00D149D7" w:rsidP="00D149D7">
      <w:r w:rsidRPr="00D149D7">
        <w:t xml:space="preserve">    (6) Price and any discount terms;</w:t>
      </w:r>
    </w:p>
    <w:p w:rsidR="00A741A3" w:rsidRPr="00D149D7" w:rsidP="00D149D7">
      <w:r w:rsidRPr="00D149D7">
        <w:t xml:space="preserve">    (7) "Remit to" address, if different than mailing address;</w:t>
      </w:r>
    </w:p>
    <w:p w:rsidR="00A741A3" w:rsidRPr="00D149D7" w:rsidP="00D149D7">
      <w:r w:rsidRPr="00D149D7">
        <w:t xml:space="preserve">    (8) A completed copy of the representations and certifications at </w:t>
      </w:r>
      <w:r w:rsidR="00541D89">
        <w:t>Federal Acquisition Regulation (</w:t>
      </w:r>
      <w:r w:rsidRPr="00D149D7">
        <w:t>FAR</w:t>
      </w:r>
      <w:r w:rsidR="00541D89">
        <w:t>)</w:t>
      </w:r>
      <w:r w:rsidRPr="00D149D7">
        <w:t xml:space="preserve"> 52.212-3 (see FAR 52.212-3(b) for those representations and certifications that the offeror shall complete electronically);</w:t>
      </w:r>
    </w:p>
    <w:p w:rsidR="00A741A3" w:rsidRPr="00D149D7" w:rsidP="00D149D7">
      <w:r w:rsidRPr="00D149D7">
        <w:t xml:space="preserve">    (9) Acknowledgment of Solicitation Amendments;</w:t>
      </w:r>
    </w:p>
    <w:p w:rsidR="00A741A3" w:rsidRPr="00D149D7"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rsidR="00A741A3" w:rsidRPr="00D149D7"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rsidR="00A741A3" w:rsidRPr="00D149D7"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rsidR="00A741A3" w:rsidRPr="00D149D7"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rsidR="00A741A3" w:rsidRPr="00E87B7D" w:rsidP="00E87B7D">
      <w:r w:rsidRPr="00650CC1">
        <w:t xml:space="preserve">  (e) </w:t>
      </w:r>
      <w:r w:rsidRPr="00E87B7D" w:rsidR="00E87B7D">
        <w:rPr>
          <w:i/>
        </w:rPr>
        <w:t xml:space="preserve">Multiple offers. </w:t>
      </w:r>
      <w:r w:rsidRPr="00E87B7D" w:rsidR="00E87B7D">
        <w:t xml:space="preserve">Offerors are encouraged to submit multiple offers presenting alternative terms and conditions, including alternative line items (provided that the alternative line items are consistent with </w:t>
      </w:r>
      <w:r w:rsidR="00541D89">
        <w:t>FAR subpart 4.10</w:t>
      </w:r>
      <w:r w:rsidRPr="00E87B7D" w:rsidR="00E87B7D">
        <w:t xml:space="preserve">), or alternative commercial </w:t>
      </w:r>
      <w:r w:rsidR="00541D89">
        <w:t>products or commercial services</w:t>
      </w:r>
      <w:r w:rsidRPr="00E87B7D" w:rsidR="00E87B7D">
        <w:t xml:space="preserve"> for satisfying the requirements of this solicitation. Each offer submitted will be evaluated separately.</w:t>
      </w:r>
    </w:p>
    <w:p w:rsidR="00A741A3" w:rsidRPr="00650CC1" w:rsidP="00650CC1">
      <w:r w:rsidRPr="00650CC1">
        <w:t xml:space="preserve">  (f) Late submissions, modifications, revisions, and withdrawals of offers.</w:t>
      </w:r>
    </w:p>
    <w:p w:rsidR="00A741A3" w:rsidRPr="00650CC1"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rsidR="00A741A3" w:rsidRPr="00650CC1"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rsidR="002759D6">
        <w:t>uly delay the acquisition; and—</w:t>
      </w:r>
    </w:p>
    <w:p w:rsidR="00A741A3" w:rsidRPr="00650CC1"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rsidR="00A741A3" w:rsidRPr="00650CC1"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rsidR="00A741A3" w:rsidRPr="00650CC1" w:rsidP="00650CC1">
      <w:r w:rsidRPr="00650CC1">
        <w:t xml:space="preserve">        (C) If this solicitation is a request for proposals, it was the only proposal received.</w:t>
      </w:r>
    </w:p>
    <w:p w:rsidR="00A741A3" w:rsidRPr="00650CC1" w:rsidP="00650CC1">
      <w:r w:rsidRPr="00650CC1">
        <w:t xml:space="preserve">      (ii) However, a late modification of an otherwise successful offer, that makes its terms more favorable to the Government, will be considered at any time it is received and may be accepted.</w:t>
      </w:r>
    </w:p>
    <w:p w:rsidR="00A741A3" w:rsidRPr="00650CC1"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rsidR="00A741A3" w:rsidRPr="00650CC1"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rsidR="00A741A3" w:rsidRPr="00650CC1"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rsidR="00A741A3" w:rsidRPr="00650CC1"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rsidR="00A741A3" w:rsidRPr="00650CC1"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rsidR="00A741A3" w:rsidRPr="00650CC1" w:rsidP="00650CC1">
      <w:r w:rsidRPr="00650CC1">
        <w:t xml:space="preserve">  (i) Availability of requirements documents cited in the solicitation.</w:t>
      </w:r>
    </w:p>
    <w:p w:rsidR="00E351EC"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r>
        <w:fldChar w:fldCharType="begin"/>
      </w:r>
      <w:r>
        <w:instrText xml:space="preserve"> HYPERLINK "https://assist.dla.mil" </w:instrText>
      </w:r>
      <w:r>
        <w:fldChar w:fldCharType="separate"/>
      </w:r>
      <w:r w:rsidRPr="00A47D9F">
        <w:rPr>
          <w:rStyle w:val="Hyperlink"/>
          <w:i/>
          <w:iCs/>
        </w:rPr>
        <w:t>https://assist.dla.mil</w:t>
      </w:r>
      <w:r>
        <w:fldChar w:fldCharType="end"/>
      </w:r>
      <w:r>
        <w:t>.</w:t>
      </w:r>
    </w:p>
    <w:p w:rsidR="00A741A3" w:rsidRPr="00650CC1"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rsidR="00796AD9">
        <w:t xml:space="preserve"> from the address in paragraph (i)(1)(i) </w:t>
      </w:r>
      <w:r w:rsidRPr="00650CC1">
        <w:t>of this provision.</w:t>
      </w:r>
    </w:p>
    <w:p w:rsidR="00A741A3" w:rsidRPr="00650CC1" w:rsidP="00650CC1">
      <w:r w:rsidRPr="00650CC1">
        <w:t xml:space="preserve">    (2) Most unclassified Defense specifications and standards may be downloaded from the ASSIST website</w:t>
      </w:r>
      <w:r w:rsidR="00E351EC">
        <w:t xml:space="preserve"> at </w:t>
      </w:r>
      <w:r>
        <w:fldChar w:fldCharType="begin"/>
      </w:r>
      <w:r>
        <w:instrText xml:space="preserve"> HYPERLINK "https://assist.dla.mil" </w:instrText>
      </w:r>
      <w:r>
        <w:fldChar w:fldCharType="separate"/>
      </w:r>
      <w:r w:rsidRPr="00A47D9F" w:rsidR="00E351EC">
        <w:rPr>
          <w:rStyle w:val="Hyperlink"/>
          <w:i/>
          <w:iCs/>
        </w:rPr>
        <w:t>https://assist.dla.mil</w:t>
      </w:r>
      <w:r>
        <w:fldChar w:fldCharType="end"/>
      </w:r>
      <w:r w:rsidR="00E351EC">
        <w:t>.</w:t>
      </w:r>
    </w:p>
    <w:p w:rsidR="00A741A3" w:rsidRPr="00650CC1" w:rsidP="00650CC1">
      <w:r w:rsidRPr="00650CC1">
        <w:t xml:space="preserve">    (3) </w:t>
      </w:r>
      <w:r w:rsidR="00E351EC">
        <w:t>Defense d</w:t>
      </w:r>
      <w:r w:rsidRPr="00650CC1">
        <w:t xml:space="preserve">ocuments not available from </w:t>
      </w:r>
      <w:r w:rsidR="00E351EC">
        <w:t xml:space="preserve">the </w:t>
      </w:r>
      <w:r w:rsidRPr="00650CC1">
        <w:t xml:space="preserve">ASSIST </w:t>
      </w:r>
      <w:r w:rsidR="00E351EC">
        <w:t xml:space="preserve">website </w:t>
      </w:r>
      <w:r w:rsidRPr="00650CC1">
        <w:t xml:space="preserve">may be </w:t>
      </w:r>
      <w:r w:rsidR="00E351EC">
        <w:t>requested</w:t>
      </w:r>
      <w:r w:rsidRPr="00650CC1">
        <w:t xml:space="preserve"> from the</w:t>
      </w:r>
      <w:r w:rsidR="00E351EC">
        <w:t xml:space="preserve"> Defense</w:t>
      </w:r>
      <w:r w:rsidRPr="00650CC1">
        <w:t xml:space="preserve"> </w:t>
      </w:r>
      <w:r w:rsidR="00E351EC">
        <w:t>Standardization Program Office</w:t>
      </w:r>
      <w:r w:rsidRPr="00650CC1">
        <w:t xml:space="preserve"> by</w:t>
      </w:r>
      <w:r w:rsidR="00796AD9">
        <w:t>-</w:t>
      </w:r>
    </w:p>
    <w:p w:rsidR="00A741A3" w:rsidRPr="00650CC1" w:rsidP="00650CC1">
      <w:r w:rsidRPr="00650CC1">
        <w:t xml:space="preserve">      (i) </w:t>
      </w:r>
      <w:r w:rsidRPr="00650CC1" w:rsidR="00650CC1">
        <w:t xml:space="preserve">Using the ASSIST </w:t>
      </w:r>
      <w:r w:rsidR="00E351EC">
        <w:t>feedback module</w:t>
      </w:r>
      <w:r w:rsidRPr="00650CC1" w:rsidR="00650CC1">
        <w:t xml:space="preserve"> (</w:t>
      </w:r>
      <w:r>
        <w:fldChar w:fldCharType="begin"/>
      </w:r>
      <w:r>
        <w:instrText xml:space="preserve"> HYPERLINK "https://assist.dla.mil/feedback" </w:instrText>
      </w:r>
      <w:r>
        <w:fldChar w:fldCharType="separate"/>
      </w:r>
      <w:r w:rsidRPr="00A47D9F" w:rsidR="00E351EC">
        <w:rPr>
          <w:rStyle w:val="Hyperlink"/>
          <w:i/>
          <w:iCs/>
        </w:rPr>
        <w:t>https://assist.dla.mil/feedback</w:t>
      </w:r>
      <w:r>
        <w:fldChar w:fldCharType="end"/>
      </w:r>
      <w:r w:rsidRPr="00650CC1" w:rsidR="00650CC1">
        <w:t>);</w:t>
      </w:r>
      <w:r w:rsidR="00E351EC">
        <w:t xml:space="preserve"> or</w:t>
      </w:r>
    </w:p>
    <w:p w:rsidR="00A741A3" w:rsidRPr="00650CC1" w:rsidP="00E351EC">
      <w:r w:rsidRPr="00650CC1">
        <w:t xml:space="preserve">      (ii) </w:t>
      </w:r>
      <w:r w:rsidR="00E351EC">
        <w:t xml:space="preserve">Contacting the Defense Standardization Program Office by telephone at 571-767-6688 or email at </w:t>
      </w:r>
      <w:r w:rsidRPr="0064407B" w:rsidR="00E351EC">
        <w:rPr>
          <w:i/>
          <w:iCs/>
        </w:rPr>
        <w:t>assisthelp@dla</w:t>
      </w:r>
      <w:r w:rsidRPr="0064407B" w:rsidR="00A47D9F">
        <w:rPr>
          <w:i/>
          <w:iCs/>
        </w:rPr>
        <w:t>.</w:t>
      </w:r>
      <w:r w:rsidRPr="0064407B" w:rsidR="00E351EC">
        <w:rPr>
          <w:i/>
          <w:iCs/>
        </w:rPr>
        <w:t>mil</w:t>
      </w:r>
      <w:r w:rsidR="00E351EC">
        <w:t>.</w:t>
      </w:r>
    </w:p>
    <w:p w:rsidR="00A741A3" w:rsidRPr="00650CC1" w:rsidP="00650CC1">
      <w:r w:rsidRPr="00650CC1">
        <w:t xml:space="preserve">    (4) Nongovernment (voluntary) standards must be obtained from the organization responsible for their preparation, publication, or maintenance.</w:t>
      </w:r>
    </w:p>
    <w:p w:rsidR="00A741A3" w:rsidRPr="00C12578" w:rsidP="00C12578">
      <w:r w:rsidRPr="00650CC1">
        <w:t xml:space="preserve">  (j) </w:t>
      </w:r>
      <w:r w:rsidRPr="00C12578" w:rsidR="00C12578">
        <w:rPr>
          <w:i/>
        </w:rPr>
        <w:t>Unique entity identifier</w:t>
      </w:r>
      <w:r w:rsidRPr="00C12578" w:rsidR="00C12578">
        <w:t xml:space="preserve">. </w:t>
      </w:r>
      <w:r w:rsidRPr="005D0402" w:rsidR="005D0402">
        <w:t>(Applies to all offers that exceed the micro-purchase threshold, and offers at or below the micro-purchase threshold if the solicitation requires the Contractor to be registered in the System for Award Management (SAM).)</w:t>
      </w:r>
      <w:r w:rsidR="005D0402">
        <w:t xml:space="preserve"> </w:t>
      </w:r>
      <w:r w:rsidRPr="00C12578" w:rsidR="00C12578">
        <w:t>The</w:t>
      </w:r>
      <w:r w:rsidR="00C12578">
        <w:t xml:space="preserve"> </w:t>
      </w:r>
      <w:r w:rsidRPr="00C12578" w:rsidR="00C12578">
        <w:t>Offeror shall enter, in the block with its name</w:t>
      </w:r>
      <w:r w:rsidR="00C12578">
        <w:t xml:space="preserve"> </w:t>
      </w:r>
      <w:r w:rsidRPr="00C12578" w:rsidR="00C12578">
        <w:t>and address on the cover page of its offer, the</w:t>
      </w:r>
      <w:r w:rsidR="00C12578">
        <w:t xml:space="preserve"> </w:t>
      </w:r>
      <w:r w:rsidRPr="00C12578" w:rsidR="00C12578">
        <w:t>annotation ‘‘Unique Entity Identifier’’</w:t>
      </w:r>
      <w:r w:rsidR="00C12578">
        <w:t xml:space="preserve"> </w:t>
      </w:r>
      <w:r w:rsidRPr="00C12578" w:rsidR="00C12578">
        <w:t>followed by the unique entity identifier that</w:t>
      </w:r>
      <w:r w:rsidR="00C12578">
        <w:t xml:space="preserve"> </w:t>
      </w:r>
      <w:r w:rsidRPr="00C12578" w:rsidR="00C12578">
        <w:t>identifies the Offeror’s name and address.</w:t>
      </w:r>
      <w:r w:rsidR="00C12578">
        <w:t xml:space="preserve"> </w:t>
      </w:r>
      <w:r w:rsidRPr="00C12578" w:rsidR="00C12578">
        <w:t>The Offeror also shall enter its Electronic</w:t>
      </w:r>
      <w:r w:rsidR="00C12578">
        <w:t xml:space="preserve"> </w:t>
      </w:r>
      <w:r w:rsidRPr="00C12578" w:rsidR="00C12578">
        <w:t>Funds Transfer (EFT) indicator, if applicable.</w:t>
      </w:r>
      <w:r w:rsidR="00C12578">
        <w:t xml:space="preserve"> </w:t>
      </w:r>
      <w:r w:rsidRPr="00C12578" w:rsidR="00C12578">
        <w:t>The EFT indicator is a four-character suffix</w:t>
      </w:r>
      <w:r w:rsidR="00C12578">
        <w:t xml:space="preserve"> </w:t>
      </w:r>
      <w:r w:rsidRPr="00C12578" w:rsidR="00C12578">
        <w:t xml:space="preserve">to the unique entity identifier. </w:t>
      </w:r>
      <w:r w:rsidRPr="005D0402" w:rsidR="005D0402">
        <w:t>The suffix is assigned at the discretion of the Offeror to establish additional SAM records for identifying alternative EFT accounts (see FAR subpart 32.11) for the same entity.</w:t>
      </w:r>
      <w:r w:rsidRPr="00C12578" w:rsidR="00C12578">
        <w:t xml:space="preserve"> If the</w:t>
      </w:r>
      <w:r w:rsidR="00C12578">
        <w:t xml:space="preserve"> </w:t>
      </w:r>
      <w:r w:rsidRPr="00C12578" w:rsidR="00C12578">
        <w:t>Offeror does not have a unique entity</w:t>
      </w:r>
      <w:r w:rsidR="00C12578">
        <w:t xml:space="preserve"> </w:t>
      </w:r>
      <w:r w:rsidRPr="00C12578" w:rsidR="00C12578">
        <w:t>identifier, it should contact the entity</w:t>
      </w:r>
      <w:r w:rsidR="00C12578">
        <w:t xml:space="preserve"> </w:t>
      </w:r>
      <w:r w:rsidRPr="00C12578" w:rsidR="00C12578">
        <w:t xml:space="preserve">designated at </w:t>
      </w:r>
      <w:r>
        <w:fldChar w:fldCharType="begin"/>
      </w:r>
      <w:r>
        <w:instrText xml:space="preserve"> HYPERLINK "https://www.sam.gov/SAM/" </w:instrText>
      </w:r>
      <w:r>
        <w:fldChar w:fldCharType="separate"/>
      </w:r>
      <w:r w:rsidRPr="00A47D9F" w:rsidR="00C12578">
        <w:rPr>
          <w:rStyle w:val="Hyperlink"/>
          <w:i/>
          <w:iCs/>
        </w:rPr>
        <w:t>www.sam.gov</w:t>
      </w:r>
      <w:r>
        <w:fldChar w:fldCharType="end"/>
      </w:r>
      <w:r w:rsidRPr="00C12578" w:rsidR="00C12578">
        <w:t xml:space="preserve"> for unique entity</w:t>
      </w:r>
      <w:r w:rsidR="00C12578">
        <w:t xml:space="preserve"> </w:t>
      </w:r>
      <w:r w:rsidRPr="00C12578" w:rsidR="00C12578">
        <w:t>identifier establishment directly to obtain</w:t>
      </w:r>
      <w:r w:rsidR="00C12578">
        <w:t xml:space="preserve"> </w:t>
      </w:r>
      <w:r w:rsidRPr="00C12578" w:rsidR="00C12578">
        <w:t>one. The Offeror should indicate that it is an</w:t>
      </w:r>
      <w:r w:rsidR="00C12578">
        <w:t xml:space="preserve"> </w:t>
      </w:r>
      <w:r w:rsidRPr="00C12578" w:rsidR="00C12578">
        <w:t>offeror for a Government contract when</w:t>
      </w:r>
      <w:r w:rsidR="00C12578">
        <w:t xml:space="preserve"> </w:t>
      </w:r>
      <w:r w:rsidRPr="00C12578" w:rsidR="00C12578">
        <w:t>contacting the entity designated at</w:t>
      </w:r>
      <w:r w:rsidR="00C12578">
        <w:t xml:space="preserve"> </w:t>
      </w:r>
      <w:r>
        <w:fldChar w:fldCharType="begin"/>
      </w:r>
      <w:r>
        <w:instrText xml:space="preserve"> HYPERLINK "https://www.sam.gov/SAM/" </w:instrText>
      </w:r>
      <w:r>
        <w:fldChar w:fldCharType="separate"/>
      </w:r>
      <w:r w:rsidRPr="00A47D9F" w:rsidR="00C12578">
        <w:rPr>
          <w:rStyle w:val="Hyperlink"/>
          <w:i/>
          <w:iCs/>
        </w:rPr>
        <w:t>www.sam.gov</w:t>
      </w:r>
      <w:r>
        <w:fldChar w:fldCharType="end"/>
      </w:r>
      <w:r w:rsidRPr="00C12578" w:rsidR="00C12578">
        <w:t xml:space="preserve"> for establishing the unique</w:t>
      </w:r>
      <w:r w:rsidR="00C12578">
        <w:t xml:space="preserve"> </w:t>
      </w:r>
      <w:r w:rsidRPr="00C12578" w:rsidR="00C12578">
        <w:t>entity identifier.</w:t>
      </w:r>
    </w:p>
    <w:p w:rsidR="00A741A3" w:rsidRPr="00D303CF" w:rsidP="00650CC1">
      <w:r w:rsidRPr="00650CC1">
        <w:t xml:space="preserve">  (k) </w:t>
      </w:r>
      <w:r w:rsidR="00D303CF">
        <w:t>[Reserved]</w:t>
      </w:r>
    </w:p>
    <w:p w:rsidR="00A741A3" w:rsidRPr="00650CC1" w:rsidP="00650CC1">
      <w:r w:rsidRPr="00650CC1">
        <w:t xml:space="preserve">  (l) </w:t>
      </w:r>
      <w:r w:rsidRPr="00650CC1">
        <w:rPr>
          <w:i/>
        </w:rPr>
        <w:t>Debriefing</w:t>
      </w:r>
      <w:r w:rsidRPr="00650CC1">
        <w:t>. If a post-award debriefing is given to requesting offerors, the Government shall disclose the following information, if applicable:</w:t>
      </w:r>
    </w:p>
    <w:p w:rsidR="00A741A3" w:rsidRPr="00650CC1" w:rsidP="00650CC1">
      <w:r w:rsidRPr="00650CC1">
        <w:t xml:space="preserve">    (1) The agency's evaluation of the significant weak or deficient factors in the debriefed offeror's offer.</w:t>
      </w:r>
    </w:p>
    <w:p w:rsidR="00A741A3" w:rsidRPr="00650CC1" w:rsidP="00650CC1">
      <w:r w:rsidRPr="00650CC1">
        <w:t xml:space="preserve">    (2) The overall evaluated cost or price and technical rating of the successful and the debriefed offeror and past performance information on the debriefed offeror.</w:t>
      </w:r>
    </w:p>
    <w:p w:rsidR="00A741A3" w:rsidRPr="00650CC1" w:rsidP="00650CC1">
      <w:r w:rsidRPr="00650CC1">
        <w:t xml:space="preserve">    (3) The overall ranking of all offerors, when any ranking was developed by the agency during source selection.</w:t>
      </w:r>
    </w:p>
    <w:p w:rsidR="00A741A3" w:rsidRPr="00650CC1" w:rsidP="00650CC1">
      <w:r w:rsidRPr="00650CC1">
        <w:t xml:space="preserve">    (4) A summary of the rationale for award;</w:t>
      </w:r>
    </w:p>
    <w:p w:rsidR="00A741A3" w:rsidRPr="00650CC1" w:rsidP="00650CC1">
      <w:r w:rsidRPr="00650CC1">
        <w:t xml:space="preserve">    (5) For acquisitions of commercial </w:t>
      </w:r>
      <w:r w:rsidR="00541D89">
        <w:t>products</w:t>
      </w:r>
      <w:r w:rsidRPr="00650CC1">
        <w:t xml:space="preserve">, the make and model of the </w:t>
      </w:r>
      <w:r w:rsidR="00541D89">
        <w:t>product</w:t>
      </w:r>
      <w:r w:rsidRPr="00650CC1">
        <w:t xml:space="preserve"> to be delivered by the successful offeror.</w:t>
      </w:r>
    </w:p>
    <w:p w:rsidR="00A741A3" w:rsidRPr="00650CC1"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rsidR="00A741A3" w:rsidP="0043349C">
      <w:pPr>
        <w:jc w:val="center"/>
      </w:pPr>
      <w:r>
        <w:t>(End of Provision)</w:t>
      </w:r>
    </w:p>
    <w:p w:rsidR="00D3003F">
      <w:pPr>
        <w:pStyle w:val="Heading2"/>
      </w:pPr>
      <w:bookmarkStart w:id="25" w:name="_Toc256000020"/>
      <w:r>
        <w:t>E.2</w:t>
      </w:r>
      <w:r w:rsidR="00DC35FB">
        <w:t xml:space="preserve">  </w:t>
      </w:r>
      <w:r w:rsidR="00DC0DAC">
        <w:t>52.216-1</w:t>
      </w:r>
      <w:r w:rsidRPr="00521314" w:rsidR="00521314">
        <w:t xml:space="preserve"> </w:t>
      </w:r>
      <w:r w:rsidR="00521314">
        <w:t>TYPE OF CONTRACT (</w:t>
      </w:r>
      <w:r>
        <w:t>NOV 2025</w:t>
      </w:r>
      <w:r w:rsidR="00DC35FB">
        <w:t>)</w:t>
      </w:r>
      <w:r>
        <w:t xml:space="preserve"> </w:t>
      </w:r>
      <w:r>
        <w:t>(DEVIATION)</w:t>
      </w:r>
      <w:bookmarkEnd w:id="25"/>
    </w:p>
    <w:p w:rsidR="00D3003F">
      <w:r>
        <w:t xml:space="preserve">  The Government contemplates award of a </w:t>
      </w:r>
      <w:r>
        <w:t>Firm-Fixed-Price</w:t>
      </w:r>
      <w:r>
        <w:t xml:space="preserve"> contract resulting from this solicitation.</w:t>
      </w:r>
    </w:p>
    <w:p w:rsidR="00D3003F" w:rsidP="00DC35FB">
      <w:pPr>
        <w:jc w:val="center"/>
      </w:pPr>
      <w:r>
        <w:t>(End of Provision)</w:t>
      </w:r>
    </w:p>
    <w:p w:rsidR="003D1CC5">
      <w:pPr>
        <w:pStyle w:val="Heading2"/>
      </w:pPr>
      <w:bookmarkStart w:id="26" w:name="_Toc256000021"/>
      <w:r>
        <w:t>E.3</w:t>
      </w:r>
      <w:r w:rsidR="001C4DDA">
        <w:t xml:space="preserve">  </w:t>
      </w:r>
      <w:r>
        <w:t>52.240-90</w:t>
      </w:r>
      <w:r w:rsidR="001C4DDA">
        <w:t xml:space="preserve">  </w:t>
      </w:r>
      <w:r w:rsidR="00FC16F2">
        <w:t>SECURITY PROHIBITIONS AND EXCLUSIONS REPRESENTATIONS AND CERTIFICATION</w:t>
      </w:r>
      <w:r w:rsidR="00763F42">
        <w:t xml:space="preserve">S </w:t>
      </w:r>
      <w:r w:rsidR="001C4DDA">
        <w:t>(</w:t>
      </w:r>
      <w:r>
        <w:t>NOV 2025</w:t>
      </w:r>
      <w:r w:rsidR="001C4DDA">
        <w:t>)</w:t>
      </w:r>
      <w:r w:rsidR="00407D19">
        <w:t xml:space="preserve"> (D</w:t>
      </w:r>
      <w:r w:rsidR="00C03CBC">
        <w:t>EVIATION</w:t>
      </w:r>
      <w:r w:rsidR="00407D19">
        <w:t>)</w:t>
      </w:r>
      <w:bookmarkEnd w:id="26"/>
    </w:p>
    <w:p w:rsidR="00783A32" w:rsidRPr="00783A32" w:rsidP="00783A32">
      <w:r>
        <w:t xml:space="preserve">  </w:t>
      </w:r>
      <w:r w:rsidRPr="00783A32">
        <w:t>(a)</w:t>
      </w:r>
      <w:r>
        <w:t xml:space="preserve"> </w:t>
      </w:r>
      <w:r w:rsidRPr="00783A32">
        <w:rPr>
          <w:i/>
          <w:iCs/>
        </w:rPr>
        <w:t>Definitions.</w:t>
      </w:r>
      <w:r>
        <w:t xml:space="preserve"> </w:t>
      </w:r>
      <w:r w:rsidRPr="00783A32">
        <w:t>As used in this provision—</w:t>
      </w:r>
    </w:p>
    <w:p w:rsidR="00783A32" w:rsidRPr="00783A3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00FC16F2">
        <w:t xml:space="preserve"> </w:t>
      </w:r>
      <w:r w:rsidRPr="00783A32">
        <w:t>have the meanings provided in the clause 52.240-91, Security Prohibitions and Exclusions.</w:t>
      </w:r>
    </w:p>
    <w:p w:rsidR="00783A32" w:rsidRPr="00783A32" w:rsidP="00783A32">
      <w:r>
        <w:rPr>
          <w:i/>
          <w:iCs/>
        </w:rPr>
        <w:t xml:space="preserve">  </w:t>
      </w:r>
      <w:r w:rsidRPr="00783A32">
        <w:rPr>
          <w:i/>
          <w:iCs/>
        </w:rPr>
        <w:t>Business operations</w:t>
      </w:r>
      <w:r w:rsidR="00FC16F2">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rsidR="00783A32" w:rsidRPr="00783A32" w:rsidP="00783A32">
      <w:r>
        <w:rPr>
          <w:i/>
          <w:iCs/>
        </w:rPr>
        <w:t xml:space="preserve">  </w:t>
      </w:r>
      <w:r w:rsidRPr="00783A32">
        <w:rPr>
          <w:i/>
          <w:iCs/>
        </w:rPr>
        <w:t>Marginalized populations of Sudan</w:t>
      </w:r>
      <w:r w:rsidR="00FC16F2">
        <w:t xml:space="preserve"> </w:t>
      </w:r>
      <w:r w:rsidRPr="00783A32">
        <w:t>means—</w:t>
      </w:r>
    </w:p>
    <w:p w:rsidR="00783A32" w:rsidRPr="00783A32" w:rsidP="00783A32">
      <w:r>
        <w:t xml:space="preserve"> </w:t>
      </w:r>
      <w:r w:rsidR="000326EF">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783A32" w:rsidRPr="00783A32" w:rsidP="00783A32">
      <w:r>
        <w:t xml:space="preserve"> </w:t>
      </w:r>
      <w:r w:rsidR="000326EF">
        <w:t xml:space="preserve">  </w:t>
      </w:r>
      <w:r>
        <w:t xml:space="preserve"> </w:t>
      </w:r>
      <w:r w:rsidRPr="00783A32">
        <w:t>(2)</w:t>
      </w:r>
      <w:r>
        <w:t xml:space="preserve"> </w:t>
      </w:r>
      <w:r w:rsidRPr="00783A32">
        <w:t>Marginalized areas in Northern Sudan described in section 4(9) of such Act.</w:t>
      </w:r>
    </w:p>
    <w:p w:rsidR="00783A32" w:rsidRPr="00783A32" w:rsidP="00783A32">
      <w:r>
        <w:rPr>
          <w:i/>
          <w:iCs/>
        </w:rPr>
        <w:t xml:space="preserve">  </w:t>
      </w:r>
      <w:r w:rsidRPr="00783A32">
        <w:rPr>
          <w:i/>
          <w:iCs/>
        </w:rPr>
        <w:t>Restricted business operations</w:t>
      </w:r>
      <w:r w:rsidR="00FC16F2">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83A32" w:rsidRPr="00783A32" w:rsidP="00783A32">
      <w:r>
        <w:t xml:space="preserve">  </w:t>
      </w:r>
      <w:r w:rsidR="00FC16F2">
        <w:t xml:space="preserve">  </w:t>
      </w:r>
      <w:r w:rsidRPr="00783A32">
        <w:t>(1)</w:t>
      </w:r>
      <w:r w:rsidR="00FC16F2">
        <w:t xml:space="preserve"> </w:t>
      </w:r>
      <w:r w:rsidRPr="00783A32">
        <w:t>Are conducted under contract directly and exclusively with the regional government of southern Sudan;</w:t>
      </w:r>
    </w:p>
    <w:p w:rsidR="00783A32" w:rsidRPr="00783A32" w:rsidP="00783A32">
      <w:r>
        <w:t xml:space="preserve">  </w:t>
      </w:r>
      <w:r w:rsidR="00FC16F2">
        <w:t xml:space="preserve">  </w:t>
      </w:r>
      <w:r w:rsidRPr="00783A32">
        <w:t>(2)</w:t>
      </w:r>
      <w:r w:rsidR="00FC16F2">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783A32" w:rsidRPr="00783A32" w:rsidP="00783A32">
      <w:r>
        <w:t xml:space="preserve">  </w:t>
      </w:r>
      <w:r w:rsidR="00FC16F2">
        <w:t xml:space="preserve">  </w:t>
      </w:r>
      <w:r w:rsidRPr="00783A32">
        <w:t>(3)</w:t>
      </w:r>
      <w:r w:rsidR="00FC16F2">
        <w:t xml:space="preserve"> </w:t>
      </w:r>
      <w:r w:rsidRPr="00783A32">
        <w:t>Consist of providing goods or services to marginalized populations of Sudan;</w:t>
      </w:r>
    </w:p>
    <w:p w:rsidR="00783A32" w:rsidRPr="00783A32" w:rsidP="00783A32">
      <w:r>
        <w:t xml:space="preserve">  </w:t>
      </w:r>
      <w:r w:rsidR="00FC16F2">
        <w:t xml:space="preserve">  </w:t>
      </w:r>
      <w:r w:rsidRPr="00783A32">
        <w:t>(4)</w:t>
      </w:r>
      <w:r w:rsidR="00FC16F2">
        <w:t xml:space="preserve"> </w:t>
      </w:r>
      <w:r w:rsidRPr="00783A32">
        <w:t>Consist of providing goods or services to an internationally recognized peacekeeping force or humanitarian organization;</w:t>
      </w:r>
    </w:p>
    <w:p w:rsidR="00783A32" w:rsidRPr="00783A32" w:rsidP="00783A32">
      <w:r>
        <w:t xml:space="preserve">  </w:t>
      </w:r>
      <w:r w:rsidR="00FC16F2">
        <w:t xml:space="preserve">  </w:t>
      </w:r>
      <w:r w:rsidRPr="00783A32">
        <w:t>(5)</w:t>
      </w:r>
      <w:r w:rsidR="00FC16F2">
        <w:t xml:space="preserve"> </w:t>
      </w:r>
      <w:r w:rsidRPr="00783A32">
        <w:t>Consist of providing goods or services that are used only to promote health or education; or</w:t>
      </w:r>
    </w:p>
    <w:p w:rsidR="00783A32" w:rsidRPr="00783A32" w:rsidP="00783A32">
      <w:r>
        <w:t xml:space="preserve">  </w:t>
      </w:r>
      <w:r w:rsidR="00FC16F2">
        <w:t xml:space="preserve">  </w:t>
      </w:r>
      <w:r w:rsidRPr="00783A32">
        <w:t>(6)</w:t>
      </w:r>
      <w:r w:rsidR="00FC16F2">
        <w:t xml:space="preserve"> </w:t>
      </w:r>
      <w:r w:rsidRPr="00783A32">
        <w:t>Have been voluntarily suspended.</w:t>
      </w:r>
    </w:p>
    <w:p w:rsidR="00783A32" w:rsidRPr="00783A32" w:rsidP="00783A32">
      <w:r>
        <w:rPr>
          <w:i/>
          <w:iCs/>
        </w:rPr>
        <w:t xml:space="preserve">  </w:t>
      </w:r>
      <w:r w:rsidRPr="00783A32">
        <w:rPr>
          <w:i/>
          <w:iCs/>
        </w:rPr>
        <w:t>Sensitive technology</w:t>
      </w:r>
      <w:r w:rsidRPr="00783A32">
        <w:t>—</w:t>
      </w:r>
    </w:p>
    <w:p w:rsidR="00783A32" w:rsidRPr="00783A32" w:rsidP="00783A32">
      <w:r>
        <w:t xml:space="preserve"> </w:t>
      </w:r>
      <w:r w:rsidR="000326EF">
        <w:t xml:space="preserve">  </w:t>
      </w:r>
      <w:r>
        <w:t xml:space="preserve"> </w:t>
      </w:r>
      <w:r w:rsidRPr="00783A32">
        <w:t>(1)</w:t>
      </w:r>
      <w:r>
        <w:t xml:space="preserve"> </w:t>
      </w:r>
      <w:r w:rsidRPr="00783A32">
        <w:t>Means hardware, software, telecommunications equipment, or any other technology that is to be used specifically—</w:t>
      </w:r>
    </w:p>
    <w:p w:rsidR="00783A32" w:rsidRPr="00783A32" w:rsidP="00783A32">
      <w:r>
        <w:t xml:space="preserve">  </w:t>
      </w:r>
      <w:r w:rsidR="00FC16F2">
        <w:t xml:space="preserve">    </w:t>
      </w:r>
      <w:r w:rsidRPr="00783A32">
        <w:t>(i)</w:t>
      </w:r>
      <w:r w:rsidR="00FC16F2">
        <w:t xml:space="preserve"> </w:t>
      </w:r>
      <w:r w:rsidRPr="00783A32">
        <w:t>To restrict the free flow of unbiased information in Iran; or</w:t>
      </w:r>
    </w:p>
    <w:p w:rsidR="00783A32" w:rsidRPr="00783A32" w:rsidP="00783A32">
      <w:r>
        <w:t xml:space="preserve">  </w:t>
      </w:r>
      <w:r w:rsidR="00FC16F2">
        <w:t xml:space="preserve">    </w:t>
      </w:r>
      <w:r w:rsidRPr="00783A32">
        <w:t>(ii)</w:t>
      </w:r>
      <w:r w:rsidR="00FC16F2">
        <w:t xml:space="preserve"> </w:t>
      </w:r>
      <w:r w:rsidRPr="00783A32">
        <w:t>To disrupt, monitor, or otherwise restrict speech of the people of Iran; and</w:t>
      </w:r>
    </w:p>
    <w:p w:rsidR="00783A32" w:rsidRPr="00783A32" w:rsidP="00783A32">
      <w:r>
        <w:t xml:space="preserve">  </w:t>
      </w:r>
      <w:r w:rsidR="00FC16F2">
        <w:t xml:space="preserve">  </w:t>
      </w:r>
      <w:r w:rsidRPr="00783A32">
        <w:t>(2)</w:t>
      </w:r>
      <w:r w:rsidR="00FC16F2">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783A32" w:rsidRPr="00783A32" w:rsidP="00783A32">
      <w:r>
        <w:t xml:space="preserve">  </w:t>
      </w:r>
      <w:r w:rsidRPr="00783A32">
        <w:t>(b)</w:t>
      </w:r>
      <w:r>
        <w:t xml:space="preserve"> </w:t>
      </w:r>
      <w:r w:rsidRPr="00783A32">
        <w:rPr>
          <w:i/>
          <w:iCs/>
        </w:rPr>
        <w:t>Procedures</w:t>
      </w:r>
      <w:r w:rsidRPr="00783A32">
        <w:t>.</w:t>
      </w:r>
    </w:p>
    <w:p w:rsidR="00783A32"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783A32" w:rsidRPr="00783A32" w:rsidP="00783A32">
      <w:r>
        <w:t xml:space="preserve">    </w:t>
      </w:r>
      <w:r w:rsidRPr="00783A32">
        <w:t>(2)</w:t>
      </w:r>
      <w:r>
        <w:t xml:space="preserve"> </w:t>
      </w:r>
      <w:r w:rsidRPr="00783A32">
        <w:rPr>
          <w:i/>
          <w:iCs/>
        </w:rPr>
        <w:t>FASCSA Orders</w:t>
      </w:r>
      <w:r w:rsidRPr="00783A32">
        <w:t>.</w:t>
      </w:r>
    </w:p>
    <w:p w:rsidR="00783A32"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783A32"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783A32" w:rsidRPr="00783A32" w:rsidP="00783A32">
      <w:r>
        <w:t xml:space="preserve">      </w:t>
      </w:r>
      <w:r w:rsidRPr="00783A32">
        <w:t>(iii)</w:t>
      </w:r>
      <w:r>
        <w:t xml:space="preserve"> </w:t>
      </w:r>
      <w:r w:rsidRPr="00783A32">
        <w:t>FASCSA orders issued after the date of solicitation do not apply unless added by an amendment to the solicitation.</w:t>
      </w:r>
    </w:p>
    <w:p w:rsidR="00783A32" w:rsidRPr="00783A3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783A32"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783A32"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783A32" w:rsidRPr="00783A3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783A32"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783A32" w:rsidRPr="00783A32" w:rsidP="00783A32">
      <w:r>
        <w:t xml:space="preserve">  </w:t>
      </w:r>
      <w:r w:rsidRPr="00783A32">
        <w:t>(f)</w:t>
      </w:r>
      <w:r>
        <w:t xml:space="preserve"> </w:t>
      </w:r>
      <w:r w:rsidRPr="00783A32">
        <w:rPr>
          <w:i/>
          <w:iCs/>
        </w:rPr>
        <w:t>Iran Representation and Certifications</w:t>
      </w:r>
      <w:r w:rsidRPr="00783A32">
        <w:t>.</w:t>
      </w:r>
    </w:p>
    <w:p w:rsidR="00783A32"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783A32" w:rsidRPr="00783A3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783A32"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783A32"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rsidR="00AA01EB">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783A32" w:rsidRPr="00783A32" w:rsidP="00783A32">
      <w:r>
        <w:t xml:space="preserve">    </w:t>
      </w:r>
      <w:r w:rsidRPr="00783A32">
        <w:t>(2)</w:t>
      </w:r>
      <w:r>
        <w:t xml:space="preserve"> </w:t>
      </w:r>
      <w:r w:rsidRPr="00783A32">
        <w:t>Exception for trade agreements. The representation and certification requirements of paragraph (f)(1) of this provision do not apply if—</w:t>
      </w:r>
    </w:p>
    <w:p w:rsidR="00783A32" w:rsidRPr="00783A32" w:rsidP="00783A32">
      <w:r>
        <w:t xml:space="preserve">      </w:t>
      </w:r>
      <w:r w:rsidRPr="00783A32">
        <w:t>(i)</w:t>
      </w:r>
      <w:r>
        <w:t xml:space="preserve"> </w:t>
      </w:r>
      <w:r w:rsidRPr="00783A32">
        <w:t>This solicitation includes a trade agreements notice or certification (e.g., 52.225-6, Trade Agreements Certificate); and</w:t>
      </w:r>
    </w:p>
    <w:p w:rsidR="00783A32"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783A32"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783A32" w:rsidRPr="00783A32" w:rsidP="00783A32">
      <w:r>
        <w:t xml:space="preserve">  </w:t>
      </w:r>
      <w:r w:rsidRPr="00783A32">
        <w:t>(g)</w:t>
      </w:r>
      <w:r>
        <w:t xml:space="preserve"> </w:t>
      </w:r>
      <w:r w:rsidRPr="00783A32">
        <w:rPr>
          <w:i/>
          <w:iCs/>
        </w:rPr>
        <w:t>Disclosure</w:t>
      </w:r>
      <w:r w:rsidRPr="00783A32">
        <w:t>.</w:t>
      </w:r>
    </w:p>
    <w:p w:rsidR="00783A32" w:rsidRPr="00783A3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783A32" w:rsidRPr="00783A32" w:rsidP="00783A32">
      <w:r>
        <w:t xml:space="preserve">      </w:t>
      </w:r>
      <w:r w:rsidRPr="00783A32">
        <w:t>(i)</w:t>
      </w:r>
      <w:r>
        <w:t xml:space="preserve"> </w:t>
      </w:r>
      <w:r w:rsidRPr="00783A32">
        <w:t>Contract number and order number, if applicable;</w:t>
      </w:r>
    </w:p>
    <w:p w:rsidR="00783A32" w:rsidRPr="00783A3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783A32" w:rsidRPr="00783A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783A32"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83A32" w:rsidRPr="00783A32" w:rsidP="00783A32">
      <w:r>
        <w:t xml:space="preserve">      </w:t>
      </w:r>
      <w:r w:rsidRPr="00783A32">
        <w:t>(v)</w:t>
      </w:r>
      <w:r>
        <w:t xml:space="preserve"> </w:t>
      </w:r>
      <w:r w:rsidRPr="00783A32">
        <w:t>Description of the functionality of the product or service and how that functionality impacts the risk to the product or service;</w:t>
      </w:r>
    </w:p>
    <w:p w:rsidR="00783A32" w:rsidRPr="00783A3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rsidR="00783A32" w:rsidRPr="00783A32" w:rsidP="00783A32">
      <w:r>
        <w:t xml:space="preserve">      </w:t>
      </w:r>
      <w:r w:rsidRPr="00783A32">
        <w:t>(vii)</w:t>
      </w:r>
      <w:r>
        <w:t xml:space="preserve"> </w:t>
      </w:r>
      <w:r w:rsidRPr="00783A32">
        <w:t>Whether alternative products or services are available that would be compliant with the prohibition;</w:t>
      </w:r>
    </w:p>
    <w:p w:rsidR="00783A32"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783A32" w:rsidRPr="00783A32" w:rsidP="00783A32">
      <w:r>
        <w:t xml:space="preserve">        </w:t>
      </w:r>
      <w:r w:rsidRPr="00783A32">
        <w:t>(A)</w:t>
      </w:r>
      <w:r>
        <w:t xml:space="preserve"> </w:t>
      </w:r>
      <w:r w:rsidRPr="00783A32">
        <w:t>Brand;</w:t>
      </w:r>
    </w:p>
    <w:p w:rsidR="00783A32" w:rsidRPr="00783A32" w:rsidP="00783A32">
      <w:r>
        <w:t xml:space="preserve">        </w:t>
      </w:r>
      <w:r w:rsidRPr="00783A32">
        <w:t>(B)</w:t>
      </w:r>
      <w:r>
        <w:t xml:space="preserve"> </w:t>
      </w:r>
      <w:r w:rsidRPr="00783A32">
        <w:t>Model number, OEM number, manufacturer part number, or wholesaler number; and</w:t>
      </w:r>
    </w:p>
    <w:p w:rsidR="00783A32" w:rsidRPr="00783A32" w:rsidP="00783A32">
      <w:r>
        <w:t xml:space="preserve">        </w:t>
      </w:r>
      <w:r w:rsidRPr="00783A32">
        <w:t>(C)</w:t>
      </w:r>
      <w:r>
        <w:t xml:space="preserve"> </w:t>
      </w:r>
      <w:r w:rsidRPr="00783A32">
        <w:t>Item description, as applicable.</w:t>
      </w:r>
    </w:p>
    <w:p w:rsidR="00783A32" w:rsidRPr="00783A32" w:rsidP="00783A32">
      <w:r>
        <w:t xml:space="preserve">      </w:t>
      </w:r>
      <w:r w:rsidRPr="00783A32">
        <w:t>(ix)</w:t>
      </w:r>
      <w:r>
        <w:t xml:space="preserve"> </w:t>
      </w:r>
      <w:r w:rsidRPr="00783A32">
        <w:t>Any readily available information about mitigation actions undertaken or recommended.</w:t>
      </w:r>
    </w:p>
    <w:p w:rsidR="00783A32"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783A32"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783A32" w:rsidRPr="00783A32" w:rsidP="00783A32">
      <w:r>
        <w:t xml:space="preserve">      </w:t>
      </w:r>
      <w:r w:rsidRPr="00783A32">
        <w:t>(ii)</w:t>
      </w:r>
      <w:r>
        <w:t xml:space="preserve"> </w:t>
      </w:r>
      <w:r w:rsidRPr="00783A32">
        <w:t>For all other contracting offices, the Offeror shall submit the disclosure to the Contracting Officer.</w:t>
      </w:r>
    </w:p>
    <w:p w:rsidR="00783A32"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4013C4" w:rsidRPr="004013C4" w:rsidP="00783A32">
      <w:pPr>
        <w:rPr>
          <w:rStyle w:val="AAMSKBFill-InHighlight"/>
          <w:color w:val="auto"/>
        </w:rPr>
      </w:pPr>
      <w:r>
        <w:t xml:space="preserve">  </w:t>
      </w:r>
      <w:r w:rsidRPr="00783A32" w:rsidR="00783A32">
        <w:t>(h)</w:t>
      </w:r>
      <w:r>
        <w:t xml:space="preserve"> </w:t>
      </w:r>
      <w:r w:rsidRPr="00783A32" w:rsidR="00783A32">
        <w:rPr>
          <w:i/>
          <w:iCs/>
        </w:rPr>
        <w:t>Executive agency review of disclosures</w:t>
      </w:r>
      <w:r w:rsidRPr="00783A32" w:rsid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3D1CC5" w:rsidP="001C4DDA">
      <w:pPr>
        <w:jc w:val="center"/>
      </w:pPr>
      <w:r>
        <w:t>(End of Provision)</w:t>
      </w:r>
    </w:p>
    <w:p w:rsidR="00A10113">
      <w:pPr>
        <w:pStyle w:val="Heading2"/>
      </w:pPr>
      <w:bookmarkStart w:id="27" w:name="_Toc256000022"/>
      <w:r>
        <w:t>E.4</w:t>
      </w:r>
      <w:r w:rsidR="00D350CC">
        <w:t xml:space="preserve">  </w:t>
      </w:r>
      <w:r>
        <w:t>52.252-1</w:t>
      </w:r>
      <w:r w:rsidR="00D350CC">
        <w:t xml:space="preserve">  </w:t>
      </w:r>
      <w:r>
        <w:t>SOLICITATION PROVISIONS INCORPORATED BY REFERENCE</w:t>
      </w:r>
      <w:r w:rsidR="00D350CC">
        <w:t xml:space="preserve">  (</w:t>
      </w:r>
      <w:r>
        <w:t>FEB 1998</w:t>
      </w:r>
      <w:r w:rsidR="00D350CC">
        <w:t>)</w:t>
      </w:r>
      <w:bookmarkEnd w:id="27"/>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52.204-90</w:t>
            </w:r>
          </w:p>
        </w:tc>
        <w:tc>
          <w:tcPr>
            <w:tcW w:w="6192" w:type="auto"/>
          </w:tcPr>
          <w:p>
            <w:pPr>
              <w:pStyle w:val="ByReference"/>
            </w:pPr>
            <w:r>
              <w:t>OFFEROR IDENTIFICATION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52.229-11</w:t>
            </w:r>
          </w:p>
        </w:tc>
        <w:tc>
          <w:tcPr>
            <w:tcW w:w="6192" w:type="auto"/>
          </w:tcPr>
          <w:p>
            <w:pPr>
              <w:pStyle w:val="ByReference"/>
            </w:pPr>
            <w:r>
              <w:t>TAX ON CERTAIN FOREIGN PROCUREMENTS—NOTICE AND REPRESENTATION</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852.239-75</w:t>
            </w:r>
          </w:p>
        </w:tc>
        <w:tc>
          <w:tcPr>
            <w:tcW w:w="6192" w:type="auto"/>
          </w:tcPr>
          <w:p>
            <w:pPr>
              <w:pStyle w:val="ByReference"/>
            </w:pPr>
            <w:r>
              <w:t>INFORMATION AND COMMUNICATION TECHNOLOGY ACCESSIBILITY NOTICE</w:t>
            </w:r>
          </w:p>
        </w:tc>
        <w:tc>
          <w:tcPr>
            <w:tcW w:w="1440" w:type="auto"/>
          </w:tcPr>
          <w:p>
            <w:pPr>
              <w:pStyle w:val="ByReference"/>
            </w:pPr>
            <w:r>
              <w:t>FEB 2023</w:t>
            </w:r>
          </w:p>
        </w:tc>
      </w:tr>
    </w:tbl>
    <w:p>
      <w:pPr>
        <w:tabs>
          <w:tab w:val="left" w:pos="3240"/>
        </w:tabs>
      </w:pPr>
      <w:r>
        <w:tab/>
        <w:t>(End of Addendum to 52.212-1)</w:t>
      </w:r>
    </w:p>
    <w:p/>
    <w:p w:rsidR="000C60EC">
      <w:pPr>
        <w:pStyle w:val="Heading2"/>
      </w:pPr>
      <w:bookmarkStart w:id="28" w:name="_Toc256000023"/>
      <w:r>
        <w:t>E.5</w:t>
      </w:r>
      <w:r w:rsidR="005308B2">
        <w:t xml:space="preserve">  </w:t>
      </w:r>
      <w:r>
        <w:t>52.212-2</w:t>
      </w:r>
      <w:r w:rsidR="005308B2">
        <w:t xml:space="preserve">  </w:t>
      </w:r>
      <w:r>
        <w:t>EVALUATION—COMMERCIAL PRODUCTS AND COMMERCIAL SERVICES</w:t>
      </w:r>
      <w:r w:rsidR="005308B2">
        <w:t xml:space="preserve"> (</w:t>
      </w:r>
      <w:r>
        <w:t>NOV 2021</w:t>
      </w:r>
      <w:r w:rsidR="005308B2">
        <w:t>)</w:t>
      </w:r>
      <w:bookmarkEnd w:id="28"/>
    </w:p>
    <w:p w:rsidR="000C60EC">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rsidR="000C60EC" w:rsidP="00906DF6">
      <w:r>
        <w:t xml:space="preserve">   </w:t>
      </w:r>
      <w:r>
        <w:t>Technical Capability</w:t>
      </w:r>
    </w:p>
    <w:p w:rsidR="000C60EC">
      <w:pPr>
        <w:pStyle w:val="NoSpacing"/>
      </w:pPr>
      <w:r>
        <w:t xml:space="preserve">   </w:t>
      </w:r>
      <w:r>
        <w:t>Past Performance</w:t>
      </w:r>
    </w:p>
    <w:p w:rsidR="000C60EC">
      <w:pPr>
        <w:pStyle w:val="NoSpacing"/>
      </w:pPr>
      <w:r>
        <w:t xml:space="preserve">   </w:t>
      </w:r>
      <w:r>
        <w:t>Price</w:t>
      </w:r>
    </w:p>
    <w:p w:rsidR="000C60EC">
      <w:pPr>
        <w:pStyle w:val="NoSpacing"/>
      </w:pPr>
      <w:r>
        <w:t xml:space="preserve">   </w:t>
      </w:r>
    </w:p>
    <w:p w:rsidR="000C60EC" w:rsidP="005308B2">
      <w:pPr>
        <w:pStyle w:val="NoSpacing"/>
      </w:pPr>
      <w:r>
        <w:t xml:space="preserve">   </w:t>
      </w:r>
    </w:p>
    <w:p w:rsidR="000C60EC">
      <w:r>
        <w:t xml:space="preserve">  Technical and past performance, when combined, are </w:t>
      </w:r>
      <w:r>
        <w:t>Less than equal to cost or price</w:t>
      </w:r>
      <w:r>
        <w:t>.</w:t>
      </w:r>
    </w:p>
    <w:p w:rsidR="000C60EC">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rsidR="000C60EC">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rsidR="000C60EC" w:rsidP="005308B2">
      <w:pPr>
        <w:jc w:val="center"/>
      </w:pPr>
      <w:r>
        <w:t>(End of Provision)</w:t>
      </w:r>
    </w:p>
    <w:p w:rsidR="00626F50" w:rsidP="00626F50">
      <w:pPr>
        <w:pStyle w:val="Heading2"/>
      </w:pPr>
      <w:bookmarkStart w:id="29" w:name="_Toc256000024"/>
      <w:r>
        <w:t>E.6</w:t>
      </w:r>
      <w:r>
        <w:t xml:space="preserve">  </w:t>
      </w:r>
      <w:r>
        <w:t>52.212-3</w:t>
      </w:r>
      <w:r>
        <w:t xml:space="preserve">  </w:t>
      </w:r>
      <w:r>
        <w:t>OFFEROR REPRESENTATIONS AND CERTIFICATIONS—COMMERCIAL PRODUCTS AND COMMERCIAL SERVICES</w:t>
      </w:r>
      <w:r>
        <w:t xml:space="preserve"> (</w:t>
      </w:r>
      <w:r>
        <w:t>OCT 2025</w:t>
      </w:r>
      <w:r>
        <w:t>) (DEVIATION FEB 2025)</w:t>
      </w:r>
      <w:bookmarkEnd w:id="29"/>
    </w:p>
    <w:p w:rsidR="00626F50" w:rsidRPr="000415E2"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r>
        <w:fldChar w:fldCharType="begin"/>
      </w:r>
      <w:r>
        <w:instrText xml:space="preserve"> HYPERLINK "https://www.sam.gov" </w:instrText>
      </w:r>
      <w:r>
        <w:fldChar w:fldCharType="separate"/>
      </w:r>
      <w:r w:rsidRPr="000415E2">
        <w:rPr>
          <w:rStyle w:val="Hyperlink"/>
          <w:rFonts w:cstheme="minorHAnsi"/>
          <w:i/>
        </w:rPr>
        <w:t>https://www.sam.gov</w:t>
      </w:r>
      <w:r>
        <w:fldChar w:fldCharType="end"/>
      </w:r>
      <w:r w:rsidRPr="000415E2">
        <w:rPr>
          <w:rFonts w:cstheme="minorHAnsi"/>
        </w:rPr>
        <w:t>. If the Offeror has not completed the annual representations and certifications electronically, the Offeror shall complete only paragraphs (c) through (v) of this provision.</w:t>
      </w:r>
    </w:p>
    <w:p w:rsidR="00626F50" w:rsidRPr="000415E2"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rsidR="00626F50" w:rsidRPr="000415E2"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rsidR="00626F50" w:rsidRPr="000415E2"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rsidR="00626F50" w:rsidRPr="000415E2"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rsidR="00626F50" w:rsidRPr="000415E2"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rsidR="00626F50" w:rsidRPr="000415E2"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rsidR="00626F50" w:rsidRPr="000415E2"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r w:rsidRPr="000415E2">
        <w:rPr>
          <w:rFonts w:cstheme="minorHAnsi"/>
          <w:szCs w:val="20"/>
        </w:rPr>
        <w:t>highest level</w:t>
      </w:r>
      <w:r w:rsidRPr="000415E2">
        <w:rPr>
          <w:rFonts w:cstheme="minorHAnsi"/>
          <w:szCs w:val="20"/>
        </w:rPr>
        <w:t xml:space="preserve"> owner.</w:t>
      </w:r>
    </w:p>
    <w:p w:rsidR="00626F50" w:rsidRPr="000415E2"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rsidR="00626F50" w:rsidRPr="000415E2"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rsidR="00626F50" w:rsidRPr="000415E2" w:rsidP="00626F50">
      <w:pPr>
        <w:rPr>
          <w:rFonts w:cstheme="minorHAnsi"/>
        </w:rPr>
      </w:pPr>
      <w:r w:rsidRPr="000415E2">
        <w:rPr>
          <w:rFonts w:cstheme="minorHAnsi"/>
        </w:rPr>
        <w:t xml:space="preserve">  </w:t>
      </w:r>
      <w:r w:rsidRPr="000415E2">
        <w:rPr>
          <w:rFonts w:cstheme="minorHAnsi"/>
          <w:i/>
        </w:rPr>
        <w:t xml:space="preserve">Manufactured </w:t>
      </w:r>
      <w:r w:rsidRPr="000415E2">
        <w:rPr>
          <w:rFonts w:cstheme="minorHAnsi"/>
          <w:i/>
        </w:rPr>
        <w:t>end product</w:t>
      </w:r>
      <w:r w:rsidRPr="000415E2">
        <w:rPr>
          <w:rFonts w:cstheme="minorHAnsi"/>
        </w:rPr>
        <w:t xml:space="preserve"> means any </w:t>
      </w:r>
      <w:r w:rsidRPr="000415E2">
        <w:rPr>
          <w:rFonts w:cstheme="minorHAnsi"/>
        </w:rPr>
        <w:t>end product</w:t>
      </w:r>
      <w:r w:rsidRPr="000415E2">
        <w:rPr>
          <w:rFonts w:cstheme="minorHAnsi"/>
        </w:rPr>
        <w:t xml:space="preserve"> in product and service codes (PSCs) 1000-9999, except—</w:t>
      </w:r>
    </w:p>
    <w:p w:rsidR="00626F50" w:rsidRPr="000415E2" w:rsidP="00626F50">
      <w:pPr>
        <w:rPr>
          <w:rFonts w:cstheme="minorHAnsi"/>
        </w:rPr>
      </w:pPr>
      <w:r w:rsidRPr="000415E2">
        <w:rPr>
          <w:rFonts w:cstheme="minorHAnsi"/>
        </w:rPr>
        <w:t xml:space="preserve">    (1) PSC 5510, Lumber and Related Basic Wood </w:t>
      </w:r>
      <w:r w:rsidRPr="000415E2">
        <w:rPr>
          <w:rFonts w:cstheme="minorHAnsi"/>
        </w:rPr>
        <w:t>Materials;</w:t>
      </w:r>
    </w:p>
    <w:p w:rsidR="00626F50" w:rsidRPr="000415E2" w:rsidP="00626F50">
      <w:pPr>
        <w:spacing w:before="0"/>
        <w:rPr>
          <w:rFonts w:cstheme="minorHAnsi"/>
          <w:szCs w:val="20"/>
        </w:rPr>
      </w:pPr>
      <w:r w:rsidRPr="000415E2">
        <w:rPr>
          <w:rFonts w:cstheme="minorHAnsi"/>
          <w:szCs w:val="20"/>
        </w:rPr>
        <w:t xml:space="preserve">    (2) Product or Service Group (PSG) 87, Agricultural </w:t>
      </w:r>
      <w:r w:rsidRPr="000415E2">
        <w:rPr>
          <w:rFonts w:cstheme="minorHAnsi"/>
          <w:szCs w:val="20"/>
        </w:rPr>
        <w:t>Supplies;</w:t>
      </w:r>
    </w:p>
    <w:p w:rsidR="00626F50" w:rsidRPr="000415E2" w:rsidP="00626F50">
      <w:pPr>
        <w:spacing w:before="0"/>
        <w:rPr>
          <w:rFonts w:cstheme="minorHAnsi"/>
          <w:szCs w:val="20"/>
        </w:rPr>
      </w:pPr>
      <w:r w:rsidRPr="000415E2">
        <w:rPr>
          <w:rFonts w:cstheme="minorHAnsi"/>
          <w:szCs w:val="20"/>
        </w:rPr>
        <w:t xml:space="preserve">    (3) PSG 88, Live </w:t>
      </w:r>
      <w:r w:rsidRPr="000415E2">
        <w:rPr>
          <w:rFonts w:cstheme="minorHAnsi"/>
          <w:szCs w:val="20"/>
        </w:rPr>
        <w:t>Animals;</w:t>
      </w:r>
    </w:p>
    <w:p w:rsidR="00626F50" w:rsidRPr="000415E2" w:rsidP="00626F50">
      <w:pPr>
        <w:spacing w:before="0"/>
        <w:rPr>
          <w:rFonts w:cstheme="minorHAnsi"/>
          <w:szCs w:val="20"/>
        </w:rPr>
      </w:pPr>
      <w:r w:rsidRPr="000415E2">
        <w:rPr>
          <w:rFonts w:cstheme="minorHAnsi"/>
          <w:szCs w:val="20"/>
        </w:rPr>
        <w:t xml:space="preserve">    (4) PSG 89, </w:t>
      </w:r>
      <w:r w:rsidRPr="000415E2">
        <w:rPr>
          <w:rFonts w:cstheme="minorHAnsi"/>
          <w:szCs w:val="20"/>
        </w:rPr>
        <w:t>Subsistence;</w:t>
      </w:r>
    </w:p>
    <w:p w:rsidR="00626F50" w:rsidRPr="000415E2" w:rsidP="00626F50">
      <w:pPr>
        <w:spacing w:before="0"/>
        <w:rPr>
          <w:rFonts w:cstheme="minorHAnsi"/>
          <w:szCs w:val="20"/>
        </w:rPr>
      </w:pPr>
      <w:r w:rsidRPr="000415E2">
        <w:rPr>
          <w:rFonts w:cstheme="minorHAnsi"/>
          <w:szCs w:val="20"/>
        </w:rPr>
        <w:t xml:space="preserve">    (5) PSC 9410, Crude Grades of Plant </w:t>
      </w:r>
      <w:r w:rsidRPr="000415E2">
        <w:rPr>
          <w:rFonts w:cstheme="minorHAnsi"/>
          <w:szCs w:val="20"/>
        </w:rPr>
        <w:t>Materials;</w:t>
      </w:r>
    </w:p>
    <w:p w:rsidR="00626F50" w:rsidRPr="000415E2" w:rsidP="00626F50">
      <w:pPr>
        <w:spacing w:before="0"/>
        <w:rPr>
          <w:rFonts w:cstheme="minorHAnsi"/>
          <w:szCs w:val="20"/>
        </w:rPr>
      </w:pPr>
      <w:r w:rsidRPr="000415E2">
        <w:rPr>
          <w:rFonts w:cstheme="minorHAnsi"/>
          <w:szCs w:val="20"/>
        </w:rPr>
        <w:t xml:space="preserve">    (6) PSC 9430, Miscellaneous Crude Animal Products, </w:t>
      </w:r>
      <w:r w:rsidRPr="000415E2">
        <w:rPr>
          <w:rFonts w:cstheme="minorHAnsi"/>
          <w:szCs w:val="20"/>
        </w:rPr>
        <w:t>Inedible;</w:t>
      </w:r>
    </w:p>
    <w:p w:rsidR="00626F50" w:rsidRPr="000415E2" w:rsidP="00626F50">
      <w:pPr>
        <w:spacing w:before="0"/>
        <w:rPr>
          <w:rFonts w:cstheme="minorHAnsi"/>
          <w:szCs w:val="20"/>
        </w:rPr>
      </w:pPr>
      <w:r w:rsidRPr="000415E2">
        <w:rPr>
          <w:rFonts w:cstheme="minorHAnsi"/>
          <w:szCs w:val="20"/>
        </w:rPr>
        <w:t xml:space="preserve">    (7) PSC 9440, Miscellaneous Crude Agricultural and Forestry </w:t>
      </w:r>
      <w:r w:rsidRPr="000415E2">
        <w:rPr>
          <w:rFonts w:cstheme="minorHAnsi"/>
          <w:szCs w:val="20"/>
        </w:rPr>
        <w:t>Products;</w:t>
      </w:r>
    </w:p>
    <w:p w:rsidR="00626F50" w:rsidRPr="000415E2" w:rsidP="00626F50">
      <w:pPr>
        <w:spacing w:before="0"/>
        <w:rPr>
          <w:rFonts w:cstheme="minorHAnsi"/>
          <w:szCs w:val="20"/>
        </w:rPr>
      </w:pPr>
      <w:r w:rsidRPr="000415E2">
        <w:rPr>
          <w:rFonts w:cstheme="minorHAnsi"/>
          <w:szCs w:val="20"/>
        </w:rPr>
        <w:t xml:space="preserve">    (8) PSC 9610, </w:t>
      </w:r>
      <w:r w:rsidRPr="000415E2">
        <w:rPr>
          <w:rFonts w:cstheme="minorHAnsi"/>
          <w:szCs w:val="20"/>
        </w:rPr>
        <w:t>Ores;</w:t>
      </w:r>
    </w:p>
    <w:p w:rsidR="00626F50" w:rsidRPr="000415E2" w:rsidP="00626F50">
      <w:pPr>
        <w:spacing w:before="0"/>
        <w:rPr>
          <w:rFonts w:cstheme="minorHAnsi"/>
          <w:szCs w:val="20"/>
        </w:rPr>
      </w:pPr>
      <w:r w:rsidRPr="000415E2">
        <w:rPr>
          <w:rFonts w:cstheme="minorHAnsi"/>
          <w:szCs w:val="20"/>
        </w:rPr>
        <w:t xml:space="preserve">    (9) PSC 9620, Minerals, Natural and Synthetic; and</w:t>
      </w:r>
    </w:p>
    <w:p w:rsidR="00626F50" w:rsidRPr="000415E2" w:rsidP="00626F50">
      <w:pPr>
        <w:spacing w:before="0"/>
        <w:rPr>
          <w:rFonts w:cstheme="minorHAnsi"/>
        </w:rPr>
      </w:pPr>
      <w:r w:rsidRPr="000415E2">
        <w:rPr>
          <w:rFonts w:cstheme="minorHAnsi"/>
        </w:rPr>
        <w:t xml:space="preserve">    (10) PSC 9630, Additive Metal Materials.</w:t>
      </w:r>
    </w:p>
    <w:p w:rsidR="00626F50" w:rsidRPr="000415E2"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r w:rsidRPr="000415E2">
        <w:rPr>
          <w:rFonts w:cstheme="minorHAnsi"/>
        </w:rPr>
        <w:t>an end product</w:t>
      </w:r>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rsidR="00626F50" w:rsidRPr="000415E2"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rsidR="00626F50" w:rsidRPr="000415E2"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rsidR="00626F50" w:rsidRPr="000415E2"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r w:rsidRPr="000415E2">
        <w:rPr>
          <w:rFonts w:cstheme="minorHAnsi"/>
        </w:rPr>
        <w:t>means</w:t>
      </w:r>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626F50" w:rsidRPr="000415E2" w:rsidP="00626F50">
      <w:pPr>
        <w:rPr>
          <w:rFonts w:cstheme="minorHAnsi"/>
        </w:rPr>
      </w:pPr>
      <w:r w:rsidRPr="000415E2">
        <w:rPr>
          <w:rFonts w:cstheme="minorHAnsi"/>
        </w:rPr>
        <w:t xml:space="preserve">    (1) Are conducted under contract directly and exclusively with the regional government of southern </w:t>
      </w:r>
      <w:r w:rsidRPr="000415E2">
        <w:rPr>
          <w:rFonts w:cstheme="minorHAnsi"/>
        </w:rPr>
        <w:t>Sudan;</w:t>
      </w:r>
    </w:p>
    <w:p w:rsidR="00626F50" w:rsidRPr="000415E2"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r w:rsidRPr="000415E2">
        <w:rPr>
          <w:rFonts w:cstheme="minorHAnsi"/>
        </w:rPr>
        <w:t>authorization;</w:t>
      </w:r>
    </w:p>
    <w:p w:rsidR="00626F50" w:rsidRPr="000415E2" w:rsidP="00626F50">
      <w:pPr>
        <w:rPr>
          <w:rFonts w:cstheme="minorHAnsi"/>
        </w:rPr>
      </w:pPr>
      <w:r w:rsidRPr="000415E2">
        <w:rPr>
          <w:rFonts w:cstheme="minorHAnsi"/>
        </w:rPr>
        <w:t xml:space="preserve">    (3) Consist of providing goods or services to marginalized populations of </w:t>
      </w:r>
      <w:r w:rsidRPr="000415E2">
        <w:rPr>
          <w:rFonts w:cstheme="minorHAnsi"/>
        </w:rPr>
        <w:t>Sudan;</w:t>
      </w:r>
    </w:p>
    <w:p w:rsidR="00626F50" w:rsidRPr="000415E2" w:rsidP="00626F50">
      <w:pPr>
        <w:rPr>
          <w:rFonts w:cstheme="minorHAnsi"/>
        </w:rPr>
      </w:pPr>
      <w:r w:rsidRPr="000415E2">
        <w:rPr>
          <w:rFonts w:cstheme="minorHAnsi"/>
        </w:rPr>
        <w:t xml:space="preserve">    (4) Consist of providing goods or services to an internationally recognized peacekeeping force or humanitarian </w:t>
      </w:r>
      <w:r w:rsidRPr="000415E2">
        <w:rPr>
          <w:rFonts w:cstheme="minorHAnsi"/>
        </w:rPr>
        <w:t>organization;</w:t>
      </w:r>
    </w:p>
    <w:p w:rsidR="00626F50" w:rsidRPr="000415E2" w:rsidP="00626F50">
      <w:pPr>
        <w:rPr>
          <w:rFonts w:cstheme="minorHAnsi"/>
        </w:rPr>
      </w:pPr>
      <w:r w:rsidRPr="000415E2">
        <w:rPr>
          <w:rFonts w:cstheme="minorHAnsi"/>
        </w:rPr>
        <w:t xml:space="preserve">    (5) Consist of providing goods or services that are used only to promote health or education; or</w:t>
      </w:r>
    </w:p>
    <w:p w:rsidR="00626F50" w:rsidRPr="000415E2" w:rsidP="00626F50">
      <w:pPr>
        <w:rPr>
          <w:rFonts w:cstheme="minorHAnsi"/>
        </w:rPr>
      </w:pPr>
      <w:r w:rsidRPr="000415E2">
        <w:rPr>
          <w:rFonts w:cstheme="minorHAnsi"/>
        </w:rPr>
        <w:t xml:space="preserve">    (6) Have been voluntarily suspended.</w:t>
      </w:r>
    </w:p>
    <w:p w:rsidR="00626F50" w:rsidRPr="000415E2"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rsidR="00626F50" w:rsidRPr="000415E2" w:rsidP="00626F50">
      <w:pPr>
        <w:rPr>
          <w:rFonts w:cstheme="minorHAnsi"/>
        </w:rPr>
      </w:pPr>
      <w:r w:rsidRPr="000415E2">
        <w:rPr>
          <w:rFonts w:cstheme="minorHAnsi"/>
        </w:rPr>
        <w:t xml:space="preserve">    (1) Means hardware, software, telecommunications equipment, or any other technology that is to be used specifically—</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To restrict the free flow of unbiased information in Iran; or</w:t>
      </w:r>
    </w:p>
    <w:p w:rsidR="00626F50" w:rsidRPr="000415E2" w:rsidP="00626F50">
      <w:pPr>
        <w:rPr>
          <w:rFonts w:cstheme="minorHAnsi"/>
        </w:rPr>
      </w:pPr>
      <w:r w:rsidRPr="000415E2">
        <w:rPr>
          <w:rFonts w:cstheme="minorHAnsi"/>
        </w:rPr>
        <w:t xml:space="preserve">      (ii) To disrupt, monitor, or otherwise restrict speech of the people of Iran; and</w:t>
      </w:r>
    </w:p>
    <w:p w:rsidR="00626F50" w:rsidRPr="000415E2"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rsidR="00626F50" w:rsidRPr="000415E2"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w:t>
      </w:r>
      <w:r w:rsidRPr="000415E2">
        <w:rPr>
          <w:rFonts w:cstheme="minorHAnsi"/>
        </w:rPr>
        <w:t>i</w:t>
      </w:r>
      <w:r w:rsidRPr="000415E2">
        <w:rPr>
          <w:rFonts w:cstheme="minorHAnsi"/>
        </w:rPr>
        <w:t>) Not less than 51 percent of which is owned and controlled by one or more service-disabled veterans or, in the case of any publicly owned business, not less than 51 percent of the stock of which is owned by one or more service-disabled veterans; and</w:t>
      </w:r>
    </w:p>
    <w:p w:rsidR="00626F50" w:rsidRPr="000415E2"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rsidR="00626F50" w:rsidRPr="000415E2" w:rsidP="00626F50">
      <w:pPr>
        <w:rPr>
          <w:rFonts w:cstheme="minorHAnsi"/>
        </w:rPr>
      </w:pPr>
      <w:r w:rsidRPr="000415E2">
        <w:rPr>
          <w:rFonts w:cstheme="minorHAnsi"/>
        </w:rPr>
        <w:t xml:space="preserve">    (2) A small business concern eligible under the SDVOSB Program in accordance with 13 CFR part 128 (see subpart 19.14).</w:t>
      </w:r>
    </w:p>
    <w:p w:rsidR="00626F50" w:rsidRPr="000415E2"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rsidR="00626F50" w:rsidRPr="000415E2"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rsidR="00626F50" w:rsidRPr="000415E2"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rsidR="00626F50" w:rsidRPr="000415E2"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rsidR="00626F50" w:rsidRPr="000415E2"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rsidR="00626F50" w:rsidRPr="000415E2"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rsidR="00626F50" w:rsidRPr="000415E2"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rsidR="00626F50" w:rsidRPr="000415E2"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r w:rsidRPr="000415E2">
        <w:rPr>
          <w:rFonts w:cstheme="minorHAnsi"/>
          <w:szCs w:val="20"/>
        </w:rPr>
        <w:t>the others</w:t>
      </w:r>
      <w:r w:rsidRPr="000415E2">
        <w:rPr>
          <w:rFonts w:cstheme="minorHAnsi"/>
          <w:szCs w:val="20"/>
        </w:rPr>
        <w:t xml:space="preserve">, or a third party or </w:t>
      </w:r>
      <w:r w:rsidRPr="000415E2">
        <w:rPr>
          <w:rFonts w:cstheme="minorHAnsi"/>
          <w:szCs w:val="20"/>
        </w:rPr>
        <w:t>parties</w:t>
      </w:r>
      <w:r w:rsidRPr="000415E2">
        <w:rPr>
          <w:rFonts w:cstheme="minorHAnsi"/>
          <w:szCs w:val="20"/>
        </w:rPr>
        <w:t xml:space="preserve"> control or have the power to control </w:t>
      </w:r>
      <w:r w:rsidRPr="000415E2">
        <w:rPr>
          <w:rFonts w:cstheme="minorHAnsi"/>
          <w:szCs w:val="20"/>
        </w:rPr>
        <w:t>the others</w:t>
      </w:r>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rsidR="00626F50" w:rsidRPr="000415E2"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w:t>
      </w:r>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rsidR="00626F50" w:rsidRPr="000415E2"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rsidR="00626F50" w:rsidRPr="000415E2" w:rsidP="00626F50">
      <w:pPr>
        <w:rPr>
          <w:rFonts w:cstheme="minorHAnsi"/>
          <w:szCs w:val="20"/>
          <w:lang w:val="en"/>
        </w:rPr>
      </w:pPr>
      <w:r w:rsidRPr="000415E2">
        <w:rPr>
          <w:rFonts w:cstheme="minorHAnsi"/>
          <w:szCs w:val="20"/>
          <w:lang w:val="en"/>
        </w:rPr>
        <w:t xml:space="preserve">      (</w:t>
      </w:r>
      <w:r w:rsidRPr="000415E2">
        <w:rPr>
          <w:rFonts w:cstheme="minorHAnsi"/>
          <w:szCs w:val="20"/>
          <w:lang w:val="en"/>
        </w:rPr>
        <w:t>i</w:t>
      </w:r>
      <w:r w:rsidRPr="000415E2">
        <w:rPr>
          <w:rFonts w:cstheme="minorHAnsi"/>
          <w:szCs w:val="20"/>
          <w:lang w:val="en"/>
        </w:rPr>
        <w:t>) One or more socially disadvantaged (as defined at 13 CFR 124.103) and economically disadvantaged (as defined at 13 CFR 124.104) individuals who are citizens of the United States; and</w:t>
      </w:r>
    </w:p>
    <w:p w:rsidR="00626F50" w:rsidRPr="000415E2"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r w:rsidRPr="000415E2">
        <w:rPr>
          <w:rFonts w:cstheme="minorHAnsi"/>
          <w:szCs w:val="20"/>
          <w:lang w:val="en"/>
        </w:rPr>
        <w:t>taking into account</w:t>
      </w:r>
      <w:r w:rsidRPr="000415E2">
        <w:rPr>
          <w:rFonts w:cstheme="minorHAnsi"/>
          <w:szCs w:val="20"/>
          <w:lang w:val="en"/>
        </w:rPr>
        <w:t xml:space="preserve"> the applicable exclusions set forth at 13 CFR 124.104(c)(2); and</w:t>
      </w:r>
    </w:p>
    <w:p w:rsidR="00626F50" w:rsidRPr="000415E2"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w:t>
      </w:r>
      <w:r w:rsidRPr="000415E2">
        <w:rPr>
          <w:rFonts w:cstheme="minorHAnsi"/>
          <w:szCs w:val="20"/>
          <w:lang w:val="en"/>
        </w:rPr>
        <w:t>i</w:t>
      </w:r>
      <w:r w:rsidRPr="000415E2">
        <w:rPr>
          <w:rFonts w:cstheme="minorHAnsi"/>
          <w:szCs w:val="20"/>
          <w:lang w:val="en"/>
        </w:rPr>
        <w:t>) and (ii) of this definition.</w:t>
      </w:r>
    </w:p>
    <w:p w:rsidR="00626F50" w:rsidRPr="000415E2"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rsidR="00626F50" w:rsidRPr="000415E2" w:rsidP="00626F50">
      <w:pPr>
        <w:rPr>
          <w:rFonts w:cstheme="minorHAnsi"/>
          <w:szCs w:val="20"/>
        </w:rPr>
      </w:pPr>
      <w:r w:rsidRPr="000415E2">
        <w:rPr>
          <w:rFonts w:cstheme="minorHAnsi"/>
          <w:szCs w:val="20"/>
        </w:rPr>
        <w:t xml:space="preserve">    (1) Directly by a parent corporation; or</w:t>
      </w:r>
    </w:p>
    <w:p w:rsidR="00626F50" w:rsidRPr="000415E2" w:rsidP="00626F50">
      <w:pPr>
        <w:rPr>
          <w:rFonts w:cstheme="minorHAnsi"/>
          <w:szCs w:val="20"/>
        </w:rPr>
      </w:pPr>
      <w:r w:rsidRPr="000415E2">
        <w:rPr>
          <w:rFonts w:cstheme="minorHAnsi"/>
          <w:szCs w:val="20"/>
        </w:rPr>
        <w:t xml:space="preserve">    (2) Through another subsidiary of a parent corporation.</w:t>
      </w:r>
    </w:p>
    <w:p w:rsidR="00626F50" w:rsidRPr="000415E2"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rsidR="00626F50" w:rsidRPr="000415E2"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rsidR="00626F50" w:rsidRPr="000415E2" w:rsidP="00626F50">
      <w:pPr>
        <w:rPr>
          <w:rFonts w:cstheme="minorHAnsi"/>
        </w:rPr>
      </w:pPr>
      <w:r w:rsidRPr="000415E2">
        <w:rPr>
          <w:rFonts w:cstheme="minorHAnsi"/>
        </w:rPr>
        <w:t xml:space="preserve">    (2) The management and daily business operations of which are controlled by one or more veterans.</w:t>
      </w:r>
    </w:p>
    <w:p w:rsidR="00626F50" w:rsidRPr="000415E2"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rsidR="00626F50" w:rsidRPr="000415E2"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rsidR="00626F50" w:rsidRPr="000415E2" w:rsidP="00626F50">
      <w:pPr>
        <w:rPr>
          <w:rFonts w:cstheme="minorHAnsi"/>
        </w:rPr>
      </w:pPr>
      <w:r w:rsidRPr="000415E2">
        <w:rPr>
          <w:rFonts w:cstheme="minorHAnsi"/>
        </w:rPr>
        <w:t xml:space="preserve">    (2) Whose management and daily business operations are controlled by one or more women.</w:t>
      </w:r>
    </w:p>
    <w:p w:rsidR="00626F50" w:rsidRPr="000415E2"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rsidR="00626F50" w:rsidRPr="000415E2"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rsidR="00626F50" w:rsidRPr="000415E2" w:rsidP="00626F50">
      <w:pPr>
        <w:rPr>
          <w:rFonts w:cstheme="minorHAnsi"/>
        </w:rPr>
      </w:pPr>
      <w:r w:rsidRPr="000415E2">
        <w:rPr>
          <w:rFonts w:cstheme="minorHAnsi"/>
        </w:rPr>
        <w:t xml:space="preserve">    (2) The offeror has completed the annual representations and certifications electronically in SAM accessed through </w:t>
      </w:r>
      <w:r>
        <w:fldChar w:fldCharType="begin"/>
      </w:r>
      <w:r>
        <w:instrText xml:space="preserve"> HYPERLINK "http://www.sam.gov" </w:instrText>
      </w:r>
      <w:r>
        <w:fldChar w:fldCharType="separate"/>
      </w:r>
      <w:r w:rsidRPr="000415E2">
        <w:rPr>
          <w:rStyle w:val="Hyperlink"/>
          <w:rFonts w:cstheme="minorHAnsi"/>
          <w:i/>
        </w:rPr>
        <w:t>http://www.sam.gov</w:t>
      </w:r>
      <w:r>
        <w:fldChar w:fldCharType="end"/>
      </w:r>
      <w:r w:rsidRPr="000415E2">
        <w:rPr>
          <w:rFonts w:cstheme="minorHAnsi"/>
        </w:rPr>
        <w:t xml:space="preserve">.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r w:rsidRPr="000415E2">
        <w:rPr>
          <w:rFonts w:cstheme="minorHAnsi"/>
        </w:rPr>
        <w:t>.</w:t>
      </w:r>
    </w:p>
    <w:p w:rsidR="00626F50" w:rsidRPr="000415E2" w:rsidP="00626F50">
      <w:pPr>
        <w:rPr>
          <w:rFonts w:cstheme="minorHAnsi"/>
        </w:rPr>
      </w:pPr>
      <w:bookmarkStart w:id="30"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rsidR="00626F50" w:rsidRPr="000415E2" w:rsidP="00626F50">
      <w:pPr>
        <w:rPr>
          <w:rFonts w:cstheme="minorHAnsi"/>
        </w:rPr>
      </w:pPr>
      <w:bookmarkEnd w:id="30"/>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small business concern; or</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veteran-owned small business concern.</w:t>
      </w:r>
    </w:p>
    <w:p w:rsidR="00626F50" w:rsidRPr="000415E2"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SDVOSB concern.</w:t>
      </w:r>
    </w:p>
    <w:p w:rsidR="00626F50" w:rsidRPr="000415E2" w:rsidP="00626F50">
      <w:pPr>
        <w:rPr>
          <w:rFonts w:cstheme="minorHAnsi"/>
        </w:rPr>
      </w:pPr>
      <w:r w:rsidRPr="000415E2">
        <w:rPr>
          <w:rFonts w:cstheme="minorHAnsi"/>
        </w:rPr>
        <w:t xml:space="preserve">    (4) </w:t>
      </w:r>
      <w:r w:rsidRPr="000415E2">
        <w:rPr>
          <w:rFonts w:cstheme="minorHAnsi"/>
          <w:i/>
          <w:iCs/>
        </w:rPr>
        <w:t xml:space="preserve">SDVOSB </w:t>
      </w:r>
      <w:r w:rsidRPr="000415E2">
        <w:rPr>
          <w:rFonts w:cstheme="minorHAnsi"/>
          <w:i/>
          <w:iCs/>
        </w:rPr>
        <w:t>concern</w:t>
      </w:r>
      <w:r w:rsidRPr="000415E2">
        <w:rPr>
          <w:rFonts w:cstheme="minorHAnsi"/>
          <w:i/>
          <w:iCs/>
        </w:rPr>
        <w:t xml:space="preserve"> joint venture eligible under the SDVOSB Program</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r w:rsidRPr="000415E2">
        <w:rPr>
          <w:rFonts w:cstheme="minorHAnsi"/>
          <w:i/>
          <w:iCs/>
        </w:rPr>
        <w:t>venture</w:t>
      </w:r>
      <w:r w:rsidRPr="000415E2">
        <w:rPr>
          <w:rFonts w:cstheme="minorHAnsi"/>
        </w:rPr>
        <w:t>:_</w:t>
      </w:r>
      <w:r w:rsidRPr="000415E2">
        <w:rPr>
          <w:rFonts w:cstheme="minorHAnsi"/>
        </w:rPr>
        <w:t>_.]</w:t>
      </w:r>
    </w:p>
    <w:p w:rsidR="00626F50" w:rsidRPr="000415E2"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w:t>
      </w:r>
      <w:r w:rsidRPr="000415E2">
        <w:rPr>
          <w:rFonts w:cstheme="minorHAnsi"/>
        </w:rPr>
        <w:t>small disadvantaged</w:t>
      </w:r>
      <w:r w:rsidRPr="000415E2">
        <w:rPr>
          <w:rFonts w:cstheme="minorHAnsi"/>
        </w:rPr>
        <w:t xml:space="preserve"> business concern as defined in 13 CFR 124.1001.</w:t>
      </w:r>
    </w:p>
    <w:p w:rsidR="00626F50" w:rsidRPr="000415E2"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women-owned small business concern.</w:t>
      </w:r>
    </w:p>
    <w:p w:rsidR="00626F50" w:rsidRPr="000415E2"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rsidR="00626F50" w:rsidRPr="000415E2"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r w:rsidRPr="000415E2">
        <w:rPr>
          <w:rFonts w:cstheme="minorHAnsi"/>
          <w:szCs w:val="20"/>
        </w:rPr>
        <w:t>[  ]</w:t>
      </w:r>
      <w:r w:rsidRPr="000415E2">
        <w:rPr>
          <w:rFonts w:cstheme="minorHAnsi"/>
          <w:szCs w:val="20"/>
        </w:rPr>
        <w:t xml:space="preserve"> is a women-owned business concern.</w:t>
      </w:r>
    </w:p>
    <w:p w:rsidR="00626F50" w:rsidRPr="000415E2"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rsidR="00626F50" w:rsidRPr="000415E2" w:rsidP="00626F50">
      <w:pPr>
        <w:rPr>
          <w:rFonts w:cstheme="minorHAnsi"/>
        </w:rPr>
      </w:pPr>
      <w:r w:rsidRPr="000415E2">
        <w:rPr>
          <w:rFonts w:cstheme="minorHAnsi"/>
        </w:rPr>
        <w:t xml:space="preserve">    ___________________________________________</w:t>
      </w:r>
    </w:p>
    <w:p w:rsidR="00626F50" w:rsidRPr="000415E2"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rsidR="00626F50" w:rsidRPr="000415E2" w:rsidP="00626F50">
      <w:pPr>
        <w:rPr>
          <w:rFonts w:cstheme="minorHAnsi"/>
        </w:rPr>
      </w:pPr>
      <w:r w:rsidRPr="000415E2">
        <w:rPr>
          <w:rFonts w:cstheme="minorHAnsi"/>
        </w:rPr>
        <w:t xml:space="preserve">  </w:t>
      </w:r>
      <w:r w:rsidRPr="000415E2">
        <w:rPr>
          <w:rFonts w:cstheme="minorHAnsi"/>
        </w:rPr>
        <w:t>(d)  [</w:t>
      </w:r>
      <w:r w:rsidRPr="000415E2">
        <w:rPr>
          <w:rFonts w:cstheme="minorHAnsi"/>
        </w:rPr>
        <w:t>Reserved]</w:t>
      </w:r>
    </w:p>
    <w:p w:rsidR="00626F50" w:rsidRPr="000415E2"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sidR="002375B0">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rsidR="00626F50" w:rsidRPr="000415E2"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rsidR="00626F50" w:rsidRPr="000415E2" w:rsidP="00626F50">
      <w:pPr>
        <w:rPr>
          <w:rFonts w:cstheme="minorHAnsi"/>
        </w:rPr>
      </w:pPr>
      <w:r w:rsidRPr="000415E2">
        <w:rPr>
          <w:rFonts w:cstheme="minorHAnsi"/>
        </w:rPr>
        <w:t xml:space="preserve">    (1)(</w:t>
      </w:r>
      <w:r w:rsidRPr="000415E2">
        <w:rPr>
          <w:rFonts w:cstheme="minorHAnsi"/>
        </w:rPr>
        <w:t>i</w:t>
      </w:r>
      <w:r w:rsidRPr="000415E2">
        <w:rPr>
          <w:rFonts w:cstheme="minorHAnsi"/>
        </w:rPr>
        <w:t xml:space="preserve">) The Offeror certifies that each </w:t>
      </w:r>
      <w:r w:rsidRPr="000415E2">
        <w:rPr>
          <w:rFonts w:cstheme="minorHAnsi"/>
        </w:rPr>
        <w:t>end product</w:t>
      </w:r>
      <w:r w:rsidRPr="000415E2">
        <w:rPr>
          <w:rFonts w:cstheme="minorHAnsi"/>
        </w:rPr>
        <w:t xml:space="preserve">, except those listed in paragraph (f)(2)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(f)(3) of this provision contains a critical component.</w:t>
      </w:r>
    </w:p>
    <w:p w:rsidR="00626F50" w:rsidRPr="000415E2"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626F50" w:rsidRPr="000415E2" w:rsidP="00626F50">
      <w:pPr>
        <w:rPr>
          <w:rFonts w:cstheme="minorHAnsi"/>
        </w:rPr>
      </w:pPr>
      <w:r w:rsidRPr="000415E2">
        <w:rPr>
          <w:rFonts w:cstheme="minorHAnsi"/>
        </w:rPr>
        <w:t xml:space="preserve">      (iii) The Offeror shall separately list the </w:t>
      </w:r>
      <w:r w:rsidRPr="000415E2">
        <w:rPr>
          <w:rFonts w:cstheme="minorHAnsi"/>
        </w:rPr>
        <w:t>line item</w:t>
      </w:r>
      <w:r w:rsidRPr="000415E2">
        <w:rPr>
          <w:rFonts w:cstheme="minorHAnsi"/>
        </w:rPr>
        <w:t xml:space="preserve"> numbers of domestic end products that contain a critical component (see FAR 25.105).</w:t>
      </w:r>
    </w:p>
    <w:p w:rsidR="00626F50" w:rsidRPr="000415E2" w:rsidP="00626F50">
      <w:pPr>
        <w:rPr>
          <w:rFonts w:cstheme="minorHAnsi"/>
        </w:rPr>
      </w:pPr>
      <w:r w:rsidRPr="000415E2">
        <w:rPr>
          <w:rFonts w:cstheme="minorHAnsi"/>
        </w:rPr>
        <w:t xml:space="preserve">      (iv) The terms ‘‘commercially available off-the-shelf (COTS) item,’’ ‘‘critical component,’’ ‘‘domestic </w:t>
      </w:r>
      <w:r w:rsidRPr="000415E2">
        <w:rPr>
          <w:rFonts w:cstheme="minorHAnsi"/>
        </w:rPr>
        <w:t>end product</w:t>
      </w:r>
      <w:r w:rsidRPr="000415E2">
        <w:rPr>
          <w:rFonts w:cstheme="minorHAnsi"/>
        </w:rPr>
        <w:t>,’’ ‘‘</w:t>
      </w:r>
      <w:r w:rsidRPr="000415E2">
        <w:rPr>
          <w:rFonts w:cstheme="minorHAnsi"/>
        </w:rPr>
        <w:t>end product</w:t>
      </w:r>
      <w:r w:rsidRPr="000415E2">
        <w:rPr>
          <w:rFonts w:cstheme="minorHAnsi"/>
        </w:rPr>
        <w:t xml:space="preserve">,’’ ‘‘foreign </w:t>
      </w:r>
      <w:r w:rsidRPr="000415E2">
        <w:rPr>
          <w:rFonts w:cstheme="minorHAnsi"/>
        </w:rPr>
        <w:t>end product</w:t>
      </w:r>
      <w:r w:rsidRPr="000415E2">
        <w:rPr>
          <w:rFonts w:cstheme="minorHAnsi"/>
        </w:rPr>
        <w:t>,’’ and ‘‘United States’’ are defined in the clause of this solicitation entitled ‘‘Buy American—Supplies.’’</w:t>
      </w:r>
    </w:p>
    <w:p w:rsidR="00626F50" w:rsidRPr="000415E2" w:rsidP="00626F50">
      <w:pPr>
        <w:rPr>
          <w:rFonts w:cstheme="minorHAnsi"/>
        </w:rPr>
      </w:pPr>
      <w:r w:rsidRPr="000415E2">
        <w:rPr>
          <w:rFonts w:cstheme="minorHAnsi"/>
        </w:rPr>
        <w:t xml:space="preserve">    (2)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(3) Domestic end products containing a critical component: </w:t>
      </w:r>
      <w:r w:rsidRPr="000415E2">
        <w:rPr>
          <w:rFonts w:cstheme="minorHAnsi"/>
        </w:rPr>
        <w:t>Line Item</w:t>
      </w:r>
      <w:r w:rsidRPr="000415E2">
        <w:rPr>
          <w:rFonts w:cstheme="minorHAnsi"/>
        </w:rPr>
        <w:t xml:space="preserve"> No. ___________</w:t>
      </w:r>
    </w:p>
    <w:p w:rsidR="00626F50"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626F50" w:rsidRPr="000415E2" w:rsidP="00626F50">
      <w:pPr>
        <w:rPr>
          <w:rFonts w:cstheme="minorHAnsi"/>
        </w:rPr>
      </w:pPr>
      <w:r w:rsidRPr="000415E2">
        <w:rPr>
          <w:rFonts w:cstheme="minorHAnsi"/>
        </w:rPr>
        <w:t xml:space="preserve">    (4) The Government will evaluate offers in accordance with the policies and procedures of FAR part 25.</w:t>
      </w:r>
    </w:p>
    <w:p w:rsidR="00626F50" w:rsidRPr="000415E2"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rsidR="00626F50" w:rsidRPr="000415E2" w:rsidP="00626F50">
      <w:pPr>
        <w:rPr>
          <w:rFonts w:cstheme="minorHAnsi"/>
        </w:rPr>
      </w:pPr>
      <w:bookmarkStart w:id="31" w:name="_Hlk61961327"/>
      <w:r w:rsidRPr="000415E2">
        <w:rPr>
          <w:rFonts w:cstheme="minorHAnsi"/>
        </w:rPr>
        <w:t xml:space="preserve">      </w:t>
      </w:r>
      <w:bookmarkEnd w:id="31"/>
      <w:r w:rsidRPr="000415E2">
        <w:rPr>
          <w:rFonts w:cstheme="minorHAnsi"/>
        </w:rPr>
        <w:t>(</w:t>
      </w:r>
      <w:r w:rsidRPr="000415E2">
        <w:rPr>
          <w:rFonts w:cstheme="minorHAnsi"/>
        </w:rPr>
        <w:t>i</w:t>
      </w:r>
      <w:r w:rsidRPr="000415E2">
        <w:rPr>
          <w:rFonts w:cstheme="minorHAnsi"/>
        </w:rPr>
        <w:t xml:space="preserve">)(A) The Offeror certifies that each </w:t>
      </w:r>
      <w:r w:rsidRPr="000415E2">
        <w:rPr>
          <w:rFonts w:cstheme="minorHAnsi"/>
        </w:rPr>
        <w:t>end product</w:t>
      </w:r>
      <w:r w:rsidRPr="000415E2">
        <w:rPr>
          <w:rFonts w:cstheme="minorHAnsi"/>
        </w:rPr>
        <w:t xml:space="preserve">, except those listed in paragraph (g)(1)(ii) or (iii)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(g)(1)(iv) of this provision contains a critical component.</w:t>
      </w:r>
    </w:p>
    <w:p w:rsidR="00626F50" w:rsidRPr="000415E2"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rsidR="00626F50" w:rsidRPr="000415E2"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626F50" w:rsidRPr="000415E2" w:rsidP="00626F50">
      <w:pPr>
        <w:jc w:val="center"/>
        <w:rPr>
          <w:rFonts w:cstheme="minorHAnsi"/>
        </w:rPr>
      </w:pPr>
      <w:r w:rsidRPr="000415E2">
        <w:rPr>
          <w:rFonts w:cstheme="minorHAnsi"/>
        </w:rPr>
        <w:t>Other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(iv) The Offeror shall list the </w:t>
      </w:r>
      <w:r w:rsidRPr="000415E2">
        <w:rPr>
          <w:rFonts w:cstheme="minorHAnsi"/>
        </w:rPr>
        <w:t>line item</w:t>
      </w:r>
      <w:r w:rsidRPr="000415E2">
        <w:rPr>
          <w:rFonts w:cstheme="minorHAnsi"/>
        </w:rPr>
        <w:t xml:space="preserve"> numbers of domestic end products that contain a critical component (see FAR 25.105). </w:t>
      </w:r>
      <w:r w:rsidRPr="000415E2">
        <w:rPr>
          <w:rFonts w:cstheme="minorHAnsi"/>
        </w:rPr>
        <w:t>Line Item</w:t>
      </w:r>
      <w:r w:rsidRPr="000415E2">
        <w:rPr>
          <w:rFonts w:cstheme="minorHAnsi"/>
        </w:rPr>
        <w:t xml:space="preserve"> No. ___________</w:t>
      </w:r>
    </w:p>
    <w:p w:rsidR="00626F50"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626F50" w:rsidRPr="000415E2" w:rsidP="00626F50">
      <w:pPr>
        <w:rPr>
          <w:rFonts w:cstheme="minorHAnsi"/>
        </w:rPr>
      </w:pPr>
      <w:r w:rsidRPr="000415E2">
        <w:rPr>
          <w:rFonts w:cstheme="minorHAnsi"/>
        </w:rPr>
        <w:t xml:space="preserve">      (v) The Government will evaluate offers in accordance with the policies and procedures of FAR part 25.</w:t>
      </w:r>
    </w:p>
    <w:p w:rsidR="00626F50" w:rsidRPr="000415E2"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rsidR="00626F50" w:rsidRPr="000415E2"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Israeli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w:t>
      </w:r>
      <w:r w:rsidRPr="000415E2">
        <w:rPr>
          <w:rFonts w:cstheme="minorHAnsi"/>
        </w:rPr>
        <w:t>i</w:t>
      </w:r>
      <w:r w:rsidRPr="000415E2">
        <w:rPr>
          <w:rFonts w:cstheme="minorHAnsi"/>
        </w:rPr>
        <w:t>)(B) and (g)(1)(ii) for paragraphs (g)(1)(</w:t>
      </w:r>
      <w:r w:rsidRPr="000415E2">
        <w:rPr>
          <w:rFonts w:cstheme="minorHAnsi"/>
        </w:rPr>
        <w:t>i</w:t>
      </w:r>
      <w:r w:rsidRPr="000415E2">
        <w:rPr>
          <w:rFonts w:cstheme="minorHAnsi"/>
        </w:rPr>
        <w:t>)(B) and (g)(1)(ii) of the basic provision:</w:t>
      </w:r>
    </w:p>
    <w:p w:rsidR="00626F50" w:rsidRPr="000415E2" w:rsidP="00626F50">
      <w:pPr>
        <w:rPr>
          <w:rFonts w:cstheme="minorHAnsi"/>
        </w:rPr>
      </w:pPr>
      <w:r w:rsidRPr="000415E2">
        <w:rPr>
          <w:rFonts w:cstheme="minorHAnsi"/>
        </w:rPr>
        <w:t xml:space="preserve">  (g)(1)(</w:t>
      </w:r>
      <w:r w:rsidRPr="000415E2">
        <w:rPr>
          <w:rFonts w:cstheme="minorHAnsi"/>
        </w:rPr>
        <w:t>i</w:t>
      </w:r>
      <w:r w:rsidRPr="000415E2">
        <w:rPr>
          <w:rFonts w:cstheme="minorHAnsi"/>
        </w:rPr>
        <w:t>)(B)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rsidR="00626F50" w:rsidRPr="000415E2"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Korean End Products or Israeli End Products:</w:t>
      </w:r>
    </w:p>
    <w:p w:rsidR="00626F50" w:rsidRPr="000415E2" w:rsidP="00626F50">
      <w:pPr>
        <w:jc w:val="center"/>
        <w:rPr>
          <w:rFonts w:eastAsia="Times New Roman" w:cstheme="minorHAnsi"/>
          <w:szCs w:val="20"/>
        </w:rPr>
      </w:pP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offeror certifies that each </w:t>
      </w:r>
      <w:r w:rsidRPr="000415E2">
        <w:rPr>
          <w:rFonts w:cstheme="minorHAnsi"/>
        </w:rPr>
        <w:t>end product</w:t>
      </w:r>
      <w:r w:rsidRPr="000415E2">
        <w:rPr>
          <w:rFonts w:cstheme="minorHAnsi"/>
        </w:rPr>
        <w:t xml:space="preserve">, except those listed in paragraph (g)(4)(ii) of this provision, is a U.S.-made or designated country </w:t>
      </w:r>
      <w:r w:rsidRPr="000415E2">
        <w:rPr>
          <w:rFonts w:cstheme="minorHAnsi"/>
        </w:rPr>
        <w:t>end product</w:t>
      </w:r>
      <w:r w:rsidRPr="000415E2">
        <w:rPr>
          <w:rFonts w:cstheme="minorHAnsi"/>
        </w:rPr>
        <w:t>, as defined in the clause of this solicitation entitled “Trade Agreements”.</w:t>
      </w:r>
    </w:p>
    <w:p w:rsidR="00626F50" w:rsidRPr="000415E2" w:rsidP="00626F50">
      <w:pPr>
        <w:rPr>
          <w:rFonts w:cstheme="minorHAnsi"/>
        </w:rPr>
      </w:pPr>
      <w:r w:rsidRPr="000415E2">
        <w:rPr>
          <w:rFonts w:cstheme="minorHAnsi"/>
        </w:rPr>
        <w:t xml:space="preserve">      (ii) The offeror shall list as other end products those end products that are not U.S.-made or designated country end products.</w:t>
      </w:r>
    </w:p>
    <w:p w:rsidR="00626F50" w:rsidRPr="000415E2" w:rsidP="00626F50">
      <w:pPr>
        <w:jc w:val="center"/>
        <w:rPr>
          <w:rFonts w:cstheme="minorHAnsi"/>
        </w:rPr>
      </w:pPr>
      <w:r w:rsidRPr="000415E2">
        <w:rPr>
          <w:rFonts w:cstheme="minorHAnsi"/>
        </w:rPr>
        <w:t>Other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rsidR="00626F50" w:rsidRPr="000415E2"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rsidR="00626F50" w:rsidRPr="000415E2" w:rsidP="00626F50">
      <w:pPr>
        <w:rPr>
          <w:rFonts w:cstheme="minorHAnsi"/>
        </w:rPr>
      </w:pPr>
      <w:r w:rsidRPr="000415E2">
        <w:rPr>
          <w:rFonts w:cstheme="minorHAnsi"/>
        </w:rPr>
        <w:t xml:space="preserve">    (1) </w:t>
      </w:r>
      <w:r w:rsidRPr="000415E2">
        <w:rPr>
          <w:rFonts w:cstheme="minorHAnsi"/>
        </w:rPr>
        <w:t>[  ]</w:t>
      </w:r>
      <w:r w:rsidRPr="000415E2">
        <w:rPr>
          <w:rFonts w:cstheme="minorHAnsi"/>
        </w:rPr>
        <w:t xml:space="preserve"> Are, </w:t>
      </w:r>
      <w:r w:rsidRPr="000415E2">
        <w:rPr>
          <w:rFonts w:cstheme="minorHAnsi"/>
        </w:rPr>
        <w:t>[  ]</w:t>
      </w:r>
      <w:r w:rsidRPr="000415E2">
        <w:rPr>
          <w:rFonts w:cstheme="minorHAnsi"/>
        </w:rPr>
        <w:t xml:space="preserve"> are not presently debarred, suspended, proposed for debarment, or declared ineligible for the award of contracts by any Federal </w:t>
      </w:r>
      <w:r w:rsidRPr="000415E2">
        <w:rPr>
          <w:rFonts w:cstheme="minorHAnsi"/>
        </w:rPr>
        <w:t>agency;</w:t>
      </w:r>
    </w:p>
    <w:p w:rsidR="00626F50" w:rsidRPr="000415E2"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rsidR="00626F50" w:rsidRPr="000415E2" w:rsidP="00626F50">
      <w:pPr>
        <w:rPr>
          <w:rFonts w:cstheme="minorHAnsi"/>
        </w:rPr>
      </w:pPr>
      <w:r w:rsidRPr="000415E2">
        <w:rPr>
          <w:rFonts w:cstheme="minorHAnsi"/>
        </w:rPr>
        <w:t xml:space="preserve">    (3) </w:t>
      </w:r>
      <w:r w:rsidRPr="000415E2">
        <w:rPr>
          <w:rFonts w:cstheme="minorHAnsi"/>
        </w:rPr>
        <w:t>[  ]</w:t>
      </w:r>
      <w:r w:rsidRPr="000415E2">
        <w:rPr>
          <w:rFonts w:cstheme="minorHAnsi"/>
        </w:rPr>
        <w:t xml:space="preserve"> Are, </w:t>
      </w:r>
      <w:r w:rsidRPr="000415E2">
        <w:rPr>
          <w:rFonts w:cstheme="minorHAnsi"/>
        </w:rPr>
        <w:t>[  ]</w:t>
      </w:r>
      <w:r w:rsidRPr="000415E2">
        <w:rPr>
          <w:rFonts w:cstheme="minorHAnsi"/>
        </w:rPr>
        <w:t xml:space="preserve"> are not presently indicted for, or otherwise criminally or civilly charged by a </w:t>
      </w:r>
      <w:r w:rsidRPr="000415E2">
        <w:rPr>
          <w:rFonts w:cstheme="minorHAnsi"/>
        </w:rPr>
        <w:t>Government</w:t>
      </w:r>
      <w:r w:rsidRPr="000415E2">
        <w:rPr>
          <w:rFonts w:cstheme="minorHAnsi"/>
        </w:rPr>
        <w:t xml:space="preserve"> entity with, commission of any of these offenses enumerated in paragraph (h)(2) of this clause; and</w:t>
      </w:r>
    </w:p>
    <w:p w:rsidR="00626F50" w:rsidRPr="000415E2" w:rsidP="00626F50">
      <w:pPr>
        <w:rPr>
          <w:rFonts w:cstheme="minorHAnsi"/>
        </w:rPr>
      </w:pPr>
      <w:r w:rsidRPr="000415E2">
        <w:rPr>
          <w:rFonts w:cstheme="minorHAnsi"/>
        </w:rPr>
        <w:t xml:space="preserve">    (4) </w:t>
      </w:r>
      <w:r w:rsidRPr="000415E2">
        <w:rPr>
          <w:rFonts w:cstheme="minorHAnsi"/>
        </w:rPr>
        <w:t>[  ]</w:t>
      </w:r>
      <w:r w:rsidRPr="000415E2">
        <w:rPr>
          <w:rFonts w:cstheme="minorHAnsi"/>
        </w:rPr>
        <w:t xml:space="preserve"> Have, </w:t>
      </w:r>
      <w:r w:rsidRPr="000415E2">
        <w:rPr>
          <w:rFonts w:cstheme="minorHAnsi"/>
        </w:rPr>
        <w:t>[  ]</w:t>
      </w:r>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Taxes are considered delinquent if both of the following criteria apply:</w:t>
      </w:r>
    </w:p>
    <w:p w:rsidR="00626F50" w:rsidRPr="000415E2"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rsidR="00626F50" w:rsidRPr="000415E2"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rsidR="00626F50" w:rsidRPr="000415E2" w:rsidP="00626F50">
      <w:pPr>
        <w:rPr>
          <w:rFonts w:cstheme="minorHAnsi"/>
        </w:rPr>
      </w:pPr>
      <w:r w:rsidRPr="000415E2">
        <w:rPr>
          <w:rFonts w:cstheme="minorHAnsi"/>
        </w:rPr>
        <w:t xml:space="preserve">      (ii) </w:t>
      </w:r>
      <w:r w:rsidRPr="000415E2">
        <w:rPr>
          <w:rFonts w:cstheme="minorHAnsi"/>
          <w:i/>
        </w:rPr>
        <w:t>Examples.</w:t>
      </w:r>
    </w:p>
    <w:p w:rsidR="00626F50" w:rsidRPr="000415E2"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rsidR="00626F50" w:rsidRPr="000415E2"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r w:rsidRPr="000415E2">
        <w:rPr>
          <w:rFonts w:cstheme="minorHAnsi"/>
        </w:rPr>
        <w:t>In the course of</w:t>
      </w:r>
      <w:r w:rsidRPr="000415E2">
        <w:rPr>
          <w:rFonts w:cstheme="minorHAnsi"/>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rsidR="00626F50" w:rsidRPr="000415E2"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rsidR="00626F50" w:rsidRPr="000415E2"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w:t>
      </w:r>
      <w:r w:rsidRPr="000415E2">
        <w:rPr>
          <w:rFonts w:cstheme="minorHAnsi"/>
          <w:i/>
        </w:rPr>
        <w:t>Certification Regarding Knowledge of Child Labor for Listed End Products (Executive Order 13126)</w:t>
      </w:r>
      <w:r w:rsidRPr="000415E2">
        <w:rPr>
          <w:rFonts w:cstheme="minorHAnsi"/>
        </w:rPr>
        <w:t>.</w:t>
      </w:r>
    </w:p>
    <w:p w:rsidR="00626F50" w:rsidRPr="000415E2"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tblPr>
      <w:tblGrid>
        <w:gridCol w:w="4773"/>
        <w:gridCol w:w="4492"/>
      </w:tblGrid>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rPr>
            </w:pPr>
            <w:r w:rsidRPr="000415E2">
              <w:rPr>
                <w:rFonts w:cstheme="minorHAnsi"/>
              </w:rPr>
              <w:t xml:space="preserve">Listed </w:t>
            </w:r>
            <w:r w:rsidRPr="000415E2">
              <w:rPr>
                <w:rFonts w:cstheme="minorHAnsi"/>
              </w:rPr>
              <w:t>end product</w:t>
            </w: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rPr>
            </w:pPr>
            <w:r w:rsidRPr="000415E2">
              <w:rPr>
                <w:rFonts w:cstheme="minorHAnsi"/>
              </w:rPr>
              <w:t>Listed countries of origin</w:t>
            </w:r>
          </w:p>
        </w:tc>
      </w:tr>
      <w:tr w:rsidTr="00626F50">
        <w:tblPrEx>
          <w:tblW w:w="0" w:type="auto"/>
          <w:jc w:val="center"/>
          <w:tblLook w:val="04A0"/>
        </w:tblPrEx>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bl>
    <w:p w:rsidR="00626F50" w:rsidRPr="000415E2"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w:t>
      </w:r>
      <w:r w:rsidRPr="000415E2">
        <w:rPr>
          <w:rFonts w:cstheme="minorHAnsi"/>
          <w:i/>
        </w:rPr>
        <w:t>i</w:t>
      </w:r>
      <w:r w:rsidRPr="000415E2">
        <w:rPr>
          <w:rFonts w:cstheme="minorHAnsi"/>
          <w:i/>
        </w:rPr>
        <w:t>)(1) of this provision, then the offeror must certify to either (</w:t>
      </w:r>
      <w:r w:rsidRPr="000415E2">
        <w:rPr>
          <w:rFonts w:cstheme="minorHAnsi"/>
          <w:i/>
        </w:rPr>
        <w:t>i</w:t>
      </w:r>
      <w:r w:rsidRPr="000415E2">
        <w:rPr>
          <w:rFonts w:cstheme="minorHAnsi"/>
          <w:i/>
        </w:rPr>
        <w:t>)(2)(</w:t>
      </w:r>
      <w:r w:rsidRPr="000415E2">
        <w:rPr>
          <w:rFonts w:cstheme="minorHAnsi"/>
          <w:i/>
        </w:rPr>
        <w:t>i</w:t>
      </w:r>
      <w:r w:rsidRPr="000415E2">
        <w:rPr>
          <w:rFonts w:cstheme="minorHAnsi"/>
          <w:i/>
        </w:rPr>
        <w:t>) or (</w:t>
      </w:r>
      <w:r w:rsidRPr="000415E2">
        <w:rPr>
          <w:rFonts w:cstheme="minorHAnsi"/>
          <w:i/>
        </w:rPr>
        <w:t>i</w:t>
      </w:r>
      <w:r w:rsidRPr="000415E2">
        <w:rPr>
          <w:rFonts w:cstheme="minorHAnsi"/>
          <w:i/>
        </w:rPr>
        <w:t>)(2)(ii) by checking the appropriate block.]</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w:t>
      </w:r>
      <w:r w:rsidRPr="000415E2">
        <w:rPr>
          <w:rFonts w:cstheme="minorHAnsi"/>
        </w:rPr>
        <w:t>i</w:t>
      </w:r>
      <w:r w:rsidRPr="000415E2">
        <w:rPr>
          <w:rFonts w:cstheme="minorHAnsi"/>
        </w:rPr>
        <w:t xml:space="preserve">) The offeror will not supply any </w:t>
      </w:r>
      <w:r w:rsidRPr="000415E2">
        <w:rPr>
          <w:rFonts w:cstheme="minorHAnsi"/>
        </w:rPr>
        <w:t>end product</w:t>
      </w:r>
      <w:r w:rsidRPr="000415E2">
        <w:rPr>
          <w:rFonts w:cstheme="minorHAnsi"/>
        </w:rPr>
        <w:t xml:space="preserve"> listed in paragraph (</w:t>
      </w:r>
      <w:r w:rsidRPr="000415E2">
        <w:rPr>
          <w:rFonts w:cstheme="minorHAnsi"/>
        </w:rPr>
        <w:t>i</w:t>
      </w:r>
      <w:r w:rsidRPr="000415E2">
        <w:rPr>
          <w:rFonts w:cstheme="minorHAnsi"/>
        </w:rPr>
        <w:t>)(1) of this provision that was mined, produced, or manufactured in the corresponding country as listed for that product.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(ii) The offeror may supply </w:t>
      </w:r>
      <w:r w:rsidRPr="000415E2">
        <w:rPr>
          <w:rFonts w:cstheme="minorHAnsi"/>
        </w:rPr>
        <w:t>an end product</w:t>
      </w:r>
      <w:r w:rsidRPr="000415E2">
        <w:rPr>
          <w:rFonts w:cstheme="minorHAnsi"/>
        </w:rPr>
        <w:t xml:space="preserve"> listed in paragraph (</w:t>
      </w:r>
      <w:r w:rsidRPr="000415E2">
        <w:rPr>
          <w:rFonts w:cstheme="minorHAnsi"/>
        </w:rPr>
        <w:t>i</w:t>
      </w:r>
      <w:r w:rsidRPr="000415E2">
        <w:rPr>
          <w:rFonts w:cstheme="minorHAnsi"/>
        </w:rPr>
        <w:t xml:space="preserve">)(1)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r w:rsidRPr="000415E2">
        <w:rPr>
          <w:rFonts w:cstheme="minorHAnsi"/>
        </w:rPr>
        <w:t>end product</w:t>
      </w:r>
      <w:r w:rsidRPr="000415E2">
        <w:rPr>
          <w:rFonts w:cstheme="minorHAnsi"/>
        </w:rPr>
        <w:t xml:space="preserve"> furnished under this contract. </w:t>
      </w:r>
      <w:r w:rsidRPr="000415E2">
        <w:rPr>
          <w:rFonts w:cstheme="minorHAnsi"/>
        </w:rPr>
        <w:t>On the basis of</w:t>
      </w:r>
      <w:r w:rsidRPr="000415E2">
        <w:rPr>
          <w:rFonts w:cstheme="minorHAnsi"/>
        </w:rPr>
        <w:t xml:space="preserve"> those efforts, the offeror certifies that it is not aware of any such use of child labor.</w:t>
      </w:r>
    </w:p>
    <w:p w:rsidR="00626F50" w:rsidRPr="000415E2"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rsidR="00626F50" w:rsidRPr="000415E2"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rsidR="00626F50" w:rsidRPr="000415E2" w:rsidP="00626F50">
      <w:pPr>
        <w:rPr>
          <w:rFonts w:cstheme="minorHAnsi"/>
        </w:rPr>
      </w:pPr>
      <w:r w:rsidRPr="000415E2">
        <w:rPr>
          <w:rFonts w:cstheme="minorHAnsi"/>
        </w:rPr>
        <w:t xml:space="preserve">    (2) __ Outside the United States.</w:t>
      </w:r>
    </w:p>
    <w:p w:rsidR="00626F50" w:rsidRPr="000415E2"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rsidR="00626F50" w:rsidRPr="000415E2" w:rsidP="00626F50">
      <w:pPr>
        <w:rPr>
          <w:rFonts w:cstheme="minorHAnsi"/>
        </w:rPr>
      </w:pPr>
      <w:r w:rsidRPr="000415E2">
        <w:rPr>
          <w:rFonts w:cstheme="minorHAnsi"/>
        </w:rPr>
        <w:t xml:space="preserve">    [</w:t>
      </w:r>
      <w:r w:rsidRPr="000415E2">
        <w:rPr>
          <w:rFonts w:cstheme="minorHAnsi"/>
        </w:rPr>
        <w:t xml:space="preserve">] (1) Maintenance, calibration, or repair of certain equipment as described in FAR 22.1003-4(c)(1). The offeror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certify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items of equipment to be serviced under this contract are used regularly for other than Governmental purposes and are sold or traded by the offeror (or subcontractor in the case of an exempt subcontract) in substantial quantities to the </w:t>
      </w:r>
      <w:r w:rsidRPr="000415E2">
        <w:rPr>
          <w:rFonts w:cstheme="minorHAnsi"/>
        </w:rPr>
        <w:t>general public</w:t>
      </w:r>
      <w:r w:rsidRPr="000415E2">
        <w:rPr>
          <w:rFonts w:cstheme="minorHAnsi"/>
        </w:rPr>
        <w:t xml:space="preserve"> </w:t>
      </w:r>
      <w:r w:rsidRPr="000415E2">
        <w:rPr>
          <w:rFonts w:cstheme="minorHAnsi"/>
        </w:rPr>
        <w:t>in the course of</w:t>
      </w:r>
      <w:r w:rsidRPr="000415E2">
        <w:rPr>
          <w:rFonts w:cstheme="minorHAnsi"/>
        </w:rPr>
        <w:t xml:space="preserve"> normal business </w:t>
      </w:r>
      <w:r w:rsidRPr="000415E2">
        <w:rPr>
          <w:rFonts w:cstheme="minorHAnsi"/>
        </w:rPr>
        <w:t>operations;</w:t>
      </w:r>
    </w:p>
    <w:p w:rsidR="00626F50" w:rsidRPr="000415E2"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rsidR="00626F50" w:rsidRPr="000415E2"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rsidR="00626F50" w:rsidRPr="000415E2" w:rsidP="00626F50">
      <w:pPr>
        <w:rPr>
          <w:rFonts w:cstheme="minorHAnsi"/>
        </w:rPr>
      </w:pPr>
      <w:r w:rsidRPr="000415E2">
        <w:rPr>
          <w:rFonts w:cstheme="minorHAnsi"/>
        </w:rPr>
        <w:t xml:space="preserve">    [</w:t>
      </w:r>
      <w:r w:rsidRPr="000415E2">
        <w:rPr>
          <w:rFonts w:cstheme="minorHAnsi"/>
        </w:rPr>
        <w:t xml:space="preserve">] (2) Certain services as described in FAR 22.1003- 4(d)(1). The offeror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certify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services under the contract are offered and sold regularly to non-Governmental customers, and are provided by the offeror (or subcontractor in the case of an exempt subcontract) to the </w:t>
      </w:r>
      <w:r w:rsidRPr="000415E2">
        <w:rPr>
          <w:rFonts w:cstheme="minorHAnsi"/>
        </w:rPr>
        <w:t>general public</w:t>
      </w:r>
      <w:r w:rsidRPr="000415E2">
        <w:rPr>
          <w:rFonts w:cstheme="minorHAnsi"/>
        </w:rPr>
        <w:t xml:space="preserve"> in substantial quantities </w:t>
      </w:r>
      <w:r w:rsidRPr="000415E2">
        <w:rPr>
          <w:rFonts w:cstheme="minorHAnsi"/>
        </w:rPr>
        <w:t>in the course of</w:t>
      </w:r>
      <w:r w:rsidRPr="000415E2">
        <w:rPr>
          <w:rFonts w:cstheme="minorHAnsi"/>
        </w:rPr>
        <w:t xml:space="preserve"> normal business </w:t>
      </w:r>
      <w:r w:rsidRPr="000415E2">
        <w:rPr>
          <w:rFonts w:cstheme="minorHAnsi"/>
        </w:rPr>
        <w:t>operations;</w:t>
      </w:r>
    </w:p>
    <w:p w:rsidR="00626F50" w:rsidRPr="000415E2"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r w:rsidRPr="000415E2">
        <w:rPr>
          <w:rFonts w:cstheme="minorHAnsi"/>
        </w:rPr>
        <w:t>);</w:t>
      </w:r>
    </w:p>
    <w:p w:rsidR="00626F50" w:rsidRPr="000415E2"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rsidR="00626F50" w:rsidRPr="000415E2"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rsidR="00626F50" w:rsidRPr="000415E2" w:rsidP="00626F50">
      <w:pPr>
        <w:rPr>
          <w:rFonts w:cstheme="minorHAnsi"/>
        </w:rPr>
      </w:pPr>
      <w:r w:rsidRPr="000415E2">
        <w:rPr>
          <w:rFonts w:cstheme="minorHAnsi"/>
        </w:rPr>
        <w:t xml:space="preserve">    (3) If paragraph (k)(1) or (k)(2) of this clause applies—</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If the offeror does not certify to the conditions in paragraph (k)(1) or (k)(2) and the Contracting Officer did not attach a Service Contract Labor Standards wage determination to the solicitation, the offeror shall notify the Contracting Officer as soon as possible; and</w:t>
      </w:r>
    </w:p>
    <w:p w:rsidR="00626F50" w:rsidRPr="000415E2"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w:t>
      </w:r>
      <w:r w:rsidRPr="000415E2">
        <w:rPr>
          <w:rFonts w:cstheme="minorHAnsi"/>
        </w:rPr>
        <w:t>i</w:t>
      </w:r>
      <w:r w:rsidRPr="000415E2">
        <w:rPr>
          <w:rFonts w:cstheme="minorHAnsi"/>
        </w:rPr>
        <w:t>) of this clause.</w:t>
      </w:r>
    </w:p>
    <w:p w:rsidR="00626F50" w:rsidRPr="000415E2"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rsidR="00626F50" w:rsidRPr="000415E2"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rsidR="00626F50" w:rsidRPr="000415E2"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rsidR="00626F50" w:rsidRPr="000415E2" w:rsidP="00626F50">
      <w:pPr>
        <w:rPr>
          <w:rFonts w:cstheme="minorHAnsi"/>
        </w:rPr>
      </w:pPr>
      <w:r w:rsidRPr="000415E2">
        <w:rPr>
          <w:rFonts w:cstheme="minorHAnsi"/>
        </w:rPr>
        <w:t xml:space="preserve">    (3) </w:t>
      </w:r>
      <w:r w:rsidRPr="000415E2">
        <w:rPr>
          <w:rFonts w:cstheme="minorHAnsi"/>
          <w:i/>
        </w:rPr>
        <w:t>Taxpayer Identification Number (TIN).</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_____________________.</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has been applied for.</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is not required because:</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r w:rsidRPr="000415E2">
        <w:rPr>
          <w:rFonts w:cstheme="minorHAnsi"/>
        </w:rPr>
        <w:t>States;</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an agency or instrumentality of a foreign </w:t>
      </w:r>
      <w:r w:rsidRPr="000415E2">
        <w:rPr>
          <w:rFonts w:cstheme="minorHAnsi"/>
        </w:rPr>
        <w:t>government;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an agency or instrumentality of the Federal Government.</w:t>
      </w:r>
    </w:p>
    <w:p w:rsidR="00626F50" w:rsidRPr="000415E2" w:rsidP="00626F50">
      <w:pPr>
        <w:rPr>
          <w:rFonts w:cstheme="minorHAnsi"/>
        </w:rPr>
      </w:pPr>
      <w:r w:rsidRPr="000415E2">
        <w:rPr>
          <w:rFonts w:cstheme="minorHAnsi"/>
        </w:rPr>
        <w:t xml:space="preserve">    (4) </w:t>
      </w:r>
      <w:r w:rsidRPr="000415E2">
        <w:rPr>
          <w:rFonts w:cstheme="minorHAnsi"/>
          <w:i/>
        </w:rPr>
        <w:t>Type of organization.</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Sole </w:t>
      </w:r>
      <w:r w:rsidRPr="000415E2">
        <w:rPr>
          <w:rFonts w:cstheme="minorHAnsi"/>
        </w:rPr>
        <w:t>proprietorship;</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w:t>
      </w:r>
      <w:r w:rsidRPr="000415E2">
        <w:rPr>
          <w:rFonts w:cstheme="minorHAnsi"/>
        </w:rPr>
        <w:t>Partnership;</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Corporate entity (not tax-exempt</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Corporate entity (tax-exempt</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Government entity (Federal, State, or local</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Foreign </w:t>
      </w:r>
      <w:r w:rsidRPr="000415E2">
        <w:rPr>
          <w:rFonts w:cstheme="minorHAnsi"/>
        </w:rPr>
        <w:t>government;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International organization per 26 CFR </w:t>
      </w:r>
      <w:r w:rsidRPr="000415E2">
        <w:rPr>
          <w:rFonts w:cstheme="minorHAnsi"/>
        </w:rPr>
        <w:t>1.6049-4;</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Other _________________________.</w:t>
      </w:r>
    </w:p>
    <w:p w:rsidR="00626F50" w:rsidRPr="000415E2" w:rsidP="00626F50">
      <w:pPr>
        <w:rPr>
          <w:rFonts w:cstheme="minorHAnsi"/>
        </w:rPr>
      </w:pPr>
      <w:r w:rsidRPr="000415E2">
        <w:rPr>
          <w:rFonts w:cstheme="minorHAnsi"/>
        </w:rPr>
        <w:t xml:space="preserve">    (5) </w:t>
      </w:r>
      <w:r w:rsidRPr="000415E2">
        <w:rPr>
          <w:rFonts w:cstheme="minorHAnsi"/>
          <w:i/>
        </w:rPr>
        <w:t>Common parent.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not owned or controlled by a common </w:t>
      </w:r>
      <w:r w:rsidRPr="000415E2">
        <w:rPr>
          <w:rFonts w:cstheme="minorHAnsi"/>
        </w:rPr>
        <w:t>parent;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Name and TIN of common parent:</w:t>
      </w:r>
    </w:p>
    <w:p w:rsidR="00626F50" w:rsidRPr="000415E2" w:rsidP="00626F50">
      <w:pPr>
        <w:rPr>
          <w:rFonts w:cstheme="minorHAnsi"/>
        </w:rPr>
      </w:pPr>
      <w:r w:rsidRPr="000415E2">
        <w:rPr>
          <w:rFonts w:cstheme="minorHAnsi"/>
        </w:rPr>
        <w:t xml:space="preserve">           Name _____________________.</w:t>
      </w:r>
    </w:p>
    <w:p w:rsidR="00626F50" w:rsidRPr="000415E2" w:rsidP="00626F50">
      <w:pPr>
        <w:rPr>
          <w:rFonts w:cstheme="minorHAnsi"/>
        </w:rPr>
      </w:pPr>
      <w:r w:rsidRPr="000415E2">
        <w:rPr>
          <w:rFonts w:cstheme="minorHAnsi"/>
        </w:rPr>
        <w:t xml:space="preserve">           TIN _____________________.</w:t>
      </w:r>
    </w:p>
    <w:p w:rsidR="00626F50" w:rsidRPr="000415E2"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rsidR="00626F50" w:rsidRPr="000415E2"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rsidR="00626F50" w:rsidRPr="000415E2"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rsidR="00626F50" w:rsidRPr="000415E2"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inverted domestic corporation; and</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subsidiary of an inverted domestic corporation.</w:t>
      </w:r>
    </w:p>
    <w:p w:rsidR="00626F50" w:rsidRPr="000415E2"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rsidR="00626F50" w:rsidRPr="000415E2"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r>
        <w:fldChar w:fldCharType="begin"/>
      </w:r>
      <w:r>
        <w:instrText xml:space="preserve"> HYPERLINK "mailto:CISADA106@state.gov" </w:instrText>
      </w:r>
      <w:r>
        <w:fldChar w:fldCharType="separate"/>
      </w:r>
      <w:r w:rsidRPr="000415E2">
        <w:rPr>
          <w:rStyle w:val="Hyperlink"/>
          <w:rFonts w:cstheme="minorHAnsi"/>
          <w:szCs w:val="20"/>
        </w:rPr>
        <w:t>CISADA106@state.gov</w:t>
      </w:r>
      <w:r>
        <w:fldChar w:fldCharType="end"/>
      </w:r>
      <w:r w:rsidRPr="000415E2">
        <w:rPr>
          <w:rFonts w:cstheme="minorHAnsi"/>
          <w:szCs w:val="20"/>
        </w:rPr>
        <w:t>.</w:t>
      </w:r>
    </w:p>
    <w:p w:rsidR="00626F50" w:rsidRPr="000415E2"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rsidR="00626F50" w:rsidRPr="000415E2" w:rsidP="00626F50">
      <w:pPr>
        <w:rPr>
          <w:rFonts w:cstheme="minorHAnsi"/>
          <w:szCs w:val="20"/>
        </w:rPr>
      </w:pPr>
      <w:r w:rsidRPr="000415E2">
        <w:rPr>
          <w:rFonts w:cstheme="minorHAnsi"/>
          <w:szCs w:val="20"/>
        </w:rPr>
        <w:t xml:space="preserve">      (</w:t>
      </w:r>
      <w:r w:rsidRPr="000415E2">
        <w:rPr>
          <w:rFonts w:cstheme="minorHAnsi"/>
          <w:szCs w:val="20"/>
        </w:rPr>
        <w:t>i</w:t>
      </w:r>
      <w:r w:rsidRPr="000415E2">
        <w:rPr>
          <w:rFonts w:cstheme="minorHAnsi"/>
          <w:szCs w:val="20"/>
        </w:rPr>
        <w:t xml:space="preserve">) Represents, to the best of its knowledge and belief, that the offeror does not export any sensitive technology to the government of Iran or any entities or individuals owned or controlled by, or acting on behalf or at the direction of, the government of </w:t>
      </w:r>
      <w:r w:rsidRPr="000415E2">
        <w:rPr>
          <w:rFonts w:cstheme="minorHAnsi"/>
          <w:szCs w:val="20"/>
        </w:rPr>
        <w:t>Iran;</w:t>
      </w:r>
    </w:p>
    <w:p w:rsidR="00626F50" w:rsidRPr="000415E2"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rsidR="00626F50" w:rsidRPr="000415E2"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r>
        <w:fldChar w:fldCharType="begin"/>
      </w:r>
      <w:r>
        <w:instrText xml:space="preserve"> HYPERLINK "https://www.treasury.gov/resource-center/sanctions/SDN-List/Pages/default.aspx" </w:instrText>
      </w:r>
      <w:r>
        <w:fldChar w:fldCharType="separate"/>
      </w:r>
      <w:r w:rsidRPr="000415E2">
        <w:rPr>
          <w:rStyle w:val="Hyperlink"/>
          <w:rFonts w:cstheme="minorHAnsi"/>
          <w:i/>
          <w:iCs/>
          <w:szCs w:val="20"/>
        </w:rPr>
        <w:t>https://www.treasury.gov/resource-center/sanctions/SDN-List/Pages/default.aspx</w:t>
      </w:r>
      <w:r>
        <w:fldChar w:fldCharType="end"/>
      </w:r>
      <w:r w:rsidRPr="000415E2">
        <w:rPr>
          <w:rFonts w:cstheme="minorHAnsi"/>
          <w:szCs w:val="20"/>
        </w:rPr>
        <w:t>).</w:t>
      </w:r>
    </w:p>
    <w:p w:rsidR="00626F50" w:rsidRPr="000415E2" w:rsidP="00626F50">
      <w:pPr>
        <w:rPr>
          <w:rFonts w:cstheme="minorHAnsi"/>
        </w:rPr>
      </w:pPr>
      <w:r w:rsidRPr="000415E2">
        <w:rPr>
          <w:rFonts w:cstheme="minorHAnsi"/>
        </w:rPr>
        <w:t xml:space="preserve">    (3) The representation and certification requirements of paragraph (o)(2) of this provision do not apply if—</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This solicitation includes a trade agreements certification (</w:t>
      </w:r>
      <w:r w:rsidRPr="000415E2">
        <w:rPr>
          <w:rFonts w:cstheme="minorHAnsi"/>
          <w:i/>
          <w:iCs/>
        </w:rPr>
        <w:t xml:space="preserve">e.g., </w:t>
      </w:r>
      <w:r w:rsidRPr="000415E2">
        <w:rPr>
          <w:rFonts w:cstheme="minorHAnsi"/>
        </w:rPr>
        <w:t>52.212–3(g) or a comparable agency provision); and</w:t>
      </w:r>
    </w:p>
    <w:p w:rsidR="00626F50" w:rsidRPr="000415E2"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rsidR="00626F50" w:rsidRPr="000415E2"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rsidR="00626F50" w:rsidRPr="000415E2" w:rsidP="00626F50">
      <w:pPr>
        <w:rPr>
          <w:rFonts w:cstheme="minorHAnsi"/>
        </w:rPr>
      </w:pPr>
      <w:r w:rsidRPr="000415E2">
        <w:rPr>
          <w:rFonts w:cstheme="minorHAnsi"/>
        </w:rPr>
        <w:t xml:space="preserve">    (1) The Offeror represents that it </w:t>
      </w:r>
      <w:r w:rsidRPr="000415E2">
        <w:rPr>
          <w:rFonts w:cstheme="minorHAnsi"/>
        </w:rPr>
        <w:t>[ ]</w:t>
      </w:r>
      <w:r w:rsidRPr="000415E2">
        <w:rPr>
          <w:rFonts w:cstheme="minorHAnsi"/>
        </w:rPr>
        <w:t xml:space="preserve"> has or </w:t>
      </w:r>
      <w:r w:rsidRPr="000415E2">
        <w:rPr>
          <w:rFonts w:cstheme="minorHAnsi"/>
        </w:rPr>
        <w:t>[ ]</w:t>
      </w:r>
      <w:r w:rsidRPr="000415E2">
        <w:rPr>
          <w:rFonts w:cstheme="minorHAnsi"/>
        </w:rPr>
        <w:t xml:space="preserve"> does not have an immediate owner. If the Offeror has more than one immediate owner (such as a joint venture), then the Offeror shall respond to paragraph (2) and if applicable, paragraph (3) of this provision for each participant in the joint venture.</w:t>
      </w:r>
    </w:p>
    <w:p w:rsidR="00626F50" w:rsidRPr="000415E2" w:rsidP="00626F50">
      <w:pPr>
        <w:rPr>
          <w:rFonts w:cstheme="minorHAnsi"/>
        </w:rPr>
      </w:pPr>
      <w:r w:rsidRPr="000415E2">
        <w:rPr>
          <w:rFonts w:cstheme="minorHAnsi"/>
        </w:rPr>
        <w:t xml:space="preserve">    (2) If the Offeror indicates “has” in paragraph (p)(1) of this provision, enter the following information:</w:t>
      </w:r>
    </w:p>
    <w:p w:rsidR="00626F50" w:rsidRPr="000415E2" w:rsidP="00626F50">
      <w:pPr>
        <w:rPr>
          <w:rFonts w:cstheme="minorHAnsi"/>
        </w:rPr>
      </w:pPr>
      <w:r w:rsidRPr="000415E2">
        <w:rPr>
          <w:rFonts w:cstheme="minorHAnsi"/>
        </w:rPr>
        <w:t xml:space="preserve">    Immediate owner CAGE code: ____.</w:t>
      </w:r>
    </w:p>
    <w:p w:rsidR="00626F50" w:rsidRPr="000415E2" w:rsidP="00626F50">
      <w:pPr>
        <w:rPr>
          <w:rFonts w:cstheme="minorHAnsi"/>
        </w:rPr>
      </w:pPr>
      <w:r w:rsidRPr="000415E2">
        <w:rPr>
          <w:rFonts w:cstheme="minorHAnsi"/>
        </w:rPr>
        <w:t xml:space="preserve">    Immediate owner legal name: ____.</w:t>
      </w:r>
    </w:p>
    <w:p w:rsidR="00626F50"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626F50" w:rsidRPr="000415E2" w:rsidP="00626F50">
      <w:pPr>
        <w:rPr>
          <w:rFonts w:cstheme="minorHAnsi"/>
        </w:rPr>
      </w:pPr>
      <w:r w:rsidRPr="000415E2">
        <w:rPr>
          <w:rFonts w:cstheme="minorHAnsi"/>
        </w:rPr>
        <w:t xml:space="preserve">    Is the immediate owner owned or controlled by another entity: </w:t>
      </w:r>
      <w:r w:rsidRPr="000415E2">
        <w:rPr>
          <w:rFonts w:cstheme="minorHAnsi"/>
        </w:rPr>
        <w:t>[ ]</w:t>
      </w:r>
      <w:r w:rsidRPr="000415E2">
        <w:rPr>
          <w:rFonts w:cstheme="minorHAnsi"/>
        </w:rPr>
        <w:t xml:space="preserve"> Yes or </w:t>
      </w:r>
      <w:r w:rsidRPr="000415E2">
        <w:rPr>
          <w:rFonts w:cstheme="minorHAnsi"/>
        </w:rPr>
        <w:t>[ ]</w:t>
      </w:r>
      <w:r w:rsidRPr="000415E2">
        <w:rPr>
          <w:rFonts w:cstheme="minorHAnsi"/>
        </w:rPr>
        <w:t xml:space="preserve"> No.</w:t>
      </w:r>
    </w:p>
    <w:p w:rsidR="00626F50" w:rsidRPr="000415E2"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rsidR="00626F50" w:rsidRPr="000415E2" w:rsidP="00626F50">
      <w:pPr>
        <w:rPr>
          <w:rFonts w:cstheme="minorHAnsi"/>
        </w:rPr>
      </w:pPr>
      <w:r w:rsidRPr="000415E2">
        <w:rPr>
          <w:rFonts w:cstheme="minorHAnsi"/>
        </w:rPr>
        <w:t xml:space="preserve">    Highest-level owner CAGE code: ____.</w:t>
      </w:r>
    </w:p>
    <w:p w:rsidR="00626F50" w:rsidRPr="000415E2" w:rsidP="00626F50">
      <w:pPr>
        <w:rPr>
          <w:rFonts w:cstheme="minorHAnsi"/>
        </w:rPr>
      </w:pPr>
      <w:r w:rsidRPr="000415E2">
        <w:rPr>
          <w:rFonts w:cstheme="minorHAnsi"/>
        </w:rPr>
        <w:t xml:space="preserve">    Highest-level owner legal name: ____.</w:t>
      </w:r>
    </w:p>
    <w:p w:rsidR="00626F50"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626F50" w:rsidRPr="000415E2"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rsidR="00626F50" w:rsidRPr="000415E2"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r w:rsidRPr="000415E2">
        <w:rPr>
          <w:rFonts w:cstheme="minorHAnsi"/>
        </w:rPr>
        <w:t>enter into</w:t>
      </w:r>
      <w:r w:rsidRPr="000415E2">
        <w:rPr>
          <w:rFonts w:cstheme="minorHAnsi"/>
        </w:rPr>
        <w:t xml:space="preserve"> a contract with any corporation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rsidR="00626F50" w:rsidRPr="000415E2"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r w:rsidRPr="000415E2">
        <w:rPr>
          <w:rFonts w:cstheme="minorHAnsi"/>
        </w:rPr>
        <w:t>made a determination</w:t>
      </w:r>
      <w:r w:rsidRPr="000415E2">
        <w:rPr>
          <w:rFonts w:cstheme="minorHAnsi"/>
        </w:rPr>
        <w:t xml:space="preserve"> that this action is not necessary to protect the interests of the Government.</w:t>
      </w:r>
    </w:p>
    <w:p w:rsidR="00626F50" w:rsidRPr="000415E2" w:rsidP="00626F50">
      <w:pPr>
        <w:rPr>
          <w:rFonts w:cstheme="minorHAnsi"/>
        </w:rPr>
      </w:pPr>
      <w:r w:rsidRPr="000415E2">
        <w:rPr>
          <w:rFonts w:cstheme="minorHAnsi"/>
        </w:rPr>
        <w:t xml:space="preserve">    (2)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is </w:t>
      </w:r>
      <w:r w:rsidRPr="000415E2">
        <w:rPr>
          <w:rFonts w:cstheme="minorHAnsi"/>
        </w:rPr>
        <w:t>[ ]</w:t>
      </w:r>
      <w:r w:rsidRPr="000415E2">
        <w:rPr>
          <w:rFonts w:cstheme="minorHAnsi"/>
        </w:rPr>
        <w:t xml:space="preserve"> is not </w:t>
      </w:r>
      <w:r w:rsidRPr="000415E2">
        <w:rPr>
          <w:rFonts w:cstheme="minorHAnsi"/>
        </w:rPr>
        <w:t>[ ]</w:t>
      </w:r>
      <w:r w:rsidRPr="000415E2">
        <w:rPr>
          <w:rFonts w:cstheme="minorHAnsi"/>
        </w:rP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rsidR="00626F50" w:rsidRPr="000415E2" w:rsidP="00626F50">
      <w:pPr>
        <w:rPr>
          <w:rFonts w:cstheme="minorHAnsi"/>
        </w:rPr>
      </w:pPr>
      <w:r w:rsidRPr="000415E2">
        <w:rPr>
          <w:rFonts w:cstheme="minorHAnsi"/>
        </w:rPr>
        <w:t xml:space="preserve">      (ii) It is </w:t>
      </w:r>
      <w:r w:rsidRPr="000415E2">
        <w:rPr>
          <w:rFonts w:cstheme="minorHAnsi"/>
        </w:rPr>
        <w:t>[ ]</w:t>
      </w:r>
      <w:r w:rsidRPr="000415E2">
        <w:rPr>
          <w:rFonts w:cstheme="minorHAnsi"/>
        </w:rPr>
        <w:t xml:space="preserve"> is not </w:t>
      </w:r>
      <w:r w:rsidRPr="000415E2">
        <w:rPr>
          <w:rFonts w:cstheme="minorHAnsi"/>
        </w:rPr>
        <w:t>[ ]</w:t>
      </w:r>
      <w:r w:rsidRPr="000415E2">
        <w:rPr>
          <w:rFonts w:cstheme="minorHAnsi"/>
        </w:rPr>
        <w:t xml:space="preserve"> a corporation that was convicted of a felony criminal violation under a </w:t>
      </w:r>
      <w:r w:rsidRPr="000415E2">
        <w:rPr>
          <w:rFonts w:cstheme="minorHAnsi"/>
        </w:rPr>
        <w:t>Federal</w:t>
      </w:r>
      <w:r w:rsidRPr="000415E2">
        <w:rPr>
          <w:rFonts w:cstheme="minorHAnsi"/>
        </w:rPr>
        <w:t xml:space="preserve"> law within the preceding 24 months.</w:t>
      </w:r>
    </w:p>
    <w:p w:rsidR="00626F50" w:rsidRPr="000415E2"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rsidR="00626F50" w:rsidRPr="000415E2" w:rsidP="00626F50">
      <w:pPr>
        <w:rPr>
          <w:rFonts w:cstheme="minorHAnsi"/>
        </w:rPr>
      </w:pPr>
      <w:r w:rsidRPr="000415E2">
        <w:rPr>
          <w:rFonts w:cstheme="minorHAnsi"/>
        </w:rPr>
        <w:t xml:space="preserve">    (1) The Offeror represents that it </w:t>
      </w:r>
      <w:r w:rsidRPr="000415E2">
        <w:rPr>
          <w:rFonts w:cstheme="minorHAnsi"/>
        </w:rPr>
        <w:t>[ ]</w:t>
      </w:r>
      <w:r w:rsidRPr="000415E2">
        <w:rPr>
          <w:rFonts w:cstheme="minorHAnsi"/>
        </w:rPr>
        <w:t xml:space="preserve"> is or </w:t>
      </w:r>
      <w:r w:rsidRPr="000415E2">
        <w:rPr>
          <w:rFonts w:cstheme="minorHAnsi"/>
        </w:rPr>
        <w:t>[ ]</w:t>
      </w:r>
      <w:r w:rsidRPr="000415E2">
        <w:rPr>
          <w:rFonts w:cstheme="minorHAnsi"/>
        </w:rPr>
        <w:t xml:space="preserve"> is not a successor to a predecessor that held a </w:t>
      </w:r>
      <w:r w:rsidRPr="000415E2">
        <w:rPr>
          <w:rFonts w:cstheme="minorHAnsi"/>
        </w:rPr>
        <w:t>Federal</w:t>
      </w:r>
      <w:r w:rsidRPr="000415E2">
        <w:rPr>
          <w:rFonts w:cstheme="minorHAnsi"/>
        </w:rPr>
        <w:t xml:space="preserve"> contract or grant within the last three years.</w:t>
      </w:r>
    </w:p>
    <w:p w:rsidR="00626F50" w:rsidRPr="000415E2"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r w:rsidRPr="000415E2">
        <w:rPr>
          <w:rFonts w:cstheme="minorHAnsi"/>
        </w:rPr>
        <w:t>Federal</w:t>
      </w:r>
      <w:r w:rsidRPr="000415E2">
        <w:rPr>
          <w:rFonts w:cstheme="minorHAnsi"/>
        </w:rPr>
        <w:t xml:space="preserve"> contract or grant within the last three years (if more than one predecessor, list in reverse chronological order):</w:t>
      </w:r>
    </w:p>
    <w:p w:rsidR="00626F50" w:rsidRPr="000415E2" w:rsidP="00626F50">
      <w:pPr>
        <w:rPr>
          <w:rFonts w:cstheme="minorHAnsi"/>
        </w:rPr>
      </w:pPr>
      <w:r w:rsidRPr="000415E2">
        <w:rPr>
          <w:rFonts w:cstheme="minorHAnsi"/>
        </w:rPr>
        <w:t xml:space="preserve">    Predecessor CAGE code: ____ (or mark “Unknown”).</w:t>
      </w:r>
    </w:p>
    <w:p w:rsidR="00626F50" w:rsidRPr="000415E2" w:rsidP="00626F50">
      <w:pPr>
        <w:rPr>
          <w:rFonts w:cstheme="minorHAnsi"/>
        </w:rPr>
      </w:pPr>
      <w:r w:rsidRPr="000415E2">
        <w:rPr>
          <w:rFonts w:cstheme="minorHAnsi"/>
        </w:rPr>
        <w:t xml:space="preserve">    Predecessor legal name: ____.</w:t>
      </w:r>
    </w:p>
    <w:p w:rsidR="00626F50" w:rsidRPr="000415E2" w:rsidP="00626F50">
      <w:pPr>
        <w:rPr>
          <w:rFonts w:cstheme="minorHAnsi"/>
          <w:i/>
        </w:rPr>
      </w:pPr>
      <w:r w:rsidRPr="000415E2">
        <w:rPr>
          <w:rFonts w:cstheme="minorHAnsi"/>
          <w:i/>
        </w:rPr>
        <w:t xml:space="preserve">    (Do not use a “doing business as” name).</w:t>
      </w:r>
    </w:p>
    <w:p w:rsidR="00626F50" w:rsidRPr="000415E2" w:rsidP="00626F50">
      <w:pPr>
        <w:rPr>
          <w:rFonts w:cstheme="minorHAnsi"/>
        </w:rPr>
      </w:pPr>
      <w:r w:rsidRPr="000415E2">
        <w:rPr>
          <w:rFonts w:cstheme="minorHAnsi"/>
        </w:rPr>
        <w:t xml:space="preserve">  (s) [Reserved]</w:t>
      </w:r>
    </w:p>
    <w:p w:rsidR="00626F50" w:rsidRPr="000415E2" w:rsidP="00626F50">
      <w:pPr>
        <w:rPr>
          <w:rFonts w:cstheme="minorHAnsi"/>
          <w:iCs/>
        </w:rPr>
      </w:pPr>
      <w:r w:rsidRPr="000415E2">
        <w:rPr>
          <w:rFonts w:cstheme="minorHAnsi"/>
        </w:rPr>
        <w:t xml:space="preserve">  (t) </w:t>
      </w:r>
      <w:r w:rsidRPr="000415E2">
        <w:rPr>
          <w:rFonts w:cstheme="minorHAnsi"/>
          <w:iCs/>
        </w:rPr>
        <w:t>[Reserved]</w:t>
      </w:r>
    </w:p>
    <w:p w:rsidR="00626F50" w:rsidRPr="000415E2"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rsidR="00626F50" w:rsidRPr="000415E2"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r w:rsidRPr="000415E2">
        <w:rPr>
          <w:rFonts w:cstheme="minorHAnsi"/>
        </w:rPr>
        <w:t>Federal</w:t>
      </w:r>
      <w:r w:rsidRPr="000415E2">
        <w:rPr>
          <w:rFonts w:cstheme="minorHAnsi"/>
        </w:rPr>
        <w:t xml:space="preserve"> department or agency governing the nondisclosure of classified information.</w:t>
      </w:r>
    </w:p>
    <w:p w:rsidR="00626F50" w:rsidRPr="000415E2"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rsidR="00626F50" w:rsidRPr="000415E2"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r>
        <w:fldChar w:fldCharType="begin"/>
      </w:r>
      <w:r>
        <w:instrText xml:space="preserve"> HYPERLINK "https://www.govinfo.gov/link/plaw/115/public/232?link-type=html" \t "_blank" </w:instrText>
      </w:r>
      <w:r>
        <w:fldChar w:fldCharType="separate"/>
      </w:r>
      <w:r w:rsidRPr="000415E2">
        <w:rPr>
          <w:rStyle w:val="Hyperlink"/>
          <w:rFonts w:cstheme="minorHAnsi"/>
          <w:szCs w:val="20"/>
        </w:rPr>
        <w:t>Public Law 115-232</w:t>
      </w:r>
      <w:r>
        <w:fldChar w:fldCharType="end"/>
      </w:r>
      <w:r w:rsidRPr="000415E2">
        <w:rPr>
          <w:rFonts w:cstheme="minorHAnsi"/>
        </w:rPr>
        <w:t>.</w:t>
      </w:r>
    </w:p>
    <w:p w:rsidR="00626F50" w:rsidRPr="000415E2" w:rsidP="00626F50">
      <w:pPr>
        <w:rPr>
          <w:rFonts w:cstheme="minorHAnsi"/>
        </w:rPr>
      </w:pPr>
      <w:r w:rsidRPr="000415E2">
        <w:rPr>
          <w:rFonts w:cstheme="minorHAnsi"/>
        </w:rPr>
        <w:t xml:space="preserve">    (1) The Offeror shall review the list of excluded parties in the System for Award Management (SAM) (</w:t>
      </w:r>
      <w:r>
        <w:fldChar w:fldCharType="begin"/>
      </w:r>
      <w:r>
        <w:instrText xml:space="preserve"> HYPERLINK "https://www.sam.gov/" </w:instrText>
      </w:r>
      <w:r>
        <w:fldChar w:fldCharType="separate"/>
      </w:r>
      <w:r w:rsidRPr="000415E2">
        <w:rPr>
          <w:rStyle w:val="Hyperlink"/>
          <w:rFonts w:cstheme="minorHAnsi"/>
          <w:i/>
          <w:iCs/>
          <w:szCs w:val="20"/>
        </w:rPr>
        <w:t>https://www.sam.gov</w:t>
      </w:r>
      <w:r>
        <w:fldChar w:fldCharType="end"/>
      </w:r>
      <w:r w:rsidRPr="000415E2">
        <w:rPr>
          <w:rFonts w:cstheme="minorHAnsi"/>
        </w:rPr>
        <w:t>) for entities excluded from receiving federal awards for “covered telecommunications equipment or services”.</w:t>
      </w:r>
    </w:p>
    <w:p w:rsidR="00626F50" w:rsidRPr="000415E2" w:rsidP="00626F50">
      <w:pPr>
        <w:rPr>
          <w:rFonts w:cstheme="minorHAnsi"/>
        </w:rPr>
      </w:pPr>
      <w:r w:rsidRPr="000415E2">
        <w:rPr>
          <w:rFonts w:cstheme="minorHAnsi"/>
        </w:rPr>
        <w:t xml:space="preserve">    (2)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rsidR="00626F50" w:rsidRPr="000415E2" w:rsidP="00626F50">
      <w:pPr>
        <w:rPr>
          <w:rFonts w:cstheme="minorHAnsi"/>
        </w:rPr>
      </w:pPr>
      <w:r w:rsidRPr="000415E2">
        <w:rPr>
          <w:rFonts w:cstheme="minorHAnsi"/>
        </w:rPr>
        <w:t xml:space="preserve">      (ii) After conducting a reasonable inquiry for purposes of this representation, that it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use covered telecommunications equipment or services, or any equipment, system, or service that uses covered telecommunications equipment or services.</w:t>
      </w:r>
    </w:p>
    <w:p w:rsidR="00AB565D" w:rsidRPr="00472B08" w:rsidP="00626F50">
      <w:pPr>
        <w:jc w:val="center"/>
        <w:rPr>
          <w:rFonts w:cstheme="minorHAnsi"/>
        </w:rPr>
      </w:pPr>
      <w:r>
        <w:rPr>
          <w:rFonts w:cstheme="minorHAnsi"/>
        </w:rPr>
        <w:t>(End of Provision)</w:t>
      </w:r>
    </w:p>
    <w:p w:rsidR="001E73F4">
      <w:r>
        <w:t>Request for quote Dumpster rental for construction debris.</w:t>
      </w:r>
    </w:p>
    <w:sectPr>
      <w:headerReference w:type="even" r:id="rId29"/>
      <w:headerReference w:type="default" r:id="rId30"/>
      <w:footerReference w:type="even" r:id="rId31"/>
      <w:footerReference w:type="default" r:id="rId32"/>
      <w:headerReference w:type="first" r:id="rId33"/>
      <w:footerReference w:type="first" r:id="rId34"/>
      <w:type w:val="continuous"/>
      <w:pgSz w:w="12240" w:h="15840"/>
      <w:pgMar w:top="1080" w:right="720" w:bottom="1080" w:left="720" w:header="360" w:footer="36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65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65</w:t>
    </w:r>
    <w: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4994">
    <w:pPr>
      <w:pStyle w:val="Footer"/>
      <w:jc w:val="center"/>
    </w:pPr>
  </w:p>
  <w:p w:rsidR="00CF4994" w:rsidP="004F3742">
    <w:pPr>
      <w:pStyle w:val="Footer"/>
      <w:jc w:val="center"/>
    </w:pPr>
    <w:r>
      <w:fldChar w:fldCharType="begin"/>
    </w:r>
    <w:r>
      <w:instrText xml:space="preserve"> PAGE  \* Arabic </w:instrText>
    </w:r>
    <w:r>
      <w:fldChar w:fldCharType="separate"/>
    </w:r>
    <w:r>
      <w:t>9</w:t>
    </w:r>
    <w:r>
      <w:fldChar w:fldCharType="end"/>
    </w:r>
  </w:p>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65</w:t>
    </w:r>
    <w: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34</w:t>
    </w:r>
    <w:r>
      <w:fldChar w:fldCharType="end"/>
    </w:r>
    <w:r>
      <w:t xml:space="preserve"> of </w:t>
    </w:r>
    <w:r>
      <w:fldChar w:fldCharType="begin"/>
    </w:r>
    <w:r>
      <w:instrText xml:space="preserve"> NUMPAGES   \* MERGEFORMAT </w:instrText>
    </w:r>
    <w:r>
      <w:fldChar w:fldCharType="separate"/>
    </w:r>
    <w:r>
      <w:t>65</w:t>
    </w:r>
    <w: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36</w:t>
    </w:r>
    <w:r>
      <w:fldChar w:fldCharType="end"/>
    </w:r>
    <w:r>
      <w:t xml:space="preserve"> of </w:t>
    </w:r>
    <w:r>
      <w:fldChar w:fldCharType="begin"/>
    </w:r>
    <w:r>
      <w:instrText xml:space="preserve"> NUMPAGES   \* MERGEFORMAT </w:instrText>
    </w:r>
    <w:r>
      <w:fldChar w:fldCharType="separate"/>
    </w:r>
    <w:r>
      <w:t>65</w:t>
    </w:r>
    <w:r>
      <w:fldChar w:fldCharType="end"/>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61</w:t>
    </w:r>
    <w:r>
      <w:fldChar w:fldCharType="end"/>
    </w:r>
    <w:r>
      <w:t xml:space="preserve"> of </w:t>
    </w:r>
    <w:r>
      <w:fldChar w:fldCharType="begin"/>
    </w:r>
    <w:r>
      <w:instrText xml:space="preserve"> NUMPAGES   \* MERGEFORMAT </w:instrText>
    </w:r>
    <w:r>
      <w:fldChar w:fldCharType="separate"/>
    </w:r>
    <w:r>
      <w:t>65</w:t>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876">
    <w:r>
      <w:t>36C24126Q0360</w:t>
    </w:r>
    <w:bookmarkStart w:id="2" w:name="_GoBack"/>
    <w:bookmarkEnd w:id="2"/>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59E7">
    <w:r>
      <w:t>36C24126Q0360</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725C" w:rsidP="004F3742">
    <w:pPr>
      <w:pStyle w:val="Header"/>
      <w:pBdr>
        <w:bottom w:val="thickThinSmallGap" w:sz="24" w:space="1" w:color="622423"/>
      </w:pBdr>
      <w:jc w:val="cent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638D">
    <w:r>
      <w:t>36C24126Q0360</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110F">
    <w:r>
      <w:t>36C24126Q0360</w: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670C">
    <w:r>
      <w:t>36C24126Q0360</w: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E81AFB"/>
    <w:multiLevelType w:val="hybridMultilevel"/>
    <w:tmpl w:val="C664A2FA"/>
    <w:lvl w:ilvl="0">
      <w:start w:val="1"/>
      <w:numFmt w:val="bullet"/>
      <w:lvlText w:val=""/>
      <w:lvlJc w:val="left"/>
      <w:pPr>
        <w:ind w:left="1320" w:hanging="360"/>
      </w:pPr>
      <w:rPr>
        <w:rFonts w:ascii="Symbol" w:hAnsi="Symbol" w:hint="default"/>
      </w:rPr>
    </w:lvl>
    <w:lvl w:ilvl="1">
      <w:start w:val="1"/>
      <w:numFmt w:val="bullet"/>
      <w:lvlText w:val="o"/>
      <w:lvlJc w:val="left"/>
      <w:pPr>
        <w:ind w:left="2040" w:hanging="360"/>
      </w:pPr>
      <w:rPr>
        <w:rFonts w:ascii="Courier New" w:hAnsi="Courier New" w:cs="Courier New" w:hint="default"/>
      </w:rPr>
    </w:lvl>
    <w:lvl w:ilvl="2" w:tentative="1">
      <w:start w:val="1"/>
      <w:numFmt w:val="bullet"/>
      <w:lvlText w:val=""/>
      <w:lvlJc w:val="left"/>
      <w:pPr>
        <w:ind w:left="2760" w:hanging="360"/>
      </w:pPr>
      <w:rPr>
        <w:rFonts w:ascii="Wingdings" w:hAnsi="Wingdings" w:hint="default"/>
      </w:rPr>
    </w:lvl>
    <w:lvl w:ilvl="3" w:tentative="1">
      <w:start w:val="1"/>
      <w:numFmt w:val="bullet"/>
      <w:lvlText w:val=""/>
      <w:lvlJc w:val="left"/>
      <w:pPr>
        <w:ind w:left="3480" w:hanging="360"/>
      </w:pPr>
      <w:rPr>
        <w:rFonts w:ascii="Symbol" w:hAnsi="Symbol" w:hint="default"/>
      </w:rPr>
    </w:lvl>
    <w:lvl w:ilvl="4" w:tentative="1">
      <w:start w:val="1"/>
      <w:numFmt w:val="bullet"/>
      <w:lvlText w:val="o"/>
      <w:lvlJc w:val="left"/>
      <w:pPr>
        <w:ind w:left="4200" w:hanging="360"/>
      </w:pPr>
      <w:rPr>
        <w:rFonts w:ascii="Courier New" w:hAnsi="Courier New" w:cs="Courier New" w:hint="default"/>
      </w:rPr>
    </w:lvl>
    <w:lvl w:ilvl="5" w:tentative="1">
      <w:start w:val="1"/>
      <w:numFmt w:val="bullet"/>
      <w:lvlText w:val=""/>
      <w:lvlJc w:val="left"/>
      <w:pPr>
        <w:ind w:left="4920" w:hanging="360"/>
      </w:pPr>
      <w:rPr>
        <w:rFonts w:ascii="Wingdings" w:hAnsi="Wingdings" w:hint="default"/>
      </w:rPr>
    </w:lvl>
    <w:lvl w:ilvl="6" w:tentative="1">
      <w:start w:val="1"/>
      <w:numFmt w:val="bullet"/>
      <w:lvlText w:val=""/>
      <w:lvlJc w:val="left"/>
      <w:pPr>
        <w:ind w:left="5640" w:hanging="360"/>
      </w:pPr>
      <w:rPr>
        <w:rFonts w:ascii="Symbol" w:hAnsi="Symbol" w:hint="default"/>
      </w:rPr>
    </w:lvl>
    <w:lvl w:ilvl="7" w:tentative="1">
      <w:start w:val="1"/>
      <w:numFmt w:val="bullet"/>
      <w:lvlText w:val="o"/>
      <w:lvlJc w:val="left"/>
      <w:pPr>
        <w:ind w:left="6360" w:hanging="360"/>
      </w:pPr>
      <w:rPr>
        <w:rFonts w:ascii="Courier New" w:hAnsi="Courier New" w:cs="Courier New" w:hint="default"/>
      </w:rPr>
    </w:lvl>
    <w:lvl w:ilvl="8" w:tentative="1">
      <w:start w:val="1"/>
      <w:numFmt w:val="bullet"/>
      <w:lvlText w:val=""/>
      <w:lvlJc w:val="left"/>
      <w:pPr>
        <w:ind w:left="7080" w:hanging="360"/>
      </w:pPr>
      <w:rPr>
        <w:rFonts w:ascii="Wingdings" w:hAnsi="Wingdings" w:hint="default"/>
      </w:rPr>
    </w:lvl>
  </w:abstractNum>
  <w:abstractNum w:abstractNumId="1">
    <w:nsid w:val="505524AC"/>
    <w:multiLevelType w:val="multilevel"/>
    <w:tmpl w:val="620C030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A2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D25F7"/>
    <w:rPr>
      <w:color w:val="0000FF"/>
      <w:u w:val="single"/>
    </w:rPr>
  </w:style>
  <w:style w:type="character" w:customStyle="1" w:styleId="NoSpacingChar">
    <w:name w:val="No Spacing Char"/>
    <w:link w:val="NoSpacing"/>
    <w:uiPriority w:val="1"/>
    <w:rsid w:val="00660AE6"/>
    <w:rPr>
      <w:rFonts w:eastAsia="MS Mincho" w:cs="Arial"/>
      <w:sz w:val="22"/>
      <w:szCs w:val="22"/>
      <w:lang w:eastAsia="ja-JP"/>
    </w:rPr>
  </w:style>
  <w:style w:type="character" w:styleId="FollowedHyperlink">
    <w:name w:val="FollowedHyperlink"/>
    <w:uiPriority w:val="99"/>
    <w:semiHidden/>
    <w:unhideWhenUsed/>
    <w:rsid w:val="00BF7D0C"/>
    <w:rPr>
      <w:color w:val="800080"/>
      <w:u w:val="single"/>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2120FC"/>
    <w:rPr>
      <w:color w:val="605E5C"/>
      <w:shd w:val="clear" w:color="auto" w:fill="E1DFDD"/>
    </w:rPr>
  </w:style>
  <w:style w:type="paragraph" w:customStyle="1" w:styleId="pbody">
    <w:name w:val="pbody"/>
    <w:basedOn w:val="Normal"/>
    <w:rsid w:val="007F09CA"/>
    <w:pPr>
      <w:spacing w:before="0"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before="0"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before="0"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
    <w:name w:val="Unresolved Mention1"/>
    <w:basedOn w:val="DefaultParagraphFont"/>
    <w:uiPriority w:val="99"/>
    <w:semiHidden/>
    <w:unhideWhenUsed/>
    <w:rsid w:val="0008790E"/>
    <w:rPr>
      <w:color w:val="605E5C"/>
      <w:shd w:val="clear" w:color="auto" w:fill="E1DFDD"/>
    </w:rPr>
  </w:style>
  <w:style w:type="character" w:customStyle="1" w:styleId="Heading6Char">
    <w:name w:val="Heading 6 Char"/>
    <w:basedOn w:val="DefaultParagraphFont"/>
    <w:link w:val="Heading6"/>
    <w:uiPriority w:val="9"/>
    <w:semiHidden/>
    <w:rsid w:val="004A2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476"/>
    <w:rPr>
      <w:rFonts w:eastAsiaTheme="majorEastAsia" w:cstheme="majorBidi"/>
      <w:color w:val="272727" w:themeColor="text1" w:themeTint="D8"/>
    </w:rPr>
  </w:style>
  <w:style w:type="paragraph" w:styleId="Quote">
    <w:name w:val="Quote"/>
    <w:basedOn w:val="Normal"/>
    <w:next w:val="Normal"/>
    <w:link w:val="QuoteChar"/>
    <w:uiPriority w:val="29"/>
    <w:qFormat/>
    <w:rsid w:val="004A2476"/>
    <w:pPr>
      <w:spacing w:before="160"/>
      <w:jc w:val="center"/>
    </w:pPr>
    <w:rPr>
      <w:i/>
      <w:iCs/>
      <w:color w:val="404040" w:themeColor="text1" w:themeTint="BF"/>
    </w:rPr>
  </w:style>
  <w:style w:type="character" w:customStyle="1" w:styleId="QuoteChar">
    <w:name w:val="Quote Char"/>
    <w:basedOn w:val="DefaultParagraphFont"/>
    <w:link w:val="Quote"/>
    <w:uiPriority w:val="29"/>
    <w:rsid w:val="004A2476"/>
    <w:rPr>
      <w:i/>
      <w:iCs/>
      <w:color w:val="404040" w:themeColor="text1" w:themeTint="BF"/>
    </w:rPr>
  </w:style>
  <w:style w:type="paragraph" w:styleId="IntenseQuote">
    <w:name w:val="Intense Quote"/>
    <w:basedOn w:val="Normal"/>
    <w:next w:val="Normal"/>
    <w:link w:val="IntenseQuoteChar"/>
    <w:uiPriority w:val="30"/>
    <w:qFormat/>
    <w:rsid w:val="004A247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A2476"/>
    <w:rPr>
      <w:i/>
      <w:iCs/>
      <w:color w:val="366092" w:themeColor="accent1" w:themeShade="BF"/>
    </w:rPr>
  </w:style>
  <w:style w:type="character" w:styleId="IntenseReference">
    <w:name w:val="Intense Reference"/>
    <w:basedOn w:val="DefaultParagraphFont"/>
    <w:uiPriority w:val="32"/>
    <w:qFormat/>
    <w:rsid w:val="004A2476"/>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image" Target="media/image1.wmf" /><Relationship Id="rId15" Type="http://schemas.openxmlformats.org/officeDocument/2006/relationships/header" Target="header5.xml" /><Relationship Id="rId16" Type="http://schemas.openxmlformats.org/officeDocument/2006/relationships/footer" Target="footer7.xml" /><Relationship Id="rId17" Type="http://schemas.openxmlformats.org/officeDocument/2006/relationships/header" Target="header6.xml" /><Relationship Id="rId18" Type="http://schemas.openxmlformats.org/officeDocument/2006/relationships/header" Target="head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footer" Target="footer9.xml" /><Relationship Id="rId21" Type="http://schemas.openxmlformats.org/officeDocument/2006/relationships/header" Target="header8.xml" /><Relationship Id="rId22" Type="http://schemas.openxmlformats.org/officeDocument/2006/relationships/footer" Target="footer10.xml" /><Relationship Id="rId23" Type="http://schemas.openxmlformats.org/officeDocument/2006/relationships/header" Target="header9.xml" /><Relationship Id="rId24" Type="http://schemas.openxmlformats.org/officeDocument/2006/relationships/header" Target="header10.xml" /><Relationship Id="rId25" Type="http://schemas.openxmlformats.org/officeDocument/2006/relationships/footer" Target="footer11.xml" /><Relationship Id="rId26" Type="http://schemas.openxmlformats.org/officeDocument/2006/relationships/footer" Target="footer12.xml" /><Relationship Id="rId27" Type="http://schemas.openxmlformats.org/officeDocument/2006/relationships/header" Target="header11.xml" /><Relationship Id="rId28" Type="http://schemas.openxmlformats.org/officeDocument/2006/relationships/footer" Target="footer13.xml" /><Relationship Id="rId29" Type="http://schemas.openxmlformats.org/officeDocument/2006/relationships/header" Target="header12.xml" /><Relationship Id="rId3" Type="http://schemas.openxmlformats.org/officeDocument/2006/relationships/fontTable" Target="fontTable.xml" /><Relationship Id="rId30" Type="http://schemas.openxmlformats.org/officeDocument/2006/relationships/header" Target="header13.xml" /><Relationship Id="rId31" Type="http://schemas.openxmlformats.org/officeDocument/2006/relationships/footer" Target="footer14.xml" /><Relationship Id="rId32" Type="http://schemas.openxmlformats.org/officeDocument/2006/relationships/footer" Target="footer15.xml" /><Relationship Id="rId33" Type="http://schemas.openxmlformats.org/officeDocument/2006/relationships/header" Target="header14.xml" /><Relationship Id="rId34" Type="http://schemas.openxmlformats.org/officeDocument/2006/relationships/footer" Target="footer16.xml" /><Relationship Id="rId35" Type="http://schemas.openxmlformats.org/officeDocument/2006/relationships/theme" Target="theme/theme1.xml" /><Relationship Id="rId36" Type="http://schemas.openxmlformats.org/officeDocument/2006/relationships/numbering" Target="numbering.xml" /><Relationship Id="rId37" Type="http://schemas.openxmlformats.org/officeDocument/2006/relationships/styles" Target="style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2026-05-07T01:19:42Z</dcterms:created>
  <dcterms:modified xsi:type="dcterms:W3CDTF">2026-05-07T01:19:42Z</dcterms:modified>
</cp:coreProperties>
</file>