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20845" w14:textId="77777777" w:rsidR="001D235D" w:rsidRDefault="00920EF9" w:rsidP="00920EF9">
      <w:pPr>
        <w:jc w:val="center"/>
      </w:pPr>
      <w:r>
        <w:t>Purchase Description (PD)</w:t>
      </w:r>
    </w:p>
    <w:p w14:paraId="4414342E" w14:textId="77777777" w:rsidR="00920EF9" w:rsidRDefault="00920EF9" w:rsidP="00920EF9">
      <w:pPr>
        <w:jc w:val="center"/>
      </w:pPr>
      <w:r>
        <w:t>Gantry Crane Systems for Tire Shop – Seven (7) Each</w:t>
      </w:r>
    </w:p>
    <w:p w14:paraId="56229EF4" w14:textId="77777777" w:rsidR="00920EF9" w:rsidRDefault="00920EF9" w:rsidP="00920EF9">
      <w:pPr>
        <w:jc w:val="center"/>
      </w:pPr>
      <w:r>
        <w:t>Red River Army Depot (RRAD)</w:t>
      </w:r>
    </w:p>
    <w:p w14:paraId="0938D31B" w14:textId="77777777" w:rsidR="00920EF9" w:rsidRDefault="00920EF9" w:rsidP="00920EF9">
      <w:pPr>
        <w:jc w:val="center"/>
      </w:pPr>
    </w:p>
    <w:p w14:paraId="64076BD4" w14:textId="381D93E1" w:rsidR="00920EF9" w:rsidRDefault="00920EF9" w:rsidP="00920EF9">
      <w:pPr>
        <w:pStyle w:val="ListParagraph"/>
        <w:numPr>
          <w:ilvl w:val="0"/>
          <w:numId w:val="1"/>
        </w:numPr>
      </w:pPr>
      <w:r>
        <w:rPr>
          <w:u w:val="single"/>
        </w:rPr>
        <w:t>Scope:</w:t>
      </w:r>
      <w:r>
        <w:t xml:space="preserve"> This purchase description sets forth the minimum requirements for the delivery and installation of seven (7) each independent gantry crane systems with</w:t>
      </w:r>
      <w:r w:rsidR="005E3E78">
        <w:t xml:space="preserve"> 1000 lb.</w:t>
      </w:r>
      <w:r>
        <w:t xml:space="preserve"> pneumatic hoists. The gantry systems will be used to support production operations in a heavy industrial tire shop. Each system shall be independent, and designed in accordance with the characteristics described in this document. The vendor shall be responsible for complete </w:t>
      </w:r>
      <w:r w:rsidR="00DE2787">
        <w:t>turnkey</w:t>
      </w:r>
      <w:r>
        <w:t xml:space="preserve"> installation of all components and accessories of the gantry systems. The vendor shall measure and verify dimensional requirements in sufficient detail to establish limits of space in all directions required for installation, operation, and servicing</w:t>
      </w:r>
      <w:r w:rsidR="00260376">
        <w:t xml:space="preserve"> of the gantry systems</w:t>
      </w:r>
      <w:r>
        <w:t>.</w:t>
      </w:r>
      <w:r w:rsidR="00E84F69">
        <w:t xml:space="preserve"> Each of the seven (7) gantry systems shall be sized</w:t>
      </w:r>
      <w:r w:rsidR="00455E7B">
        <w:t xml:space="preserve"> and configured</w:t>
      </w:r>
      <w:r w:rsidR="00E84F69">
        <w:t xml:space="preserve"> in acc</w:t>
      </w:r>
      <w:r w:rsidR="00455E7B">
        <w:t>ordance with its individual</w:t>
      </w:r>
      <w:r w:rsidR="00E84F69">
        <w:t xml:space="preserve"> requirement.</w:t>
      </w:r>
      <w:r>
        <w:t xml:space="preserve"> The specific details of each system are described in section 3 of this document.</w:t>
      </w:r>
    </w:p>
    <w:p w14:paraId="43FF430F" w14:textId="77777777" w:rsidR="003F52E7" w:rsidRDefault="003F52E7" w:rsidP="003F52E7">
      <w:pPr>
        <w:pStyle w:val="ListParagraph"/>
        <w:ind w:left="360"/>
      </w:pPr>
    </w:p>
    <w:p w14:paraId="48F6591B" w14:textId="60FCFB50" w:rsidR="003F52E7" w:rsidRDefault="003F52E7" w:rsidP="003F52E7">
      <w:pPr>
        <w:pStyle w:val="ListParagraph"/>
        <w:numPr>
          <w:ilvl w:val="1"/>
          <w:numId w:val="1"/>
        </w:numPr>
      </w:pPr>
      <w:r>
        <w:rPr>
          <w:u w:val="single"/>
        </w:rPr>
        <w:t>Place of Performance:</w:t>
      </w:r>
      <w:r>
        <w:t xml:space="preserve"> The items acquired via this contract shall be delivered, installed, and made fully operational at building 345 at Red River Army Depot located at Texarkana, Texas. Work shall be performed during the standard first shift working hours of RRAD (Monday – Thursday – 0630-1700 CST). If the contractor desires to work outside of these hours, the request shall be submitted to the Contract Specialist or Government Point of Contact at least 48 hours in advance.</w:t>
      </w:r>
    </w:p>
    <w:p w14:paraId="64421EA0" w14:textId="77777777" w:rsidR="003F52E7" w:rsidRDefault="003F52E7" w:rsidP="003F52E7">
      <w:pPr>
        <w:pStyle w:val="ListParagraph"/>
        <w:ind w:left="792"/>
      </w:pPr>
    </w:p>
    <w:p w14:paraId="1ABDCF5D" w14:textId="4245CEF5" w:rsidR="003F52E7" w:rsidRDefault="003F52E7" w:rsidP="003F52E7">
      <w:pPr>
        <w:pStyle w:val="ListParagraph"/>
        <w:numPr>
          <w:ilvl w:val="1"/>
          <w:numId w:val="1"/>
        </w:numPr>
      </w:pPr>
      <w:r>
        <w:rPr>
          <w:u w:val="single"/>
        </w:rPr>
        <w:t>Period of Performance:</w:t>
      </w:r>
      <w:r>
        <w:t xml:space="preserve"> The vendor shall furnish and install all equipment, accessories, and complete all technical requirements of this contract no later than six (6) months after contract award.</w:t>
      </w:r>
    </w:p>
    <w:p w14:paraId="09D7B3E5" w14:textId="77777777" w:rsidR="0007793C" w:rsidRDefault="0007793C" w:rsidP="0007793C">
      <w:pPr>
        <w:pStyle w:val="ListParagraph"/>
      </w:pPr>
    </w:p>
    <w:p w14:paraId="0B215C5B" w14:textId="0B942B17" w:rsidR="0007793C" w:rsidRDefault="0007793C" w:rsidP="003F52E7">
      <w:pPr>
        <w:pStyle w:val="ListParagraph"/>
        <w:numPr>
          <w:ilvl w:val="1"/>
          <w:numId w:val="1"/>
        </w:numPr>
      </w:pPr>
      <w:r>
        <w:rPr>
          <w:u w:val="single"/>
        </w:rPr>
        <w:t>Recognized Holidays:</w:t>
      </w:r>
      <w:r>
        <w:t xml:space="preserve"> The contractor shall not perform on-site work on the following holidays:</w:t>
      </w:r>
    </w:p>
    <w:p w14:paraId="119A14D0" w14:textId="77777777" w:rsidR="0007793C" w:rsidRDefault="0007793C" w:rsidP="0007793C">
      <w:pPr>
        <w:pStyle w:val="ListParagraph"/>
      </w:pPr>
    </w:p>
    <w:p w14:paraId="4BE64273" w14:textId="77777777" w:rsidR="0007793C" w:rsidRPr="0007793C" w:rsidRDefault="0007793C" w:rsidP="0007793C">
      <w:pPr>
        <w:pStyle w:val="ListParagraph"/>
        <w:numPr>
          <w:ilvl w:val="2"/>
          <w:numId w:val="1"/>
        </w:numPr>
      </w:pPr>
      <w:r>
        <w:t xml:space="preserve"> </w:t>
      </w:r>
      <w:r w:rsidRPr="0007793C">
        <w:t>New Year’s Day</w:t>
      </w:r>
    </w:p>
    <w:p w14:paraId="5B9001C1" w14:textId="77777777" w:rsidR="0007793C" w:rsidRPr="0007793C" w:rsidRDefault="0007793C" w:rsidP="0007793C">
      <w:pPr>
        <w:pStyle w:val="ListParagraph"/>
        <w:numPr>
          <w:ilvl w:val="2"/>
          <w:numId w:val="1"/>
        </w:numPr>
      </w:pPr>
      <w:r w:rsidRPr="0007793C">
        <w:t xml:space="preserve"> Martin Luther King Jr.’s Birthday</w:t>
      </w:r>
    </w:p>
    <w:p w14:paraId="3EA029FF" w14:textId="77777777" w:rsidR="0007793C" w:rsidRPr="0007793C" w:rsidRDefault="0007793C" w:rsidP="0007793C">
      <w:pPr>
        <w:pStyle w:val="ListParagraph"/>
        <w:numPr>
          <w:ilvl w:val="2"/>
          <w:numId w:val="1"/>
        </w:numPr>
      </w:pPr>
      <w:r w:rsidRPr="0007793C">
        <w:t xml:space="preserve"> President’s Day</w:t>
      </w:r>
    </w:p>
    <w:p w14:paraId="2177F028" w14:textId="77777777" w:rsidR="0007793C" w:rsidRPr="0007793C" w:rsidRDefault="0007793C" w:rsidP="0007793C">
      <w:pPr>
        <w:pStyle w:val="ListParagraph"/>
        <w:numPr>
          <w:ilvl w:val="2"/>
          <w:numId w:val="1"/>
        </w:numPr>
      </w:pPr>
      <w:r w:rsidRPr="0007793C">
        <w:t xml:space="preserve"> Memorial Day</w:t>
      </w:r>
    </w:p>
    <w:p w14:paraId="1145042D" w14:textId="77777777" w:rsidR="0007793C" w:rsidRPr="0007793C" w:rsidRDefault="0007793C" w:rsidP="0007793C">
      <w:pPr>
        <w:pStyle w:val="ListParagraph"/>
        <w:numPr>
          <w:ilvl w:val="2"/>
          <w:numId w:val="1"/>
        </w:numPr>
      </w:pPr>
      <w:r w:rsidRPr="0007793C">
        <w:t xml:space="preserve"> Juneteenth National Independence Day</w:t>
      </w:r>
    </w:p>
    <w:p w14:paraId="1FBDFD6E" w14:textId="77777777" w:rsidR="0007793C" w:rsidRPr="0007793C" w:rsidRDefault="0007793C" w:rsidP="0007793C">
      <w:pPr>
        <w:pStyle w:val="ListParagraph"/>
        <w:numPr>
          <w:ilvl w:val="2"/>
          <w:numId w:val="1"/>
        </w:numPr>
      </w:pPr>
      <w:r w:rsidRPr="0007793C">
        <w:t xml:space="preserve"> Independence Day</w:t>
      </w:r>
    </w:p>
    <w:p w14:paraId="56B01896" w14:textId="77777777" w:rsidR="0007793C" w:rsidRPr="0007793C" w:rsidRDefault="0007793C" w:rsidP="0007793C">
      <w:pPr>
        <w:pStyle w:val="ListParagraph"/>
        <w:numPr>
          <w:ilvl w:val="2"/>
          <w:numId w:val="1"/>
        </w:numPr>
      </w:pPr>
      <w:r w:rsidRPr="0007793C">
        <w:t xml:space="preserve"> Labor Day</w:t>
      </w:r>
    </w:p>
    <w:p w14:paraId="3CAC121A" w14:textId="77777777" w:rsidR="0007793C" w:rsidRPr="0007793C" w:rsidRDefault="0007793C" w:rsidP="0007793C">
      <w:pPr>
        <w:pStyle w:val="ListParagraph"/>
        <w:numPr>
          <w:ilvl w:val="2"/>
          <w:numId w:val="1"/>
        </w:numPr>
      </w:pPr>
      <w:r w:rsidRPr="0007793C">
        <w:t xml:space="preserve"> Columbus Day</w:t>
      </w:r>
    </w:p>
    <w:p w14:paraId="303F4098" w14:textId="77777777" w:rsidR="0007793C" w:rsidRPr="0007793C" w:rsidRDefault="0007793C" w:rsidP="0007793C">
      <w:pPr>
        <w:pStyle w:val="ListParagraph"/>
        <w:numPr>
          <w:ilvl w:val="2"/>
          <w:numId w:val="1"/>
        </w:numPr>
      </w:pPr>
      <w:r w:rsidRPr="0007793C">
        <w:t xml:space="preserve"> Veteran’s Day</w:t>
      </w:r>
    </w:p>
    <w:p w14:paraId="059DD632" w14:textId="77777777" w:rsidR="0007793C" w:rsidRPr="0007793C" w:rsidRDefault="0007793C" w:rsidP="0007793C">
      <w:pPr>
        <w:pStyle w:val="ListParagraph"/>
        <w:numPr>
          <w:ilvl w:val="2"/>
          <w:numId w:val="1"/>
        </w:numPr>
      </w:pPr>
      <w:r w:rsidRPr="0007793C">
        <w:t>Thanksgiving Day</w:t>
      </w:r>
    </w:p>
    <w:p w14:paraId="132F00E0" w14:textId="3DA2F6F4" w:rsidR="0007793C" w:rsidRDefault="0007793C" w:rsidP="0007793C">
      <w:pPr>
        <w:pStyle w:val="ListParagraph"/>
        <w:numPr>
          <w:ilvl w:val="2"/>
          <w:numId w:val="1"/>
        </w:numPr>
      </w:pPr>
      <w:r w:rsidRPr="0007793C">
        <w:t>Christmas Day (Including RRAD Christmas Shutdown)</w:t>
      </w:r>
    </w:p>
    <w:p w14:paraId="2FE8C569" w14:textId="77777777" w:rsidR="00BC5D22" w:rsidRDefault="00BC5D22" w:rsidP="00BC5D22">
      <w:pPr>
        <w:pStyle w:val="ListParagraph"/>
        <w:ind w:left="1224"/>
      </w:pPr>
    </w:p>
    <w:p w14:paraId="3390898D" w14:textId="14DDB0D3" w:rsidR="00BC5D22" w:rsidRPr="00BC5D22" w:rsidRDefault="00BC5D22" w:rsidP="00BC5D22">
      <w:pPr>
        <w:pStyle w:val="ListParagraph"/>
        <w:numPr>
          <w:ilvl w:val="0"/>
          <w:numId w:val="1"/>
        </w:numPr>
      </w:pPr>
      <w:r>
        <w:rPr>
          <w:u w:val="single"/>
        </w:rPr>
        <w:t>General Requirements</w:t>
      </w:r>
    </w:p>
    <w:p w14:paraId="17D558D6" w14:textId="77777777" w:rsidR="00BC5D22" w:rsidRPr="00BC5D22" w:rsidRDefault="00BC5D22" w:rsidP="00BC5D22">
      <w:pPr>
        <w:pStyle w:val="ListParagraph"/>
        <w:ind w:left="360"/>
      </w:pPr>
    </w:p>
    <w:p w14:paraId="2CF394C1" w14:textId="085C262A" w:rsidR="00BC5D22" w:rsidRDefault="00BC5D22" w:rsidP="00BC5D22">
      <w:pPr>
        <w:pStyle w:val="ListParagraph"/>
        <w:numPr>
          <w:ilvl w:val="1"/>
          <w:numId w:val="1"/>
        </w:numPr>
      </w:pPr>
      <w:r>
        <w:rPr>
          <w:u w:val="single"/>
        </w:rPr>
        <w:lastRenderedPageBreak/>
        <w:t>Item Condition:</w:t>
      </w:r>
      <w:r>
        <w:t xml:space="preserve"> </w:t>
      </w:r>
      <w:r w:rsidRPr="00BC5D22">
        <w:t>The items offered shall be new and a current production model. A current production model is defined as the manufacturer’s current production model which, on the date this solicitation is issued, has been designed, engineered and sold or is being offered for sale through advertisements or manufacturer’s published catalogue or brochures. Products such as a prototype unit, pre-production model, or experimental units do not qualify as meeting the requirements specified herein. The equipment shall be complete, so that when connected to the utilities identified herein, it can be used for any function for which it was designed and constructed.</w:t>
      </w:r>
    </w:p>
    <w:p w14:paraId="5230C504" w14:textId="77777777" w:rsidR="00BC5D22" w:rsidRPr="00BC5D22" w:rsidRDefault="00BC5D22" w:rsidP="00BC5D22">
      <w:pPr>
        <w:pStyle w:val="ListParagraph"/>
        <w:ind w:left="792"/>
      </w:pPr>
    </w:p>
    <w:p w14:paraId="7206C5EC" w14:textId="4673B653" w:rsidR="00BC5D22" w:rsidRDefault="00BC5D22" w:rsidP="00BC5D22">
      <w:pPr>
        <w:pStyle w:val="ListParagraph"/>
        <w:numPr>
          <w:ilvl w:val="1"/>
          <w:numId w:val="1"/>
        </w:numPr>
      </w:pPr>
      <w:r>
        <w:rPr>
          <w:u w:val="single"/>
        </w:rPr>
        <w:t>General Standards Compliance:</w:t>
      </w:r>
      <w:r>
        <w:t xml:space="preserve"> General compliance shall include, but not necessarily be limited to the following:</w:t>
      </w:r>
    </w:p>
    <w:p w14:paraId="64F8AA9D" w14:textId="77777777" w:rsidR="00BC5D22" w:rsidRDefault="00BC5D22" w:rsidP="00BC5D22">
      <w:pPr>
        <w:pStyle w:val="ListParagraph"/>
      </w:pPr>
    </w:p>
    <w:p w14:paraId="12C2F3CA" w14:textId="77777777" w:rsidR="00BC5D22" w:rsidRPr="00BC5D22" w:rsidRDefault="00BC5D22" w:rsidP="00BC5D22">
      <w:pPr>
        <w:pStyle w:val="ListParagraph"/>
        <w:numPr>
          <w:ilvl w:val="2"/>
          <w:numId w:val="1"/>
        </w:numPr>
      </w:pPr>
      <w:r>
        <w:t xml:space="preserve"> </w:t>
      </w:r>
      <w:r w:rsidRPr="00BC5D22">
        <w:t>Occupational Safety and Health Administration (OSHA) 29 CFR 1910: Code of Federal Regulations, Occupational Safety and Health Standards</w:t>
      </w:r>
    </w:p>
    <w:p w14:paraId="5C0F3691" w14:textId="77777777" w:rsidR="00BC5D22" w:rsidRPr="00BC5D22" w:rsidRDefault="00BC5D22" w:rsidP="00BC5D22">
      <w:pPr>
        <w:pStyle w:val="ListParagraph"/>
        <w:numPr>
          <w:ilvl w:val="2"/>
          <w:numId w:val="1"/>
        </w:numPr>
      </w:pPr>
      <w:r w:rsidRPr="00BC5D22">
        <w:t xml:space="preserve"> National Fire Protection Agency (NFPA) 70: National Electric Code (NEC), most current edition.</w:t>
      </w:r>
    </w:p>
    <w:p w14:paraId="4EAD3CA1" w14:textId="59798310" w:rsidR="00BC5D22" w:rsidRDefault="00BC5D22" w:rsidP="00BC5D22">
      <w:pPr>
        <w:pStyle w:val="ListParagraph"/>
        <w:numPr>
          <w:ilvl w:val="2"/>
          <w:numId w:val="1"/>
        </w:numPr>
      </w:pPr>
      <w:r w:rsidRPr="00BC5D22">
        <w:t>Vendor shall comply with all local, state, and federal safety, security, and environmental regulations.</w:t>
      </w:r>
    </w:p>
    <w:p w14:paraId="25A5D05C" w14:textId="77777777" w:rsidR="00BC5D22" w:rsidRDefault="00BC5D22" w:rsidP="00BC5D22">
      <w:pPr>
        <w:pStyle w:val="ListParagraph"/>
        <w:ind w:left="1224"/>
      </w:pPr>
    </w:p>
    <w:p w14:paraId="4D60A194" w14:textId="28FC3DA0" w:rsidR="00BC5D22" w:rsidRDefault="00BC5D22" w:rsidP="00BC5D22">
      <w:pPr>
        <w:pStyle w:val="ListParagraph"/>
        <w:numPr>
          <w:ilvl w:val="1"/>
          <w:numId w:val="1"/>
        </w:numPr>
      </w:pPr>
      <w:r>
        <w:rPr>
          <w:u w:val="single"/>
        </w:rPr>
        <w:t>Environmental Protection:</w:t>
      </w:r>
      <w:r>
        <w:t xml:space="preserve"> </w:t>
      </w:r>
      <w:r w:rsidRPr="00BC5D22">
        <w:t>The equipment shall be designed and constructed, so that under the operating service, transportation and storage conditions described herein, the equipment shall not emit materials hazardous to the ecological system as prescribed by federal, state, and local statutes in effect at the time of offer.</w:t>
      </w:r>
    </w:p>
    <w:p w14:paraId="6FD4DDB7" w14:textId="77777777" w:rsidR="00BC5D22" w:rsidRPr="00BC5D22" w:rsidRDefault="00BC5D22" w:rsidP="00BC5D22">
      <w:pPr>
        <w:pStyle w:val="ListParagraph"/>
        <w:ind w:left="792"/>
      </w:pPr>
    </w:p>
    <w:p w14:paraId="2FB7A5D1" w14:textId="544AB755" w:rsidR="00BC5D22" w:rsidRDefault="00BC5D22" w:rsidP="00BC5D22">
      <w:pPr>
        <w:pStyle w:val="ListParagraph"/>
        <w:numPr>
          <w:ilvl w:val="2"/>
          <w:numId w:val="1"/>
        </w:numPr>
      </w:pPr>
      <w:r>
        <w:t xml:space="preserve"> </w:t>
      </w:r>
      <w:r w:rsidRPr="00BC5D22">
        <w:t>Compliance with Environmental Laws and Regulations: Contractor shall comply with all applicable federal, state, and local environmental laws, statutes, regulations, executive orders, permits, Army regulations (with supplements), as well as Major Subordinate Command (MSC) and installation regulation, policy, Host Tenant Agreement, Interagency Service Support Agreement, or Status-of-Forces Agreement. Contractor shall immediately report any conflicts between applicable federal, state, local environmental laws, statutes, executive orders, and provisions of Army Regulation 200-1, and any specifications within this contract to the Contracting Officer Representative (COR).</w:t>
      </w:r>
    </w:p>
    <w:p w14:paraId="5168097A" w14:textId="77777777" w:rsidR="00BC5D22" w:rsidRPr="00BC5D22" w:rsidRDefault="00BC5D22" w:rsidP="00BC5D22">
      <w:pPr>
        <w:pStyle w:val="ListParagraph"/>
        <w:ind w:left="1224"/>
      </w:pPr>
    </w:p>
    <w:p w14:paraId="2250C3BE" w14:textId="2919FEFA" w:rsidR="00BC5D22" w:rsidRDefault="00BC5D22" w:rsidP="00BC5D22">
      <w:pPr>
        <w:pStyle w:val="ListParagraph"/>
        <w:numPr>
          <w:ilvl w:val="2"/>
          <w:numId w:val="1"/>
        </w:numPr>
      </w:pPr>
      <w:r>
        <w:t xml:space="preserve"> </w:t>
      </w:r>
      <w:r w:rsidRPr="00BC5D22">
        <w:t>Conformance with Environmental Management System: Contractor shall take the necessary actions to identify, monitor, and control those contract operations and activities that pose risk of contamination, or can negatively impact the natural and/or human environment.</w:t>
      </w:r>
    </w:p>
    <w:p w14:paraId="4F94256F" w14:textId="77777777" w:rsidR="0034687D" w:rsidRDefault="0034687D" w:rsidP="0034687D">
      <w:pPr>
        <w:pStyle w:val="ListParagraph"/>
      </w:pPr>
    </w:p>
    <w:p w14:paraId="65577F34" w14:textId="77777777" w:rsidR="0034687D" w:rsidRPr="00BC5D22" w:rsidRDefault="0034687D" w:rsidP="0034687D">
      <w:pPr>
        <w:pStyle w:val="ListParagraph"/>
        <w:ind w:left="1224"/>
      </w:pPr>
    </w:p>
    <w:p w14:paraId="7D0BA661" w14:textId="77777777" w:rsidR="0034687D" w:rsidRPr="0034687D" w:rsidRDefault="0034687D" w:rsidP="0034687D">
      <w:pPr>
        <w:pStyle w:val="ListParagraph"/>
        <w:numPr>
          <w:ilvl w:val="1"/>
          <w:numId w:val="1"/>
        </w:numPr>
      </w:pPr>
      <w:r>
        <w:rPr>
          <w:u w:val="single"/>
        </w:rPr>
        <w:t>Interchangeability:</w:t>
      </w:r>
      <w:r>
        <w:t xml:space="preserve"> </w:t>
      </w:r>
      <w:r w:rsidRPr="0034687D">
        <w:t>All parts of the end item shall be manufactured to standards and tolerances that will provide for the interchangeability of respective parts between end items of the same model without modification of the part or the equipment. All replacement parts shall be available commercially within the continental United States.</w:t>
      </w:r>
    </w:p>
    <w:p w14:paraId="3C031ECD" w14:textId="38A19FCF" w:rsidR="00BC5D22" w:rsidRDefault="0034687D" w:rsidP="0034687D">
      <w:pPr>
        <w:pStyle w:val="ListParagraph"/>
        <w:numPr>
          <w:ilvl w:val="1"/>
          <w:numId w:val="1"/>
        </w:numPr>
      </w:pPr>
      <w:r>
        <w:rPr>
          <w:u w:val="single"/>
        </w:rPr>
        <w:lastRenderedPageBreak/>
        <w:t>Controls:</w:t>
      </w:r>
      <w:r>
        <w:t xml:space="preserve"> All operating controls required for operation shall be located convenient to the operator’s work station(s).</w:t>
      </w:r>
    </w:p>
    <w:p w14:paraId="2B7C9A9F" w14:textId="77777777" w:rsidR="0034687D" w:rsidRDefault="0034687D" w:rsidP="0034687D">
      <w:pPr>
        <w:pStyle w:val="ListParagraph"/>
        <w:ind w:left="792"/>
      </w:pPr>
    </w:p>
    <w:p w14:paraId="15E68DFA" w14:textId="6644981B" w:rsidR="0034687D" w:rsidRDefault="0034687D" w:rsidP="0034687D">
      <w:pPr>
        <w:pStyle w:val="ListParagraph"/>
        <w:numPr>
          <w:ilvl w:val="1"/>
          <w:numId w:val="1"/>
        </w:numPr>
      </w:pPr>
      <w:r>
        <w:rPr>
          <w:u w:val="single"/>
        </w:rPr>
        <w:t>Equipment Assembly:</w:t>
      </w:r>
      <w:r>
        <w:t xml:space="preserve"> </w:t>
      </w:r>
      <w:r w:rsidRPr="0034687D">
        <w:t>The equipment shall be constructed of parts that are new, without defects and free of repairs. The equipment construction shall include all components, parts, and features necessary to meet the performance requirements specified herein. All parts subject to damage from environmental hazards (such as dust, debris, or residue) shall be sealed or otherwise protected. The structure shall withstand all forces encountered during the operation of the equipment to its maximum rating and capacity without permanent distortion or failure.</w:t>
      </w:r>
    </w:p>
    <w:p w14:paraId="4DEF31B9" w14:textId="77777777" w:rsidR="0034687D" w:rsidRDefault="0034687D" w:rsidP="0034687D">
      <w:pPr>
        <w:pStyle w:val="ListParagraph"/>
      </w:pPr>
    </w:p>
    <w:p w14:paraId="708C358C" w14:textId="77777777" w:rsidR="0034687D" w:rsidRPr="0034687D" w:rsidRDefault="0034687D" w:rsidP="0034687D">
      <w:pPr>
        <w:pStyle w:val="ListParagraph"/>
        <w:ind w:left="792"/>
      </w:pPr>
    </w:p>
    <w:p w14:paraId="411ABE4D" w14:textId="0C83937A" w:rsidR="0034687D" w:rsidRDefault="0034687D" w:rsidP="0034687D">
      <w:pPr>
        <w:pStyle w:val="ListParagraph"/>
        <w:numPr>
          <w:ilvl w:val="1"/>
          <w:numId w:val="1"/>
        </w:numPr>
      </w:pPr>
      <w:r>
        <w:rPr>
          <w:u w:val="single"/>
        </w:rPr>
        <w:t>Surfaces:</w:t>
      </w:r>
      <w:r>
        <w:t xml:space="preserve"> </w:t>
      </w:r>
      <w:r w:rsidRPr="0034687D">
        <w:t>All surfaces shall be clean and free of harmful or extraneous materials. All edges shall be either rounded or beveled unless sharpness is required to perform a necessary function. Except as otherwise specified herein, the condition and finish of all surfaces shall be in accordance with the manufacturer's commercial practices.</w:t>
      </w:r>
    </w:p>
    <w:p w14:paraId="2EBD735B" w14:textId="77777777" w:rsidR="0034687D" w:rsidRPr="0034687D" w:rsidRDefault="0034687D" w:rsidP="0034687D">
      <w:pPr>
        <w:pStyle w:val="ListParagraph"/>
        <w:ind w:left="792"/>
      </w:pPr>
    </w:p>
    <w:p w14:paraId="5662125B" w14:textId="1E20F1F4" w:rsidR="0034687D" w:rsidRDefault="0034687D" w:rsidP="0034687D">
      <w:pPr>
        <w:pStyle w:val="ListParagraph"/>
        <w:numPr>
          <w:ilvl w:val="1"/>
          <w:numId w:val="1"/>
        </w:numPr>
      </w:pPr>
      <w:r>
        <w:rPr>
          <w:u w:val="single"/>
        </w:rPr>
        <w:t>Maintainability:</w:t>
      </w:r>
      <w:r>
        <w:t xml:space="preserve"> </w:t>
      </w:r>
      <w:r w:rsidRPr="0034687D">
        <w:t>The equipment shall be designed and constructed to permit maintenance personnel to easily service the equipment using a minimal number of tools. All parts subject to wear, breakage, or distortion shall be accessible for adjustment, replacement, or repair. Consistent with required maintenance and design of the equipment, the vendor shall provide any special tools required to service the unit. All replacement parts and services shall be available within the United States.</w:t>
      </w:r>
    </w:p>
    <w:p w14:paraId="00B7AA0A" w14:textId="77777777" w:rsidR="00C3218C" w:rsidRDefault="00C3218C" w:rsidP="00C3218C">
      <w:pPr>
        <w:pStyle w:val="ListParagraph"/>
      </w:pPr>
    </w:p>
    <w:p w14:paraId="14B36FB5" w14:textId="68385921" w:rsidR="00B80692" w:rsidRDefault="00C3218C" w:rsidP="00C3218C">
      <w:pPr>
        <w:pStyle w:val="ListParagraph"/>
        <w:numPr>
          <w:ilvl w:val="0"/>
          <w:numId w:val="1"/>
        </w:numPr>
      </w:pPr>
      <w:r>
        <w:rPr>
          <w:u w:val="single"/>
        </w:rPr>
        <w:t>Technical Specifications:</w:t>
      </w:r>
      <w:r w:rsidR="006C4A35">
        <w:t xml:space="preserve"> </w:t>
      </w:r>
    </w:p>
    <w:p w14:paraId="54C044A4" w14:textId="77777777" w:rsidR="00B424EB" w:rsidRDefault="00B424EB" w:rsidP="00B424EB">
      <w:pPr>
        <w:pStyle w:val="ListParagraph"/>
        <w:ind w:left="360"/>
      </w:pPr>
    </w:p>
    <w:p w14:paraId="02E7FBAA" w14:textId="2917F9C4" w:rsidR="004B682F" w:rsidRDefault="00B424EB" w:rsidP="00B80692">
      <w:pPr>
        <w:pStyle w:val="ListParagraph"/>
        <w:numPr>
          <w:ilvl w:val="1"/>
          <w:numId w:val="1"/>
        </w:numPr>
      </w:pPr>
      <w:r>
        <w:rPr>
          <w:u w:val="single"/>
        </w:rPr>
        <w:t>General Requirements for All Gantry Systems:</w:t>
      </w:r>
      <w:r>
        <w:t xml:space="preserve"> </w:t>
      </w:r>
      <w:r w:rsidR="006C4A35">
        <w:t>Each of the seven (7) gantry systems shall consist of a rigid steel free-standing structure that facilitates installation of multiple bridges to allow the full X-Y movement of 1000 lb. rated pneumatic hoists.</w:t>
      </w:r>
      <w:r w:rsidR="001E68D9">
        <w:t xml:space="preserve"> Each bridge shall be oriented North/South to allow for East/West travel along the runway systems. Each hoist shall travel North/South along its respective bridge.</w:t>
      </w:r>
      <w:r w:rsidR="00B93606">
        <w:t xml:space="preserve"> Each bridge shall include one (1) hoist.</w:t>
      </w:r>
      <w:r w:rsidR="00214F04">
        <w:t xml:space="preserve"> The X-Y movement of bridges and hoists shall be manual.</w:t>
      </w:r>
      <w:r w:rsidR="00B80692">
        <w:t xml:space="preserve"> The sizes and bridge</w:t>
      </w:r>
      <w:r w:rsidR="00214F04">
        <w:t>/hoist</w:t>
      </w:r>
      <w:r w:rsidR="00B80692">
        <w:t xml:space="preserve"> quantities for each gantry are identified</w:t>
      </w:r>
      <w:r w:rsidR="00792A2A">
        <w:t xml:space="preserve"> in section 3.2</w:t>
      </w:r>
      <w:r w:rsidR="00B80692">
        <w:t xml:space="preserve"> below. </w:t>
      </w:r>
      <w:r w:rsidR="006C4A35">
        <w:t>The steel structure</w:t>
      </w:r>
      <w:r w:rsidR="000B092C">
        <w:t>s</w:t>
      </w:r>
      <w:r w:rsidR="006C4A35">
        <w:t xml:space="preserve"> shall be securely mounted to the concrete floor in accordance with standard industry practice and RRAD regulations. The vendor shall be responsible for ensuring the structure is level, so that the associated bridges and hoists remain stationary when not in use.  </w:t>
      </w:r>
      <w:r w:rsidR="00214F04">
        <w:t>Assessment of the dimensions, clearances, accessibility, and floor condition of the installation locations shall be the responsibility of the vendor. Each bridge</w:t>
      </w:r>
      <w:r w:rsidR="00376D36">
        <w:t xml:space="preserve"> and runway</w:t>
      </w:r>
      <w:r w:rsidR="00214F04">
        <w:t xml:space="preserve"> shall include safety cables </w:t>
      </w:r>
      <w:r w:rsidR="00376D36">
        <w:t>at its</w:t>
      </w:r>
      <w:r w:rsidR="00214F04">
        <w:t xml:space="preserve"> attachment location</w:t>
      </w:r>
      <w:r w:rsidR="00792A2A">
        <w:t>s</w:t>
      </w:r>
      <w:r w:rsidR="00214F04">
        <w:t xml:space="preserve"> to provide safety in the event of hardware failure.</w:t>
      </w:r>
      <w:r w:rsidR="00440E35">
        <w:t xml:space="preserve"> </w:t>
      </w:r>
      <w:r w:rsidR="004B682F">
        <w:t>All end-trucks shall be of a rigid design.</w:t>
      </w:r>
    </w:p>
    <w:p w14:paraId="4D7E9348" w14:textId="77777777" w:rsidR="00F6333F" w:rsidRDefault="00F6333F" w:rsidP="00F6333F">
      <w:pPr>
        <w:pStyle w:val="ListParagraph"/>
        <w:ind w:left="792"/>
      </w:pPr>
    </w:p>
    <w:p w14:paraId="18C3F232" w14:textId="0460071C" w:rsidR="00F6333F" w:rsidRDefault="00F6333F" w:rsidP="00F6333F">
      <w:pPr>
        <w:pStyle w:val="ListParagraph"/>
        <w:numPr>
          <w:ilvl w:val="2"/>
          <w:numId w:val="1"/>
        </w:numPr>
      </w:pPr>
      <w:r>
        <w:t xml:space="preserve"> </w:t>
      </w:r>
      <w:r>
        <w:rPr>
          <w:u w:val="single"/>
        </w:rPr>
        <w:t>Height Under Bridge:</w:t>
      </w:r>
      <w:r>
        <w:t xml:space="preserve"> All gantry systems shall be designed to provide a height under bridge of twelve (12) feet. </w:t>
      </w:r>
    </w:p>
    <w:p w14:paraId="0EE3B66E" w14:textId="77777777" w:rsidR="004B682F" w:rsidRDefault="004B682F" w:rsidP="004B682F">
      <w:pPr>
        <w:pStyle w:val="ListParagraph"/>
        <w:ind w:left="792"/>
      </w:pPr>
    </w:p>
    <w:p w14:paraId="57D0DA45" w14:textId="0179305D" w:rsidR="006A5799" w:rsidRDefault="004B682F" w:rsidP="006A5799">
      <w:pPr>
        <w:pStyle w:val="ListParagraph"/>
        <w:numPr>
          <w:ilvl w:val="2"/>
          <w:numId w:val="1"/>
        </w:numPr>
      </w:pPr>
      <w:r>
        <w:lastRenderedPageBreak/>
        <w:t xml:space="preserve"> </w:t>
      </w:r>
      <w:r>
        <w:rPr>
          <w:u w:val="single"/>
        </w:rPr>
        <w:t>Pneumatic Header System:</w:t>
      </w:r>
      <w:r w:rsidR="00440E35">
        <w:t xml:space="preserve"> </w:t>
      </w:r>
      <w:r>
        <w:t xml:space="preserve">The vendor shall furnish and install a pneumatic header system for each gantry system that shall serve </w:t>
      </w:r>
      <w:r w:rsidR="00C5313D">
        <w:t>as the air supply for each hoist</w:t>
      </w:r>
      <w:r>
        <w:t xml:space="preserve">, as well as the utility connection point for the building air supply. </w:t>
      </w:r>
      <w:r w:rsidR="00C5313D">
        <w:t>The header system shall provide a filter, regulator, lubricator, and shutoff valve for each hoist.</w:t>
      </w:r>
      <w:r w:rsidR="00286292">
        <w:t xml:space="preserve"> A drip leg and drain point shall be provided for each pneumatic header system to facilitate draining of moisture that may accumulate in the system.</w:t>
      </w:r>
    </w:p>
    <w:p w14:paraId="0FB3FBBB" w14:textId="77777777" w:rsidR="006A5799" w:rsidRDefault="006A5799" w:rsidP="006A5799">
      <w:pPr>
        <w:pStyle w:val="ListParagraph"/>
        <w:ind w:left="1224"/>
      </w:pPr>
    </w:p>
    <w:p w14:paraId="282689D7" w14:textId="6AB2F082" w:rsidR="006A5799" w:rsidRDefault="00286292" w:rsidP="006A5799">
      <w:pPr>
        <w:pStyle w:val="ListParagraph"/>
        <w:numPr>
          <w:ilvl w:val="2"/>
          <w:numId w:val="1"/>
        </w:numPr>
      </w:pPr>
      <w:r>
        <w:t xml:space="preserve"> </w:t>
      </w:r>
      <w:r>
        <w:rPr>
          <w:u w:val="single"/>
        </w:rPr>
        <w:t>Air Hoses and Festoons:</w:t>
      </w:r>
      <w:r>
        <w:t xml:space="preserve"> The vendor shall furnish and install all required air hoses and festoon kits to facilitate air supply to each hoist from the pneumatic header system. The air supply and festoon installation shall allow X-Y movement of the associated hoists and bridges.</w:t>
      </w:r>
    </w:p>
    <w:p w14:paraId="3B22265D" w14:textId="77777777" w:rsidR="006A5799" w:rsidRDefault="006A5799" w:rsidP="006A5799">
      <w:pPr>
        <w:pStyle w:val="ListParagraph"/>
        <w:ind w:left="1224"/>
      </w:pPr>
    </w:p>
    <w:p w14:paraId="7254B481" w14:textId="2D761F44" w:rsidR="007C3AC9" w:rsidRDefault="007C3AC9" w:rsidP="00C5313D">
      <w:pPr>
        <w:pStyle w:val="ListParagraph"/>
        <w:numPr>
          <w:ilvl w:val="2"/>
          <w:numId w:val="1"/>
        </w:numPr>
      </w:pPr>
      <w:r>
        <w:t xml:space="preserve"> </w:t>
      </w:r>
      <w:r>
        <w:rPr>
          <w:u w:val="single"/>
        </w:rPr>
        <w:t>Pneumatic Hoists:</w:t>
      </w:r>
      <w:r>
        <w:t xml:space="preserve"> All hoists shall be pneumatic</w:t>
      </w:r>
      <w:r w:rsidR="006D0F97">
        <w:t xml:space="preserve"> chain hoists</w:t>
      </w:r>
      <w:r>
        <w:t xml:space="preserve">, and rated </w:t>
      </w:r>
      <w:r w:rsidR="00F6333F">
        <w:t>to a minimum of 1000 lbs.</w:t>
      </w:r>
      <w:r w:rsidR="0070361E">
        <w:t xml:space="preserve"> The lift speed </w:t>
      </w:r>
      <w:r w:rsidR="002C57A2">
        <w:t>shall be</w:t>
      </w:r>
      <w:r w:rsidR="0070361E">
        <w:t xml:space="preserve"> in the range of 35 to 55 feet per minute.</w:t>
      </w:r>
      <w:r w:rsidR="00F6333F">
        <w:t xml:space="preserve"> </w:t>
      </w:r>
      <w:r w:rsidR="006D0F97">
        <w:t xml:space="preserve">The hoists shall be provided with a safety latch hook to facilitate safe attachment to the hoist trolley and bridge. The lift hook shall also be provided with a safety latch. The hoist shall include a pendent control of a length appropriate for ergonomic operation - coiling or kinking of the pendent control lines is not permissible. </w:t>
      </w:r>
      <w:r w:rsidR="00630E4F">
        <w:t xml:space="preserve">All hoists </w:t>
      </w:r>
      <w:r w:rsidR="00792A2A">
        <w:t>shall include a trolley</w:t>
      </w:r>
      <w:r w:rsidR="00323A48">
        <w:t xml:space="preserve"> rated for the full capacity of the hoist. All hoists shall include a chain container.</w:t>
      </w:r>
    </w:p>
    <w:p w14:paraId="2ECCCC5A" w14:textId="77777777" w:rsidR="00C36B3C" w:rsidRDefault="00C36B3C" w:rsidP="00C36B3C">
      <w:pPr>
        <w:pStyle w:val="ListParagraph"/>
      </w:pPr>
    </w:p>
    <w:p w14:paraId="3B44A01D" w14:textId="6EAE4E08" w:rsidR="00C36B3C" w:rsidRDefault="00C36B3C" w:rsidP="00C5313D">
      <w:pPr>
        <w:pStyle w:val="ListParagraph"/>
        <w:numPr>
          <w:ilvl w:val="2"/>
          <w:numId w:val="1"/>
        </w:numPr>
      </w:pPr>
      <w:r>
        <w:t xml:space="preserve"> </w:t>
      </w:r>
      <w:r>
        <w:rPr>
          <w:u w:val="single"/>
        </w:rPr>
        <w:t>Gantry and Runway Systems:</w:t>
      </w:r>
      <w:r>
        <w:t xml:space="preserve"> All gantry frames and runway systems shall be designed to a sufficient capacity to ensure the load limit of the structure is not exceeded, regardless of bridge/hoist positioning.</w:t>
      </w:r>
    </w:p>
    <w:p w14:paraId="79B5C9B5" w14:textId="77777777" w:rsidR="008A6816" w:rsidRDefault="008A6816" w:rsidP="008A6816">
      <w:pPr>
        <w:pStyle w:val="ListParagraph"/>
      </w:pPr>
    </w:p>
    <w:p w14:paraId="2FF485AA" w14:textId="00874F97" w:rsidR="008A6816" w:rsidRDefault="00D421CB" w:rsidP="008A6816">
      <w:pPr>
        <w:pStyle w:val="ListParagraph"/>
        <w:numPr>
          <w:ilvl w:val="1"/>
          <w:numId w:val="1"/>
        </w:numPr>
      </w:pPr>
      <w:r>
        <w:rPr>
          <w:u w:val="single"/>
        </w:rPr>
        <w:t>Individual</w:t>
      </w:r>
      <w:r w:rsidR="008A6816">
        <w:rPr>
          <w:u w:val="single"/>
        </w:rPr>
        <w:t xml:space="preserve"> Requirements for Each Gantry System:</w:t>
      </w:r>
      <w:r w:rsidR="008A6816">
        <w:t xml:space="preserve"> Each gantry system shall be sized and configured in accordance with its intended purpose in the production shop opera</w:t>
      </w:r>
      <w:r w:rsidR="00A8325B">
        <w:t>tion. The following table</w:t>
      </w:r>
      <w:r w:rsidR="008A6816">
        <w:t xml:space="preserve"> serve</w:t>
      </w:r>
      <w:r w:rsidR="00A8325B">
        <w:t>s</w:t>
      </w:r>
      <w:r w:rsidR="008A6816">
        <w:t xml:space="preserve"> to de</w:t>
      </w:r>
      <w:r>
        <w:t>fine these specific</w:t>
      </w:r>
      <w:r w:rsidR="0090623E">
        <w:t xml:space="preserve"> sizing and configuration</w:t>
      </w:r>
      <w:r>
        <w:t xml:space="preserve"> details</w:t>
      </w:r>
      <w:r w:rsidR="008A6816">
        <w:t>.</w:t>
      </w:r>
      <w:r w:rsidR="0093745B">
        <w:t xml:space="preserve"> The dimensions provided are approximate. The vendor shall be responsible for inspecting and measuring the installation sites to ensure their design is compatible.</w:t>
      </w:r>
      <w:r w:rsidR="00A8325B">
        <w:t xml:space="preserve"> See the attached shop/gantry layout sketch for approximate layout and overall orientations.</w:t>
      </w:r>
    </w:p>
    <w:p w14:paraId="0A89F454" w14:textId="77777777" w:rsidR="00A8325B" w:rsidRDefault="00A8325B" w:rsidP="00A8325B">
      <w:pPr>
        <w:pStyle w:val="ListParagraph"/>
        <w:ind w:left="792"/>
      </w:pPr>
    </w:p>
    <w:tbl>
      <w:tblPr>
        <w:tblStyle w:val="TableGrid"/>
        <w:tblW w:w="0" w:type="auto"/>
        <w:tblInd w:w="792" w:type="dxa"/>
        <w:tblLook w:val="04A0" w:firstRow="1" w:lastRow="0" w:firstColumn="1" w:lastColumn="0" w:noHBand="0" w:noVBand="1"/>
      </w:tblPr>
      <w:tblGrid>
        <w:gridCol w:w="1423"/>
        <w:gridCol w:w="1416"/>
        <w:gridCol w:w="1405"/>
        <w:gridCol w:w="1412"/>
        <w:gridCol w:w="1451"/>
        <w:gridCol w:w="1451"/>
      </w:tblGrid>
      <w:tr w:rsidR="00A8325B" w14:paraId="5857EA1A" w14:textId="77777777" w:rsidTr="00A8325B">
        <w:tc>
          <w:tcPr>
            <w:tcW w:w="1558" w:type="dxa"/>
          </w:tcPr>
          <w:p w14:paraId="002E2154" w14:textId="2F2DA4B2" w:rsidR="00A8325B" w:rsidRPr="00A8325B" w:rsidRDefault="00A8325B" w:rsidP="00A8325B">
            <w:pPr>
              <w:pStyle w:val="ListParagraph"/>
              <w:ind w:left="0"/>
              <w:jc w:val="center"/>
            </w:pPr>
            <w:r w:rsidRPr="00A8325B">
              <w:t>Gantry System</w:t>
            </w:r>
          </w:p>
        </w:tc>
        <w:tc>
          <w:tcPr>
            <w:tcW w:w="1558" w:type="dxa"/>
          </w:tcPr>
          <w:p w14:paraId="04C14DAA" w14:textId="0242B8DD" w:rsidR="00A8325B" w:rsidRPr="00A8325B" w:rsidRDefault="00A8325B" w:rsidP="00A8325B">
            <w:pPr>
              <w:pStyle w:val="ListParagraph"/>
              <w:ind w:left="0"/>
              <w:jc w:val="center"/>
            </w:pPr>
            <w:r w:rsidRPr="00A8325B">
              <w:t>Length</w:t>
            </w:r>
          </w:p>
        </w:tc>
        <w:tc>
          <w:tcPr>
            <w:tcW w:w="1558" w:type="dxa"/>
          </w:tcPr>
          <w:p w14:paraId="06CD2471" w14:textId="151FF3D5" w:rsidR="00A8325B" w:rsidRPr="00A8325B" w:rsidRDefault="00A8325B" w:rsidP="00A8325B">
            <w:pPr>
              <w:pStyle w:val="ListParagraph"/>
              <w:ind w:left="0"/>
              <w:jc w:val="center"/>
            </w:pPr>
            <w:r w:rsidRPr="00A8325B">
              <w:t>Width</w:t>
            </w:r>
          </w:p>
        </w:tc>
        <w:tc>
          <w:tcPr>
            <w:tcW w:w="1558" w:type="dxa"/>
          </w:tcPr>
          <w:p w14:paraId="06FBAEF3" w14:textId="3362B737" w:rsidR="00A8325B" w:rsidRPr="00A8325B" w:rsidRDefault="00A8325B" w:rsidP="00A8325B">
            <w:pPr>
              <w:pStyle w:val="ListParagraph"/>
              <w:ind w:left="0"/>
              <w:jc w:val="center"/>
            </w:pPr>
            <w:r w:rsidRPr="00A8325B">
              <w:t>Height Under Bridge</w:t>
            </w:r>
          </w:p>
        </w:tc>
        <w:tc>
          <w:tcPr>
            <w:tcW w:w="1559" w:type="dxa"/>
          </w:tcPr>
          <w:p w14:paraId="00734DCD" w14:textId="58AFA34D" w:rsidR="00A8325B" w:rsidRPr="00A8325B" w:rsidRDefault="00A8325B" w:rsidP="00A8325B">
            <w:pPr>
              <w:pStyle w:val="ListParagraph"/>
              <w:ind w:left="0"/>
              <w:jc w:val="center"/>
            </w:pPr>
            <w:r w:rsidRPr="00A8325B">
              <w:t>Bridge Quantity</w:t>
            </w:r>
          </w:p>
        </w:tc>
        <w:tc>
          <w:tcPr>
            <w:tcW w:w="1559" w:type="dxa"/>
          </w:tcPr>
          <w:p w14:paraId="627C5F11" w14:textId="62A14911" w:rsidR="00A8325B" w:rsidRPr="00A8325B" w:rsidRDefault="00A8325B" w:rsidP="00A8325B">
            <w:pPr>
              <w:pStyle w:val="ListParagraph"/>
              <w:ind w:left="0"/>
              <w:jc w:val="center"/>
            </w:pPr>
            <w:r w:rsidRPr="00A8325B">
              <w:t>Hoist Quantity</w:t>
            </w:r>
          </w:p>
        </w:tc>
      </w:tr>
      <w:tr w:rsidR="00A8325B" w14:paraId="2D6309D4" w14:textId="77777777" w:rsidTr="00A8325B">
        <w:tc>
          <w:tcPr>
            <w:tcW w:w="1558" w:type="dxa"/>
          </w:tcPr>
          <w:p w14:paraId="3FBCC9C0" w14:textId="3A710E01" w:rsidR="00A8325B" w:rsidRDefault="00A8325B" w:rsidP="00A8325B">
            <w:pPr>
              <w:pStyle w:val="ListParagraph"/>
              <w:ind w:left="0"/>
              <w:jc w:val="center"/>
            </w:pPr>
            <w:r>
              <w:t>1</w:t>
            </w:r>
          </w:p>
        </w:tc>
        <w:tc>
          <w:tcPr>
            <w:tcW w:w="1558" w:type="dxa"/>
          </w:tcPr>
          <w:p w14:paraId="4894B094" w14:textId="74C1AED1" w:rsidR="00A8325B" w:rsidRDefault="00A8325B" w:rsidP="00A8325B">
            <w:pPr>
              <w:pStyle w:val="ListParagraph"/>
              <w:ind w:left="0"/>
              <w:jc w:val="center"/>
            </w:pPr>
            <w:r>
              <w:t>35’</w:t>
            </w:r>
          </w:p>
        </w:tc>
        <w:tc>
          <w:tcPr>
            <w:tcW w:w="1558" w:type="dxa"/>
          </w:tcPr>
          <w:p w14:paraId="0B46F1D7" w14:textId="78FD3E40" w:rsidR="00A8325B" w:rsidRDefault="00A8325B" w:rsidP="00A8325B">
            <w:pPr>
              <w:pStyle w:val="ListParagraph"/>
              <w:ind w:left="0"/>
              <w:jc w:val="center"/>
            </w:pPr>
            <w:r>
              <w:t>22’</w:t>
            </w:r>
          </w:p>
        </w:tc>
        <w:tc>
          <w:tcPr>
            <w:tcW w:w="1558" w:type="dxa"/>
          </w:tcPr>
          <w:p w14:paraId="3BB870F0" w14:textId="10FC8D86" w:rsidR="00A8325B" w:rsidRDefault="00A8325B" w:rsidP="00A8325B">
            <w:pPr>
              <w:pStyle w:val="ListParagraph"/>
              <w:ind w:left="0"/>
              <w:jc w:val="center"/>
            </w:pPr>
            <w:r>
              <w:t>12’</w:t>
            </w:r>
          </w:p>
        </w:tc>
        <w:tc>
          <w:tcPr>
            <w:tcW w:w="1559" w:type="dxa"/>
          </w:tcPr>
          <w:p w14:paraId="2DD18AFE" w14:textId="43CDFF48" w:rsidR="00A8325B" w:rsidRDefault="00A8325B" w:rsidP="00A8325B">
            <w:pPr>
              <w:pStyle w:val="ListParagraph"/>
              <w:ind w:left="0"/>
              <w:jc w:val="center"/>
            </w:pPr>
            <w:r>
              <w:t>2</w:t>
            </w:r>
          </w:p>
        </w:tc>
        <w:tc>
          <w:tcPr>
            <w:tcW w:w="1559" w:type="dxa"/>
          </w:tcPr>
          <w:p w14:paraId="5ACE0A03" w14:textId="50C7506F" w:rsidR="00A8325B" w:rsidRDefault="00A8325B" w:rsidP="00A8325B">
            <w:pPr>
              <w:pStyle w:val="ListParagraph"/>
              <w:ind w:left="0"/>
              <w:jc w:val="center"/>
            </w:pPr>
            <w:r>
              <w:t>2</w:t>
            </w:r>
          </w:p>
        </w:tc>
      </w:tr>
      <w:tr w:rsidR="00A8325B" w14:paraId="72C79831" w14:textId="77777777" w:rsidTr="00A8325B">
        <w:tc>
          <w:tcPr>
            <w:tcW w:w="1558" w:type="dxa"/>
          </w:tcPr>
          <w:p w14:paraId="4B7CE3B4" w14:textId="1E32FE14" w:rsidR="00A8325B" w:rsidRDefault="00A8325B" w:rsidP="00A8325B">
            <w:pPr>
              <w:pStyle w:val="ListParagraph"/>
              <w:ind w:left="0"/>
              <w:jc w:val="center"/>
            </w:pPr>
            <w:r>
              <w:t>2</w:t>
            </w:r>
          </w:p>
        </w:tc>
        <w:tc>
          <w:tcPr>
            <w:tcW w:w="1558" w:type="dxa"/>
          </w:tcPr>
          <w:p w14:paraId="11385A7E" w14:textId="34AC36ED" w:rsidR="00A8325B" w:rsidRDefault="00A8325B" w:rsidP="00A8325B">
            <w:pPr>
              <w:pStyle w:val="ListParagraph"/>
              <w:ind w:left="0"/>
              <w:jc w:val="center"/>
            </w:pPr>
            <w:r>
              <w:t>48’</w:t>
            </w:r>
          </w:p>
        </w:tc>
        <w:tc>
          <w:tcPr>
            <w:tcW w:w="1558" w:type="dxa"/>
          </w:tcPr>
          <w:p w14:paraId="39F44F0B" w14:textId="2AD56387" w:rsidR="00A8325B" w:rsidRDefault="00A8325B" w:rsidP="00A8325B">
            <w:pPr>
              <w:pStyle w:val="ListParagraph"/>
              <w:ind w:left="0"/>
              <w:jc w:val="center"/>
            </w:pPr>
            <w:r>
              <w:t>22’</w:t>
            </w:r>
          </w:p>
        </w:tc>
        <w:tc>
          <w:tcPr>
            <w:tcW w:w="1558" w:type="dxa"/>
          </w:tcPr>
          <w:p w14:paraId="6C892678" w14:textId="618AE7E2" w:rsidR="00A8325B" w:rsidRDefault="00A8325B" w:rsidP="00A8325B">
            <w:pPr>
              <w:pStyle w:val="ListParagraph"/>
              <w:ind w:left="0"/>
              <w:jc w:val="center"/>
            </w:pPr>
            <w:r>
              <w:t>12’</w:t>
            </w:r>
          </w:p>
        </w:tc>
        <w:tc>
          <w:tcPr>
            <w:tcW w:w="1559" w:type="dxa"/>
          </w:tcPr>
          <w:p w14:paraId="6495C2C0" w14:textId="28EEA33E" w:rsidR="00A8325B" w:rsidRDefault="00A8325B" w:rsidP="00A8325B">
            <w:pPr>
              <w:pStyle w:val="ListParagraph"/>
              <w:ind w:left="0"/>
              <w:jc w:val="center"/>
            </w:pPr>
            <w:r>
              <w:t>3</w:t>
            </w:r>
          </w:p>
        </w:tc>
        <w:tc>
          <w:tcPr>
            <w:tcW w:w="1559" w:type="dxa"/>
          </w:tcPr>
          <w:p w14:paraId="605D3503" w14:textId="65F948B4" w:rsidR="00A8325B" w:rsidRDefault="00A8325B" w:rsidP="00A8325B">
            <w:pPr>
              <w:pStyle w:val="ListParagraph"/>
              <w:ind w:left="0"/>
              <w:jc w:val="center"/>
            </w:pPr>
            <w:r>
              <w:t>3</w:t>
            </w:r>
          </w:p>
        </w:tc>
      </w:tr>
      <w:tr w:rsidR="00A8325B" w14:paraId="6885E8AB" w14:textId="77777777" w:rsidTr="00A8325B">
        <w:tc>
          <w:tcPr>
            <w:tcW w:w="1558" w:type="dxa"/>
          </w:tcPr>
          <w:p w14:paraId="6E26836A" w14:textId="254A0435" w:rsidR="00A8325B" w:rsidRDefault="00A8325B" w:rsidP="00A8325B">
            <w:pPr>
              <w:pStyle w:val="ListParagraph"/>
              <w:ind w:left="0"/>
              <w:jc w:val="center"/>
            </w:pPr>
            <w:r>
              <w:t>3</w:t>
            </w:r>
          </w:p>
        </w:tc>
        <w:tc>
          <w:tcPr>
            <w:tcW w:w="1558" w:type="dxa"/>
          </w:tcPr>
          <w:p w14:paraId="568C5DD6" w14:textId="2F0CC266" w:rsidR="00A8325B" w:rsidRDefault="00A8325B" w:rsidP="00A8325B">
            <w:pPr>
              <w:pStyle w:val="ListParagraph"/>
              <w:ind w:left="0"/>
              <w:jc w:val="center"/>
            </w:pPr>
            <w:r>
              <w:t>75’</w:t>
            </w:r>
          </w:p>
        </w:tc>
        <w:tc>
          <w:tcPr>
            <w:tcW w:w="1558" w:type="dxa"/>
          </w:tcPr>
          <w:p w14:paraId="61F8BCF9" w14:textId="7AE97873" w:rsidR="00A8325B" w:rsidRDefault="00A8325B" w:rsidP="00A8325B">
            <w:pPr>
              <w:pStyle w:val="ListParagraph"/>
              <w:ind w:left="0"/>
              <w:jc w:val="center"/>
            </w:pPr>
            <w:r>
              <w:t>22’</w:t>
            </w:r>
          </w:p>
        </w:tc>
        <w:tc>
          <w:tcPr>
            <w:tcW w:w="1558" w:type="dxa"/>
          </w:tcPr>
          <w:p w14:paraId="1E767B52" w14:textId="36019AF4" w:rsidR="00A8325B" w:rsidRDefault="00A8325B" w:rsidP="00A8325B">
            <w:pPr>
              <w:pStyle w:val="ListParagraph"/>
              <w:ind w:left="0"/>
              <w:jc w:val="center"/>
            </w:pPr>
            <w:r>
              <w:t>12’</w:t>
            </w:r>
          </w:p>
        </w:tc>
        <w:tc>
          <w:tcPr>
            <w:tcW w:w="1559" w:type="dxa"/>
          </w:tcPr>
          <w:p w14:paraId="4265AA9E" w14:textId="76A24014" w:rsidR="00A8325B" w:rsidRDefault="00A8325B" w:rsidP="00A8325B">
            <w:pPr>
              <w:pStyle w:val="ListParagraph"/>
              <w:ind w:left="0"/>
              <w:jc w:val="center"/>
            </w:pPr>
            <w:r>
              <w:t>4</w:t>
            </w:r>
          </w:p>
        </w:tc>
        <w:tc>
          <w:tcPr>
            <w:tcW w:w="1559" w:type="dxa"/>
          </w:tcPr>
          <w:p w14:paraId="514F4138" w14:textId="49813D5F" w:rsidR="00A8325B" w:rsidRDefault="00A8325B" w:rsidP="00A8325B">
            <w:pPr>
              <w:pStyle w:val="ListParagraph"/>
              <w:ind w:left="0"/>
              <w:jc w:val="center"/>
            </w:pPr>
            <w:r>
              <w:t>4</w:t>
            </w:r>
          </w:p>
        </w:tc>
      </w:tr>
      <w:tr w:rsidR="00A8325B" w14:paraId="27B516CA" w14:textId="77777777" w:rsidTr="00A8325B">
        <w:tc>
          <w:tcPr>
            <w:tcW w:w="1558" w:type="dxa"/>
          </w:tcPr>
          <w:p w14:paraId="743BD477" w14:textId="23902EE9" w:rsidR="00A8325B" w:rsidRDefault="00A8325B" w:rsidP="00A8325B">
            <w:pPr>
              <w:pStyle w:val="ListParagraph"/>
              <w:ind w:left="0"/>
              <w:jc w:val="center"/>
            </w:pPr>
            <w:r>
              <w:t>4</w:t>
            </w:r>
          </w:p>
        </w:tc>
        <w:tc>
          <w:tcPr>
            <w:tcW w:w="1558" w:type="dxa"/>
          </w:tcPr>
          <w:p w14:paraId="3652CC19" w14:textId="682E30DE" w:rsidR="00A8325B" w:rsidRDefault="00A8325B" w:rsidP="00A8325B">
            <w:pPr>
              <w:pStyle w:val="ListParagraph"/>
              <w:ind w:left="0"/>
              <w:jc w:val="center"/>
            </w:pPr>
            <w:r>
              <w:t>60’</w:t>
            </w:r>
          </w:p>
        </w:tc>
        <w:tc>
          <w:tcPr>
            <w:tcW w:w="1558" w:type="dxa"/>
          </w:tcPr>
          <w:p w14:paraId="216CA018" w14:textId="1982A536" w:rsidR="00A8325B" w:rsidRDefault="00A8325B" w:rsidP="00A8325B">
            <w:pPr>
              <w:pStyle w:val="ListParagraph"/>
              <w:ind w:left="0"/>
              <w:jc w:val="center"/>
            </w:pPr>
            <w:r>
              <w:t>22’</w:t>
            </w:r>
          </w:p>
        </w:tc>
        <w:tc>
          <w:tcPr>
            <w:tcW w:w="1558" w:type="dxa"/>
          </w:tcPr>
          <w:p w14:paraId="5F46775B" w14:textId="515CDB4C" w:rsidR="00A8325B" w:rsidRDefault="00A8325B" w:rsidP="00A8325B">
            <w:pPr>
              <w:pStyle w:val="ListParagraph"/>
              <w:ind w:left="0"/>
              <w:jc w:val="center"/>
            </w:pPr>
            <w:r>
              <w:t>12’</w:t>
            </w:r>
          </w:p>
        </w:tc>
        <w:tc>
          <w:tcPr>
            <w:tcW w:w="1559" w:type="dxa"/>
          </w:tcPr>
          <w:p w14:paraId="2D5DD891" w14:textId="7255C314" w:rsidR="00A8325B" w:rsidRDefault="00A8325B" w:rsidP="00A8325B">
            <w:pPr>
              <w:pStyle w:val="ListParagraph"/>
              <w:ind w:left="0"/>
              <w:jc w:val="center"/>
            </w:pPr>
            <w:r>
              <w:t>4</w:t>
            </w:r>
          </w:p>
        </w:tc>
        <w:tc>
          <w:tcPr>
            <w:tcW w:w="1559" w:type="dxa"/>
          </w:tcPr>
          <w:p w14:paraId="044A0BD8" w14:textId="5F29D99D" w:rsidR="00A8325B" w:rsidRDefault="00A8325B" w:rsidP="00A8325B">
            <w:pPr>
              <w:pStyle w:val="ListParagraph"/>
              <w:ind w:left="0"/>
              <w:jc w:val="center"/>
            </w:pPr>
            <w:r>
              <w:t>4</w:t>
            </w:r>
          </w:p>
        </w:tc>
      </w:tr>
      <w:tr w:rsidR="00A8325B" w14:paraId="15CBEF43" w14:textId="77777777" w:rsidTr="00A8325B">
        <w:tc>
          <w:tcPr>
            <w:tcW w:w="1558" w:type="dxa"/>
          </w:tcPr>
          <w:p w14:paraId="69381B7F" w14:textId="6D646953" w:rsidR="00A8325B" w:rsidRDefault="00A8325B" w:rsidP="00A8325B">
            <w:pPr>
              <w:pStyle w:val="ListParagraph"/>
              <w:ind w:left="0"/>
              <w:jc w:val="center"/>
            </w:pPr>
            <w:r>
              <w:t>5</w:t>
            </w:r>
          </w:p>
        </w:tc>
        <w:tc>
          <w:tcPr>
            <w:tcW w:w="1558" w:type="dxa"/>
          </w:tcPr>
          <w:p w14:paraId="2883C85B" w14:textId="558F7389" w:rsidR="00A8325B" w:rsidRDefault="00A8325B" w:rsidP="00A8325B">
            <w:pPr>
              <w:pStyle w:val="ListParagraph"/>
              <w:ind w:left="0"/>
              <w:jc w:val="center"/>
            </w:pPr>
            <w:r>
              <w:t>24’</w:t>
            </w:r>
          </w:p>
        </w:tc>
        <w:tc>
          <w:tcPr>
            <w:tcW w:w="1558" w:type="dxa"/>
          </w:tcPr>
          <w:p w14:paraId="62AA1024" w14:textId="3B2EFAD4" w:rsidR="00A8325B" w:rsidRDefault="00A8325B" w:rsidP="00A8325B">
            <w:pPr>
              <w:pStyle w:val="ListParagraph"/>
              <w:ind w:left="0"/>
              <w:jc w:val="center"/>
            </w:pPr>
            <w:r>
              <w:t>22’</w:t>
            </w:r>
          </w:p>
        </w:tc>
        <w:tc>
          <w:tcPr>
            <w:tcW w:w="1558" w:type="dxa"/>
          </w:tcPr>
          <w:p w14:paraId="313A210D" w14:textId="49732161" w:rsidR="00A8325B" w:rsidRDefault="00A8325B" w:rsidP="00A8325B">
            <w:pPr>
              <w:pStyle w:val="ListParagraph"/>
              <w:ind w:left="0"/>
              <w:jc w:val="center"/>
            </w:pPr>
            <w:r>
              <w:t>12’</w:t>
            </w:r>
          </w:p>
        </w:tc>
        <w:tc>
          <w:tcPr>
            <w:tcW w:w="1559" w:type="dxa"/>
          </w:tcPr>
          <w:p w14:paraId="1E12BFC0" w14:textId="60D46BFD" w:rsidR="00A8325B" w:rsidRDefault="00A8325B" w:rsidP="00A8325B">
            <w:pPr>
              <w:pStyle w:val="ListParagraph"/>
              <w:ind w:left="0"/>
              <w:jc w:val="center"/>
            </w:pPr>
            <w:r>
              <w:t>2</w:t>
            </w:r>
          </w:p>
        </w:tc>
        <w:tc>
          <w:tcPr>
            <w:tcW w:w="1559" w:type="dxa"/>
          </w:tcPr>
          <w:p w14:paraId="5052DBED" w14:textId="503FBC60" w:rsidR="00A8325B" w:rsidRDefault="00A8325B" w:rsidP="00A8325B">
            <w:pPr>
              <w:pStyle w:val="ListParagraph"/>
              <w:ind w:left="0"/>
              <w:jc w:val="center"/>
            </w:pPr>
            <w:r>
              <w:t>2</w:t>
            </w:r>
          </w:p>
        </w:tc>
      </w:tr>
      <w:tr w:rsidR="00A8325B" w14:paraId="10AE9DB6" w14:textId="77777777" w:rsidTr="00A8325B">
        <w:tc>
          <w:tcPr>
            <w:tcW w:w="1558" w:type="dxa"/>
          </w:tcPr>
          <w:p w14:paraId="4BA6A0DA" w14:textId="40297656" w:rsidR="00A8325B" w:rsidRDefault="00A8325B" w:rsidP="00A8325B">
            <w:pPr>
              <w:pStyle w:val="ListParagraph"/>
              <w:ind w:left="0"/>
              <w:jc w:val="center"/>
            </w:pPr>
            <w:r>
              <w:t>6</w:t>
            </w:r>
          </w:p>
        </w:tc>
        <w:tc>
          <w:tcPr>
            <w:tcW w:w="1558" w:type="dxa"/>
          </w:tcPr>
          <w:p w14:paraId="527597EC" w14:textId="7AE802C1" w:rsidR="00A8325B" w:rsidRDefault="00A8325B" w:rsidP="00A8325B">
            <w:pPr>
              <w:pStyle w:val="ListParagraph"/>
              <w:ind w:left="0"/>
              <w:jc w:val="center"/>
            </w:pPr>
            <w:r>
              <w:t>23’</w:t>
            </w:r>
          </w:p>
        </w:tc>
        <w:tc>
          <w:tcPr>
            <w:tcW w:w="1558" w:type="dxa"/>
          </w:tcPr>
          <w:p w14:paraId="04521294" w14:textId="722443B4" w:rsidR="00A8325B" w:rsidRDefault="00A8325B" w:rsidP="00A8325B">
            <w:pPr>
              <w:pStyle w:val="ListParagraph"/>
              <w:ind w:left="0"/>
              <w:jc w:val="center"/>
            </w:pPr>
            <w:r>
              <w:t>22’</w:t>
            </w:r>
          </w:p>
        </w:tc>
        <w:tc>
          <w:tcPr>
            <w:tcW w:w="1558" w:type="dxa"/>
          </w:tcPr>
          <w:p w14:paraId="5B9F6313" w14:textId="7A786902" w:rsidR="00A8325B" w:rsidRDefault="00A8325B" w:rsidP="00A8325B">
            <w:pPr>
              <w:pStyle w:val="ListParagraph"/>
              <w:ind w:left="0"/>
              <w:jc w:val="center"/>
            </w:pPr>
            <w:r>
              <w:t>12’</w:t>
            </w:r>
          </w:p>
        </w:tc>
        <w:tc>
          <w:tcPr>
            <w:tcW w:w="1559" w:type="dxa"/>
          </w:tcPr>
          <w:p w14:paraId="0CA8A94C" w14:textId="78616E1B" w:rsidR="00A8325B" w:rsidRDefault="00A8325B" w:rsidP="00A8325B">
            <w:pPr>
              <w:pStyle w:val="ListParagraph"/>
              <w:ind w:left="0"/>
              <w:jc w:val="center"/>
            </w:pPr>
            <w:r>
              <w:t>1</w:t>
            </w:r>
          </w:p>
        </w:tc>
        <w:tc>
          <w:tcPr>
            <w:tcW w:w="1559" w:type="dxa"/>
          </w:tcPr>
          <w:p w14:paraId="3D737079" w14:textId="4CC9EFBA" w:rsidR="00A8325B" w:rsidRDefault="00A8325B" w:rsidP="00A8325B">
            <w:pPr>
              <w:pStyle w:val="ListParagraph"/>
              <w:ind w:left="0"/>
              <w:jc w:val="center"/>
            </w:pPr>
            <w:r>
              <w:t>1</w:t>
            </w:r>
          </w:p>
        </w:tc>
      </w:tr>
      <w:tr w:rsidR="00A8325B" w14:paraId="11C53BAD" w14:textId="77777777" w:rsidTr="00A8325B">
        <w:tc>
          <w:tcPr>
            <w:tcW w:w="1558" w:type="dxa"/>
          </w:tcPr>
          <w:p w14:paraId="15E51B19" w14:textId="11AD8B59" w:rsidR="00A8325B" w:rsidRDefault="00A8325B" w:rsidP="00A8325B">
            <w:pPr>
              <w:pStyle w:val="ListParagraph"/>
              <w:ind w:left="0"/>
              <w:jc w:val="center"/>
            </w:pPr>
            <w:r>
              <w:t>7</w:t>
            </w:r>
          </w:p>
        </w:tc>
        <w:tc>
          <w:tcPr>
            <w:tcW w:w="1558" w:type="dxa"/>
          </w:tcPr>
          <w:p w14:paraId="114D489B" w14:textId="5099EBC3" w:rsidR="00A8325B" w:rsidRDefault="00A8325B" w:rsidP="00A8325B">
            <w:pPr>
              <w:pStyle w:val="ListParagraph"/>
              <w:ind w:left="0"/>
              <w:jc w:val="center"/>
            </w:pPr>
            <w:r>
              <w:t>49’</w:t>
            </w:r>
          </w:p>
        </w:tc>
        <w:tc>
          <w:tcPr>
            <w:tcW w:w="1558" w:type="dxa"/>
          </w:tcPr>
          <w:p w14:paraId="5CE71077" w14:textId="4F3F07A1" w:rsidR="00A8325B" w:rsidRDefault="00A8325B" w:rsidP="00A8325B">
            <w:pPr>
              <w:pStyle w:val="ListParagraph"/>
              <w:ind w:left="0"/>
              <w:jc w:val="center"/>
            </w:pPr>
            <w:r>
              <w:t>20’</w:t>
            </w:r>
          </w:p>
        </w:tc>
        <w:tc>
          <w:tcPr>
            <w:tcW w:w="1558" w:type="dxa"/>
          </w:tcPr>
          <w:p w14:paraId="276F7AE0" w14:textId="580F1670" w:rsidR="00A8325B" w:rsidRDefault="00A8325B" w:rsidP="00A8325B">
            <w:pPr>
              <w:pStyle w:val="ListParagraph"/>
              <w:ind w:left="0"/>
              <w:jc w:val="center"/>
            </w:pPr>
            <w:r>
              <w:t>12’</w:t>
            </w:r>
          </w:p>
        </w:tc>
        <w:tc>
          <w:tcPr>
            <w:tcW w:w="1559" w:type="dxa"/>
          </w:tcPr>
          <w:p w14:paraId="7AC9AE73" w14:textId="55DCB129" w:rsidR="00A8325B" w:rsidRDefault="00A8325B" w:rsidP="00A8325B">
            <w:pPr>
              <w:pStyle w:val="ListParagraph"/>
              <w:ind w:left="0"/>
              <w:jc w:val="center"/>
            </w:pPr>
            <w:r>
              <w:t>3</w:t>
            </w:r>
          </w:p>
        </w:tc>
        <w:tc>
          <w:tcPr>
            <w:tcW w:w="1559" w:type="dxa"/>
          </w:tcPr>
          <w:p w14:paraId="26367222" w14:textId="0E855002" w:rsidR="00A8325B" w:rsidRDefault="00A8325B" w:rsidP="00A8325B">
            <w:pPr>
              <w:pStyle w:val="ListParagraph"/>
              <w:ind w:left="0"/>
              <w:jc w:val="center"/>
            </w:pPr>
            <w:r>
              <w:t>3</w:t>
            </w:r>
          </w:p>
        </w:tc>
      </w:tr>
    </w:tbl>
    <w:p w14:paraId="44E9B54A" w14:textId="77777777" w:rsidR="0093745B" w:rsidRDefault="0093745B" w:rsidP="0093745B">
      <w:pPr>
        <w:pStyle w:val="ListParagraph"/>
        <w:ind w:left="792"/>
      </w:pPr>
    </w:p>
    <w:p w14:paraId="5251F726" w14:textId="77777777" w:rsidR="00187077" w:rsidRDefault="00187077" w:rsidP="00187077">
      <w:pPr>
        <w:pStyle w:val="ListParagraph"/>
        <w:ind w:left="1728"/>
      </w:pPr>
    </w:p>
    <w:p w14:paraId="3A89C5C5" w14:textId="46DBA22D" w:rsidR="00187077" w:rsidRDefault="00187077" w:rsidP="00187077">
      <w:pPr>
        <w:pStyle w:val="ListParagraph"/>
        <w:numPr>
          <w:ilvl w:val="0"/>
          <w:numId w:val="1"/>
        </w:numPr>
      </w:pPr>
      <w:r>
        <w:rPr>
          <w:u w:val="single"/>
        </w:rPr>
        <w:t>Utility Connections:</w:t>
      </w:r>
      <w:r>
        <w:t xml:space="preserve"> The Government will provide a pneumatic connection point within twenty (20) feet of each gantry system. Connection to the Government provided connection point shall be the responsibility of the vendor.</w:t>
      </w:r>
    </w:p>
    <w:p w14:paraId="72E97A5A" w14:textId="77777777" w:rsidR="00267F28" w:rsidRDefault="00267F28" w:rsidP="00267F28">
      <w:pPr>
        <w:pStyle w:val="ListParagraph"/>
        <w:ind w:left="360"/>
      </w:pPr>
    </w:p>
    <w:p w14:paraId="50AB85A7" w14:textId="18C985DB" w:rsidR="00187077" w:rsidRDefault="00187077" w:rsidP="00187077">
      <w:pPr>
        <w:pStyle w:val="ListParagraph"/>
        <w:numPr>
          <w:ilvl w:val="0"/>
          <w:numId w:val="1"/>
        </w:numPr>
      </w:pPr>
      <w:r>
        <w:rPr>
          <w:u w:val="single"/>
        </w:rPr>
        <w:t>Installation:</w:t>
      </w:r>
      <w:r>
        <w:t xml:space="preserve"> The vendor shall provide a full turnkey installation of all systems and components. This includes off-loading from shipment, unpacking, inspecting, assembling, moving all parts into the installation area, leveling, securing to the foundation, connection to utilities, and making each system fully operational</w:t>
      </w:r>
      <w:r w:rsidR="002C57A2">
        <w:t xml:space="preserve"> for lifting and material movement within the gantry footprint</w:t>
      </w:r>
      <w:r>
        <w:t>. The vendor shall provide all equipment, tooling, and manpower t</w:t>
      </w:r>
      <w:r w:rsidR="00267F28">
        <w:t xml:space="preserve">o accomplish the installation. </w:t>
      </w:r>
    </w:p>
    <w:p w14:paraId="3538A383" w14:textId="77777777" w:rsidR="00445EF3" w:rsidRDefault="00445EF3" w:rsidP="00445EF3">
      <w:pPr>
        <w:pStyle w:val="ListParagraph"/>
      </w:pPr>
    </w:p>
    <w:p w14:paraId="0620D92F" w14:textId="5A9E2BC5" w:rsidR="00445EF3" w:rsidRDefault="00445EF3" w:rsidP="00445EF3">
      <w:pPr>
        <w:pStyle w:val="ListParagraph"/>
        <w:numPr>
          <w:ilvl w:val="1"/>
          <w:numId w:val="1"/>
        </w:numPr>
      </w:pPr>
      <w:r>
        <w:rPr>
          <w:u w:val="single"/>
        </w:rPr>
        <w:t>Installation Coordination:</w:t>
      </w:r>
      <w:r>
        <w:t xml:space="preserve"> The installation shall be coordinated with the Government Point of Contact to ensure limited disruption to production operations.</w:t>
      </w:r>
      <w:r w:rsidR="00737465">
        <w:t xml:space="preserve"> Each individual gantry system shall be made fully operational before proceeding </w:t>
      </w:r>
      <w:proofErr w:type="gramStart"/>
      <w:r w:rsidR="00737465">
        <w:t>to installation</w:t>
      </w:r>
      <w:proofErr w:type="gramEnd"/>
      <w:r w:rsidR="00737465">
        <w:t xml:space="preserve"> of the remaining systems.</w:t>
      </w:r>
      <w:r>
        <w:t xml:space="preserve"> Notice of proposed installation dates shall be provided to the Government at least thirty (30) days in advance.</w:t>
      </w:r>
    </w:p>
    <w:p w14:paraId="1689FC1C" w14:textId="77777777" w:rsidR="009778C4" w:rsidRDefault="009778C4" w:rsidP="009778C4">
      <w:pPr>
        <w:pStyle w:val="ListParagraph"/>
      </w:pPr>
    </w:p>
    <w:p w14:paraId="03DB0611" w14:textId="670460E1" w:rsidR="009778C4" w:rsidRDefault="009778C4" w:rsidP="00187077">
      <w:pPr>
        <w:pStyle w:val="ListParagraph"/>
        <w:numPr>
          <w:ilvl w:val="0"/>
          <w:numId w:val="1"/>
        </w:numPr>
      </w:pPr>
      <w:r>
        <w:rPr>
          <w:u w:val="single"/>
        </w:rPr>
        <w:t>Technical Data:</w:t>
      </w:r>
      <w:r>
        <w:t xml:space="preserve"> The vendor shall provide the following technical data in electronic format:</w:t>
      </w:r>
    </w:p>
    <w:p w14:paraId="0CB5072F" w14:textId="77777777" w:rsidR="009778C4" w:rsidRDefault="009778C4" w:rsidP="009778C4">
      <w:pPr>
        <w:pStyle w:val="ListParagraph"/>
      </w:pPr>
    </w:p>
    <w:p w14:paraId="2E05825D" w14:textId="22C49346" w:rsidR="009778C4" w:rsidRDefault="009778C4" w:rsidP="009778C4">
      <w:pPr>
        <w:pStyle w:val="ListParagraph"/>
        <w:numPr>
          <w:ilvl w:val="1"/>
          <w:numId w:val="1"/>
        </w:numPr>
      </w:pPr>
      <w:r>
        <w:rPr>
          <w:u w:val="single"/>
        </w:rPr>
        <w:t>Initial Approval Drawings (CDRL A0001):</w:t>
      </w:r>
      <w:r>
        <w:t xml:space="preserve"> The vendor shall provide a set of drawings that detail the dimensions, layout, and capacities of each system for Government approval. RRAD will review the drawings for compliance with the requirements of this purchase description. In the event that drawing changes are required, the vendor shall resubmit the amended drawings for review. The vendor shall not proceed with production until receiving drawing approval from RRAD.</w:t>
      </w:r>
    </w:p>
    <w:p w14:paraId="6A52986D" w14:textId="77777777" w:rsidR="009778C4" w:rsidRDefault="009778C4" w:rsidP="009778C4">
      <w:pPr>
        <w:pStyle w:val="ListParagraph"/>
        <w:ind w:left="792"/>
      </w:pPr>
    </w:p>
    <w:p w14:paraId="479608AE" w14:textId="08468EB1" w:rsidR="009778C4" w:rsidRDefault="009778C4" w:rsidP="009778C4">
      <w:pPr>
        <w:pStyle w:val="ListParagraph"/>
        <w:numPr>
          <w:ilvl w:val="1"/>
          <w:numId w:val="1"/>
        </w:numPr>
      </w:pPr>
      <w:r>
        <w:rPr>
          <w:u w:val="single"/>
        </w:rPr>
        <w:t>Technical Documentation (CDRL A0002):</w:t>
      </w:r>
      <w:r>
        <w:t xml:space="preserve"> The vendor shall provide a copy of all manufacturer technical/maintenance/parts documentation that may be required to maintain and service the equipment. </w:t>
      </w:r>
    </w:p>
    <w:p w14:paraId="6E91791A" w14:textId="77777777" w:rsidR="009778C4" w:rsidRDefault="009778C4" w:rsidP="009778C4">
      <w:pPr>
        <w:pStyle w:val="ListParagraph"/>
      </w:pPr>
    </w:p>
    <w:p w14:paraId="15DCCB22" w14:textId="38AAE406" w:rsidR="009778C4" w:rsidRDefault="009778C4" w:rsidP="009778C4">
      <w:pPr>
        <w:pStyle w:val="ListParagraph"/>
        <w:numPr>
          <w:ilvl w:val="0"/>
          <w:numId w:val="1"/>
        </w:numPr>
      </w:pPr>
      <w:r>
        <w:rPr>
          <w:u w:val="single"/>
        </w:rPr>
        <w:t>Warranty:</w:t>
      </w:r>
      <w:r>
        <w:t xml:space="preserve"> </w:t>
      </w:r>
      <w:r w:rsidRPr="009778C4">
        <w:t>The items furnished under this contract shall be guaranteed for a period of one (1) year, against defective materials, design, and workmanship. Upon receipt of notice from the Government of failure of any part of the system during the warranty period, that part or parts shall be replaced promptly with new parts at the expense of the vendor. The vendor shall provide installation services for replacement items during the warranty period. The warranty is to begin upon final acceptance by the Government.</w:t>
      </w:r>
    </w:p>
    <w:p w14:paraId="0EFA84E3" w14:textId="77777777" w:rsidR="004F192C" w:rsidRDefault="004F192C" w:rsidP="004F192C">
      <w:pPr>
        <w:pStyle w:val="ListParagraph"/>
        <w:ind w:left="360"/>
      </w:pPr>
    </w:p>
    <w:p w14:paraId="693E8932" w14:textId="069DBEBE" w:rsidR="004F192C" w:rsidRPr="004F192C" w:rsidRDefault="004F192C" w:rsidP="009778C4">
      <w:pPr>
        <w:pStyle w:val="ListParagraph"/>
        <w:numPr>
          <w:ilvl w:val="0"/>
          <w:numId w:val="1"/>
        </w:numPr>
      </w:pPr>
      <w:r>
        <w:rPr>
          <w:u w:val="single"/>
        </w:rPr>
        <w:t>Access and Security (OPSEC)</w:t>
      </w:r>
    </w:p>
    <w:p w14:paraId="1DF8A05B" w14:textId="77777777" w:rsidR="004F192C" w:rsidRDefault="004F192C" w:rsidP="004F192C">
      <w:pPr>
        <w:pStyle w:val="ListParagraph"/>
      </w:pPr>
    </w:p>
    <w:p w14:paraId="6CAB393E" w14:textId="6DB99C4F" w:rsidR="004F192C" w:rsidRDefault="004F192C" w:rsidP="004F192C">
      <w:pPr>
        <w:pStyle w:val="ListParagraph"/>
        <w:numPr>
          <w:ilvl w:val="1"/>
          <w:numId w:val="1"/>
        </w:numPr>
      </w:pPr>
      <w:r w:rsidRPr="004F192C">
        <w:t xml:space="preserve">Access and General Protection/Security Policy and Procedures: The contractor and all associated </w:t>
      </w:r>
      <w:proofErr w:type="gramStart"/>
      <w:r w:rsidRPr="004F192C">
        <w:t>subcontractors</w:t>
      </w:r>
      <w:proofErr w:type="gramEnd"/>
      <w:r w:rsidRPr="004F192C">
        <w:t xml:space="preserve"> employees shall provide all information required for background checks to meet installation access requirements to be accomplished by the installation Provost Marshal Office, Director of Emergency Services, or Security office. The contractor workforce must comply with all personal identity verification requirements (FAR clause 52.204-9, Personal Identity Verification of Contractor Personnel) as directed by DOD, HQDA, and/or local policy. In addition to the changes otherwise authorized by the change clause of this contract, should the Force Protection Condition (FPCON) at any individual facility or installation change, the Government may require changes in contractor security matters or processes.</w:t>
      </w:r>
    </w:p>
    <w:p w14:paraId="04AE7F9C" w14:textId="77777777" w:rsidR="004F192C" w:rsidRDefault="004F192C" w:rsidP="004F192C">
      <w:pPr>
        <w:pStyle w:val="ListParagraph"/>
        <w:ind w:left="792"/>
      </w:pPr>
    </w:p>
    <w:p w14:paraId="1C2B150D" w14:textId="35622F5B" w:rsidR="004F192C" w:rsidRDefault="004F192C" w:rsidP="004F192C">
      <w:pPr>
        <w:pStyle w:val="ListParagraph"/>
        <w:numPr>
          <w:ilvl w:val="1"/>
          <w:numId w:val="1"/>
        </w:numPr>
      </w:pPr>
      <w:r w:rsidRPr="004F192C">
        <w:t xml:space="preserve">For contractors that do not require CAC, but require access to a DoD facility or installation: Contractor and all associated subcontractor employees shall comply with adjudication standards and procedures using the National Crime Information Center interstate identification </w:t>
      </w:r>
      <w:proofErr w:type="spellStart"/>
      <w:r w:rsidRPr="004F192C">
        <w:t>lndex</w:t>
      </w:r>
      <w:proofErr w:type="spellEnd"/>
      <w:r w:rsidRPr="004F192C">
        <w:t xml:space="preserve"> (NCIC-III) and Terrorist Screening Database (TSDB) (Army Directive 2014- 05/AR 190-13), applicable installation, facility access and local security policies and procedures (provided by government representative), or, at OCONUS locations, in accordance with status of forces agreements and other theater regulations.</w:t>
      </w:r>
    </w:p>
    <w:p w14:paraId="5967E314" w14:textId="77777777" w:rsidR="004F192C" w:rsidRDefault="004F192C" w:rsidP="004F192C">
      <w:pPr>
        <w:pStyle w:val="ListParagraph"/>
      </w:pPr>
    </w:p>
    <w:p w14:paraId="12BF8BEE" w14:textId="77777777" w:rsidR="004F192C" w:rsidRDefault="004F192C" w:rsidP="004F192C">
      <w:pPr>
        <w:pStyle w:val="ListParagraph"/>
        <w:ind w:left="792"/>
      </w:pPr>
    </w:p>
    <w:p w14:paraId="3D2A42C4" w14:textId="5F08A690" w:rsidR="004F192C" w:rsidRDefault="004F192C" w:rsidP="004F192C">
      <w:pPr>
        <w:pStyle w:val="ListParagraph"/>
        <w:numPr>
          <w:ilvl w:val="1"/>
          <w:numId w:val="1"/>
        </w:numPr>
      </w:pPr>
      <w:r w:rsidRPr="00546497">
        <w:t>Impact on contractor performance during increased FPCON during periods of increased threat (contractor personnel working on an installation): During FPCONs Charlie and Delta, services may be discontinued/postponed due to higher threat. Services will resume when FPCON level is reduced to level Bravo or lower.</w:t>
      </w:r>
    </w:p>
    <w:p w14:paraId="69EAD7F3" w14:textId="77777777" w:rsidR="004F192C" w:rsidRDefault="004F192C" w:rsidP="004F192C">
      <w:pPr>
        <w:pStyle w:val="ListParagraph"/>
        <w:ind w:left="792"/>
      </w:pPr>
    </w:p>
    <w:p w14:paraId="1973ABE3" w14:textId="716B65DB" w:rsidR="004F192C" w:rsidRDefault="004F192C" w:rsidP="004F192C">
      <w:pPr>
        <w:pStyle w:val="ListParagraph"/>
        <w:numPr>
          <w:ilvl w:val="1"/>
          <w:numId w:val="1"/>
        </w:numPr>
      </w:pPr>
      <w:r w:rsidRPr="00546497">
        <w:t>Random Antiterrorism Measures Program (RAMP) participation: Contractor personnel working on an installation are subject to participation in installation RAMP security program (e.g. vehicles searches, wearing of ID badges, etc.).</w:t>
      </w:r>
    </w:p>
    <w:p w14:paraId="7A7E9B96" w14:textId="77777777" w:rsidR="004F192C" w:rsidRDefault="004F192C" w:rsidP="004F192C">
      <w:pPr>
        <w:pStyle w:val="ListParagraph"/>
      </w:pPr>
    </w:p>
    <w:p w14:paraId="402F87EE" w14:textId="77777777" w:rsidR="004F192C" w:rsidRDefault="004F192C" w:rsidP="004F192C">
      <w:pPr>
        <w:pStyle w:val="ListParagraph"/>
        <w:ind w:left="792"/>
      </w:pPr>
    </w:p>
    <w:p w14:paraId="46642D92" w14:textId="77777777" w:rsidR="004F192C" w:rsidRPr="004F192C" w:rsidRDefault="004F192C" w:rsidP="004F192C">
      <w:pPr>
        <w:pStyle w:val="ListParagraph"/>
        <w:numPr>
          <w:ilvl w:val="1"/>
          <w:numId w:val="1"/>
        </w:numPr>
      </w:pPr>
      <w:r w:rsidRPr="004F192C">
        <w:t>Personal Identity Verification of Contractor Personnel: Contractor will acquire and need to return all issued U.S. Government Access Cards, Installation Badges and Access Passes.</w:t>
      </w:r>
    </w:p>
    <w:p w14:paraId="278C1DF3" w14:textId="77777777" w:rsidR="004F192C" w:rsidRPr="0034687D" w:rsidRDefault="004F192C" w:rsidP="004F192C">
      <w:pPr>
        <w:pStyle w:val="ListParagraph"/>
        <w:ind w:left="792"/>
      </w:pPr>
    </w:p>
    <w:p w14:paraId="3CD88E54" w14:textId="750BE583" w:rsidR="0034687D" w:rsidRPr="00BC5D22" w:rsidRDefault="0034687D" w:rsidP="0034687D">
      <w:pPr>
        <w:pStyle w:val="ListParagraph"/>
        <w:ind w:left="792"/>
      </w:pPr>
    </w:p>
    <w:p w14:paraId="602674E1" w14:textId="32844898" w:rsidR="00BC5D22" w:rsidRPr="0007793C" w:rsidRDefault="00BC5D22" w:rsidP="00BC5D22">
      <w:pPr>
        <w:pStyle w:val="ListParagraph"/>
        <w:ind w:left="1224"/>
      </w:pPr>
    </w:p>
    <w:p w14:paraId="4E45BEFC" w14:textId="78706818" w:rsidR="0007793C" w:rsidRDefault="0007793C" w:rsidP="0007793C">
      <w:pPr>
        <w:pStyle w:val="ListParagraph"/>
        <w:ind w:left="1224"/>
      </w:pPr>
    </w:p>
    <w:sectPr w:rsidR="000779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85B0A"/>
    <w:multiLevelType w:val="multilevel"/>
    <w:tmpl w:val="BE44DF48"/>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60015CA8"/>
    <w:multiLevelType w:val="multilevel"/>
    <w:tmpl w:val="79DC66EE"/>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78437075"/>
    <w:multiLevelType w:val="multilevel"/>
    <w:tmpl w:val="4330E874"/>
    <w:lvl w:ilvl="0">
      <w:start w:val="4"/>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46159713">
    <w:abstractNumId w:val="0"/>
  </w:num>
  <w:num w:numId="2" w16cid:durableId="658315695">
    <w:abstractNumId w:val="1"/>
  </w:num>
  <w:num w:numId="3" w16cid:durableId="18454334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EF9"/>
    <w:rsid w:val="00005234"/>
    <w:rsid w:val="0007793C"/>
    <w:rsid w:val="000B092C"/>
    <w:rsid w:val="00120CE6"/>
    <w:rsid w:val="00133038"/>
    <w:rsid w:val="00187077"/>
    <w:rsid w:val="001D235D"/>
    <w:rsid w:val="001E68D9"/>
    <w:rsid w:val="00214F04"/>
    <w:rsid w:val="00260376"/>
    <w:rsid w:val="00267F28"/>
    <w:rsid w:val="00286292"/>
    <w:rsid w:val="00286E5E"/>
    <w:rsid w:val="002C57A2"/>
    <w:rsid w:val="00323A48"/>
    <w:rsid w:val="0034687D"/>
    <w:rsid w:val="00376D36"/>
    <w:rsid w:val="003F52E7"/>
    <w:rsid w:val="00440E35"/>
    <w:rsid w:val="00445EF3"/>
    <w:rsid w:val="00455E7B"/>
    <w:rsid w:val="004B682F"/>
    <w:rsid w:val="004C3447"/>
    <w:rsid w:val="004F192C"/>
    <w:rsid w:val="005764A2"/>
    <w:rsid w:val="005776B3"/>
    <w:rsid w:val="005E3E78"/>
    <w:rsid w:val="00630E4F"/>
    <w:rsid w:val="006A5799"/>
    <w:rsid w:val="006C4A35"/>
    <w:rsid w:val="006D0F97"/>
    <w:rsid w:val="0070361E"/>
    <w:rsid w:val="00737465"/>
    <w:rsid w:val="00792A2A"/>
    <w:rsid w:val="007C3AC9"/>
    <w:rsid w:val="007C4CA0"/>
    <w:rsid w:val="00812684"/>
    <w:rsid w:val="008A6816"/>
    <w:rsid w:val="0090623E"/>
    <w:rsid w:val="00920EF9"/>
    <w:rsid w:val="009367E8"/>
    <w:rsid w:val="0093745B"/>
    <w:rsid w:val="009778C4"/>
    <w:rsid w:val="009842C1"/>
    <w:rsid w:val="009E5C94"/>
    <w:rsid w:val="00A8325B"/>
    <w:rsid w:val="00A944CE"/>
    <w:rsid w:val="00B424EB"/>
    <w:rsid w:val="00B80692"/>
    <w:rsid w:val="00B93606"/>
    <w:rsid w:val="00BC5D22"/>
    <w:rsid w:val="00C3218C"/>
    <w:rsid w:val="00C36B3C"/>
    <w:rsid w:val="00C5313D"/>
    <w:rsid w:val="00CF1B93"/>
    <w:rsid w:val="00D421CB"/>
    <w:rsid w:val="00D959F9"/>
    <w:rsid w:val="00DE2787"/>
    <w:rsid w:val="00E14088"/>
    <w:rsid w:val="00E33095"/>
    <w:rsid w:val="00E84F69"/>
    <w:rsid w:val="00EE0F7B"/>
    <w:rsid w:val="00F63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274D9"/>
  <w15:chartTrackingRefBased/>
  <w15:docId w15:val="{0E63BA2E-BEB5-4839-B9D3-DB8841FC4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0EF9"/>
    <w:pPr>
      <w:ind w:left="720"/>
      <w:contextualSpacing/>
    </w:pPr>
  </w:style>
  <w:style w:type="paragraph" w:styleId="BalloonText">
    <w:name w:val="Balloon Text"/>
    <w:basedOn w:val="Normal"/>
    <w:link w:val="BalloonTextChar"/>
    <w:uiPriority w:val="99"/>
    <w:semiHidden/>
    <w:unhideWhenUsed/>
    <w:rsid w:val="005776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76B3"/>
    <w:rPr>
      <w:rFonts w:ascii="Segoe UI" w:hAnsi="Segoe UI" w:cs="Segoe UI"/>
      <w:sz w:val="18"/>
      <w:szCs w:val="18"/>
    </w:rPr>
  </w:style>
  <w:style w:type="table" w:styleId="TableGrid">
    <w:name w:val="Table Grid"/>
    <w:basedOn w:val="TableNormal"/>
    <w:uiPriority w:val="39"/>
    <w:rsid w:val="00A832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D20ABA931F384C87276E8C5C35713D" ma:contentTypeVersion="15" ma:contentTypeDescription="Create a new document." ma:contentTypeScope="" ma:versionID="8ff0cd1e9bdbf9c702c30ec5615f415f">
  <xsd:schema xmlns:xsd="http://www.w3.org/2001/XMLSchema" xmlns:xs="http://www.w3.org/2001/XMLSchema" xmlns:p="http://schemas.microsoft.com/office/2006/metadata/properties" xmlns:ns1="http://schemas.microsoft.com/sharepoint/v3" xmlns:ns2="f403ce9f-21ef-4238-b351-68cc8e8f82e9" xmlns:ns3="caf1d961-a4ad-497b-8823-491708de8850" targetNamespace="http://schemas.microsoft.com/office/2006/metadata/properties" ma:root="true" ma:fieldsID="e1478808a2c6e4e9d64c9279a8829efe" ns1:_="" ns2:_="" ns3:_="">
    <xsd:import namespace="http://schemas.microsoft.com/sharepoint/v3"/>
    <xsd:import namespace="f403ce9f-21ef-4238-b351-68cc8e8f82e9"/>
    <xsd:import namespace="caf1d961-a4ad-497b-8823-491708de88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03ce9f-21ef-4238-b351-68cc8e8f82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f1d961-a4ad-497b-8823-491708de885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72676ae-a026-483a-b432-9fc808259bc8}" ma:internalName="TaxCatchAll" ma:showField="CatchAllData" ma:web="caf1d961-a4ad-497b-8823-491708de8850">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caf1d961-a4ad-497b-8823-491708de8850" xsi:nil="true"/>
    <lcf76f155ced4ddcb4097134ff3c332f xmlns="f403ce9f-21ef-4238-b351-68cc8e8f82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744740-8DFE-490B-BF05-5831A45CD1C5}">
  <ds:schemaRefs>
    <ds:schemaRef ds:uri="http://schemas.microsoft.com/sharepoint/v3/contenttype/forms"/>
  </ds:schemaRefs>
</ds:datastoreItem>
</file>

<file path=customXml/itemProps2.xml><?xml version="1.0" encoding="utf-8"?>
<ds:datastoreItem xmlns:ds="http://schemas.openxmlformats.org/officeDocument/2006/customXml" ds:itemID="{3DC96328-B6D8-483B-A1E6-9DDD86ECAC94}"/>
</file>

<file path=customXml/itemProps3.xml><?xml version="1.0" encoding="utf-8"?>
<ds:datastoreItem xmlns:ds="http://schemas.openxmlformats.org/officeDocument/2006/customXml" ds:itemID="{E06BD098-6417-41C5-AC11-AC606684E53D}">
  <ds:schemaRefs>
    <ds:schemaRef ds:uri="http://schemas.microsoft.com/office/2006/metadata/properties"/>
    <ds:schemaRef ds:uri="http://schemas.microsoft.com/office/infopath/2007/PartnerControls"/>
    <ds:schemaRef ds:uri="04adc925-6b5d-4628-b7e0-5b86efa98958"/>
    <ds:schemaRef ds:uri="http://schemas.microsoft.com/sharepoint/v3"/>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78</TotalTime>
  <Pages>1</Pages>
  <Words>2166</Words>
  <Characters>12350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US Army</Company>
  <LinksUpToDate>false</LinksUpToDate>
  <CharactersWithSpaces>14488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Cody B CIV USA AMC</dc:creator>
  <cp:keywords/>
  <dc:description/>
  <cp:lastModifiedBy>White, James W CIV USARMY ACC (USA)</cp:lastModifiedBy>
  <cp:revision>9</cp:revision>
  <cp:lastPrinted>2026-04-16T14:47:00Z</cp:lastPrinted>
  <dcterms:created xsi:type="dcterms:W3CDTF">2026-04-16T14:41:00Z</dcterms:created>
  <dcterms:modified xsi:type="dcterms:W3CDTF">2026-04-16T18:20:00Z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0x01010007D20ABA931F384C87276E8C5C35713D</vt:lpwstr>
  </property>
</Properties>
</file>