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F619" w14:textId="77777777" w:rsidR="00E776F6" w:rsidRDefault="00861ACB">
      <w:pPr>
        <w:spacing w:after="119"/>
        <w:ind w:left="-144"/>
      </w:pPr>
      <w:r>
        <w:rPr>
          <w:noProof/>
        </w:rPr>
        <w:drawing>
          <wp:inline distT="0" distB="0" distL="0" distR="0" wp14:anchorId="3098F40F" wp14:editId="76D7B438">
            <wp:extent cx="699792" cy="708804"/>
            <wp:effectExtent l="0" t="0" r="0" b="0"/>
            <wp:docPr id="1979" name="Picture 1979"/>
            <wp:cNvGraphicFramePr/>
            <a:graphic xmlns:a="http://schemas.openxmlformats.org/drawingml/2006/main">
              <a:graphicData uri="http://schemas.openxmlformats.org/drawingml/2006/picture">
                <pic:pic xmlns:pic="http://schemas.openxmlformats.org/drawingml/2006/picture">
                  <pic:nvPicPr>
                    <pic:cNvPr id="1979" name="Picture 1979"/>
                    <pic:cNvPicPr/>
                  </pic:nvPicPr>
                  <pic:blipFill>
                    <a:blip r:embed="rId4"/>
                    <a:stretch>
                      <a:fillRect/>
                    </a:stretch>
                  </pic:blipFill>
                  <pic:spPr>
                    <a:xfrm>
                      <a:off x="0" y="0"/>
                      <a:ext cx="699792" cy="708804"/>
                    </a:xfrm>
                    <a:prstGeom prst="rect">
                      <a:avLst/>
                    </a:prstGeom>
                  </pic:spPr>
                </pic:pic>
              </a:graphicData>
            </a:graphic>
          </wp:inline>
        </w:drawing>
      </w:r>
    </w:p>
    <w:p w14:paraId="5FB31DBB" w14:textId="77777777" w:rsidR="00E776F6" w:rsidRDefault="00861ACB">
      <w:pPr>
        <w:spacing w:after="0" w:line="248" w:lineRule="auto"/>
        <w:ind w:left="5045" w:right="43" w:hanging="10"/>
        <w:jc w:val="both"/>
      </w:pPr>
      <w:r>
        <w:rPr>
          <w:sz w:val="26"/>
        </w:rPr>
        <w:t>U. S. Department of Justice</w:t>
      </w:r>
    </w:p>
    <w:p w14:paraId="75888A7D" w14:textId="114AFB5B" w:rsidR="00E776F6" w:rsidRDefault="00AF6E7D">
      <w:pPr>
        <w:spacing w:after="0"/>
        <w:ind w:left="2658"/>
        <w:jc w:val="center"/>
      </w:pPr>
      <w:r>
        <w:rPr>
          <w:sz w:val="20"/>
        </w:rPr>
        <w:t xml:space="preserve">  </w:t>
      </w:r>
      <w:r w:rsidR="00861ACB">
        <w:rPr>
          <w:sz w:val="20"/>
        </w:rPr>
        <w:t xml:space="preserve">Federal Bureau </w:t>
      </w:r>
      <w:r>
        <w:rPr>
          <w:sz w:val="20"/>
        </w:rPr>
        <w:t>of Prisons</w:t>
      </w:r>
    </w:p>
    <w:p w14:paraId="1235CB68" w14:textId="77777777" w:rsidR="00E776F6" w:rsidRDefault="00861ACB">
      <w:pPr>
        <w:spacing w:after="133" w:line="279" w:lineRule="auto"/>
        <w:ind w:left="5030" w:hanging="10"/>
      </w:pPr>
      <w:r>
        <w:rPr>
          <w:sz w:val="18"/>
        </w:rPr>
        <w:t>Federal Correctional Institution Bennettsville</w:t>
      </w:r>
    </w:p>
    <w:p w14:paraId="34C92122" w14:textId="77777777" w:rsidR="00E776F6" w:rsidRDefault="00861ACB">
      <w:pPr>
        <w:spacing w:after="72"/>
        <w:ind w:left="22" w:right="-50"/>
      </w:pPr>
      <w:r>
        <w:rPr>
          <w:noProof/>
        </w:rPr>
        <mc:AlternateContent>
          <mc:Choice Requires="wpg">
            <w:drawing>
              <wp:inline distT="0" distB="0" distL="0" distR="0" wp14:anchorId="4C29C134" wp14:editId="78E5C147">
                <wp:extent cx="5945944" cy="13719"/>
                <wp:effectExtent l="0" t="0" r="0" b="0"/>
                <wp:docPr id="8971" name="Group 8971"/>
                <wp:cNvGraphicFramePr/>
                <a:graphic xmlns:a="http://schemas.openxmlformats.org/drawingml/2006/main">
                  <a:graphicData uri="http://schemas.microsoft.com/office/word/2010/wordprocessingGroup">
                    <wpg:wgp>
                      <wpg:cNvGrpSpPr/>
                      <wpg:grpSpPr>
                        <a:xfrm>
                          <a:off x="0" y="0"/>
                          <a:ext cx="5945944" cy="13719"/>
                          <a:chOff x="0" y="0"/>
                          <a:chExt cx="5945944" cy="13719"/>
                        </a:xfrm>
                      </wpg:grpSpPr>
                      <wps:wsp>
                        <wps:cNvPr id="8970" name="Shape 8970"/>
                        <wps:cNvSpPr/>
                        <wps:spPr>
                          <a:xfrm>
                            <a:off x="0" y="0"/>
                            <a:ext cx="5945944" cy="13719"/>
                          </a:xfrm>
                          <a:custGeom>
                            <a:avLst/>
                            <a:gdLst/>
                            <a:ahLst/>
                            <a:cxnLst/>
                            <a:rect l="0" t="0" r="0" b="0"/>
                            <a:pathLst>
                              <a:path w="5945944" h="13719">
                                <a:moveTo>
                                  <a:pt x="0" y="6859"/>
                                </a:moveTo>
                                <a:lnTo>
                                  <a:pt x="5945944" y="6859"/>
                                </a:lnTo>
                              </a:path>
                            </a:pathLst>
                          </a:custGeom>
                          <a:ln w="1371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971" style="width:468.185pt;height:1.08022pt;mso-position-horizontal-relative:char;mso-position-vertical-relative:line" coordsize="59459,137">
                <v:shape id="Shape 8970" style="position:absolute;width:59459;height:137;left:0;top:0;" coordsize="5945944,13719" path="m0,6859l5945944,6859">
                  <v:stroke weight="1.08022pt" endcap="flat" joinstyle="miter" miterlimit="1" on="true" color="#000000"/>
                  <v:fill on="false" color="#000000"/>
                </v:shape>
              </v:group>
            </w:pict>
          </mc:Fallback>
        </mc:AlternateContent>
      </w:r>
    </w:p>
    <w:p w14:paraId="2308F2B7" w14:textId="77777777" w:rsidR="00E776F6" w:rsidRDefault="00861ACB">
      <w:pPr>
        <w:tabs>
          <w:tab w:val="center" w:pos="5845"/>
          <w:tab w:val="center" w:pos="7397"/>
        </w:tabs>
        <w:spacing w:after="0"/>
      </w:pPr>
      <w:r>
        <w:rPr>
          <w:sz w:val="18"/>
        </w:rPr>
        <w:tab/>
        <w:t>696 Muckerman Road</w:t>
      </w:r>
      <w:r>
        <w:rPr>
          <w:sz w:val="18"/>
        </w:rPr>
        <w:tab/>
      </w:r>
      <w:r>
        <w:rPr>
          <w:noProof/>
        </w:rPr>
        <w:drawing>
          <wp:inline distT="0" distB="0" distL="0" distR="0" wp14:anchorId="2134B562" wp14:editId="7E1F3C5A">
            <wp:extent cx="9148" cy="4573"/>
            <wp:effectExtent l="0" t="0" r="0" b="0"/>
            <wp:docPr id="1946" name="Picture 1946"/>
            <wp:cNvGraphicFramePr/>
            <a:graphic xmlns:a="http://schemas.openxmlformats.org/drawingml/2006/main">
              <a:graphicData uri="http://schemas.openxmlformats.org/drawingml/2006/picture">
                <pic:pic xmlns:pic="http://schemas.openxmlformats.org/drawingml/2006/picture">
                  <pic:nvPicPr>
                    <pic:cNvPr id="1946" name="Picture 1946"/>
                    <pic:cNvPicPr/>
                  </pic:nvPicPr>
                  <pic:blipFill>
                    <a:blip r:embed="rId5"/>
                    <a:stretch>
                      <a:fillRect/>
                    </a:stretch>
                  </pic:blipFill>
                  <pic:spPr>
                    <a:xfrm>
                      <a:off x="0" y="0"/>
                      <a:ext cx="9148" cy="4573"/>
                    </a:xfrm>
                    <a:prstGeom prst="rect">
                      <a:avLst/>
                    </a:prstGeom>
                  </pic:spPr>
                </pic:pic>
              </a:graphicData>
            </a:graphic>
          </wp:inline>
        </w:drawing>
      </w:r>
    </w:p>
    <w:p w14:paraId="29541665" w14:textId="77777777" w:rsidR="00E776F6" w:rsidRDefault="00861ACB">
      <w:pPr>
        <w:spacing w:after="329" w:line="279" w:lineRule="auto"/>
        <w:ind w:left="5030" w:hanging="10"/>
      </w:pPr>
      <w:r>
        <w:rPr>
          <w:sz w:val="18"/>
        </w:rPr>
        <w:t>Bennettsville, South Carolina 29512</w:t>
      </w:r>
    </w:p>
    <w:p w14:paraId="19EBF836" w14:textId="073C8633" w:rsidR="00E776F6" w:rsidRDefault="002C51E1">
      <w:pPr>
        <w:spacing w:after="558"/>
      </w:pPr>
      <w:r>
        <w:t>May</w:t>
      </w:r>
      <w:r w:rsidR="00665430">
        <w:t xml:space="preserve"> </w:t>
      </w:r>
      <w:r w:rsidR="00F20BA1">
        <w:t>7</w:t>
      </w:r>
      <w:r w:rsidR="00665430">
        <w:t>, 202</w:t>
      </w:r>
      <w:r w:rsidR="007A3110">
        <w:t>6</w:t>
      </w:r>
    </w:p>
    <w:p w14:paraId="0C9DE917" w14:textId="77777777" w:rsidR="00E776F6" w:rsidRDefault="00861ACB">
      <w:pPr>
        <w:spacing w:after="281" w:line="251" w:lineRule="auto"/>
        <w:ind w:left="24" w:right="86" w:hanging="10"/>
        <w:jc w:val="both"/>
      </w:pPr>
      <w:r>
        <w:rPr>
          <w:sz w:val="24"/>
        </w:rPr>
        <w:t>Dear Offeror:</w:t>
      </w:r>
    </w:p>
    <w:p w14:paraId="2103D70C" w14:textId="77777777" w:rsidR="00E776F6" w:rsidRDefault="00861ACB">
      <w:pPr>
        <w:spacing w:after="8" w:line="251" w:lineRule="auto"/>
        <w:ind w:left="24" w:right="86" w:hanging="10"/>
        <w:jc w:val="both"/>
      </w:pPr>
      <w:r>
        <w:rPr>
          <w:sz w:val="24"/>
        </w:rPr>
        <w:t>Enclosed is a solicitation package prepared by the Federal Bureau of Prisons, Federal</w:t>
      </w:r>
    </w:p>
    <w:p w14:paraId="2B5DA9F9" w14:textId="69C2C722" w:rsidR="00E776F6" w:rsidRDefault="00861ACB">
      <w:pPr>
        <w:spacing w:after="281" w:line="251" w:lineRule="auto"/>
        <w:ind w:left="24" w:right="252" w:hanging="10"/>
        <w:jc w:val="both"/>
        <w:rPr>
          <w:sz w:val="24"/>
        </w:rPr>
      </w:pPr>
      <w:r>
        <w:rPr>
          <w:sz w:val="24"/>
        </w:rPr>
        <w:t xml:space="preserve">Correctional Institution, Bennettsville, South Carolina, Contracting Office, for the acquisition of </w:t>
      </w:r>
      <w:r w:rsidR="00F702F0" w:rsidRPr="00F702F0">
        <w:rPr>
          <w:sz w:val="24"/>
          <w:highlight w:val="yellow"/>
        </w:rPr>
        <w:t>Milk</w:t>
      </w:r>
      <w:r>
        <w:rPr>
          <w:sz w:val="24"/>
        </w:rPr>
        <w:t xml:space="preserve"> items for </w:t>
      </w:r>
      <w:r w:rsidR="00F23B53">
        <w:rPr>
          <w:sz w:val="24"/>
        </w:rPr>
        <w:t>the</w:t>
      </w:r>
      <w:r w:rsidRPr="00AF03C1">
        <w:rPr>
          <w:sz w:val="24"/>
          <w:highlight w:val="yellow"/>
        </w:rPr>
        <w:t xml:space="preserve"> </w:t>
      </w:r>
      <w:r w:rsidR="001C23D6">
        <w:rPr>
          <w:sz w:val="24"/>
          <w:highlight w:val="yellow"/>
        </w:rPr>
        <w:t>4</w:t>
      </w:r>
      <w:r w:rsidR="001C23D6" w:rsidRPr="001C23D6">
        <w:rPr>
          <w:sz w:val="24"/>
          <w:highlight w:val="yellow"/>
          <w:vertAlign w:val="superscript"/>
        </w:rPr>
        <w:t>th</w:t>
      </w:r>
      <w:r w:rsidR="001C23D6">
        <w:rPr>
          <w:sz w:val="24"/>
          <w:highlight w:val="yellow"/>
        </w:rPr>
        <w:t xml:space="preserve"> </w:t>
      </w:r>
      <w:r w:rsidRPr="00AF03C1">
        <w:rPr>
          <w:sz w:val="24"/>
          <w:highlight w:val="yellow"/>
        </w:rPr>
        <w:t xml:space="preserve">quarter of fiscal year </w:t>
      </w:r>
      <w:r w:rsidRPr="00642CE3">
        <w:rPr>
          <w:sz w:val="24"/>
          <w:highlight w:val="yellow"/>
        </w:rPr>
        <w:t>202</w:t>
      </w:r>
      <w:r w:rsidR="008242AD">
        <w:rPr>
          <w:sz w:val="24"/>
          <w:highlight w:val="yellow"/>
        </w:rPr>
        <w:t>6</w:t>
      </w:r>
      <w:r w:rsidRPr="00642CE3">
        <w:rPr>
          <w:sz w:val="24"/>
          <w:highlight w:val="yellow"/>
        </w:rPr>
        <w:t>.</w:t>
      </w:r>
      <w:r>
        <w:rPr>
          <w:sz w:val="24"/>
        </w:rPr>
        <w:t xml:space="preserve"> This package contains all the necessary information for submitting a request for quote for evaluation.</w:t>
      </w:r>
    </w:p>
    <w:p w14:paraId="434E7B4A" w14:textId="77777777" w:rsidR="00D40A79" w:rsidRDefault="00D40A79" w:rsidP="00D40A79">
      <w:pPr>
        <w:spacing w:after="281" w:line="251" w:lineRule="auto"/>
        <w:ind w:left="24" w:right="86" w:hanging="10"/>
        <w:jc w:val="both"/>
      </w:pPr>
      <w:r>
        <w:rPr>
          <w:noProof/>
        </w:rPr>
        <w:drawing>
          <wp:anchor distT="0" distB="0" distL="114300" distR="114300" simplePos="0" relativeHeight="251659264" behindDoc="0" locked="0" layoutInCell="1" allowOverlap="0" wp14:anchorId="0F5B3B0A" wp14:editId="39F4A94D">
            <wp:simplePos x="0" y="0"/>
            <wp:positionH relativeFrom="page">
              <wp:posOffset>855301</wp:posOffset>
            </wp:positionH>
            <wp:positionV relativeFrom="page">
              <wp:posOffset>2524255</wp:posOffset>
            </wp:positionV>
            <wp:extent cx="4574" cy="4573"/>
            <wp:effectExtent l="0" t="0" r="0" b="0"/>
            <wp:wrapSquare wrapText="bothSides"/>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6"/>
                    <a:stretch>
                      <a:fillRect/>
                    </a:stretch>
                  </pic:blipFill>
                  <pic:spPr>
                    <a:xfrm>
                      <a:off x="0" y="0"/>
                      <a:ext cx="4574" cy="4573"/>
                    </a:xfrm>
                    <a:prstGeom prst="rect">
                      <a:avLst/>
                    </a:prstGeom>
                  </pic:spPr>
                </pic:pic>
              </a:graphicData>
            </a:graphic>
          </wp:anchor>
        </w:drawing>
      </w:r>
      <w:r>
        <w:rPr>
          <w:sz w:val="24"/>
        </w:rPr>
        <w:t>In submitting the request for quote, offerors should consider all information provided herein. Please carefully follow all instructions located in the solicitation package concerning the content, format and submission of your quote.</w:t>
      </w:r>
    </w:p>
    <w:p w14:paraId="34DCAAD0" w14:textId="77777777" w:rsidR="00D40A79" w:rsidRDefault="00D40A79" w:rsidP="00D40A79">
      <w:pPr>
        <w:spacing w:after="10" w:line="249" w:lineRule="auto"/>
        <w:ind w:left="17" w:right="-15" w:hanging="3"/>
      </w:pPr>
      <w:r>
        <w:rPr>
          <w:sz w:val="24"/>
        </w:rPr>
        <w:t xml:space="preserve">All potential offerors are advised this solicitation includes the clause FAR 52.212-4 (June 2010) Contract Terms and Conditions-Commercial Items. This clause requires all contractors doing business with the Federal Government after September 30, 2003, to be registered in the System for Award Management </w:t>
      </w:r>
      <w:r>
        <w:rPr>
          <w:sz w:val="24"/>
          <w:u w:val="single" w:color="000000"/>
        </w:rPr>
        <w:t xml:space="preserve">http://www.sam.gov </w:t>
      </w:r>
      <w:r>
        <w:rPr>
          <w:sz w:val="24"/>
        </w:rPr>
        <w:t>database. Offerors should include their Unique Entity ID number in their offers. The Contracting Officer will verify registration in the SAM database prior to award by entering the potential awardee's Unique Entity ID number in the SAM database. As of January 1, 2005, all potential offerors are required to complete the annual representations and certifications electronically via the On-line Representations and</w:t>
      </w:r>
    </w:p>
    <w:p w14:paraId="1091BABE" w14:textId="6BCFBEB7" w:rsidR="00D40A79" w:rsidRDefault="00D40A79" w:rsidP="00D40A79">
      <w:pPr>
        <w:spacing w:after="281" w:line="251" w:lineRule="auto"/>
        <w:ind w:left="24" w:right="252" w:hanging="10"/>
        <w:jc w:val="both"/>
        <w:rPr>
          <w:sz w:val="24"/>
        </w:rPr>
      </w:pPr>
      <w:r>
        <w:rPr>
          <w:sz w:val="24"/>
        </w:rPr>
        <w:t xml:space="preserve">Certifications Application (ORCA), which should be completed at </w:t>
      </w:r>
      <w:r>
        <w:rPr>
          <w:sz w:val="24"/>
          <w:u w:val="single" w:color="000000"/>
        </w:rPr>
        <w:t>http://www.sam.gov</w:t>
      </w:r>
      <w:r>
        <w:rPr>
          <w:sz w:val="24"/>
        </w:rPr>
        <w:t xml:space="preserve">. Failure to complete either of these registration procedures outlined in this </w:t>
      </w:r>
      <w:r w:rsidR="00AF6E7D">
        <w:rPr>
          <w:sz w:val="24"/>
        </w:rPr>
        <w:t>solicitation</w:t>
      </w:r>
      <w:r>
        <w:rPr>
          <w:sz w:val="24"/>
        </w:rPr>
        <w:t xml:space="preserve"> may result in elimination from consideration for award.</w:t>
      </w:r>
    </w:p>
    <w:p w14:paraId="74DE4038" w14:textId="3F45E664" w:rsidR="00D40A79" w:rsidRDefault="00D40A79" w:rsidP="00861ACB">
      <w:pPr>
        <w:spacing w:after="0" w:line="248" w:lineRule="auto"/>
        <w:ind w:left="31" w:right="43" w:hanging="10"/>
        <w:jc w:val="both"/>
      </w:pPr>
      <w:r>
        <w:rPr>
          <w:sz w:val="26"/>
        </w:rPr>
        <w:t>Please quote only on those items specified. Do not change the item specified. Do not change the item description or the unit of issue. Do not use phrases such as "Minimum award amount" "All or none" or any other phrases that would limit the Government from awarding by line item. ANY</w:t>
      </w:r>
      <w:r w:rsidR="00861ACB">
        <w:rPr>
          <w:sz w:val="26"/>
        </w:rPr>
        <w:t xml:space="preserve"> </w:t>
      </w:r>
      <w:r>
        <w:rPr>
          <w:sz w:val="26"/>
        </w:rPr>
        <w:t>CHANGES</w:t>
      </w:r>
      <w:r w:rsidR="00861ACB">
        <w:rPr>
          <w:sz w:val="26"/>
        </w:rPr>
        <w:t xml:space="preserve"> </w:t>
      </w:r>
      <w:r>
        <w:rPr>
          <w:sz w:val="26"/>
        </w:rPr>
        <w:t>TO THE</w:t>
      </w:r>
      <w:r w:rsidR="00861ACB">
        <w:rPr>
          <w:sz w:val="26"/>
        </w:rPr>
        <w:t xml:space="preserve"> </w:t>
      </w:r>
      <w:r>
        <w:rPr>
          <w:sz w:val="26"/>
        </w:rPr>
        <w:t>SOLICITATION</w:t>
      </w:r>
      <w:r w:rsidR="00861ACB">
        <w:rPr>
          <w:sz w:val="26"/>
        </w:rPr>
        <w:t xml:space="preserve"> </w:t>
      </w:r>
      <w:r>
        <w:rPr>
          <w:sz w:val="26"/>
        </w:rPr>
        <w:t>CAN</w:t>
      </w:r>
      <w:r w:rsidR="00861ACB">
        <w:rPr>
          <w:sz w:val="26"/>
        </w:rPr>
        <w:t xml:space="preserve"> </w:t>
      </w:r>
      <w:r>
        <w:rPr>
          <w:sz w:val="26"/>
        </w:rPr>
        <w:t>RESULT</w:t>
      </w:r>
      <w:r w:rsidR="00861ACB">
        <w:rPr>
          <w:sz w:val="26"/>
        </w:rPr>
        <w:t xml:space="preserve"> </w:t>
      </w:r>
      <w:r>
        <w:rPr>
          <w:sz w:val="26"/>
        </w:rPr>
        <w:t>IN</w:t>
      </w:r>
      <w:r w:rsidR="00861ACB">
        <w:rPr>
          <w:sz w:val="26"/>
        </w:rPr>
        <w:t xml:space="preserve"> </w:t>
      </w:r>
      <w:r>
        <w:rPr>
          <w:sz w:val="26"/>
        </w:rPr>
        <w:t>THE</w:t>
      </w:r>
      <w:r w:rsidR="002759F7">
        <w:rPr>
          <w:sz w:val="26"/>
        </w:rPr>
        <w:t xml:space="preserve"> </w:t>
      </w:r>
      <w:r>
        <w:rPr>
          <w:sz w:val="24"/>
        </w:rPr>
        <w:t>GOVERNMENT REJECTING PART OR ALL OF THE QUOTES SUBMITTED.</w:t>
      </w:r>
    </w:p>
    <w:tbl>
      <w:tblPr>
        <w:tblStyle w:val="TableGrid"/>
        <w:tblpPr w:vertAnchor="page" w:horzAnchor="margin" w:tblpY="13271"/>
        <w:tblOverlap w:val="never"/>
        <w:tblW w:w="7494" w:type="dxa"/>
        <w:tblInd w:w="0" w:type="dxa"/>
        <w:tblCellMar>
          <w:bottom w:w="1" w:type="dxa"/>
        </w:tblCellMar>
        <w:tblLook w:val="04A0" w:firstRow="1" w:lastRow="0" w:firstColumn="1" w:lastColumn="0" w:noHBand="0" w:noVBand="1"/>
      </w:tblPr>
      <w:tblGrid>
        <w:gridCol w:w="1620"/>
        <w:gridCol w:w="5874"/>
      </w:tblGrid>
      <w:tr w:rsidR="00D40A79" w14:paraId="2643E80B" w14:textId="77777777" w:rsidTr="00861ACB">
        <w:trPr>
          <w:trHeight w:val="397"/>
        </w:trPr>
        <w:tc>
          <w:tcPr>
            <w:tcW w:w="1620" w:type="dxa"/>
            <w:tcBorders>
              <w:top w:val="nil"/>
              <w:left w:val="nil"/>
              <w:bottom w:val="nil"/>
              <w:right w:val="nil"/>
            </w:tcBorders>
          </w:tcPr>
          <w:p w14:paraId="22BC3133" w14:textId="7FBAA04E" w:rsidR="00861ACB" w:rsidRDefault="00861ACB" w:rsidP="00D40A79">
            <w:pPr>
              <w:rPr>
                <w:sz w:val="26"/>
              </w:rPr>
            </w:pPr>
            <w:r>
              <w:rPr>
                <w:sz w:val="26"/>
              </w:rPr>
              <w:t>EMAIL:</w:t>
            </w:r>
          </w:p>
          <w:p w14:paraId="2A97BF47" w14:textId="77777777" w:rsidR="00861ACB" w:rsidRDefault="00861ACB" w:rsidP="00D40A79">
            <w:pPr>
              <w:rPr>
                <w:sz w:val="26"/>
              </w:rPr>
            </w:pPr>
          </w:p>
          <w:p w14:paraId="0D52A659" w14:textId="35A4CF1E" w:rsidR="00D40A79" w:rsidRDefault="00D40A79" w:rsidP="00D40A79"/>
        </w:tc>
        <w:tc>
          <w:tcPr>
            <w:tcW w:w="5874" w:type="dxa"/>
            <w:tcBorders>
              <w:top w:val="nil"/>
              <w:left w:val="nil"/>
              <w:bottom w:val="nil"/>
              <w:right w:val="nil"/>
            </w:tcBorders>
          </w:tcPr>
          <w:p w14:paraId="36C45D81" w14:textId="77777777" w:rsidR="00D40A79" w:rsidRDefault="00D40A79" w:rsidP="00D40A79">
            <w:r>
              <w:rPr>
                <w:sz w:val="26"/>
                <w:u w:val="single" w:color="000000"/>
              </w:rPr>
              <w:t>eclyburn@bop.gov</w:t>
            </w:r>
          </w:p>
        </w:tc>
      </w:tr>
      <w:tr w:rsidR="00D40A79" w14:paraId="464B989E" w14:textId="77777777" w:rsidTr="00861ACB">
        <w:trPr>
          <w:trHeight w:val="1232"/>
        </w:trPr>
        <w:tc>
          <w:tcPr>
            <w:tcW w:w="1620" w:type="dxa"/>
            <w:tcBorders>
              <w:top w:val="nil"/>
              <w:left w:val="nil"/>
              <w:bottom w:val="nil"/>
              <w:right w:val="nil"/>
            </w:tcBorders>
          </w:tcPr>
          <w:p w14:paraId="1629C118" w14:textId="77777777" w:rsidR="00D40A79" w:rsidRDefault="00D40A79" w:rsidP="00D40A79">
            <w:r>
              <w:rPr>
                <w:sz w:val="26"/>
              </w:rPr>
              <w:t>Hand-Carried:</w:t>
            </w:r>
          </w:p>
        </w:tc>
        <w:tc>
          <w:tcPr>
            <w:tcW w:w="5874" w:type="dxa"/>
            <w:tcBorders>
              <w:top w:val="nil"/>
              <w:left w:val="nil"/>
              <w:bottom w:val="nil"/>
              <w:right w:val="nil"/>
            </w:tcBorders>
            <w:vAlign w:val="bottom"/>
          </w:tcPr>
          <w:p w14:paraId="5AE17A0D" w14:textId="77777777" w:rsidR="00D40A79" w:rsidRDefault="00D40A79" w:rsidP="00D40A79">
            <w:r>
              <w:rPr>
                <w:sz w:val="26"/>
              </w:rPr>
              <w:t xml:space="preserve">Eric Clyburn, Procurement and Property Specialist </w:t>
            </w:r>
          </w:p>
          <w:p w14:paraId="171437BE" w14:textId="77777777" w:rsidR="00D40A79" w:rsidRDefault="00D40A79" w:rsidP="00D40A79">
            <w:pPr>
              <w:jc w:val="both"/>
            </w:pPr>
            <w:r>
              <w:rPr>
                <w:sz w:val="26"/>
              </w:rPr>
              <w:t>Federal Correctional Institution Bennettsville</w:t>
            </w:r>
          </w:p>
          <w:p w14:paraId="7DAB2087" w14:textId="77777777" w:rsidR="00D40A79" w:rsidRDefault="00D40A79" w:rsidP="00D40A79">
            <w:r>
              <w:rPr>
                <w:sz w:val="26"/>
              </w:rPr>
              <w:t>696 Muckerman Road</w:t>
            </w:r>
          </w:p>
          <w:p w14:paraId="290BD733" w14:textId="77777777" w:rsidR="00D40A79" w:rsidRDefault="00D40A79" w:rsidP="00D40A79">
            <w:r>
              <w:rPr>
                <w:sz w:val="26"/>
              </w:rPr>
              <w:t>Bennettsville, South Carolina 29512</w:t>
            </w:r>
          </w:p>
        </w:tc>
      </w:tr>
    </w:tbl>
    <w:p w14:paraId="5D2ABE1D" w14:textId="77777777" w:rsidR="00D40A79" w:rsidRDefault="00D40A79" w:rsidP="00D40A79">
      <w:pPr>
        <w:spacing w:after="281" w:line="251" w:lineRule="auto"/>
        <w:ind w:left="24" w:right="252" w:hanging="10"/>
        <w:jc w:val="both"/>
      </w:pPr>
    </w:p>
    <w:p w14:paraId="4BCC3AC6" w14:textId="77777777" w:rsidR="00D40A79" w:rsidRDefault="00D40A79">
      <w:pPr>
        <w:spacing w:after="281" w:line="251" w:lineRule="auto"/>
        <w:ind w:left="24" w:right="86" w:hanging="10"/>
        <w:jc w:val="both"/>
        <w:rPr>
          <w:sz w:val="24"/>
        </w:rPr>
      </w:pPr>
    </w:p>
    <w:p w14:paraId="74F78868" w14:textId="77777777" w:rsidR="00D40A79" w:rsidRDefault="00D40A79">
      <w:pPr>
        <w:spacing w:after="281" w:line="251" w:lineRule="auto"/>
        <w:ind w:left="24" w:right="86" w:hanging="10"/>
        <w:jc w:val="both"/>
        <w:rPr>
          <w:sz w:val="24"/>
        </w:rPr>
      </w:pPr>
    </w:p>
    <w:p w14:paraId="5738ECC0" w14:textId="77777777" w:rsidR="00D40A79" w:rsidRDefault="00D40A79">
      <w:pPr>
        <w:spacing w:after="281" w:line="251" w:lineRule="auto"/>
        <w:ind w:left="24" w:right="86" w:hanging="10"/>
        <w:jc w:val="both"/>
        <w:rPr>
          <w:sz w:val="24"/>
        </w:rPr>
      </w:pPr>
    </w:p>
    <w:p w14:paraId="3DDF5C0A" w14:textId="77777777" w:rsidR="00E776F6" w:rsidRDefault="00E776F6">
      <w:pPr>
        <w:spacing w:after="302" w:line="249" w:lineRule="auto"/>
        <w:ind w:left="17" w:right="-15" w:hanging="3"/>
      </w:pPr>
    </w:p>
    <w:p w14:paraId="3CDAC0C0" w14:textId="77777777" w:rsidR="00D40A79" w:rsidRDefault="00D40A79" w:rsidP="00D40A79">
      <w:pPr>
        <w:spacing w:after="281" w:line="251" w:lineRule="auto"/>
        <w:ind w:left="24" w:right="86" w:hanging="10"/>
        <w:jc w:val="both"/>
        <w:rPr>
          <w:sz w:val="24"/>
        </w:rPr>
      </w:pPr>
    </w:p>
    <w:p w14:paraId="2F216CC7" w14:textId="6271A03A" w:rsidR="00D40A79" w:rsidRDefault="00D40A79" w:rsidP="00D40A79">
      <w:pPr>
        <w:spacing w:after="281" w:line="251" w:lineRule="auto"/>
        <w:ind w:left="24" w:right="86" w:hanging="10"/>
        <w:jc w:val="both"/>
      </w:pPr>
      <w:r>
        <w:rPr>
          <w:sz w:val="24"/>
        </w:rPr>
        <w:t xml:space="preserve">Offers shall be received on or before the deadline of </w:t>
      </w:r>
      <w:r w:rsidR="001C23D6">
        <w:rPr>
          <w:sz w:val="24"/>
          <w:highlight w:val="yellow"/>
          <w:u w:val="single" w:color="000000"/>
        </w:rPr>
        <w:t>May</w:t>
      </w:r>
      <w:r w:rsidR="00665430">
        <w:rPr>
          <w:sz w:val="24"/>
          <w:highlight w:val="yellow"/>
          <w:u w:val="single" w:color="000000"/>
        </w:rPr>
        <w:t xml:space="preserve"> 2</w:t>
      </w:r>
      <w:r w:rsidR="001C23D6">
        <w:rPr>
          <w:sz w:val="24"/>
          <w:highlight w:val="yellow"/>
          <w:u w:val="single" w:color="000000"/>
        </w:rPr>
        <w:t>2</w:t>
      </w:r>
      <w:r w:rsidR="00747B3D">
        <w:rPr>
          <w:sz w:val="24"/>
          <w:highlight w:val="yellow"/>
          <w:u w:val="single" w:color="000000"/>
        </w:rPr>
        <w:t xml:space="preserve">, </w:t>
      </w:r>
      <w:r w:rsidR="00642CE3">
        <w:rPr>
          <w:sz w:val="24"/>
          <w:highlight w:val="yellow"/>
          <w:u w:val="single" w:color="000000"/>
        </w:rPr>
        <w:t>202</w:t>
      </w:r>
      <w:r w:rsidR="007A3110">
        <w:rPr>
          <w:sz w:val="24"/>
          <w:highlight w:val="yellow"/>
          <w:u w:val="single" w:color="000000"/>
        </w:rPr>
        <w:t>6</w:t>
      </w:r>
      <w:r w:rsidR="00642CE3">
        <w:rPr>
          <w:sz w:val="24"/>
          <w:highlight w:val="yellow"/>
          <w:u w:val="single" w:color="000000"/>
        </w:rPr>
        <w:t>,</w:t>
      </w:r>
      <w:r w:rsidRPr="00D40A79">
        <w:rPr>
          <w:sz w:val="24"/>
          <w:highlight w:val="yellow"/>
          <w:u w:val="single" w:color="000000"/>
        </w:rPr>
        <w:t xml:space="preserve"> at 4:00 p.m</w:t>
      </w:r>
      <w:r>
        <w:rPr>
          <w:sz w:val="24"/>
        </w:rPr>
        <w:t>. Easte</w:t>
      </w:r>
      <w:r w:rsidR="00AF6E7D">
        <w:rPr>
          <w:sz w:val="24"/>
        </w:rPr>
        <w:t>rn</w:t>
      </w:r>
      <w:r>
        <w:rPr>
          <w:sz w:val="24"/>
        </w:rPr>
        <w:t xml:space="preserve"> Standard Time, via email or hand-carry.</w:t>
      </w:r>
    </w:p>
    <w:p w14:paraId="3056DEC4" w14:textId="0EAA7244" w:rsidR="00D40A79" w:rsidRDefault="00D40A79" w:rsidP="00D40A79">
      <w:pPr>
        <w:spacing w:after="281" w:line="251" w:lineRule="auto"/>
        <w:ind w:left="24" w:right="86" w:hanging="10"/>
        <w:jc w:val="both"/>
      </w:pPr>
      <w:r>
        <w:rPr>
          <w:sz w:val="24"/>
        </w:rPr>
        <w:t>PLEASE DO NOT SUBMIT QUOTES TO ANY LOCATION OTHER THAN</w:t>
      </w:r>
      <w:r w:rsidR="00861ACB">
        <w:rPr>
          <w:sz w:val="24"/>
        </w:rPr>
        <w:t xml:space="preserve"> </w:t>
      </w:r>
      <w:r>
        <w:rPr>
          <w:sz w:val="24"/>
        </w:rPr>
        <w:t>LISTED ABOVE. Quotes received after the deadline will not be considered.</w:t>
      </w:r>
    </w:p>
    <w:p w14:paraId="0FACE231" w14:textId="77777777" w:rsidR="00D40A79" w:rsidRDefault="00D40A79" w:rsidP="00D40A79">
      <w:pPr>
        <w:spacing w:after="281" w:line="251" w:lineRule="auto"/>
        <w:ind w:left="24" w:right="706" w:hanging="10"/>
        <w:jc w:val="both"/>
      </w:pPr>
      <w:r>
        <w:rPr>
          <w:sz w:val="24"/>
        </w:rPr>
        <w:t xml:space="preserve">Please place any questions you may have in writing, email them to my attention at </w:t>
      </w:r>
      <w:r>
        <w:rPr>
          <w:sz w:val="24"/>
          <w:u w:val="single" w:color="000000"/>
        </w:rPr>
        <w:t xml:space="preserve">eclyburn@bop.gov. </w:t>
      </w:r>
      <w:r>
        <w:rPr>
          <w:sz w:val="24"/>
        </w:rPr>
        <w:t>We will consider all questions received and provide responses, where appropriate.</w:t>
      </w:r>
    </w:p>
    <w:p w14:paraId="766E353C" w14:textId="77777777" w:rsidR="00E776F6" w:rsidRDefault="00861ACB">
      <w:pPr>
        <w:spacing w:after="253" w:line="251" w:lineRule="auto"/>
        <w:ind w:left="24" w:right="86" w:hanging="10"/>
        <w:jc w:val="both"/>
      </w:pPr>
      <w:r>
        <w:rPr>
          <w:sz w:val="24"/>
        </w:rPr>
        <w:t>If you have questions, please feel free to call me at (843) 454-82</w:t>
      </w:r>
      <w:r w:rsidR="00D40A79">
        <w:rPr>
          <w:sz w:val="24"/>
        </w:rPr>
        <w:t>25</w:t>
      </w:r>
      <w:r>
        <w:rPr>
          <w:sz w:val="24"/>
        </w:rPr>
        <w:t>.</w:t>
      </w:r>
    </w:p>
    <w:p w14:paraId="7CFD2AEA" w14:textId="77777777" w:rsidR="00E776F6" w:rsidRDefault="00861ACB">
      <w:pPr>
        <w:spacing w:after="281" w:line="251" w:lineRule="auto"/>
        <w:ind w:left="24" w:right="86" w:hanging="10"/>
        <w:jc w:val="both"/>
      </w:pPr>
      <w:r>
        <w:rPr>
          <w:sz w:val="24"/>
        </w:rPr>
        <w:t>Sincerely,</w:t>
      </w:r>
    </w:p>
    <w:p w14:paraId="17645769" w14:textId="77777777" w:rsidR="00E776F6" w:rsidRDefault="00D40A79">
      <w:pPr>
        <w:spacing w:after="557" w:line="251" w:lineRule="auto"/>
        <w:ind w:left="24" w:right="86" w:hanging="10"/>
        <w:jc w:val="both"/>
      </w:pPr>
      <w:r>
        <w:rPr>
          <w:sz w:val="24"/>
        </w:rPr>
        <w:t>Eric Clyburn, Procurement and Property Specialist //s//</w:t>
      </w:r>
    </w:p>
    <w:p w14:paraId="7F7A091E" w14:textId="6ACB5FEB" w:rsidR="00E776F6" w:rsidRDefault="00861ACB">
      <w:pPr>
        <w:spacing w:after="281" w:line="251" w:lineRule="auto"/>
        <w:ind w:left="24" w:right="86" w:hanging="10"/>
        <w:jc w:val="both"/>
      </w:pPr>
      <w:r>
        <w:rPr>
          <w:sz w:val="24"/>
        </w:rPr>
        <w:t>Enclosure</w:t>
      </w:r>
    </w:p>
    <w:sectPr w:rsidR="00E776F6">
      <w:pgSz w:w="12180" w:h="15800"/>
      <w:pgMar w:top="655" w:right="1455" w:bottom="382" w:left="13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6F6"/>
    <w:rsid w:val="001C23D6"/>
    <w:rsid w:val="002030CE"/>
    <w:rsid w:val="002759F7"/>
    <w:rsid w:val="002C51E1"/>
    <w:rsid w:val="003A097D"/>
    <w:rsid w:val="003E37DD"/>
    <w:rsid w:val="00482E39"/>
    <w:rsid w:val="004D58B2"/>
    <w:rsid w:val="00502E94"/>
    <w:rsid w:val="0064185B"/>
    <w:rsid w:val="00642CE3"/>
    <w:rsid w:val="00665430"/>
    <w:rsid w:val="0068705A"/>
    <w:rsid w:val="00697BC4"/>
    <w:rsid w:val="00747B3D"/>
    <w:rsid w:val="007A3110"/>
    <w:rsid w:val="007F13C5"/>
    <w:rsid w:val="007F1AF2"/>
    <w:rsid w:val="008242AD"/>
    <w:rsid w:val="00861ACB"/>
    <w:rsid w:val="008D709B"/>
    <w:rsid w:val="00A4149A"/>
    <w:rsid w:val="00AF03C1"/>
    <w:rsid w:val="00AF6E7D"/>
    <w:rsid w:val="00D40A79"/>
    <w:rsid w:val="00D8636B"/>
    <w:rsid w:val="00DA19EF"/>
    <w:rsid w:val="00DC70ED"/>
    <w:rsid w:val="00E5531C"/>
    <w:rsid w:val="00E67AB1"/>
    <w:rsid w:val="00E70DD1"/>
    <w:rsid w:val="00E776F6"/>
    <w:rsid w:val="00EB1D4A"/>
    <w:rsid w:val="00F20BA1"/>
    <w:rsid w:val="00F23B53"/>
    <w:rsid w:val="00F50F34"/>
    <w:rsid w:val="00F702F0"/>
    <w:rsid w:val="00F8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FC03"/>
  <w15:docId w15:val="{AFD4C280-CE65-4370-BD63-0C778D14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2474</Characters>
  <Application>Microsoft Office Word</Application>
  <DocSecurity>0</DocSecurity>
  <Lines>20</Lines>
  <Paragraphs>5</Paragraphs>
  <ScaleCrop>false</ScaleCrop>
  <Company>Federal Bureau of Prisons</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Shalonda McKoy</dc:creator>
  <cp:keywords/>
  <cp:lastModifiedBy>McKoy, Shalonda (BOP)</cp:lastModifiedBy>
  <cp:revision>5</cp:revision>
  <dcterms:created xsi:type="dcterms:W3CDTF">2026-05-05T18:50:00Z</dcterms:created>
  <dcterms:modified xsi:type="dcterms:W3CDTF">2026-05-07T15:59:00Z</dcterms:modified>
</cp:coreProperties>
</file>