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A1D6" w14:textId="77777777" w:rsidR="009C5748" w:rsidRDefault="00430FFC">
      <w:pPr>
        <w:pageBreakBefore/>
        <w:sectPr w:rsidR="009C5748">
          <w:type w:val="continuous"/>
          <w:pgSz w:w="12240" w:h="15840"/>
          <w:pgMar w:top="1080" w:right="1440" w:bottom="1080" w:left="1440" w:header="360" w:footer="360" w:gutter="0"/>
          <w:cols w:space="720"/>
        </w:sectPr>
      </w:pPr>
      <w:r>
        <w:pict w14:anchorId="1EB5A1F7">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style="mso-next-textbox:#_x0000_s1027" inset="0,0,0,0">
                <w:txbxContent>
                  <w:p w14:paraId="1EB5A1F9"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style="mso-next-textbox:#_x0000_s1029" inset="0,0,0,0">
                <w:txbxContent>
                  <w:p w14:paraId="1EB5A1FA"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style="mso-next-textbox:#_x0000_s1031" inset="0,0,0,0">
                <w:txbxContent>
                  <w:p w14:paraId="1EB5A1FB"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style="mso-next-textbox:#_x0000_s1033" inset="0,0,0,0">
                <w:txbxContent>
                  <w:p w14:paraId="1EB5A1FC"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style="mso-next-textbox:#_x0000_s1035" inset="0,0,0,0">
                <w:txbxContent>
                  <w:p w14:paraId="1EB5A1FD"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style="mso-next-textbox:#_x0000_s1037" inset="0,0,0,0">
                <w:txbxContent>
                  <w:p w14:paraId="1EB5A1FE"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style="mso-next-textbox:#_x0000_s1039" inset="0,0,0,0">
                <w:txbxContent>
                  <w:p w14:paraId="1EB5A1FF"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style="mso-next-textbox:#_x0000_s1041" inset="0,0,0,0">
                <w:txbxContent>
                  <w:p w14:paraId="1EB5A200"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style="mso-next-textbox:#_x0000_s1043" inset="0,0,0,0">
                <w:txbxContent>
                  <w:p w14:paraId="1EB5A201"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style="mso-next-textbox:#_x0000_s1045" inset="0,0,0,0">
                <w:txbxContent>
                  <w:p w14:paraId="1EB5A202"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style="mso-next-textbox:#_x0000_s1047" inset="0,0,0,0">
                <w:txbxContent>
                  <w:p w14:paraId="1EB5A203"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style="mso-next-textbox:#_x0000_s1049" inset="0,0,0,0">
                <w:txbxContent>
                  <w:p w14:paraId="1EB5A204"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style="mso-next-textbox:#_x0000_s1051" inset="0,0,0,0">
                <w:txbxContent>
                  <w:p w14:paraId="1EB5A205"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style="mso-next-textbox:#_x0000_s1053" inset="0,0,0,0">
                <w:txbxContent>
                  <w:p w14:paraId="1EB5A206"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style="mso-next-textbox:#_x0000_s1055" inset="0,0,0,0">
                <w:txbxContent>
                  <w:p w14:paraId="1EB5A207"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style="mso-next-textbox:#_x0000_s1057" inset="0,0,0,0">
                <w:txbxContent>
                  <w:p w14:paraId="1EB5A208"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style="mso-next-textbox:#_x0000_s1059" inset="0,0,0,0">
                <w:txbxContent>
                  <w:p w14:paraId="1EB5A209"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style="mso-next-textbox:#_x0000_s1063" inset="0,0,0,0">
                <w:txbxContent>
                  <w:p w14:paraId="1EB5A20A"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style="mso-next-textbox:#_x0000_s1065" inset="0,0,0,0">
                <w:txbxContent>
                  <w:p w14:paraId="1EB5A20B"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style="mso-next-textbox:#_x0000_s1067" inset="0,0,0,0">
                <w:txbxContent>
                  <w:p w14:paraId="1EB5A20C"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style="mso-next-textbox:#_x0000_s1069" inset="0,0,0,0">
                <w:txbxContent>
                  <w:p w14:paraId="1EB5A20D"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style="mso-next-textbox:#_x0000_s1071" inset="0,0,0,0">
                <w:txbxContent>
                  <w:p w14:paraId="1EB5A20E"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style="mso-next-textbox:#_x0000_s1073" inset="0,0,0,0">
                <w:txbxContent>
                  <w:p w14:paraId="1EB5A20F"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style="mso-next-textbox:#_x0000_s1075" inset="0,0,0,0">
                <w:txbxContent>
                  <w:p w14:paraId="1EB5A210"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style="mso-next-textbox:#_x0000_s1077" inset="0,0,0,0">
                <w:txbxContent>
                  <w:p w14:paraId="1EB5A211"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style="mso-next-textbox:#_x0000_s1079" inset="0,0,0,0">
                <w:txbxContent>
                  <w:p w14:paraId="1EB5A212"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style="mso-next-textbox:#_x0000_s1081" inset="0,0,0,0">
                <w:txbxContent>
                  <w:p w14:paraId="1EB5A213"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style="mso-next-textbox:#_x0000_s1083" inset="0,0,0,0">
                <w:txbxContent>
                  <w:p w14:paraId="1EB5A214"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style="mso-next-textbox:#_x0000_s1085" inset="0,0,0,0">
                <w:txbxContent>
                  <w:p w14:paraId="1EB5A215"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style="mso-next-textbox:#_x0000_s1087" inset="0,0,0,0">
                <w:txbxContent>
                  <w:p w14:paraId="1EB5A216"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style="mso-next-textbox:#_x0000_s1089" inset="0,0,0,0">
                <w:txbxContent>
                  <w:p w14:paraId="1EB5A217"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style="mso-next-textbox:#_x0000_s1090" inset="0,0,0,0">
                <w:txbxContent>
                  <w:p w14:paraId="1EB5A218"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style="mso-next-textbox:#_x0000_s1092" inset="0,0,0,0">
                <w:txbxContent>
                  <w:p w14:paraId="1EB5A219"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style="mso-next-textbox:#_x0000_s1094" inset="0,0,0,0">
                <w:txbxContent>
                  <w:p w14:paraId="1EB5A21A"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style="mso-next-textbox:#_x0000_s1096" inset="0,0,0,0">
                <w:txbxContent>
                  <w:p w14:paraId="1EB5A21B"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style="mso-next-textbox:#_x0000_s1098" inset="0,0,0,0">
                <w:txbxContent>
                  <w:p w14:paraId="1EB5A21C"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style="mso-next-textbox:#_x0000_s1100" inset="0,0,0,0">
                <w:txbxContent>
                  <w:p w14:paraId="1EB5A21D"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style="mso-next-textbox:#_x0000_s1102" inset="0,0,0,0">
                <w:txbxContent>
                  <w:p w14:paraId="1EB5A21E"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style="mso-next-textbox:#_x0000_s1104" inset="0,0,0,0">
                <w:txbxContent>
                  <w:p w14:paraId="1EB5A21F"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style="mso-next-textbox:#_x0000_s1106" inset="0,0,0,0">
                <w:txbxContent>
                  <w:p w14:paraId="1EB5A220"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style="mso-next-textbox:#_x0000_s1108" inset="0,0,0,0">
                <w:txbxContent>
                  <w:p w14:paraId="1EB5A221"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style="mso-next-textbox:#_x0000_s1109" inset="0,0,0,0">
                <w:txbxContent>
                  <w:p w14:paraId="1EB5A222"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style="mso-next-textbox:#_x0000_s1111" inset="0,0,0,0">
                <w:txbxContent>
                  <w:p w14:paraId="1EB5A223"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style="mso-next-textbox:#_x0000_s1113" inset="0,0,0,0">
                <w:txbxContent>
                  <w:p w14:paraId="1EB5A224"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style="mso-next-textbox:#_x0000_s1115" inset="0,0,0,0">
                <w:txbxContent>
                  <w:p w14:paraId="1EB5A225"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style="mso-next-textbox:#_x0000_s1117" inset="0,0,0,0">
                <w:txbxContent>
                  <w:p w14:paraId="1EB5A226"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style="mso-next-textbox:#_x0000_s1119" inset="0,0,0,0">
                <w:txbxContent>
                  <w:p w14:paraId="1EB5A227"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style="mso-next-textbox:#_x0000_s1121" inset="0,0,0,0">
                <w:txbxContent>
                  <w:p w14:paraId="1EB5A228"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style="mso-next-textbox:#_x0000_s1123" inset="0,0,0,0">
                <w:txbxContent>
                  <w:p w14:paraId="1EB5A229"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style="mso-next-textbox:#_x0000_s1125" inset="0,0,0,0">
                <w:txbxContent>
                  <w:p w14:paraId="1EB5A22A"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style="mso-next-textbox:#_x0000_s1127" inset="0,0,0,0">
                <w:txbxContent>
                  <w:p w14:paraId="1EB5A22B"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style="mso-next-textbox:#_x0000_s1129" inset="0,0,0,0">
                <w:txbxContent>
                  <w:p w14:paraId="1EB5A22C"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style="mso-next-textbox:#_x0000_s1131" inset="0,0,0,0">
                <w:txbxContent>
                  <w:p w14:paraId="1EB5A22D"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style="mso-next-textbox:#_x0000_s1133" inset="0,0,0,0">
                <w:txbxContent>
                  <w:p w14:paraId="1EB5A22E"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style="mso-next-textbox:#_x0000_s1135" inset="0,0,0,0">
                <w:txbxContent>
                  <w:p w14:paraId="1EB5A22F"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style="mso-next-textbox:#_x0000_s1137" inset="0,0,0,0">
                <w:txbxContent>
                  <w:p w14:paraId="1EB5A230"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style="mso-next-textbox:#_x0000_s1139" inset="0,0,0,0">
                <w:txbxContent>
                  <w:p w14:paraId="1EB5A231"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style="mso-next-textbox:#_x0000_s1141" inset="0,0,0,0">
                <w:txbxContent>
                  <w:p w14:paraId="1EB5A232"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style="mso-next-textbox:#_x0000_s1169" inset="0,0,0,0">
                <w:txbxContent>
                  <w:p w14:paraId="1EB5A233" w14:textId="77777777" w:rsidR="009C5748" w:rsidRDefault="0019301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style="mso-next-textbox:#_x0000_s1171" inset="0,0,0,0">
                <w:txbxContent>
                  <w:p w14:paraId="1EB5A234" w14:textId="77777777" w:rsidR="009C5748" w:rsidRDefault="0019301E">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style="mso-next-textbox:#_x0000_s1172" inset="0,0,0,0">
                <w:txbxContent>
                  <w:p w14:paraId="1EB5A235" w14:textId="77777777" w:rsidR="009C5748" w:rsidRDefault="0019301E">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style="mso-next-textbox:#_x0000_s1173" inset="0,0,0,0">
                <w:txbxContent>
                  <w:p w14:paraId="1EB5A236" w14:textId="77777777" w:rsidR="009C5748" w:rsidRDefault="0019301E">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style="mso-next-textbox:#_x0000_s1174" inset="0,0,0,0">
                <w:txbxContent>
                  <w:p w14:paraId="1EB5A237" w14:textId="77777777" w:rsidR="009C5748" w:rsidRDefault="0019301E">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style="mso-next-textbox:#_x0000_s1175" inset="0,0,0,0">
                <w:txbxContent>
                  <w:p w14:paraId="1EB5A238" w14:textId="77777777" w:rsidR="009C5748" w:rsidRDefault="0019301E">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style="mso-next-textbox:#_x0000_s1176" inset="0,0,0,0">
                <w:txbxContent>
                  <w:p w14:paraId="1EB5A239" w14:textId="77777777" w:rsidR="009C5748" w:rsidRDefault="0019301E">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style="mso-next-textbox:#_x0000_s1177" inset="0,0,0,0">
                <w:txbxContent>
                  <w:p w14:paraId="1EB5A23A" w14:textId="77777777" w:rsidR="009C5748" w:rsidRDefault="0019301E">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style="mso-next-textbox:#_x0000_s1178" inset="0,0,0,0">
                <w:txbxContent>
                  <w:p w14:paraId="1EB5A23B" w14:textId="77777777" w:rsidR="009C5748" w:rsidRDefault="0019301E">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style="mso-next-textbox:#_x0000_s1179" inset="0,0,0,0">
                <w:txbxContent>
                  <w:p w14:paraId="1EB5A23C" w14:textId="77777777" w:rsidR="009C5748" w:rsidRDefault="0019301E">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style="mso-next-textbox:#_x0000_s1180" inset="0,0,0,0">
                <w:txbxContent>
                  <w:p w14:paraId="1EB5A23D" w14:textId="77777777" w:rsidR="009C5748" w:rsidRDefault="0019301E">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style="mso-next-textbox:#_x0000_s1181" inset="0,0,0,0">
                <w:txbxContent>
                  <w:p w14:paraId="1EB5A23E" w14:textId="77777777" w:rsidR="009C5748" w:rsidRDefault="0019301E">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style="mso-next-textbox:#_x0000_s1182" inset="0,0,0,0">
                <w:txbxContent>
                  <w:p w14:paraId="1EB5A23F" w14:textId="77777777" w:rsidR="009C5748" w:rsidRDefault="0019301E">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style="mso-next-textbox:#_x0000_s1183" inset="0,0,0,0">
                <w:txbxContent>
                  <w:p w14:paraId="1EB5A240" w14:textId="77777777" w:rsidR="009C5748" w:rsidRDefault="0019301E">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style="mso-next-textbox:#_x0000_s1184" inset="0,0,0,0">
                <w:txbxContent>
                  <w:p w14:paraId="1EB5A241" w14:textId="77777777" w:rsidR="009C5748" w:rsidRDefault="0019301E">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style="mso-next-textbox:#_x0000_s1185" inset="0,0,0,0">
                <w:txbxContent>
                  <w:p w14:paraId="1EB5A242" w14:textId="77777777" w:rsidR="009C5748" w:rsidRDefault="0019301E">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style="mso-next-textbox:#_x0000_s1186" inset="0,0,0,0">
                <w:txbxContent>
                  <w:p w14:paraId="1EB5A243" w14:textId="77777777" w:rsidR="009C5748" w:rsidRDefault="0019301E">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style="mso-next-textbox:#_x0000_s1187" inset="0,0,0,0">
                <w:txbxContent>
                  <w:p w14:paraId="1EB5A244" w14:textId="77777777" w:rsidR="009C5748" w:rsidRDefault="0019301E">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style="mso-next-textbox:#_x0000_s1188" inset="0,0,0,0">
                <w:txbxContent>
                  <w:p w14:paraId="1EB5A245" w14:textId="77777777" w:rsidR="009C5748" w:rsidRDefault="0019301E">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style="mso-next-textbox:#_x0000_s1189" inset="0,0,0,0">
                <w:txbxContent>
                  <w:p w14:paraId="1EB5A246" w14:textId="77777777" w:rsidR="009C5748" w:rsidRDefault="0019301E">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style="mso-next-textbox:#_x0000_s1190" inset="0,0,0,0">
                <w:txbxContent>
                  <w:p w14:paraId="1EB5A247" w14:textId="77777777" w:rsidR="009C5748" w:rsidRDefault="0019301E">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style="mso-next-textbox:#_x0000_s1191" inset="0,0,0,0">
                <w:txbxContent>
                  <w:p w14:paraId="1EB5A248" w14:textId="77777777" w:rsidR="009C5748" w:rsidRDefault="0019301E">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style="mso-next-textbox:#_x0000_s1192" inset="0,0,0,0">
                <w:txbxContent>
                  <w:p w14:paraId="1EB5A249" w14:textId="77777777" w:rsidR="009C5748" w:rsidRDefault="0019301E">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style="mso-next-textbox:#_x0000_s1193" inset="0,0,0,0">
                <w:txbxContent>
                  <w:p w14:paraId="1EB5A24A" w14:textId="77777777" w:rsidR="009C5748" w:rsidRDefault="0019301E">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style="mso-next-textbox:#_x0000_s1194" inset="0,0,0,0">
                <w:txbxContent>
                  <w:p w14:paraId="1EB5A24B" w14:textId="77777777" w:rsidR="009C5748" w:rsidRDefault="0019301E">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style="mso-next-textbox:#_x0000_s1195" inset="0,0,0,0">
                <w:txbxContent>
                  <w:p w14:paraId="1EB5A24C" w14:textId="77777777" w:rsidR="009C5748" w:rsidRDefault="0019301E">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style="mso-next-textbox:#_x0000_s1196" inset="0,0,0,0">
                <w:txbxContent>
                  <w:p w14:paraId="1EB5A24D" w14:textId="77777777" w:rsidR="009C5748" w:rsidRDefault="0019301E">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style="mso-next-textbox:#_x0000_s1197" inset="0,0,0,0">
                <w:txbxContent>
                  <w:p w14:paraId="1EB5A24E" w14:textId="77777777" w:rsidR="009C5748" w:rsidRDefault="0019301E">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style="mso-next-textbox:#_x0000_s1198" inset="0,0,0,0">
                <w:txbxContent>
                  <w:p w14:paraId="1EB5A24F" w14:textId="77777777" w:rsidR="009C5748" w:rsidRDefault="0019301E">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style="mso-next-textbox:#_x0000_s1199" inset="0,0,0,0">
                <w:txbxContent>
                  <w:p w14:paraId="1EB5A250" w14:textId="77777777" w:rsidR="009C5748" w:rsidRDefault="0019301E">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style="mso-next-textbox:#_x0000_s1200" inset="0,0,0,0">
                <w:txbxContent>
                  <w:p w14:paraId="1EB5A251" w14:textId="77777777" w:rsidR="009C5748" w:rsidRDefault="0019301E">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style="mso-next-textbox:#_x0000_s1201" inset="0,0,0,0">
                <w:txbxContent>
                  <w:p w14:paraId="1EB5A252" w14:textId="77777777" w:rsidR="009C5748" w:rsidRDefault="0019301E">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style="mso-next-textbox:#_x0000_s1202" inset="0,0,0,0">
                <w:txbxContent>
                  <w:p w14:paraId="1EB5A253" w14:textId="77777777" w:rsidR="009C5748" w:rsidRDefault="0019301E">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style="mso-next-textbox:#_x0000_s1203" inset="0,0,0,0">
                <w:txbxContent>
                  <w:p w14:paraId="1EB5A254" w14:textId="77777777" w:rsidR="009C5748" w:rsidRDefault="0019301E">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style="mso-next-textbox:#_x0000_s1204" inset="0,0,0,0">
                <w:txbxContent>
                  <w:p w14:paraId="1EB5A255" w14:textId="77777777" w:rsidR="009C5748" w:rsidRDefault="0019301E">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style="mso-next-textbox:#_x0000_s1205" inset="0,0,0,0">
                <w:txbxContent>
                  <w:p w14:paraId="1EB5A256" w14:textId="77777777" w:rsidR="009C5748" w:rsidRDefault="0019301E">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style="mso-next-textbox:#_x0000_s1206" inset="0,0,0,0">
                <w:txbxContent>
                  <w:p w14:paraId="1EB5A257" w14:textId="77777777" w:rsidR="009C5748" w:rsidRDefault="0019301E">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style="mso-next-textbox:#_x0000_s1207" inset="0,0,0,0">
                <w:txbxContent>
                  <w:p w14:paraId="1EB5A258" w14:textId="77777777" w:rsidR="009C5748" w:rsidRDefault="0019301E">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style="mso-next-textbox:#_x0000_s1208" inset="0,0,0,0">
                <w:txbxContent>
                  <w:p w14:paraId="1EB5A259" w14:textId="77777777" w:rsidR="009C5748" w:rsidRDefault="0019301E">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style="mso-next-textbox:#_x0000_s1209" inset="0,0,0,0">
                <w:txbxContent>
                  <w:p w14:paraId="1EB5A25A" w14:textId="77777777" w:rsidR="009C5748" w:rsidRDefault="0019301E">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style="mso-next-textbox:#_x0000_s1210" inset="0,0,0,0">
                <w:txbxContent>
                  <w:p w14:paraId="1EB5A25B" w14:textId="77777777" w:rsidR="009C5748" w:rsidRDefault="0019301E">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style="mso-next-textbox:#_x0000_s1211" inset="0,0,0,0">
                <w:txbxContent>
                  <w:p w14:paraId="1EB5A25C" w14:textId="77777777" w:rsidR="009C5748" w:rsidRDefault="0019301E">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style="mso-next-textbox:#_x0000_s1212" inset="0,0,0,0">
                <w:txbxContent>
                  <w:p w14:paraId="1EB5A25D" w14:textId="77777777" w:rsidR="009C5748" w:rsidRDefault="0019301E">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style="mso-next-textbox:#_x0000_s1213" inset="0,0,0,0">
                <w:txbxContent>
                  <w:p w14:paraId="1EB5A25E" w14:textId="77777777" w:rsidR="009C5748" w:rsidRDefault="0019301E">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style="mso-next-textbox:#_x0000_s1214" inset="0,0,0,0">
                <w:txbxContent>
                  <w:p w14:paraId="1EB5A25F" w14:textId="77777777" w:rsidR="009C5748" w:rsidRDefault="0019301E">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style="mso-next-textbox:#_x0000_s1215" inset="0,0,0,0">
                <w:txbxContent>
                  <w:p w14:paraId="1EB5A260" w14:textId="77777777" w:rsidR="009C5748" w:rsidRDefault="0019301E">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style="mso-next-textbox:#_x0000_s1216" inset="0,0,0,0">
                <w:txbxContent>
                  <w:p w14:paraId="1EB5A261" w14:textId="77777777" w:rsidR="009C5748" w:rsidRDefault="0019301E">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style="mso-next-textbox:#_x0000_s1217" inset="0,0,0,0">
                <w:txbxContent>
                  <w:p w14:paraId="1EB5A262" w14:textId="77777777" w:rsidR="009C5748" w:rsidRDefault="0019301E">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style="mso-next-textbox:#_x0000_s1218" inset="0,0,0,0">
                <w:txbxContent>
                  <w:p w14:paraId="1EB5A263" w14:textId="77777777" w:rsidR="009C5748" w:rsidRDefault="0019301E">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style="mso-next-textbox:#_x0000_s1219" inset="0,0,0,0">
                <w:txbxContent>
                  <w:p w14:paraId="1EB5A264" w14:textId="77777777" w:rsidR="009C5748" w:rsidRDefault="0019301E">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style="mso-next-textbox:#_x0000_s1220" inset="0,0,0,0">
                <w:txbxContent>
                  <w:p w14:paraId="1EB5A265" w14:textId="77777777" w:rsidR="009C5748" w:rsidRDefault="0019301E">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style="mso-next-textbox:#_x0000_s1221" inset="0,0,0,0">
                <w:txbxContent>
                  <w:p w14:paraId="1EB5A266" w14:textId="77777777" w:rsidR="009C5748" w:rsidRDefault="0019301E">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style="mso-next-textbox:#_x0000_s1222" inset="0,0,0,0">
                <w:txbxContent>
                  <w:p w14:paraId="1EB5A267" w14:textId="77777777" w:rsidR="009C5748" w:rsidRDefault="0019301E">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style="mso-next-textbox:#_x0000_s1223" inset="0,0,0,0">
                <w:txbxContent>
                  <w:p w14:paraId="1EB5A268" w14:textId="77777777" w:rsidR="009C5748" w:rsidRDefault="0019301E">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style="mso-next-textbox:#_x0000_s1224" inset="0,0,0,0">
                <w:txbxContent>
                  <w:p w14:paraId="1EB5A269" w14:textId="77777777" w:rsidR="009C5748" w:rsidRDefault="0019301E">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style="mso-next-textbox:#_x0000_s1225" inset="0,0,0,0">
                <w:txbxContent>
                  <w:p w14:paraId="1EB5A26A" w14:textId="77777777" w:rsidR="009C5748" w:rsidRDefault="0019301E">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style="mso-next-textbox:#_x0000_s1226" inset="0,0,0,0">
                <w:txbxContent>
                  <w:p w14:paraId="1EB5A26B" w14:textId="77777777" w:rsidR="009C5748" w:rsidRDefault="0019301E">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style="mso-next-textbox:#_x0000_s1227" inset="0,0,0,0">
                <w:txbxContent>
                  <w:p w14:paraId="1EB5A26C" w14:textId="77777777" w:rsidR="009C5748" w:rsidRDefault="0019301E">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style="mso-next-textbox:#_x0000_s1228" inset="0,0,0,0">
                <w:txbxContent>
                  <w:p w14:paraId="1EB5A26D" w14:textId="77777777" w:rsidR="009C5748" w:rsidRDefault="0019301E">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style="mso-next-textbox:#_x0000_s1229" inset="0,0,0,0">
                <w:txbxContent>
                  <w:p w14:paraId="1EB5A26E" w14:textId="77777777" w:rsidR="009C5748" w:rsidRDefault="0019301E">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style="mso-next-textbox:#_x0000_s1230" inset="0,0,0,0">
                <w:txbxContent>
                  <w:p w14:paraId="1EB5A26F" w14:textId="77777777" w:rsidR="009C5748" w:rsidRDefault="0019301E">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style="mso-next-textbox:#_x0000_s1231" inset="0,0,0,0">
                <w:txbxContent>
                  <w:p w14:paraId="1EB5A270" w14:textId="77777777" w:rsidR="009C5748" w:rsidRDefault="0019301E">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style="mso-next-textbox:#_x0000_s1232" inset="0,0,0,0">
                <w:txbxContent>
                  <w:p w14:paraId="1EB5A271" w14:textId="77777777" w:rsidR="009C5748" w:rsidRDefault="0019301E">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style="mso-next-textbox:#_x0000_s1233" inset="0,0,0,0">
                <w:txbxContent>
                  <w:p w14:paraId="1EB5A272" w14:textId="77777777" w:rsidR="009C5748" w:rsidRDefault="0019301E">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style="mso-next-textbox:#_x0000_s1234" inset="0,0,0,0">
                <w:txbxContent>
                  <w:p w14:paraId="1EB5A273" w14:textId="77777777" w:rsidR="009C5748" w:rsidRDefault="0019301E">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style="mso-next-textbox:#_x0000_s1235" inset="0,0,0,0">
                <w:txbxContent>
                  <w:p w14:paraId="1EB5A274" w14:textId="77777777" w:rsidR="009C5748" w:rsidRDefault="0019301E">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style="mso-next-textbox:#_x0000_s1236" inset="0,0,0,0">
                <w:txbxContent>
                  <w:p w14:paraId="1EB5A275" w14:textId="77777777" w:rsidR="009C5748" w:rsidRDefault="0019301E">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style="mso-next-textbox:#_x0000_s1237" inset="0,0,0,0">
                <w:txbxContent>
                  <w:p w14:paraId="1EB5A276" w14:textId="77777777" w:rsidR="009C5748" w:rsidRDefault="0019301E">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style="mso-next-textbox:#_x0000_s1238" inset="0,0,0,0">
                <w:txbxContent>
                  <w:p w14:paraId="1EB5A277" w14:textId="77777777" w:rsidR="009C5748" w:rsidRDefault="0019301E">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style="mso-next-textbox:#_x0000_s1239" inset="0,0,0,0">
                <w:txbxContent>
                  <w:p w14:paraId="1EB5A278" w14:textId="77777777" w:rsidR="009C5748" w:rsidRDefault="0019301E">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style="mso-next-textbox:#_x0000_s1240" inset="0,0,0,0">
                <w:txbxContent>
                  <w:p w14:paraId="1EB5A279" w14:textId="77777777" w:rsidR="009C5748" w:rsidRDefault="009C5748">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style="mso-next-textbox:#_x0000_s1241" inset="0,0,0,0">
                <w:txbxContent>
                  <w:p w14:paraId="1EB5A27A" w14:textId="77777777" w:rsidR="009C5748" w:rsidRDefault="0019301E">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style="mso-next-textbox:#_x0000_s1242" inset="0,0,0,0">
                <w:txbxContent>
                  <w:p w14:paraId="1EB5A27B" w14:textId="555B1706" w:rsidR="009C5748" w:rsidRDefault="002333CE">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3" type="#_x0000_t202" style="position:absolute;left:6530;top:1035;width:2541;height:216;mso-position-horizontal-relative:page;mso-position-vertical-relative:page" filled="f" stroked="f">
              <v:textbox style="mso-next-textbox:#_x0000_s1243" inset="0,0,0,0">
                <w:txbxContent>
                  <w:p w14:paraId="1EB5A27C" w14:textId="77777777" w:rsidR="009C5748" w:rsidRDefault="009C5748">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style="mso-next-textbox:#_x0000_s1244" inset="0,0,0,0">
                <w:txbxContent>
                  <w:p w14:paraId="1EB5A27D" w14:textId="77777777" w:rsidR="009C5748" w:rsidRDefault="009C5748">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style="mso-next-textbox:#_x0000_s1245" inset="0,0,0,0">
                <w:txbxContent>
                  <w:p w14:paraId="1EB5A27E"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style="mso-next-textbox:#_x0000_s1246" inset="0,0,0,0">
                <w:txbxContent>
                  <w:p w14:paraId="1EB5A27F" w14:textId="512AC165" w:rsidR="009C5748" w:rsidRDefault="0019301E">
                    <w:pPr>
                      <w:spacing w:after="0" w:line="240" w:lineRule="auto"/>
                      <w:rPr>
                        <w:rFonts w:ascii="Courier New" w:hAnsi="Courier New" w:cs="Courier New"/>
                        <w:sz w:val="16"/>
                        <w:szCs w:val="16"/>
                      </w:rPr>
                    </w:pPr>
                    <w:r>
                      <w:rPr>
                        <w:rFonts w:ascii="Courier New" w:hAnsi="Courier New" w:cs="Courier New"/>
                        <w:sz w:val="16"/>
                        <w:szCs w:val="16"/>
                      </w:rPr>
                      <w:t>0</w:t>
                    </w:r>
                    <w:r w:rsidR="002E099A">
                      <w:rPr>
                        <w:rFonts w:ascii="Courier New" w:hAnsi="Courier New" w:cs="Courier New"/>
                        <w:sz w:val="16"/>
                        <w:szCs w:val="16"/>
                      </w:rPr>
                      <w:t>5</w:t>
                    </w:r>
                    <w:r>
                      <w:rPr>
                        <w:rFonts w:ascii="Courier New" w:hAnsi="Courier New" w:cs="Courier New"/>
                        <w:sz w:val="16"/>
                        <w:szCs w:val="16"/>
                      </w:rPr>
                      <w:t>-</w:t>
                    </w:r>
                    <w:r w:rsidR="002E099A">
                      <w:rPr>
                        <w:rFonts w:ascii="Courier New" w:hAnsi="Courier New" w:cs="Courier New"/>
                        <w:sz w:val="16"/>
                        <w:szCs w:val="16"/>
                      </w:rPr>
                      <w:t>01</w:t>
                    </w:r>
                    <w:r>
                      <w:rPr>
                        <w:rFonts w:ascii="Courier New" w:hAnsi="Courier New" w:cs="Courier New"/>
                        <w:sz w:val="16"/>
                        <w:szCs w:val="16"/>
                      </w:rPr>
                      <w:t>-2026</w:t>
                    </w:r>
                  </w:p>
                </w:txbxContent>
              </v:textbox>
            </v:shape>
            <v:shape id="_x0000_s1247" type="#_x0000_t202" style="position:absolute;left:4154;top:1611;width:1552;height:216;mso-position-horizontal-relative:page;mso-position-vertical-relative:page" filled="f" stroked="f">
              <v:textbox style="mso-next-textbox:#_x0000_s1247" inset="0,0,0,0">
                <w:txbxContent>
                  <w:p w14:paraId="1EB5A280" w14:textId="77777777" w:rsidR="009C5748" w:rsidRDefault="009C5748">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style="mso-next-textbox:#_x0000_s1248" inset="0,0,0,0">
                <w:txbxContent>
                  <w:p w14:paraId="1EB5A281" w14:textId="77777777" w:rsidR="009C5748" w:rsidRDefault="009C5748">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style="mso-next-textbox:#_x0000_s1249" inset="0,0,0,0">
                <w:txbxContent>
                  <w:p w14:paraId="1EB5A282" w14:textId="77777777" w:rsidR="009C5748" w:rsidRDefault="009C5748">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style="mso-next-textbox:#_x0000_s1250" inset="0,0,0,0">
                <w:txbxContent>
                  <w:p w14:paraId="1EB5A283"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style="mso-next-textbox:#_x0000_s1251" inset="0,0,0,0">
                <w:txbxContent>
                  <w:p w14:paraId="1EB5A284"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position:absolute;left:578;top:2211;width:4025;height:216;mso-position-horizontal-relative:page;mso-position-vertical-relative:page" filled="f" stroked="f">
              <v:textbox style="mso-next-textbox:#_x0000_s1252" inset="0,0,0,0">
                <w:txbxContent>
                  <w:p w14:paraId="1EB5A285"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style="mso-next-textbox:#_x0000_s1253" inset="0,0,0,0">
                <w:txbxContent>
                  <w:p w14:paraId="1EB5A286"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position:absolute;left:578;top:2547;width:4025;height:216;mso-position-horizontal-relative:page;mso-position-vertical-relative:page" filled="f" stroked="f">
              <v:textbox style="mso-next-textbox:#_x0000_s1254" inset="0,0,0,0">
                <w:txbxContent>
                  <w:p w14:paraId="1EB5A287"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position:absolute;left:578;top:2715;width:4025;height:216;mso-position-horizontal-relative:page;mso-position-vertical-relative:page" filled="f" stroked="f">
              <v:textbox style="mso-next-textbox:#_x0000_s1255" inset="0,0,0,0">
                <w:txbxContent>
                  <w:p w14:paraId="1EB5A288" w14:textId="77777777" w:rsidR="009C5748" w:rsidRDefault="009C5748">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style="mso-next-textbox:#_x0000_s1256" inset="0,0,0,0">
                <w:txbxContent>
                  <w:p w14:paraId="1EB5A289"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57" type="#_x0000_t202" style="position:absolute;left:578;top:3051;width:4025;height:216;mso-position-horizontal-relative:page;mso-position-vertical-relative:page" filled="f" stroked="f">
              <v:textbox style="mso-next-textbox:#_x0000_s1257" inset="0,0,0,0">
                <w:txbxContent>
                  <w:p w14:paraId="1EB5A28A" w14:textId="77777777" w:rsidR="009C5748" w:rsidRDefault="009C5748">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style="mso-next-textbox:#_x0000_s1258" inset="0,0,0,0">
                <w:txbxContent>
                  <w:p w14:paraId="1EB5A28B" w14:textId="77777777" w:rsidR="009C5748" w:rsidRDefault="009C5748">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style="mso-next-textbox:#_x0000_s1259" inset="0,0,0,0">
                <w:txbxContent>
                  <w:p w14:paraId="1EB5A28C"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position:absolute;left:6338;top:2211;width:4025;height:216;mso-position-horizontal-relative:page;mso-position-vertical-relative:page" filled="f" stroked="f">
              <v:textbox style="mso-next-textbox:#_x0000_s1260" inset="0,0,0,0">
                <w:txbxContent>
                  <w:p w14:paraId="1EB5A28D"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style="mso-next-textbox:#_x0000_s1261" inset="0,0,0,0">
                <w:txbxContent>
                  <w:p w14:paraId="1EB5A28E"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position:absolute;left:6338;top:2547;width:4025;height:216;mso-position-horizontal-relative:page;mso-position-vertical-relative:page" filled="f" stroked="f">
              <v:textbox style="mso-next-textbox:#_x0000_s1262" inset="0,0,0,0">
                <w:txbxContent>
                  <w:p w14:paraId="1EB5A28F"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position:absolute;left:6338;top:2715;width:4025;height:216;mso-position-horizontal-relative:page;mso-position-vertical-relative:page" filled="f" stroked="f">
              <v:textbox style="mso-next-textbox:#_x0000_s1263" inset="0,0,0,0">
                <w:txbxContent>
                  <w:p w14:paraId="1EB5A290" w14:textId="77777777" w:rsidR="009C5748" w:rsidRDefault="009C5748">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style="mso-next-textbox:#_x0000_s1264" inset="0,0,0,0">
                <w:txbxContent>
                  <w:p w14:paraId="1EB5A291"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65" type="#_x0000_t202" style="position:absolute;left:434;top:3795;width:4025;height:216;mso-position-horizontal-relative:page;mso-position-vertical-relative:page" filled="f" stroked="f">
              <v:textbox style="mso-next-textbox:#_x0000_s1265" inset="0,0,0,0">
                <w:txbxContent>
                  <w:p w14:paraId="1EB5A292"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style="mso-next-textbox:#_x0000_s1266" inset="0,0,0,0">
                <w:txbxContent>
                  <w:p w14:paraId="1EB5A293" w14:textId="77777777" w:rsidR="009C5748" w:rsidRDefault="009C5748">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style="mso-next-textbox:#_x0000_s1267" inset="0,0,0,0">
                <w:txbxContent>
                  <w:p w14:paraId="1EB5A294" w14:textId="77777777" w:rsidR="009C5748" w:rsidRDefault="009C5748">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style="mso-next-textbox:#_x0000_s1268" inset="0,0,0,0">
                <w:txbxContent>
                  <w:p w14:paraId="1EB5A295" w14:textId="77777777" w:rsidR="009C5748" w:rsidRDefault="009C5748">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style="mso-next-textbox:#_x0000_s1269" inset="0,0,0,0">
                <w:txbxContent>
                  <w:p w14:paraId="1EB5A296" w14:textId="77777777" w:rsidR="009C5748" w:rsidRDefault="009C5748">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style="mso-next-textbox:#_x0000_s1270" inset="0,0,0,0">
                <w:txbxContent>
                  <w:p w14:paraId="1EB5A297" w14:textId="77777777" w:rsidR="009C5748" w:rsidRDefault="009C5748">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style="mso-next-textbox:#_x0000_s1271" inset="0,0,0,0">
                <w:txbxContent>
                  <w:p w14:paraId="1EB5A298" w14:textId="77777777" w:rsidR="009C5748" w:rsidRDefault="009C5748">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style="mso-next-textbox:#_x0000_s1272" inset="0,0,0,0">
                <w:txbxContent>
                  <w:p w14:paraId="1EB5A299"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style="mso-next-textbox:#_x0000_s1273" inset="0,0,0,0">
                <w:txbxContent>
                  <w:p w14:paraId="1EB5A29A" w14:textId="77777777" w:rsidR="009C5748" w:rsidRDefault="009C5748">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style="mso-next-textbox:#_x0000_s1274" inset="0,0,0,0">
                <w:txbxContent>
                  <w:p w14:paraId="1EB5A29B" w14:textId="77777777" w:rsidR="009C5748" w:rsidRDefault="009C5748">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style="mso-next-textbox:#_x0000_s1275" inset="0,0,0,0">
                <w:txbxContent>
                  <w:p w14:paraId="1EB5A29C" w14:textId="77777777" w:rsidR="009C5748" w:rsidRDefault="009C5748">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style="mso-next-textbox:#_x0000_s1276" inset="0,0,0,0">
                <w:txbxContent>
                  <w:p w14:paraId="1EB5A29D" w14:textId="77777777" w:rsidR="009C5748" w:rsidRDefault="009C5748">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style="mso-next-textbox:#_x0000_s1277" inset="0,0,0,0">
                <w:txbxContent>
                  <w:p w14:paraId="1EB5A29E"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36C25526Q0351</w:t>
                    </w:r>
                  </w:p>
                </w:txbxContent>
              </v:textbox>
            </v:shape>
            <v:shape id="_x0000_s1278" type="#_x0000_t202" style="position:absolute;left:8258;top:4275;width:1057;height:216;mso-position-horizontal-relative:page;mso-position-vertical-relative:page" filled="f" stroked="f">
              <v:textbox style="mso-next-textbox:#_x0000_s1278" inset="0,0,0,0">
                <w:txbxContent>
                  <w:p w14:paraId="1EB5A29F"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04-24-2026</w:t>
                    </w:r>
                  </w:p>
                </w:txbxContent>
              </v:textbox>
            </v:shape>
            <v:shape id="_x0000_s1279" type="#_x0000_t202" style="position:absolute;left:8258;top:4755;width:5113;height:216;mso-position-horizontal-relative:page;mso-position-vertical-relative:page" filled="f" stroked="f">
              <v:textbox style="mso-next-textbox:#_x0000_s1279" inset="0,0,0,0">
                <w:txbxContent>
                  <w:p w14:paraId="1EB5A2A0"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style="mso-next-textbox:#_x0000_s1280" inset="0,0,0,0">
                <w:txbxContent>
                  <w:p w14:paraId="1EB5A2A1" w14:textId="77777777" w:rsidR="009C5748" w:rsidRDefault="009C5748">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style="mso-next-textbox:#_x0000_s1281" inset="0,0,0,0">
                <w:txbxContent>
                  <w:p w14:paraId="1EB5A2A2" w14:textId="77777777" w:rsidR="009C5748" w:rsidRDefault="009C5748">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style="mso-next-textbox:#_x0000_s1282" inset="0,0,0,0">
                <w:txbxContent>
                  <w:p w14:paraId="1EB5A2A3" w14:textId="77777777" w:rsidR="009C5748" w:rsidRDefault="009C5748">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style="mso-next-textbox:#_x0000_s1283" inset="0,0,0,0">
                <w:txbxContent>
                  <w:p w14:paraId="1EB5A2A4"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style="mso-next-textbox:#_x0000_s1284" inset="0,0,0,0">
                <w:txbxContent>
                  <w:p w14:paraId="1EB5A2A5" w14:textId="77777777" w:rsidR="009C5748" w:rsidRDefault="009C5748">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style="mso-next-textbox:#_x0000_s1285" inset="0,0,0,0">
                <w:txbxContent>
                  <w:p w14:paraId="1EB5A2A6"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style="mso-next-textbox:#_x0000_s1286" inset="0,0,0,0">
                <w:txbxContent>
                  <w:p w14:paraId="1EB5A2A7" w14:textId="77777777" w:rsidR="009C5748" w:rsidRDefault="009C5748">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style="mso-next-textbox:#_x0000_s1287" inset="0,0,0,0">
                <w:txbxContent>
                  <w:p w14:paraId="1EB5A2A8"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style="mso-next-textbox:#_x0000_s1288" inset="0,0,0,0">
                <w:txbxContent>
                  <w:p w14:paraId="1EB5A2A9"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style="mso-next-textbox:#_x0000_s1289" inset="0,0,0,0">
                <w:txbxContent>
                  <w:p w14:paraId="1EB5A2AA" w14:textId="77777777" w:rsidR="009C5748" w:rsidRDefault="009C5748">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style="mso-next-textbox:#_x0000_s1290" inset="0,0,0,0">
                <w:txbxContent>
                  <w:p w14:paraId="1EB5A2AB" w14:textId="77777777" w:rsidR="009C5748" w:rsidRDefault="009C5748">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style="mso-next-textbox:#_x0000_s1291" inset="0,0,0,0">
                <w:txbxContent>
                  <w:p w14:paraId="1EB5A2AC" w14:textId="77777777" w:rsidR="009C5748" w:rsidRDefault="009C5748">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style="mso-next-textbox:#_x0000_s1292" inset="0,0,0,0">
                <w:txbxContent>
                  <w:p w14:paraId="1EB5A2AD" w14:textId="77777777" w:rsidR="009C5748" w:rsidRDefault="009C5748">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style="mso-next-textbox:#_x0000_s1293" inset="0,0,0,0">
                <w:txbxContent>
                  <w:p w14:paraId="1EB5A2AE" w14:textId="77777777" w:rsidR="009C5748" w:rsidRDefault="009C5748">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style="mso-next-textbox:#_x0000_s1294" inset="0,0,0,0">
                <w:txbxContent>
                  <w:p w14:paraId="1EB5A2AF" w14:textId="77777777" w:rsidR="009C5748" w:rsidRDefault="009C5748">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style="mso-next-textbox:#_x0000_s1295" inset="0,0,0,0">
                <w:txbxContent>
                  <w:p w14:paraId="1EB5A2B0" w14:textId="77777777" w:rsidR="009C5748" w:rsidRDefault="009C5748">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style="mso-next-textbox:#_x0000_s1296" inset="0,0,0,0">
                <w:txbxContent>
                  <w:p w14:paraId="1EB5A2B1" w14:textId="77777777" w:rsidR="009C5748" w:rsidRDefault="009C5748">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style="mso-next-textbox:#_x0000_s1297" inset="0,0,0,0">
                <w:txbxContent>
                  <w:p w14:paraId="1EB5A2B2" w14:textId="77777777" w:rsidR="009C5748" w:rsidRDefault="009C5748">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style="mso-next-textbox:#_x0000_s1298" inset="0,0,0,0">
                <w:txbxContent>
                  <w:p w14:paraId="1EB5A2B3" w14:textId="77777777" w:rsidR="009C5748" w:rsidRDefault="009C5748">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style="mso-next-textbox:#_x0000_s1299" inset="0,0,0,0">
                <w:txbxContent>
                  <w:p w14:paraId="1EB5A2B4" w14:textId="77777777" w:rsidR="009C5748" w:rsidRDefault="009C5748">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style="mso-next-textbox:#_x0000_s1300" inset="0,0,0,0">
                <w:txbxContent>
                  <w:p w14:paraId="1EB5A2B5" w14:textId="77777777" w:rsidR="009C5748" w:rsidRDefault="009C5748">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style="mso-next-textbox:#_x0000_s1301" inset="0,0,0,0">
                <w:txbxContent>
                  <w:p w14:paraId="1EB5A2B6" w14:textId="77777777" w:rsidR="009C5748" w:rsidRDefault="009C5748">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style="mso-next-textbox:#_x0000_s1302" inset="0,0,0,0">
                <w:txbxContent>
                  <w:p w14:paraId="1EB5A2B7" w14:textId="77777777" w:rsidR="009C5748" w:rsidRDefault="009C5748">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style="mso-next-textbox:#_x0000_s1303" inset="0,0,0,0">
                <w:txbxContent>
                  <w:p w14:paraId="1EB5A2B8" w14:textId="77777777" w:rsidR="009C5748" w:rsidRDefault="009C5748">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style="mso-next-textbox:#_x0000_s1304" inset="0,0,0,0">
                <w:txbxContent>
                  <w:p w14:paraId="1EB5A2B9"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style="mso-next-textbox:#_x0000_s1305" inset="0,0,0,0">
                <w:txbxContent>
                  <w:p w14:paraId="1EB5A2BA"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one(1)</w:t>
                    </w:r>
                  </w:p>
                </w:txbxContent>
              </v:textbox>
            </v:shape>
            <v:shape id="_x0000_s1306" type="#_x0000_t202" style="position:absolute;left:266;top:11355;width:11937;height:216;mso-position-horizontal-relative:page;mso-position-vertical-relative:page" filled="f" stroked="f">
              <v:textbox style="mso-next-textbox:#_x0000_s1306" inset="0,0,0,0">
                <w:txbxContent>
                  <w:p w14:paraId="1EB5A2BB"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Private Ethernet transport services to support Illinois Law Enforcement Agencies Data System (LEADS 3.0) connectivity</w:t>
                    </w:r>
                  </w:p>
                </w:txbxContent>
              </v:textbox>
            </v:shape>
            <v:shape id="_x0000_s1307" type="#_x0000_t202" style="position:absolute;left:266;top:11523;width:11937;height:216;mso-position-horizontal-relative:page;mso-position-vertical-relative:page" filled="f" stroked="f">
              <v:textbox style="mso-next-textbox:#_x0000_s1307" inset="0,0,0,0">
                <w:txbxContent>
                  <w:p w14:paraId="1EB5A2BC"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the Marion VA Health Care Center.                           </w:t>
                    </w:r>
                  </w:p>
                </w:txbxContent>
              </v:textbox>
            </v:shape>
            <v:shape id="_x0000_s1308" type="#_x0000_t202" style="position:absolute;left:266;top:11691;width:11937;height:216;mso-position-horizontal-relative:page;mso-position-vertical-relative:page" filled="f" stroked="f">
              <v:textbox style="mso-next-textbox:#_x0000_s1308" inset="0,0,0,0">
                <w:txbxContent>
                  <w:p w14:paraId="1EB5A2BD"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style="mso-next-textbox:#_x0000_s1309" inset="0,0,0,0">
                <w:txbxContent>
                  <w:p w14:paraId="1EB5A2BE"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The purpose of this amendment is to provide answers to questions from offerors and to provide details of site visit.</w:t>
                    </w:r>
                  </w:p>
                </w:txbxContent>
              </v:textbox>
            </v:shape>
            <v:shape id="_x0000_s1310" type="#_x0000_t202" style="position:absolute;left:266;top:12027;width:11937;height:216;mso-position-horizontal-relative:page;mso-position-vertical-relative:page" filled="f" stroked="f">
              <v:textbox style="mso-next-textbox:#_x0000_s1310" inset="0,0,0,0">
                <w:txbxContent>
                  <w:p w14:paraId="1EB5A2BF" w14:textId="6FEF7092" w:rsidR="009C5748" w:rsidRDefault="0019301E">
                    <w:pPr>
                      <w:spacing w:after="0" w:line="240" w:lineRule="auto"/>
                      <w:rPr>
                        <w:rFonts w:ascii="Courier New" w:hAnsi="Courier New" w:cs="Courier New"/>
                        <w:sz w:val="16"/>
                        <w:szCs w:val="16"/>
                      </w:rPr>
                    </w:pPr>
                    <w:r>
                      <w:rPr>
                        <w:rFonts w:ascii="Courier New" w:hAnsi="Courier New" w:cs="Courier New"/>
                        <w:sz w:val="16"/>
                        <w:szCs w:val="16"/>
                      </w:rPr>
                      <w:t>The site visit will occur on Wednesday, May 6 from 12:00 p.m.-1:</w:t>
                    </w:r>
                    <w:r w:rsidR="00745CB5">
                      <w:rPr>
                        <w:rFonts w:ascii="Courier New" w:hAnsi="Courier New" w:cs="Courier New"/>
                        <w:sz w:val="16"/>
                        <w:szCs w:val="16"/>
                      </w:rPr>
                      <w:t>0</w:t>
                    </w:r>
                    <w:r>
                      <w:rPr>
                        <w:rFonts w:ascii="Courier New" w:hAnsi="Courier New" w:cs="Courier New"/>
                        <w:sz w:val="16"/>
                        <w:szCs w:val="16"/>
                      </w:rPr>
                      <w:t>0 p.m. Attendees should report to Police Operations</w:t>
                    </w:r>
                  </w:p>
                </w:txbxContent>
              </v:textbox>
            </v:shape>
            <v:shape id="_x0000_s1311" type="#_x0000_t202" style="position:absolute;left:266;top:12195;width:11937;height:216;mso-position-horizontal-relative:page;mso-position-vertical-relative:page" filled="f" stroked="f">
              <v:textbox style="mso-next-textbox:#_x0000_s1311" inset="0,0,0,0">
                <w:txbxContent>
                  <w:p w14:paraId="1EB5A2C0" w14:textId="6D670FA3"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near the main entrance of Building 42 upon arrival. Contact for site visit is David Kinley, </w:t>
                    </w:r>
                    <w:hyperlink r:id="rId7" w:history="1">
                      <w:r w:rsidR="00745CB5" w:rsidRPr="00DF18F8">
                        <w:rPr>
                          <w:rStyle w:val="Hyperlink"/>
                          <w:rFonts w:ascii="Courier New" w:hAnsi="Courier New" w:cs="Courier New"/>
                          <w:sz w:val="16"/>
                          <w:szCs w:val="16"/>
                        </w:rPr>
                        <w:t>David.Kinley@va.gov</w:t>
                      </w:r>
                    </w:hyperlink>
                    <w:r>
                      <w:rPr>
                        <w:rFonts w:ascii="Courier New" w:hAnsi="Courier New" w:cs="Courier New"/>
                        <w:sz w:val="16"/>
                        <w:szCs w:val="16"/>
                      </w:rPr>
                      <w:t>.</w:t>
                    </w:r>
                    <w:r w:rsidR="00745CB5">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style="mso-next-textbox:#_x0000_s1312" inset="0,0,0,0">
                <w:txbxContent>
                  <w:p w14:paraId="1EB5A2C1" w14:textId="67042B2D" w:rsidR="009C5748" w:rsidRDefault="00745CB5">
                    <w:pPr>
                      <w:spacing w:after="0" w:line="240" w:lineRule="auto"/>
                      <w:rPr>
                        <w:rFonts w:ascii="Courier New" w:hAnsi="Courier New" w:cs="Courier New"/>
                        <w:sz w:val="16"/>
                        <w:szCs w:val="16"/>
                      </w:rPr>
                    </w:pPr>
                    <w:r>
                      <w:rPr>
                        <w:rFonts w:ascii="Courier New" w:hAnsi="Courier New" w:cs="Courier New"/>
                        <w:sz w:val="16"/>
                        <w:szCs w:val="16"/>
                      </w:rPr>
                      <w:t xml:space="preserve"> 618-997-5311 Ext. 154293.</w:t>
                    </w:r>
                    <w:r w:rsidR="0019301E">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style="mso-next-textbox:#_x0000_s1313" inset="0,0,0,0">
                <w:txbxContent>
                  <w:p w14:paraId="1EB5A2C2" w14:textId="5745B90D"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This amendment does extend quote submission deadlines. Quotes are due </w:t>
                    </w:r>
                    <w:r w:rsidR="00430FFC">
                      <w:rPr>
                        <w:rFonts w:ascii="Courier New" w:hAnsi="Courier New" w:cs="Courier New"/>
                        <w:sz w:val="16"/>
                        <w:szCs w:val="16"/>
                      </w:rPr>
                      <w:t xml:space="preserve">Wednesday, May 13, </w:t>
                    </w:r>
                    <w:r>
                      <w:rPr>
                        <w:rFonts w:ascii="Courier New" w:hAnsi="Courier New" w:cs="Courier New"/>
                        <w:sz w:val="16"/>
                        <w:szCs w:val="16"/>
                      </w:rPr>
                      <w:t xml:space="preserve">2026 by </w:t>
                    </w:r>
                    <w:r w:rsidR="00CA4A9D">
                      <w:rPr>
                        <w:rFonts w:ascii="Courier New" w:hAnsi="Courier New" w:cs="Courier New"/>
                        <w:sz w:val="16"/>
                        <w:szCs w:val="16"/>
                      </w:rPr>
                      <w:t>5</w:t>
                    </w:r>
                    <w:r>
                      <w:rPr>
                        <w:rFonts w:ascii="Courier New" w:hAnsi="Courier New" w:cs="Courier New"/>
                        <w:sz w:val="16"/>
                        <w:szCs w:val="16"/>
                      </w:rPr>
                      <w:t xml:space="preserve">:00 </w:t>
                    </w:r>
                    <w:r w:rsidR="00CA4A9D">
                      <w:rPr>
                        <w:rFonts w:ascii="Courier New" w:hAnsi="Courier New" w:cs="Courier New"/>
                        <w:sz w:val="16"/>
                        <w:szCs w:val="16"/>
                      </w:rPr>
                      <w:t>P</w:t>
                    </w:r>
                    <w:r>
                      <w:rPr>
                        <w:rFonts w:ascii="Courier New" w:hAnsi="Courier New" w:cs="Courier New"/>
                        <w:sz w:val="16"/>
                        <w:szCs w:val="16"/>
                      </w:rPr>
                      <w:t>M CST.</w:t>
                    </w:r>
                  </w:p>
                </w:txbxContent>
              </v:textbox>
            </v:shape>
            <v:shape id="_x0000_s1314" type="#_x0000_t202" style="position:absolute;left:266;top:12699;width:11937;height:216;mso-position-horizontal-relative:page;mso-position-vertical-relative:page" filled="f" stroked="f">
              <v:textbox style="mso-next-textbox:#_x0000_s1314" inset="0,0,0,0">
                <w:txbxContent>
                  <w:p w14:paraId="1EB5A2C3" w14:textId="4F7C96B9" w:rsidR="009C5748" w:rsidRDefault="00CA4A9D">
                    <w:pPr>
                      <w:spacing w:after="0" w:line="240" w:lineRule="auto"/>
                      <w:rPr>
                        <w:rFonts w:ascii="Courier New" w:hAnsi="Courier New" w:cs="Courier New"/>
                        <w:sz w:val="16"/>
                        <w:szCs w:val="16"/>
                      </w:rPr>
                    </w:pPr>
                    <w:r>
                      <w:rPr>
                        <w:rFonts w:ascii="Courier New" w:hAnsi="Courier New" w:cs="Courier New"/>
                        <w:sz w:val="16"/>
                        <w:szCs w:val="16"/>
                      </w:rPr>
                      <w:t xml:space="preserve">The </w:t>
                    </w:r>
                    <w:r w:rsidR="000509C2">
                      <w:rPr>
                        <w:rFonts w:ascii="Courier New" w:hAnsi="Courier New" w:cs="Courier New"/>
                        <w:sz w:val="16"/>
                        <w:szCs w:val="16"/>
                      </w:rPr>
                      <w:t>question-and-answer</w:t>
                    </w:r>
                    <w:r>
                      <w:rPr>
                        <w:rFonts w:ascii="Courier New" w:hAnsi="Courier New" w:cs="Courier New"/>
                        <w:sz w:val="16"/>
                        <w:szCs w:val="16"/>
                      </w:rPr>
                      <w:t xml:space="preserve"> period has been extended to Friday, May 8 by </w:t>
                    </w:r>
                    <w:r w:rsidR="000509C2">
                      <w:rPr>
                        <w:rFonts w:ascii="Courier New" w:hAnsi="Courier New" w:cs="Courier New"/>
                        <w:sz w:val="16"/>
                        <w:szCs w:val="16"/>
                      </w:rPr>
                      <w:t>7</w:t>
                    </w:r>
                    <w:r>
                      <w:rPr>
                        <w:rFonts w:ascii="Courier New" w:hAnsi="Courier New" w:cs="Courier New"/>
                        <w:sz w:val="16"/>
                        <w:szCs w:val="16"/>
                      </w:rPr>
                      <w:t>:00 AM.</w:t>
                    </w:r>
                    <w:r w:rsidR="0019301E">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style="mso-next-textbox:#_x0000_s1315" inset="0,0,0,0">
                <w:txbxContent>
                  <w:p w14:paraId="1EB5A2C4" w14:textId="542FB180" w:rsidR="009C5748" w:rsidRDefault="0019301E">
                    <w:pPr>
                      <w:spacing w:after="0" w:line="240" w:lineRule="auto"/>
                      <w:rPr>
                        <w:rFonts w:ascii="Courier New" w:hAnsi="Courier New" w:cs="Courier New"/>
                        <w:sz w:val="16"/>
                        <w:szCs w:val="16"/>
                      </w:rPr>
                    </w:pPr>
                    <w:r>
                      <w:rPr>
                        <w:rFonts w:ascii="Courier New" w:hAnsi="Courier New" w:cs="Courier New"/>
                        <w:sz w:val="16"/>
                        <w:szCs w:val="16"/>
                      </w:rPr>
                      <w:t xml:space="preserve">Contract Specialist: </w:t>
                    </w:r>
                    <w:r w:rsidR="00745CB5">
                      <w:rPr>
                        <w:rFonts w:ascii="Courier New" w:hAnsi="Courier New" w:cs="Courier New"/>
                        <w:sz w:val="16"/>
                        <w:szCs w:val="16"/>
                      </w:rPr>
                      <w:t xml:space="preserve">Erika </w:t>
                    </w:r>
                    <w:r>
                      <w:rPr>
                        <w:rFonts w:ascii="Courier New" w:hAnsi="Courier New" w:cs="Courier New"/>
                        <w:sz w:val="16"/>
                        <w:szCs w:val="16"/>
                      </w:rPr>
                      <w:t>Kobulnicky, Erika.Kobulnicky@va.gov.</w:t>
                    </w:r>
                  </w:p>
                </w:txbxContent>
              </v:textbox>
            </v:shape>
            <v:shape id="_x0000_s1316" type="#_x0000_t202" style="position:absolute;left:578;top:13827;width:4025;height:216;mso-position-horizontal-relative:page;mso-position-vertical-relative:page" filled="f" stroked="f">
              <v:textbox style="mso-next-textbox:#_x0000_s1316" inset="0,0,0,0">
                <w:txbxContent>
                  <w:p w14:paraId="1EB5A2C5" w14:textId="77777777" w:rsidR="009C5748" w:rsidRDefault="009C5748">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style="mso-next-textbox:#_x0000_s1317" inset="0,0,0,0">
                <w:txbxContent>
                  <w:p w14:paraId="1EB5A2C6" w14:textId="77777777" w:rsidR="009C5748" w:rsidRDefault="009C5748">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style="mso-next-textbox:#_x0000_s1318" inset="0,0,0,0">
                <w:txbxContent>
                  <w:p w14:paraId="1EB5A2C7" w14:textId="14FD347A" w:rsidR="009C5748" w:rsidRDefault="00745CB5">
                    <w:pPr>
                      <w:spacing w:after="0" w:line="240" w:lineRule="auto"/>
                      <w:rPr>
                        <w:rFonts w:ascii="Courier New" w:hAnsi="Courier New" w:cs="Courier New"/>
                        <w:sz w:val="16"/>
                        <w:szCs w:val="16"/>
                      </w:rPr>
                    </w:pPr>
                    <w:r>
                      <w:rPr>
                        <w:rFonts w:ascii="Courier New" w:hAnsi="Courier New" w:cs="Courier New"/>
                        <w:sz w:val="16"/>
                        <w:szCs w:val="16"/>
                      </w:rPr>
                      <w:t xml:space="preserve">Lisa A. </w:t>
                    </w:r>
                    <w:r w:rsidR="0019301E">
                      <w:rPr>
                        <w:rFonts w:ascii="Courier New" w:hAnsi="Courier New" w:cs="Courier New"/>
                        <w:sz w:val="16"/>
                        <w:szCs w:val="16"/>
                      </w:rPr>
                      <w:t>Buchana</w:t>
                    </w:r>
                    <w:r>
                      <w:rPr>
                        <w:rFonts w:ascii="Courier New" w:hAnsi="Courier New" w:cs="Courier New"/>
                        <w:sz w:val="16"/>
                        <w:szCs w:val="16"/>
                      </w:rPr>
                      <w:t>n</w:t>
                    </w:r>
                  </w:p>
                </w:txbxContent>
              </v:textbox>
            </v:shape>
            <v:shape id="_x0000_s1319" type="#_x0000_t202" style="position:absolute;left:6314;top:14043;width:4025;height:216;mso-position-horizontal-relative:page;mso-position-vertical-relative:page" filled="f" stroked="f">
              <v:textbox style="mso-next-textbox:#_x0000_s1319" inset="0,0,0,0">
                <w:txbxContent>
                  <w:p w14:paraId="1EB5A2C8" w14:textId="77777777" w:rsidR="009C5748" w:rsidRDefault="0019301E">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style="mso-next-textbox:#_x0000_s1320" inset="0,0,0,0">
                <w:txbxContent>
                  <w:p w14:paraId="1EB5A2C9" w14:textId="77777777" w:rsidR="009C5748" w:rsidRDefault="009C5748">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style="mso-next-textbox:#_x0000_s1321" inset="0,0,0,0">
                <w:txbxContent>
                  <w:p w14:paraId="1EB5A2CA" w14:textId="77777777" w:rsidR="009C5748" w:rsidRDefault="009C5748">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style="mso-next-textbox:#_x0000_s1322" inset="0,0,0,0">
                <w:txbxContent>
                  <w:p w14:paraId="1EB5A2CB" w14:textId="77777777" w:rsidR="009C5748" w:rsidRDefault="009C5748">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style="mso-next-textbox:#_x0000_s1323" inset="0,0,0,0">
                <w:txbxContent>
                  <w:p w14:paraId="1EB5A2CC" w14:textId="77777777" w:rsidR="009C5748" w:rsidRDefault="009C5748">
                    <w:pPr>
                      <w:spacing w:after="0" w:line="240" w:lineRule="auto"/>
                      <w:rPr>
                        <w:rFonts w:ascii="Courier New" w:hAnsi="Courier New" w:cs="Courier New"/>
                        <w:sz w:val="16"/>
                        <w:szCs w:val="16"/>
                      </w:rPr>
                    </w:pPr>
                  </w:p>
                </w:txbxContent>
              </v:textbox>
            </v:shape>
            <w10:wrap anchorx="page" anchory="page"/>
          </v:group>
        </w:pict>
      </w:r>
    </w:p>
    <w:p w14:paraId="1EB5A1D7" w14:textId="77777777" w:rsidR="0019301E" w:rsidRPr="00754B3E" w:rsidRDefault="0019301E">
      <w:pPr>
        <w:pageBreakBefore/>
        <w:rPr>
          <w:b/>
          <w:bCs/>
        </w:rPr>
      </w:pPr>
      <w:r w:rsidRPr="00754B3E">
        <w:rPr>
          <w:b/>
          <w:bCs/>
        </w:rPr>
        <w:lastRenderedPageBreak/>
        <w:t>36C25526Q0351</w:t>
      </w:r>
    </w:p>
    <w:p w14:paraId="1EB5A1D8" w14:textId="77777777" w:rsidR="0019301E" w:rsidRPr="00754B3E" w:rsidRDefault="0019301E">
      <w:pPr>
        <w:rPr>
          <w:b/>
          <w:bCs/>
        </w:rPr>
      </w:pPr>
      <w:r w:rsidRPr="00754B3E">
        <w:rPr>
          <w:b/>
          <w:bCs/>
        </w:rPr>
        <w:t>QUESTION AND ANSWERS:</w:t>
      </w:r>
    </w:p>
    <w:p w14:paraId="1EB5A1D9" w14:textId="77777777" w:rsidR="0019301E" w:rsidRPr="00EC6E40" w:rsidRDefault="0019301E" w:rsidP="00754B3E">
      <w:pPr>
        <w:pStyle w:val="ListParagraph"/>
        <w:numPr>
          <w:ilvl w:val="0"/>
          <w:numId w:val="1"/>
        </w:numPr>
        <w:shd w:val="clear" w:color="auto" w:fill="FFFFFF"/>
        <w:rPr>
          <w:rFonts w:ascii="Aptos" w:eastAsia="Times New Roman" w:hAnsi="Aptos" w:cs="Calibri"/>
          <w:color w:val="000000"/>
        </w:rPr>
      </w:pPr>
      <w:r w:rsidRPr="00EC6E40">
        <w:rPr>
          <w:rFonts w:ascii="Aptos" w:eastAsia="Times New Roman" w:hAnsi="Aptos" w:cs="Calibri"/>
          <w:color w:val="000000"/>
        </w:rPr>
        <w:t>I am requesting confirmation of the correct Illinois Century Network (ICN) Point of Presence (POP) to be used for LEADS connectivity for the following location:</w:t>
      </w:r>
    </w:p>
    <w:p w14:paraId="1EB5A1DA" w14:textId="77777777" w:rsidR="0019301E" w:rsidRPr="00EC6E40" w:rsidRDefault="0019301E" w:rsidP="00754B3E">
      <w:pPr>
        <w:shd w:val="clear" w:color="auto" w:fill="FFFFFF"/>
        <w:spacing w:after="0" w:line="240" w:lineRule="auto"/>
        <w:ind w:firstLine="720"/>
        <w:rPr>
          <w:rFonts w:ascii="Aptos" w:eastAsia="Times New Roman" w:hAnsi="Aptos" w:cs="Calibri"/>
          <w:color w:val="000000"/>
        </w:rPr>
      </w:pPr>
      <w:r w:rsidRPr="00EC6E40">
        <w:rPr>
          <w:rFonts w:ascii="Aptos" w:eastAsia="Times New Roman" w:hAnsi="Aptos" w:cs="Calibri"/>
          <w:color w:val="000000"/>
        </w:rPr>
        <w:t>Marion VA Health Care System 2401 West Main St. Marion, IL 62959 Building 37</w:t>
      </w:r>
    </w:p>
    <w:p w14:paraId="1EB5A1DB" w14:textId="77777777" w:rsidR="0019301E" w:rsidRPr="00EC6E40" w:rsidRDefault="0019301E" w:rsidP="00754B3E">
      <w:pPr>
        <w:shd w:val="clear" w:color="auto" w:fill="FFFFFF"/>
        <w:spacing w:after="0" w:line="240" w:lineRule="auto"/>
        <w:ind w:firstLine="720"/>
        <w:rPr>
          <w:rFonts w:ascii="Aptos" w:eastAsia="Times New Roman" w:hAnsi="Aptos" w:cs="Calibri"/>
          <w:color w:val="000000"/>
        </w:rPr>
      </w:pPr>
      <w:r w:rsidRPr="00EC6E40">
        <w:rPr>
          <w:rFonts w:ascii="Aptos" w:eastAsia="Times New Roman" w:hAnsi="Aptos" w:cs="Calibri"/>
          <w:color w:val="000000"/>
        </w:rPr>
        <w:t>Could you please provide:</w:t>
      </w:r>
    </w:p>
    <w:p w14:paraId="1EB5A1DC" w14:textId="77777777" w:rsidR="0019301E" w:rsidRPr="00EC6E40" w:rsidRDefault="0019301E" w:rsidP="00754B3E">
      <w:pPr>
        <w:numPr>
          <w:ilvl w:val="0"/>
          <w:numId w:val="2"/>
        </w:numPr>
        <w:shd w:val="clear" w:color="auto" w:fill="FFFFFF"/>
        <w:tabs>
          <w:tab w:val="num" w:pos="720"/>
        </w:tabs>
        <w:spacing w:before="100" w:beforeAutospacing="1" w:after="100" w:afterAutospacing="1" w:line="240" w:lineRule="auto"/>
        <w:rPr>
          <w:rFonts w:ascii="Aptos" w:eastAsia="Times New Roman" w:hAnsi="Aptos" w:cs="Calibri"/>
          <w:color w:val="000000"/>
        </w:rPr>
      </w:pPr>
      <w:r w:rsidRPr="00EC6E40">
        <w:rPr>
          <w:rFonts w:ascii="Aptos" w:eastAsia="Times New Roman" w:hAnsi="Aptos" w:cs="Calibri"/>
          <w:color w:val="000000"/>
        </w:rPr>
        <w:t>The designated ICN POP for this address</w:t>
      </w:r>
    </w:p>
    <w:p w14:paraId="1EB5A1DD" w14:textId="77777777" w:rsidR="0019301E" w:rsidRPr="00EC6E40" w:rsidRDefault="0019301E" w:rsidP="00754B3E">
      <w:pPr>
        <w:numPr>
          <w:ilvl w:val="0"/>
          <w:numId w:val="2"/>
        </w:numPr>
        <w:shd w:val="clear" w:color="auto" w:fill="FFFFFF"/>
        <w:tabs>
          <w:tab w:val="num" w:pos="720"/>
        </w:tabs>
        <w:spacing w:before="100" w:beforeAutospacing="1" w:after="100" w:afterAutospacing="1" w:line="240" w:lineRule="auto"/>
        <w:rPr>
          <w:rFonts w:ascii="Aptos" w:eastAsia="Times New Roman" w:hAnsi="Aptos" w:cs="Calibri"/>
          <w:color w:val="000000"/>
        </w:rPr>
      </w:pPr>
      <w:r w:rsidRPr="00EC6E40">
        <w:rPr>
          <w:rFonts w:ascii="Aptos" w:eastAsia="Times New Roman" w:hAnsi="Aptos" w:cs="Calibri"/>
          <w:color w:val="000000"/>
        </w:rPr>
        <w:t>POP address and ID</w:t>
      </w:r>
    </w:p>
    <w:p w14:paraId="1EB5A1DE" w14:textId="77777777" w:rsidR="0019301E" w:rsidRPr="00EC6E40" w:rsidRDefault="0019301E" w:rsidP="00754B3E">
      <w:pPr>
        <w:numPr>
          <w:ilvl w:val="0"/>
          <w:numId w:val="2"/>
        </w:numPr>
        <w:shd w:val="clear" w:color="auto" w:fill="FFFFFF"/>
        <w:tabs>
          <w:tab w:val="num" w:pos="720"/>
        </w:tabs>
        <w:spacing w:before="100" w:beforeAutospacing="1" w:after="100" w:afterAutospacing="1" w:line="240" w:lineRule="auto"/>
        <w:rPr>
          <w:rFonts w:ascii="Aptos" w:eastAsia="Times New Roman" w:hAnsi="Aptos" w:cs="Calibri"/>
          <w:color w:val="000000"/>
        </w:rPr>
      </w:pPr>
      <w:r w:rsidRPr="00EC6E40">
        <w:rPr>
          <w:rFonts w:ascii="Aptos" w:eastAsia="Times New Roman" w:hAnsi="Aptos" w:cs="Calibri"/>
          <w:color w:val="000000"/>
        </w:rPr>
        <w:t>Handoff requirements (fiber or copper, SFP type, etc.)</w:t>
      </w:r>
    </w:p>
    <w:p w14:paraId="1EB5A1DF" w14:textId="77777777" w:rsidR="0019301E" w:rsidRPr="00EC6E40" w:rsidRDefault="0019301E" w:rsidP="00754B3E">
      <w:pPr>
        <w:numPr>
          <w:ilvl w:val="0"/>
          <w:numId w:val="2"/>
        </w:numPr>
        <w:shd w:val="clear" w:color="auto" w:fill="FFFFFF"/>
        <w:tabs>
          <w:tab w:val="num" w:pos="720"/>
        </w:tabs>
        <w:spacing w:before="100" w:beforeAutospacing="1" w:after="100" w:afterAutospacing="1" w:line="240" w:lineRule="auto"/>
        <w:rPr>
          <w:rFonts w:ascii="Aptos" w:eastAsia="Times New Roman" w:hAnsi="Aptos" w:cs="Calibri"/>
          <w:color w:val="000000"/>
        </w:rPr>
      </w:pPr>
      <w:r w:rsidRPr="00EC6E40">
        <w:rPr>
          <w:rFonts w:ascii="Aptos" w:eastAsia="Times New Roman" w:hAnsi="Aptos" w:cs="Calibri"/>
          <w:color w:val="000000"/>
        </w:rPr>
        <w:t>Any additional technical requirements for connecting a private Layer-2 transport circuit to ICN for LEADS</w:t>
      </w:r>
    </w:p>
    <w:p w14:paraId="1EB5A1E0" w14:textId="77777777" w:rsidR="0019301E" w:rsidRPr="00EC6E40" w:rsidRDefault="0019301E" w:rsidP="00754B3E">
      <w:pPr>
        <w:shd w:val="clear" w:color="auto" w:fill="FFFFFF"/>
        <w:spacing w:after="0" w:line="240" w:lineRule="auto"/>
        <w:ind w:firstLine="720"/>
        <w:rPr>
          <w:rFonts w:ascii="Aptos" w:eastAsia="Times New Roman" w:hAnsi="Aptos" w:cs="Calibri"/>
          <w:color w:val="000000"/>
        </w:rPr>
      </w:pPr>
      <w:r w:rsidRPr="00EC6E40">
        <w:rPr>
          <w:rFonts w:ascii="Aptos" w:eastAsia="Times New Roman" w:hAnsi="Aptos" w:cs="Calibri"/>
          <w:color w:val="000000"/>
        </w:rPr>
        <w:t>This information is needed so we can obtain transport pricing from our carrier.</w:t>
      </w:r>
    </w:p>
    <w:p w14:paraId="1EB5A1E1" w14:textId="77777777" w:rsidR="0019301E" w:rsidRPr="00EC6E40" w:rsidRDefault="0019301E" w:rsidP="00754B3E">
      <w:pPr>
        <w:shd w:val="clear" w:color="auto" w:fill="FFFFFF"/>
        <w:spacing w:after="0" w:line="240" w:lineRule="auto"/>
        <w:ind w:firstLine="720"/>
        <w:rPr>
          <w:rFonts w:ascii="Aptos" w:eastAsia="Times New Roman" w:hAnsi="Aptos" w:cs="Calibri"/>
          <w:color w:val="000000"/>
        </w:rPr>
      </w:pPr>
    </w:p>
    <w:p w14:paraId="1EB5A1E2" w14:textId="77777777" w:rsidR="0019301E" w:rsidRPr="00122069" w:rsidRDefault="0019301E" w:rsidP="00DC3DD6">
      <w:pPr>
        <w:ind w:left="720"/>
        <w:rPr>
          <w:rFonts w:ascii="Aptos" w:hAnsi="Aptos"/>
          <w:b/>
          <w:bCs/>
        </w:rPr>
      </w:pPr>
      <w:r w:rsidRPr="00EC6E40">
        <w:rPr>
          <w:rFonts w:ascii="Aptos" w:hAnsi="Aptos"/>
          <w:b/>
          <w:bCs/>
        </w:rPr>
        <w:t>ANSWER:</w:t>
      </w:r>
      <w:r w:rsidRPr="00EC6E40">
        <w:rPr>
          <w:rFonts w:ascii="Aptos" w:hAnsi="Aptos"/>
          <w:color w:val="27251E"/>
        </w:rPr>
        <w:t xml:space="preserve"> </w:t>
      </w:r>
      <w:r w:rsidRPr="00122069">
        <w:rPr>
          <w:rFonts w:ascii="Aptos" w:hAnsi="Aptos"/>
          <w:color w:val="27251E"/>
        </w:rPr>
        <w:t>The Government does not designate a specific Illinois Century Network (ICN) Point of Presence (POP) for this requirement in the solicitation. Vendors are responsible for coordinating directly with ICN/Illinois Department of Innovation and Technology (DoIT) to determine the appropriate POP, POP address/ID, and handoff requirements (fiber or copper, SFP type, etc.), as well as any additional technical requirements for connecting a private Layer-2 transport circuit for LEADS. The requirement is to provide a private Ethernet transport circuit (e.g., Metro E, EVPL, Layer 2) from Marion VA Health Care System, 2401 West Main St., Marion, IL 62959 (Building 37), to an ICN POP as required by the State of Illinois.</w:t>
      </w:r>
    </w:p>
    <w:p w14:paraId="1EB5A1E3" w14:textId="77777777" w:rsidR="0019301E" w:rsidRPr="00122069" w:rsidRDefault="0019301E" w:rsidP="00754B3E">
      <w:pPr>
        <w:pStyle w:val="ListParagraph"/>
        <w:numPr>
          <w:ilvl w:val="0"/>
          <w:numId w:val="1"/>
        </w:numPr>
        <w:spacing w:after="0"/>
        <w:rPr>
          <w:rFonts w:ascii="Aptos" w:hAnsi="Aptos"/>
        </w:rPr>
      </w:pPr>
      <w:r w:rsidRPr="00122069">
        <w:rPr>
          <w:rFonts w:ascii="Aptos" w:eastAsia="Times New Roman" w:hAnsi="Aptos"/>
          <w:color w:val="000000"/>
        </w:rPr>
        <w:t>What is the physical address and cross-connect specifications of the ICN POP closest to Marion, IL 62959 for a last-mile circuit termination?</w:t>
      </w:r>
    </w:p>
    <w:p w14:paraId="1EB5A1E4" w14:textId="77777777" w:rsidR="0019301E" w:rsidRPr="00122069" w:rsidRDefault="0019301E" w:rsidP="00754B3E">
      <w:pPr>
        <w:pStyle w:val="ListParagraph"/>
        <w:spacing w:after="0"/>
        <w:rPr>
          <w:rFonts w:ascii="Aptos" w:hAnsi="Aptos"/>
        </w:rPr>
      </w:pPr>
    </w:p>
    <w:p w14:paraId="1EB5A1E5" w14:textId="77777777" w:rsidR="0019301E" w:rsidRPr="00122069" w:rsidRDefault="0019301E" w:rsidP="00754B3E">
      <w:pPr>
        <w:pStyle w:val="ListParagraph"/>
        <w:rPr>
          <w:rFonts w:ascii="Aptos" w:hAnsi="Aptos"/>
          <w:b/>
          <w:bCs/>
        </w:rPr>
      </w:pPr>
      <w:r w:rsidRPr="00122069">
        <w:rPr>
          <w:rFonts w:ascii="Aptos" w:hAnsi="Aptos"/>
          <w:b/>
          <w:bCs/>
        </w:rPr>
        <w:t>ANSWER:</w:t>
      </w:r>
      <w:r w:rsidRPr="00122069">
        <w:rPr>
          <w:rFonts w:ascii="Georgia" w:hAnsi="Georgia"/>
          <w:color w:val="27251E"/>
        </w:rPr>
        <w:t xml:space="preserve"> </w:t>
      </w:r>
      <w:r w:rsidRPr="00122069">
        <w:rPr>
          <w:rFonts w:ascii="Aptos" w:hAnsi="Aptos"/>
          <w:color w:val="27251E"/>
        </w:rPr>
        <w:t>The solicitation and public supporting documents do not identify a specific ICN POP, POP ID, or exact handoff specs for this Marion VA location; those details must be obtained from ICN/DoIT directly.</w:t>
      </w:r>
    </w:p>
    <w:p w14:paraId="1EB5A1E6" w14:textId="77777777" w:rsidR="0019301E" w:rsidRPr="00122069" w:rsidRDefault="0019301E" w:rsidP="00754B3E">
      <w:pPr>
        <w:pStyle w:val="ListParagraph"/>
        <w:rPr>
          <w:rFonts w:ascii="Aptos" w:hAnsi="Aptos"/>
          <w:b/>
          <w:bCs/>
        </w:rPr>
      </w:pPr>
    </w:p>
    <w:p w14:paraId="1EB5A1E7" w14:textId="77777777" w:rsidR="0019301E" w:rsidRPr="00122069" w:rsidRDefault="0019301E" w:rsidP="00A0225D">
      <w:pPr>
        <w:pStyle w:val="ListParagraph"/>
        <w:numPr>
          <w:ilvl w:val="0"/>
          <w:numId w:val="1"/>
        </w:numPr>
        <w:rPr>
          <w:rFonts w:ascii="Aptos" w:hAnsi="Aptos"/>
        </w:rPr>
      </w:pPr>
      <w:r w:rsidRPr="00122069">
        <w:rPr>
          <w:rFonts w:ascii="Aptos" w:hAnsi="Aptos"/>
        </w:rPr>
        <w:t>We would like to know if this is a brand new contract OR if there is (was) an incumbent performing these services.</w:t>
      </w:r>
    </w:p>
    <w:p w14:paraId="1EB5A1E8" w14:textId="77777777" w:rsidR="0019301E" w:rsidRPr="00122069" w:rsidRDefault="0019301E" w:rsidP="00A0225D">
      <w:pPr>
        <w:pStyle w:val="ListParagraph"/>
        <w:rPr>
          <w:rFonts w:ascii="Aptos" w:hAnsi="Aptos"/>
        </w:rPr>
      </w:pPr>
      <w:r w:rsidRPr="00122069">
        <w:rPr>
          <w:rFonts w:ascii="Aptos" w:hAnsi="Aptos"/>
        </w:rPr>
        <w:t>If not brand new, could you please provide the current / previous contract number?</w:t>
      </w:r>
    </w:p>
    <w:p w14:paraId="1EB5A1E9" w14:textId="77777777" w:rsidR="0019301E" w:rsidRPr="00122069" w:rsidRDefault="0019301E" w:rsidP="00A0225D">
      <w:pPr>
        <w:pStyle w:val="ListParagraph"/>
        <w:rPr>
          <w:rFonts w:ascii="Aptos" w:hAnsi="Aptos"/>
        </w:rPr>
      </w:pPr>
    </w:p>
    <w:p w14:paraId="1EB5A1EA" w14:textId="77777777" w:rsidR="0019301E" w:rsidRDefault="0019301E" w:rsidP="00A0225D">
      <w:pPr>
        <w:pStyle w:val="ListParagraph"/>
        <w:rPr>
          <w:rFonts w:ascii="Aptos" w:hAnsi="Aptos"/>
          <w:color w:val="27251E"/>
        </w:rPr>
      </w:pPr>
      <w:r w:rsidRPr="00122069">
        <w:rPr>
          <w:rFonts w:ascii="Aptos" w:hAnsi="Aptos"/>
          <w:b/>
          <w:bCs/>
        </w:rPr>
        <w:t xml:space="preserve">ANSWER: </w:t>
      </w:r>
      <w:r w:rsidRPr="00122069">
        <w:rPr>
          <w:rFonts w:ascii="Aptos" w:hAnsi="Aptos"/>
          <w:color w:val="27251E"/>
        </w:rPr>
        <w:t>This is not a brand new contract. The current/previous contract is 36C25521P0283, a five-year award to Frontier Communications (large business) with a period of performance from 06/01/2021 through 05/31/2026.</w:t>
      </w:r>
    </w:p>
    <w:p w14:paraId="2DC2E479" w14:textId="77777777" w:rsidR="002C7973" w:rsidRPr="00A0225D" w:rsidRDefault="002C7973" w:rsidP="00A0225D">
      <w:pPr>
        <w:pStyle w:val="ListParagraph"/>
        <w:rPr>
          <w:rFonts w:ascii="Aptos" w:hAnsi="Aptos"/>
          <w:b/>
          <w:bCs/>
        </w:rPr>
      </w:pPr>
    </w:p>
    <w:p w14:paraId="1EB5A1EB" w14:textId="77777777" w:rsidR="0019301E" w:rsidRDefault="0019301E" w:rsidP="006F284C">
      <w:pPr>
        <w:pStyle w:val="ListParagraph"/>
        <w:numPr>
          <w:ilvl w:val="0"/>
          <w:numId w:val="1"/>
        </w:numPr>
      </w:pPr>
      <w:r w:rsidRPr="006F284C">
        <w:t xml:space="preserve">We understand that the transport circuit shall terminate at the building demarc in Building 37, Room 131 (SE corner).  Since it goes on to say “The Contractor shall provide and install any new fiber or copper cabling needed between the telecom demarc </w:t>
      </w:r>
      <w:r w:rsidRPr="006F284C">
        <w:lastRenderedPageBreak/>
        <w:t xml:space="preserve">and the MDF/IDF rack where the DoIT router and VA network equipment reside, if the existing handoff is not already present”  </w:t>
      </w:r>
    </w:p>
    <w:p w14:paraId="1EB5A1EC" w14:textId="77777777" w:rsidR="0019301E" w:rsidRPr="006F284C" w:rsidRDefault="0019301E" w:rsidP="006F284C">
      <w:pPr>
        <w:pStyle w:val="ListParagraph"/>
      </w:pPr>
    </w:p>
    <w:p w14:paraId="1EB5A1ED" w14:textId="77777777" w:rsidR="0019301E" w:rsidRPr="006F284C" w:rsidRDefault="0019301E" w:rsidP="006F284C">
      <w:pPr>
        <w:pStyle w:val="ListParagraph"/>
        <w:rPr>
          <w:rFonts w:ascii="Aptos" w:eastAsia="Aptos" w:hAnsi="Aptos" w:cs="Aptos"/>
        </w:rPr>
      </w:pPr>
      <w:r w:rsidRPr="006F284C">
        <w:rPr>
          <w:rFonts w:ascii="Aptos" w:hAnsi="Aptos"/>
        </w:rPr>
        <w:t>What is unclear is WHERE exactly the MDF is located?  Is it collocated within the Demarc location (BLDG 37, Room 131), or is it located with the Police Dispatch Office (BLDG 42, Room A102)?</w:t>
      </w:r>
      <w:r w:rsidRPr="006F284C">
        <w:rPr>
          <w:rFonts w:ascii="Aptos" w:eastAsia="Aptos" w:hAnsi="Aptos" w:cs="Aptos"/>
        </w:rPr>
        <w:t xml:space="preserve"> Can we do a site survey before we bid in order to clear up any questions or confusion on the precise delivery at the VA end?  (Again, we understand the CJIS / ICN LEADS requirement as that is done across the state for other sites.)</w:t>
      </w:r>
    </w:p>
    <w:p w14:paraId="1EB5A1EE" w14:textId="77777777" w:rsidR="0019301E" w:rsidRPr="00FE08BD" w:rsidRDefault="0019301E" w:rsidP="00FE08BD">
      <w:pPr>
        <w:spacing w:after="0" w:line="240" w:lineRule="auto"/>
        <w:ind w:firstLine="720"/>
        <w:rPr>
          <w:rFonts w:ascii="Aptos" w:eastAsia="Aptos" w:hAnsi="Aptos" w:cs="Aptos"/>
        </w:rPr>
      </w:pPr>
      <w:r w:rsidRPr="00FE08BD">
        <w:rPr>
          <w:rFonts w:ascii="Aptos" w:eastAsia="Aptos" w:hAnsi="Aptos" w:cs="Aptos"/>
        </w:rPr>
        <w:t>Who can we coordinate the site survey with?</w:t>
      </w:r>
    </w:p>
    <w:p w14:paraId="1EB5A1EF" w14:textId="77777777" w:rsidR="0019301E" w:rsidRDefault="0019301E" w:rsidP="00DA2B09">
      <w:pPr>
        <w:pStyle w:val="ListParagraph"/>
        <w:rPr>
          <w:rFonts w:ascii="Aptos" w:hAnsi="Aptos"/>
        </w:rPr>
      </w:pPr>
    </w:p>
    <w:p w14:paraId="1EB5A1F0" w14:textId="77777777" w:rsidR="0019301E" w:rsidRDefault="0019301E" w:rsidP="00DA2B09">
      <w:pPr>
        <w:pStyle w:val="ListParagraph"/>
        <w:rPr>
          <w:rFonts w:ascii="Aptos" w:hAnsi="Aptos"/>
        </w:rPr>
      </w:pPr>
      <w:r w:rsidRPr="00DA2B09">
        <w:rPr>
          <w:rFonts w:ascii="Aptos" w:hAnsi="Aptos"/>
          <w:b/>
          <w:bCs/>
        </w:rPr>
        <w:t>ANSWER:</w:t>
      </w:r>
      <w:r>
        <w:rPr>
          <w:rFonts w:ascii="Aptos" w:hAnsi="Aptos"/>
          <w:b/>
          <w:bCs/>
        </w:rPr>
        <w:t xml:space="preserve"> </w:t>
      </w:r>
      <w:r w:rsidRPr="00122069">
        <w:rPr>
          <w:rFonts w:ascii="Aptos" w:hAnsi="Aptos"/>
        </w:rPr>
        <w:t xml:space="preserve">The MDF is located in the Police Dispatch Office (BLDG 42, Room A102). A site survey can be arranged through Acting Chief Kinley: </w:t>
      </w:r>
      <w:hyperlink r:id="rId8" w:history="1">
        <w:r w:rsidRPr="00122069">
          <w:rPr>
            <w:rStyle w:val="Hyperlink"/>
            <w:rFonts w:ascii="Aptos" w:hAnsi="Aptos"/>
          </w:rPr>
          <w:t>david.kinley@va.gov</w:t>
        </w:r>
      </w:hyperlink>
      <w:r>
        <w:t>.</w:t>
      </w:r>
      <w:r>
        <w:rPr>
          <w:rFonts w:ascii="Aptos" w:hAnsi="Aptos"/>
        </w:rPr>
        <w:t xml:space="preserve"> </w:t>
      </w:r>
    </w:p>
    <w:p w14:paraId="1EB5A1F1" w14:textId="77777777" w:rsidR="0019301E" w:rsidRDefault="0019301E" w:rsidP="00DA2B09">
      <w:pPr>
        <w:pStyle w:val="ListParagraph"/>
        <w:rPr>
          <w:rFonts w:ascii="Aptos" w:hAnsi="Aptos"/>
        </w:rPr>
      </w:pPr>
    </w:p>
    <w:p w14:paraId="1EB5A1F2" w14:textId="77777777" w:rsidR="0019301E" w:rsidRPr="00DA10F3" w:rsidRDefault="0019301E" w:rsidP="00DA10F3">
      <w:pPr>
        <w:pStyle w:val="ListParagraph"/>
        <w:numPr>
          <w:ilvl w:val="0"/>
          <w:numId w:val="1"/>
        </w:numPr>
        <w:rPr>
          <w:rFonts w:ascii="Aptos" w:hAnsi="Aptos"/>
        </w:rPr>
      </w:pPr>
      <w:r>
        <w:t>Would you please provide the exact ICN POP location (facility name and address) where the carrier circuit must terminate for Marion VA LEADS connectivity? You mentioned Carbondale POP.</w:t>
      </w:r>
    </w:p>
    <w:p w14:paraId="1EB5A1F3" w14:textId="77777777" w:rsidR="0019301E" w:rsidRDefault="0019301E" w:rsidP="00DA10F3">
      <w:pPr>
        <w:pStyle w:val="ListParagraph"/>
      </w:pPr>
    </w:p>
    <w:p w14:paraId="1EB5A1F4" w14:textId="77777777" w:rsidR="0019301E" w:rsidRPr="00B71625" w:rsidRDefault="0019301E" w:rsidP="00B71625">
      <w:pPr>
        <w:pStyle w:val="ListParagraph"/>
      </w:pPr>
      <w:r w:rsidRPr="00DA10F3">
        <w:rPr>
          <w:b/>
          <w:bCs/>
        </w:rPr>
        <w:t>ANSWER:</w:t>
      </w:r>
      <w:r w:rsidRPr="00B71625">
        <w:rPr>
          <w:rFonts w:ascii="pplxSerif" w:eastAsia="Times New Roman" w:hAnsi="pplxSerif" w:cs="Times New Roman"/>
          <w:color w:val="27251E"/>
        </w:rPr>
        <w:t xml:space="preserve"> </w:t>
      </w:r>
      <w:r w:rsidRPr="001E62CB">
        <w:t>The Government does not designate a specific Illinois Century Network (ICN) Point of Presence (POP) location, facility name, or street address in the solicitation materials. While Carbondale has been mentioned in related contexts, the solicitation does not confirm Carbondale POP as the designated termination point for this specific Marion VA LEADS connectivity requirement.</w:t>
      </w:r>
      <w:r>
        <w:t xml:space="preserve"> </w:t>
      </w:r>
      <w:r w:rsidRPr="00B71625">
        <w:t>Vendors must coordinate directly with the Illinois Century Network (ICN) and the Illinois Department of Innovation and Technology (DoIT)</w:t>
      </w:r>
      <w:r>
        <w:t>.</w:t>
      </w:r>
    </w:p>
    <w:p w14:paraId="1EB5A1F5" w14:textId="77777777" w:rsidR="0019301E" w:rsidRPr="00DA10F3" w:rsidRDefault="0019301E" w:rsidP="00DA10F3">
      <w:pPr>
        <w:pStyle w:val="ListParagraph"/>
        <w:rPr>
          <w:rFonts w:ascii="Aptos" w:hAnsi="Aptos"/>
          <w:b/>
          <w:bCs/>
        </w:rPr>
      </w:pPr>
    </w:p>
    <w:sectPr w:rsidR="0019301E" w:rsidRPr="00DA10F3">
      <w:footerReference w:type="default" r:id="rId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5A1FD" w14:textId="77777777" w:rsidR="0019301E" w:rsidRDefault="0019301E">
      <w:pPr>
        <w:spacing w:after="0" w:line="240" w:lineRule="auto"/>
      </w:pPr>
      <w:r>
        <w:separator/>
      </w:r>
    </w:p>
  </w:endnote>
  <w:endnote w:type="continuationSeparator" w:id="0">
    <w:p w14:paraId="1EB5A1FF" w14:textId="77777777" w:rsidR="0019301E" w:rsidRDefault="0019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plx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A1F8" w14:textId="77777777" w:rsidR="009C5748" w:rsidRDefault="0019301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A1F9" w14:textId="77777777" w:rsidR="0019301E" w:rsidRDefault="0019301E">
      <w:pPr>
        <w:spacing w:after="0" w:line="240" w:lineRule="auto"/>
      </w:pPr>
      <w:r>
        <w:separator/>
      </w:r>
    </w:p>
  </w:footnote>
  <w:footnote w:type="continuationSeparator" w:id="0">
    <w:p w14:paraId="1EB5A1FB" w14:textId="77777777" w:rsidR="0019301E" w:rsidRDefault="00193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4D3"/>
    <w:multiLevelType w:val="multilevel"/>
    <w:tmpl w:val="D8665B9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6996A12"/>
    <w:multiLevelType w:val="hybridMultilevel"/>
    <w:tmpl w:val="927C4174"/>
    <w:lvl w:ilvl="0" w:tplc="80EAF178">
      <w:start w:val="1"/>
      <w:numFmt w:val="decimal"/>
      <w:lvlText w:val="%1."/>
      <w:lvlJc w:val="left"/>
      <w:pPr>
        <w:ind w:left="720" w:hanging="360"/>
      </w:pPr>
      <w:rPr>
        <w:rFonts w:asciiTheme="minorHAnsi" w:eastAsiaTheme="minorHAnsi" w:hAnsiTheme="minorHAnsi" w:cstheme="minorBidi" w:hint="default"/>
        <w:b/>
        <w:bCs/>
        <w:color w:val="auto"/>
        <w:sz w:val="24"/>
      </w:rPr>
    </w:lvl>
    <w:lvl w:ilvl="1" w:tplc="30F2F90E" w:tentative="1">
      <w:start w:val="1"/>
      <w:numFmt w:val="lowerLetter"/>
      <w:lvlText w:val="%2."/>
      <w:lvlJc w:val="left"/>
      <w:pPr>
        <w:ind w:left="1440" w:hanging="360"/>
      </w:pPr>
    </w:lvl>
    <w:lvl w:ilvl="2" w:tplc="3302363C" w:tentative="1">
      <w:start w:val="1"/>
      <w:numFmt w:val="lowerRoman"/>
      <w:lvlText w:val="%3."/>
      <w:lvlJc w:val="right"/>
      <w:pPr>
        <w:ind w:left="2160" w:hanging="180"/>
      </w:pPr>
    </w:lvl>
    <w:lvl w:ilvl="3" w:tplc="1E4CBFE8" w:tentative="1">
      <w:start w:val="1"/>
      <w:numFmt w:val="decimal"/>
      <w:lvlText w:val="%4."/>
      <w:lvlJc w:val="left"/>
      <w:pPr>
        <w:ind w:left="2880" w:hanging="360"/>
      </w:pPr>
    </w:lvl>
    <w:lvl w:ilvl="4" w:tplc="99A4ABAE" w:tentative="1">
      <w:start w:val="1"/>
      <w:numFmt w:val="lowerLetter"/>
      <w:lvlText w:val="%5."/>
      <w:lvlJc w:val="left"/>
      <w:pPr>
        <w:ind w:left="3600" w:hanging="360"/>
      </w:pPr>
    </w:lvl>
    <w:lvl w:ilvl="5" w:tplc="C0D2CB5C" w:tentative="1">
      <w:start w:val="1"/>
      <w:numFmt w:val="lowerRoman"/>
      <w:lvlText w:val="%6."/>
      <w:lvlJc w:val="right"/>
      <w:pPr>
        <w:ind w:left="4320" w:hanging="180"/>
      </w:pPr>
    </w:lvl>
    <w:lvl w:ilvl="6" w:tplc="25BE5590" w:tentative="1">
      <w:start w:val="1"/>
      <w:numFmt w:val="decimal"/>
      <w:lvlText w:val="%7."/>
      <w:lvlJc w:val="left"/>
      <w:pPr>
        <w:ind w:left="5040" w:hanging="360"/>
      </w:pPr>
    </w:lvl>
    <w:lvl w:ilvl="7" w:tplc="F32EE37C" w:tentative="1">
      <w:start w:val="1"/>
      <w:numFmt w:val="lowerLetter"/>
      <w:lvlText w:val="%8."/>
      <w:lvlJc w:val="left"/>
      <w:pPr>
        <w:ind w:left="5760" w:hanging="360"/>
      </w:pPr>
    </w:lvl>
    <w:lvl w:ilvl="8" w:tplc="CE5C533C" w:tentative="1">
      <w:start w:val="1"/>
      <w:numFmt w:val="lowerRoman"/>
      <w:lvlText w:val="%9."/>
      <w:lvlJc w:val="right"/>
      <w:pPr>
        <w:ind w:left="6480" w:hanging="180"/>
      </w:pPr>
    </w:lvl>
  </w:abstractNum>
  <w:num w:numId="1" w16cid:durableId="2130121433">
    <w:abstractNumId w:val="1"/>
  </w:num>
  <w:num w:numId="2" w16cid:durableId="190856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48"/>
    <w:rsid w:val="000509C2"/>
    <w:rsid w:val="0019301E"/>
    <w:rsid w:val="002333CE"/>
    <w:rsid w:val="002C7973"/>
    <w:rsid w:val="002E099A"/>
    <w:rsid w:val="00430FFC"/>
    <w:rsid w:val="00745CB5"/>
    <w:rsid w:val="007E1F98"/>
    <w:rsid w:val="009C5748"/>
    <w:rsid w:val="00CA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66"/>
        <o:r id="V:Rule88" type="connector" idref="#_x0000_s1101"/>
        <o:r id="V:Rule89" type="connector" idref="#_x0000_s1151"/>
        <o:r id="V:Rule90" type="connector" idref="#_x0000_s1064"/>
        <o:r id="V:Rule91" type="connector" idref="#_x0000_s1159"/>
        <o:r id="V:Rule92" type="connector" idref="#_x0000_s1165"/>
        <o:r id="V:Rule93" type="connector" idref="#_x0000_s1068"/>
        <o:r id="V:Rule94" type="connector" idref="#_x0000_s1114"/>
        <o:r id="V:Rule95" type="connector" idref="#_x0000_s1028"/>
        <o:r id="V:Rule96" type="connector" idref="#_x0000_s1078"/>
        <o:r id="V:Rule97" type="connector" idref="#_x0000_s1026"/>
        <o:r id="V:Rule98" type="connector" idref="#_x0000_s1097"/>
        <o:r id="V:Rule99" type="connector" idref="#_x0000_s1082"/>
        <o:r id="V:Rule100" type="connector" idref="#_x0000_s1124"/>
        <o:r id="V:Rule101" type="connector" idref="#_x0000_s1110"/>
        <o:r id="V:Rule102" type="connector" idref="#_x0000_s1140"/>
        <o:r id="V:Rule103" type="connector" idref="#_x0000_s1128"/>
        <o:r id="V:Rule104" type="connector" idref="#_x0000_s1152"/>
        <o:r id="V:Rule105" type="connector" idref="#_x0000_s1170"/>
        <o:r id="V:Rule106" type="connector" idref="#_x0000_s1153"/>
        <o:r id="V:Rule107" type="connector" idref="#_x0000_s1138"/>
        <o:r id="V:Rule108" type="connector" idref="#_x0000_s1036"/>
        <o:r id="V:Rule109" type="connector" idref="#_x0000_s1091"/>
        <o:r id="V:Rule110" type="connector" idref="#_x0000_s1105"/>
        <o:r id="V:Rule111" type="connector" idref="#_x0000_s1030"/>
        <o:r id="V:Rule112" type="connector" idref="#_x0000_s1060"/>
        <o:r id="V:Rule113" type="connector" idref="#_x0000_s1142"/>
        <o:r id="V:Rule114" type="connector" idref="#_x0000_s1116"/>
        <o:r id="V:Rule115" type="connector" idref="#_x0000_s1040"/>
        <o:r id="V:Rule116" type="connector" idref="#_x0000_s1107"/>
        <o:r id="V:Rule117" type="connector" idref="#_x0000_s1058"/>
        <o:r id="V:Rule118" type="connector" idref="#_x0000_s1088"/>
        <o:r id="V:Rule119" type="connector" idref="#_x0000_s1132"/>
        <o:r id="V:Rule120" type="connector" idref="#_x0000_s1164"/>
        <o:r id="V:Rule121" type="connector" idref="#_x0000_s1122"/>
        <o:r id="V:Rule122" type="connector" idref="#_x0000_s1134"/>
        <o:r id="V:Rule123" type="connector" idref="#_x0000_s1163"/>
        <o:r id="V:Rule124" type="connector" idref="#_x0000_s1155"/>
        <o:r id="V:Rule125" type="connector" idref="#_x0000_s1158"/>
        <o:r id="V:Rule126" type="connector" idref="#_x0000_s1074"/>
        <o:r id="V:Rule127" type="connector" idref="#_x0000_s1146"/>
        <o:r id="V:Rule128" type="connector" idref="#_x0000_s1144"/>
        <o:r id="V:Rule129" type="connector" idref="#_x0000_s1147"/>
        <o:r id="V:Rule130" type="connector" idref="#_x0000_s1062"/>
        <o:r id="V:Rule131" type="connector" idref="#_x0000_s1150"/>
        <o:r id="V:Rule132" type="connector" idref="#_x0000_s1120"/>
        <o:r id="V:Rule133" type="connector" idref="#_x0000_s1148"/>
        <o:r id="V:Rule134" type="connector" idref="#_x0000_s1145"/>
        <o:r id="V:Rule135" type="connector" idref="#_x0000_s1070"/>
        <o:r id="V:Rule136" type="connector" idref="#_x0000_s1160"/>
        <o:r id="V:Rule137" type="connector" idref="#_x0000_s1052"/>
        <o:r id="V:Rule138" type="connector" idref="#_x0000_s1162"/>
        <o:r id="V:Rule139" type="connector" idref="#_x0000_s1126"/>
        <o:r id="V:Rule140" type="connector" idref="#_x0000_s1130"/>
        <o:r id="V:Rule141" type="connector" idref="#_x0000_s1118"/>
        <o:r id="V:Rule142" type="connector" idref="#_x0000_s1143"/>
        <o:r id="V:Rule143" type="connector" idref="#_x0000_s1095"/>
        <o:r id="V:Rule144" type="connector" idref="#_x0000_s1112"/>
        <o:r id="V:Rule145" type="connector" idref="#_x0000_s1154"/>
        <o:r id="V:Rule146" type="connector" idref="#_x0000_s1167"/>
        <o:r id="V:Rule147" type="connector" idref="#_x0000_s1032"/>
        <o:r id="V:Rule148" type="connector" idref="#_x0000_s1056"/>
        <o:r id="V:Rule149" type="connector" idref="#_x0000_s1080"/>
        <o:r id="V:Rule150" type="connector" idref="#_x0000_s1093"/>
        <o:r id="V:Rule151" type="connector" idref="#_x0000_s1046"/>
        <o:r id="V:Rule152" type="connector" idref="#_x0000_s1084"/>
        <o:r id="V:Rule153" type="connector" idref="#_x0000_s1103"/>
        <o:r id="V:Rule154" type="connector" idref="#_x0000_s1050"/>
        <o:r id="V:Rule155" type="connector" idref="#_x0000_s1168"/>
        <o:r id="V:Rule156" type="connector" idref="#_x0000_s1072"/>
        <o:r id="V:Rule157" type="connector" idref="#_x0000_s1044"/>
        <o:r id="V:Rule158" type="connector" idref="#_x0000_s1066"/>
        <o:r id="V:Rule159" type="connector" idref="#_x0000_s1076"/>
        <o:r id="V:Rule160" type="connector" idref="#_x0000_s1136"/>
        <o:r id="V:Rule161" type="connector" idref="#_x0000_s1157"/>
        <o:r id="V:Rule162" type="connector" idref="#_x0000_s1042"/>
        <o:r id="V:Rule163" type="connector" idref="#_x0000_s1161"/>
        <o:r id="V:Rule164" type="connector" idref="#_x0000_s1086"/>
        <o:r id="V:Rule165" type="connector" idref="#_x0000_s1034"/>
        <o:r id="V:Rule166" type="connector" idref="#_x0000_s1048"/>
        <o:r id="V:Rule167" type="connector" idref="#_x0000_s1156"/>
        <o:r id="V:Rule168" type="connector" idref="#_x0000_s1054"/>
        <o:r id="V:Rule169" type="connector" idref="#_x0000_s1061"/>
        <o:r id="V:Rule170" type="connector" idref="#_x0000_s1038"/>
        <o:r id="V:Rule171" type="connector" idref="#_x0000_s1099"/>
        <o:r id="V:Rule172" type="connector" idref="#_x0000_s1149"/>
      </o:rules>
    </o:shapelayout>
  </w:shapeDefaults>
  <w:decimalSymbol w:val="."/>
  <w:listSeparator w:val=","/>
  <w14:docId w14:val="1EB5A1D6"/>
  <w15:docId w15:val="{1A446AD0-E2BE-4426-9EAD-839C9C59187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5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75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3E"/>
    <w:rPr>
      <w:rFonts w:eastAsiaTheme="majorEastAsia" w:cstheme="majorBidi"/>
      <w:color w:val="272727" w:themeColor="text1" w:themeTint="D8"/>
    </w:rPr>
  </w:style>
  <w:style w:type="paragraph" w:styleId="Quote">
    <w:name w:val="Quote"/>
    <w:basedOn w:val="Normal"/>
    <w:next w:val="Normal"/>
    <w:link w:val="QuoteChar"/>
    <w:uiPriority w:val="29"/>
    <w:qFormat/>
    <w:rsid w:val="00754B3E"/>
    <w:pPr>
      <w:spacing w:before="160"/>
      <w:jc w:val="center"/>
    </w:pPr>
    <w:rPr>
      <w:i/>
      <w:iCs/>
      <w:color w:val="404040" w:themeColor="text1" w:themeTint="BF"/>
    </w:rPr>
  </w:style>
  <w:style w:type="character" w:customStyle="1" w:styleId="QuoteChar">
    <w:name w:val="Quote Char"/>
    <w:basedOn w:val="DefaultParagraphFont"/>
    <w:link w:val="Quote"/>
    <w:uiPriority w:val="29"/>
    <w:rsid w:val="00754B3E"/>
    <w:rPr>
      <w:i/>
      <w:iCs/>
      <w:color w:val="404040" w:themeColor="text1" w:themeTint="BF"/>
    </w:rPr>
  </w:style>
  <w:style w:type="paragraph" w:styleId="IntenseQuote">
    <w:name w:val="Intense Quote"/>
    <w:basedOn w:val="Normal"/>
    <w:next w:val="Normal"/>
    <w:link w:val="IntenseQuoteChar"/>
    <w:uiPriority w:val="30"/>
    <w:qFormat/>
    <w:rsid w:val="00754B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4B3E"/>
    <w:rPr>
      <w:i/>
      <w:iCs/>
      <w:color w:val="365F91" w:themeColor="accent1" w:themeShade="BF"/>
    </w:rPr>
  </w:style>
  <w:style w:type="character" w:styleId="IntenseReference">
    <w:name w:val="Intense Reference"/>
    <w:basedOn w:val="DefaultParagraphFont"/>
    <w:uiPriority w:val="32"/>
    <w:qFormat/>
    <w:rsid w:val="00754B3E"/>
    <w:rPr>
      <w:b/>
      <w:bCs/>
      <w:smallCaps/>
      <w:color w:val="365F91" w:themeColor="accent1" w:themeShade="BF"/>
      <w:spacing w:val="5"/>
    </w:rPr>
  </w:style>
  <w:style w:type="character" w:styleId="Hyperlink">
    <w:name w:val="Hyperlink"/>
    <w:basedOn w:val="DefaultParagraphFont"/>
    <w:uiPriority w:val="99"/>
    <w:unhideWhenUsed/>
    <w:rsid w:val="00006CA7"/>
    <w:rPr>
      <w:color w:val="0000FF" w:themeColor="hyperlink"/>
      <w:u w:val="single"/>
    </w:rPr>
  </w:style>
  <w:style w:type="character" w:customStyle="1" w:styleId="UnresolvedMention1">
    <w:name w:val="Unresolved Mention1"/>
    <w:basedOn w:val="DefaultParagraphFont"/>
    <w:uiPriority w:val="99"/>
    <w:semiHidden/>
    <w:unhideWhenUsed/>
    <w:rsid w:val="00006CA7"/>
    <w:rPr>
      <w:color w:val="605E5C"/>
      <w:shd w:val="clear" w:color="auto" w:fill="E1DFDD"/>
    </w:rPr>
  </w:style>
  <w:style w:type="character" w:styleId="UnresolvedMention">
    <w:name w:val="Unresolved Mention"/>
    <w:basedOn w:val="DefaultParagraphFont"/>
    <w:uiPriority w:val="99"/>
    <w:semiHidden/>
    <w:unhideWhenUsed/>
    <w:rsid w:val="00745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david.kinley@va.gov" TargetMode="External"/><Relationship Id="rId3" Type="http://schemas.openxmlformats.org/officeDocument/2006/relationships/settings" Target="settings.xml"/><Relationship Id="rId7" Type="http://schemas.openxmlformats.org/officeDocument/2006/relationships/hyperlink" Target="mailto:David.Kinley@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3</Pages>
  <Words>613</Words>
  <Characters>3239</Characters>
  <Application>Microsoft Office Word</Application>
  <DocSecurity>0</DocSecurity>
  <Lines>66</Lines>
  <Paragraphs>26</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9</cp:revision>
  <dcterms:created xsi:type="dcterms:W3CDTF">2026-04-30T21:20:00Z</dcterms:created>
  <dcterms:modified xsi:type="dcterms:W3CDTF">2026-05-01T13:35:00Z</dcterms:modified>
</cp:coreProperties>
</file>