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C8846" w14:textId="069191E7" w:rsidR="00FB7A10" w:rsidRPr="0008102F" w:rsidRDefault="0008102F" w:rsidP="009034C2">
      <w:pPr>
        <w:jc w:val="center"/>
        <w:rPr>
          <w:b/>
          <w:sz w:val="28"/>
          <w:szCs w:val="28"/>
        </w:rPr>
      </w:pPr>
      <w:bookmarkStart w:id="0" w:name="Evaluation_header"/>
      <w:r>
        <w:rPr>
          <w:b/>
          <w:sz w:val="28"/>
          <w:szCs w:val="28"/>
        </w:rPr>
        <w:t>Enclosure No. 4</w:t>
      </w:r>
    </w:p>
    <w:p w14:paraId="590496CE" w14:textId="77777777" w:rsidR="00884B90" w:rsidRDefault="00884B90" w:rsidP="009034C2">
      <w:pPr>
        <w:jc w:val="center"/>
        <w:rPr>
          <w:b/>
          <w:sz w:val="28"/>
          <w:szCs w:val="28"/>
        </w:rPr>
      </w:pPr>
      <w:r>
        <w:rPr>
          <w:b/>
          <w:sz w:val="28"/>
          <w:szCs w:val="28"/>
        </w:rPr>
        <w:t>Evaluation Criteria</w:t>
      </w:r>
    </w:p>
    <w:p w14:paraId="1FA3066F" w14:textId="5CB7B900" w:rsidR="00B43FB4" w:rsidRDefault="00340194" w:rsidP="00B43FB4">
      <w:pPr>
        <w:jc w:val="center"/>
        <w:rPr>
          <w:b/>
          <w:sz w:val="28"/>
          <w:szCs w:val="28"/>
        </w:rPr>
      </w:pPr>
      <w:r>
        <w:rPr>
          <w:b/>
          <w:szCs w:val="24"/>
        </w:rPr>
        <w:t>May 6</w:t>
      </w:r>
      <w:r w:rsidR="00E66CD2" w:rsidRPr="00340194">
        <w:rPr>
          <w:b/>
          <w:szCs w:val="24"/>
        </w:rPr>
        <w:t>, 2026</w:t>
      </w:r>
      <w:r w:rsidR="009034C2">
        <w:rPr>
          <w:b/>
          <w:sz w:val="28"/>
          <w:szCs w:val="28"/>
        </w:rPr>
        <w:br/>
      </w:r>
      <w:r w:rsidR="00204A21">
        <w:rPr>
          <w:b/>
          <w:sz w:val="28"/>
          <w:szCs w:val="28"/>
        </w:rPr>
        <w:t xml:space="preserve"> </w:t>
      </w:r>
      <w:bookmarkEnd w:id="0"/>
    </w:p>
    <w:p w14:paraId="7F1485D0" w14:textId="50AB65B0" w:rsidR="00B43FB4" w:rsidRPr="00176757" w:rsidRDefault="00B43FB4" w:rsidP="00B43FB4">
      <w:pPr>
        <w:jc w:val="both"/>
        <w:rPr>
          <w:sz w:val="20"/>
        </w:rPr>
      </w:pPr>
      <w:r w:rsidRPr="00176757">
        <w:rPr>
          <w:sz w:val="20"/>
        </w:rPr>
        <w:t>I</w:t>
      </w:r>
      <w:proofErr w:type="gramStart"/>
      <w:r w:rsidRPr="00176757">
        <w:rPr>
          <w:sz w:val="20"/>
        </w:rPr>
        <w:t xml:space="preserve">.   </w:t>
      </w:r>
      <w:r w:rsidRPr="00176757">
        <w:rPr>
          <w:sz w:val="20"/>
        </w:rPr>
        <w:tab/>
      </w:r>
      <w:r w:rsidRPr="00176757">
        <w:rPr>
          <w:sz w:val="20"/>
          <w:u w:val="single"/>
        </w:rPr>
        <w:t>Introduction</w:t>
      </w:r>
      <w:proofErr w:type="gramEnd"/>
    </w:p>
    <w:p w14:paraId="5CB6E4B8" w14:textId="77777777" w:rsidR="00B43FB4" w:rsidRPr="00176757" w:rsidRDefault="00B43FB4" w:rsidP="00B43FB4">
      <w:pPr>
        <w:jc w:val="both"/>
        <w:rPr>
          <w:sz w:val="20"/>
        </w:rPr>
      </w:pPr>
    </w:p>
    <w:p w14:paraId="76C79812" w14:textId="116BD517" w:rsidR="00B43FB4" w:rsidRPr="00176757" w:rsidRDefault="00624749" w:rsidP="00624749">
      <w:pPr>
        <w:ind w:left="720"/>
        <w:jc w:val="both"/>
        <w:rPr>
          <w:sz w:val="20"/>
        </w:rPr>
      </w:pPr>
      <w:r w:rsidRPr="00176757">
        <w:rPr>
          <w:sz w:val="20"/>
        </w:rPr>
        <w:t xml:space="preserve">This document defines the evaluation criteria that will be applied to the Offeror’s proposal for the ALCF </w:t>
      </w:r>
      <w:r>
        <w:rPr>
          <w:sz w:val="20"/>
        </w:rPr>
        <w:t>Artemis Compute Cluster</w:t>
      </w:r>
      <w:r w:rsidRPr="00176757">
        <w:rPr>
          <w:sz w:val="20"/>
        </w:rPr>
        <w:t xml:space="preserve"> acquisition. The criteria address conformance to the Statement of Work</w:t>
      </w:r>
      <w:r w:rsidR="00A41487">
        <w:rPr>
          <w:sz w:val="20"/>
        </w:rPr>
        <w:t xml:space="preserve"> (SOW)</w:t>
      </w:r>
      <w:r w:rsidRPr="00176757">
        <w:rPr>
          <w:sz w:val="20"/>
        </w:rPr>
        <w:t>, "A</w:t>
      </w:r>
      <w:r>
        <w:rPr>
          <w:sz w:val="20"/>
        </w:rPr>
        <w:t>rtemis Compute Cluster</w:t>
      </w:r>
      <w:r w:rsidRPr="00176757">
        <w:rPr>
          <w:sz w:val="20"/>
        </w:rPr>
        <w:t xml:space="preserve">", dated </w:t>
      </w:r>
      <w:r w:rsidR="00340194">
        <w:rPr>
          <w:sz w:val="20"/>
        </w:rPr>
        <w:t>May 6</w:t>
      </w:r>
      <w:r w:rsidRPr="00176757">
        <w:rPr>
          <w:sz w:val="20"/>
        </w:rPr>
        <w:t xml:space="preserve">, </w:t>
      </w:r>
      <w:proofErr w:type="gramStart"/>
      <w:r w:rsidRPr="00176757">
        <w:rPr>
          <w:sz w:val="20"/>
        </w:rPr>
        <w:t>2026</w:t>
      </w:r>
      <w:proofErr w:type="gramEnd"/>
      <w:r w:rsidRPr="00176757">
        <w:rPr>
          <w:sz w:val="20"/>
        </w:rPr>
        <w:t xml:space="preserve"> and all other requirements of the RFP.</w:t>
      </w:r>
    </w:p>
    <w:p w14:paraId="5B83F5C4" w14:textId="6D05EB4D" w:rsidR="00B43FB4" w:rsidRPr="00176757" w:rsidRDefault="00B43FB4" w:rsidP="00B43FB4">
      <w:pPr>
        <w:jc w:val="both"/>
        <w:rPr>
          <w:sz w:val="20"/>
        </w:rPr>
      </w:pPr>
    </w:p>
    <w:p w14:paraId="15309992" w14:textId="4C05849B" w:rsidR="00B43FB4" w:rsidRPr="00176757" w:rsidRDefault="00B43FB4" w:rsidP="00B43FB4">
      <w:pPr>
        <w:jc w:val="both"/>
        <w:rPr>
          <w:sz w:val="20"/>
        </w:rPr>
      </w:pPr>
      <w:r w:rsidRPr="00176757">
        <w:rPr>
          <w:sz w:val="20"/>
        </w:rPr>
        <w:t>II</w:t>
      </w:r>
      <w:proofErr w:type="gramStart"/>
      <w:r w:rsidRPr="00176757">
        <w:rPr>
          <w:sz w:val="20"/>
        </w:rPr>
        <w:t xml:space="preserve">.   </w:t>
      </w:r>
      <w:r w:rsidRPr="00176757">
        <w:rPr>
          <w:sz w:val="20"/>
        </w:rPr>
        <w:tab/>
      </w:r>
      <w:r w:rsidRPr="00176757">
        <w:rPr>
          <w:sz w:val="20"/>
          <w:u w:val="single"/>
        </w:rPr>
        <w:t>Evaluation</w:t>
      </w:r>
      <w:proofErr w:type="gramEnd"/>
      <w:r w:rsidRPr="00176757">
        <w:rPr>
          <w:sz w:val="20"/>
          <w:u w:val="single"/>
        </w:rPr>
        <w:t xml:space="preserve"> Process</w:t>
      </w:r>
      <w:r w:rsidR="000D4CE9">
        <w:rPr>
          <w:sz w:val="20"/>
          <w:u w:val="single"/>
        </w:rPr>
        <w:t xml:space="preserve"> and Relative Importance of Evaluation Factors</w:t>
      </w:r>
    </w:p>
    <w:p w14:paraId="048020FA" w14:textId="77777777" w:rsidR="00B43FB4" w:rsidRPr="00176757" w:rsidRDefault="00B43FB4" w:rsidP="00B43FB4">
      <w:pPr>
        <w:jc w:val="both"/>
        <w:rPr>
          <w:sz w:val="20"/>
        </w:rPr>
      </w:pPr>
    </w:p>
    <w:p w14:paraId="65F57355" w14:textId="77777777" w:rsidR="00A41487" w:rsidRPr="00176757" w:rsidRDefault="00A41487" w:rsidP="00A41487">
      <w:pPr>
        <w:ind w:left="720"/>
        <w:jc w:val="both"/>
        <w:rPr>
          <w:sz w:val="20"/>
        </w:rPr>
      </w:pPr>
      <w:r w:rsidRPr="00176757">
        <w:rPr>
          <w:sz w:val="20"/>
        </w:rPr>
        <w:t>Proposals will be evaluated in three (3) separate parts:</w:t>
      </w:r>
    </w:p>
    <w:p w14:paraId="14567865" w14:textId="77777777" w:rsidR="00A41487" w:rsidRPr="00176757" w:rsidRDefault="00A41487" w:rsidP="00A41487">
      <w:pPr>
        <w:ind w:left="720"/>
        <w:jc w:val="both"/>
        <w:rPr>
          <w:sz w:val="20"/>
        </w:rPr>
      </w:pPr>
    </w:p>
    <w:p w14:paraId="54557F7A" w14:textId="77777777" w:rsidR="00A41487" w:rsidRPr="00176757" w:rsidRDefault="00A41487" w:rsidP="00A41487">
      <w:pPr>
        <w:pStyle w:val="ListParagraph"/>
        <w:numPr>
          <w:ilvl w:val="0"/>
          <w:numId w:val="20"/>
        </w:numPr>
        <w:jc w:val="both"/>
        <w:rPr>
          <w:sz w:val="20"/>
        </w:rPr>
      </w:pPr>
      <w:r w:rsidRPr="00176757">
        <w:rPr>
          <w:sz w:val="20"/>
        </w:rPr>
        <w:t>Part I – Technical Proposal</w:t>
      </w:r>
    </w:p>
    <w:p w14:paraId="6F083B6B" w14:textId="77777777" w:rsidR="00A41487" w:rsidRPr="00176757" w:rsidRDefault="00A41487" w:rsidP="00A41487">
      <w:pPr>
        <w:pStyle w:val="ListParagraph"/>
        <w:numPr>
          <w:ilvl w:val="0"/>
          <w:numId w:val="20"/>
        </w:numPr>
        <w:jc w:val="both"/>
        <w:rPr>
          <w:sz w:val="20"/>
        </w:rPr>
      </w:pPr>
      <w:r w:rsidRPr="00176757">
        <w:rPr>
          <w:sz w:val="20"/>
        </w:rPr>
        <w:t>Part II – Business/Management Proposal</w:t>
      </w:r>
    </w:p>
    <w:p w14:paraId="29DC5861" w14:textId="77777777" w:rsidR="00A41487" w:rsidRPr="00176757" w:rsidRDefault="00A41487" w:rsidP="00A41487">
      <w:pPr>
        <w:pStyle w:val="ListParagraph"/>
        <w:numPr>
          <w:ilvl w:val="0"/>
          <w:numId w:val="20"/>
        </w:numPr>
        <w:jc w:val="both"/>
        <w:rPr>
          <w:sz w:val="20"/>
        </w:rPr>
      </w:pPr>
      <w:r w:rsidRPr="00176757">
        <w:rPr>
          <w:sz w:val="20"/>
        </w:rPr>
        <w:t>Part III – Price Proposal</w:t>
      </w:r>
    </w:p>
    <w:p w14:paraId="05375948" w14:textId="77777777" w:rsidR="00A41487" w:rsidRDefault="00A41487" w:rsidP="00A41487">
      <w:pPr>
        <w:ind w:left="720"/>
        <w:jc w:val="both"/>
        <w:rPr>
          <w:sz w:val="20"/>
        </w:rPr>
      </w:pPr>
    </w:p>
    <w:p w14:paraId="3768E30B" w14:textId="77777777" w:rsidR="00A41487" w:rsidRPr="00176757" w:rsidRDefault="00A41487" w:rsidP="00A41487">
      <w:pPr>
        <w:ind w:left="720"/>
        <w:jc w:val="both"/>
        <w:rPr>
          <w:sz w:val="20"/>
        </w:rPr>
      </w:pPr>
      <w:r w:rsidRPr="00176757">
        <w:rPr>
          <w:sz w:val="20"/>
        </w:rPr>
        <w:t>Argonne intends to award a contract on a best-value basis. Best value is expected to result from selection of the proposal that offers the greatest overall value to the Laboratory, considering technical merit, contractor responsibility, and price.</w:t>
      </w:r>
    </w:p>
    <w:p w14:paraId="4DDAE633" w14:textId="77777777" w:rsidR="00A41487" w:rsidRPr="00176757" w:rsidRDefault="00A41487" w:rsidP="00A41487">
      <w:pPr>
        <w:jc w:val="both"/>
        <w:rPr>
          <w:sz w:val="20"/>
        </w:rPr>
      </w:pPr>
    </w:p>
    <w:p w14:paraId="61BE1E1F" w14:textId="77777777" w:rsidR="00A41487" w:rsidRPr="00176757" w:rsidRDefault="00A41487" w:rsidP="00A41487">
      <w:pPr>
        <w:ind w:left="720"/>
        <w:jc w:val="both"/>
        <w:rPr>
          <w:sz w:val="20"/>
        </w:rPr>
      </w:pPr>
      <w:r w:rsidRPr="000D4CE9">
        <w:rPr>
          <w:sz w:val="20"/>
        </w:rPr>
        <w:t xml:space="preserve">As an initial step, the Laboratory will evaluate the Business/Management Proposal to conduct a </w:t>
      </w:r>
      <w:r w:rsidRPr="000D4CE9">
        <w:rPr>
          <w:i/>
          <w:iCs/>
          <w:sz w:val="20"/>
        </w:rPr>
        <w:t xml:space="preserve">Contractor Responsibility Determination. </w:t>
      </w:r>
      <w:r w:rsidRPr="000D4CE9">
        <w:rPr>
          <w:sz w:val="20"/>
        </w:rPr>
        <w:t>This review will consist of a general business assessment and will result in a pass/fail determination. The Business/Management Proposal will be evaluated solely for this purpose.</w:t>
      </w:r>
    </w:p>
    <w:p w14:paraId="5596852B" w14:textId="77777777" w:rsidR="00A41487" w:rsidRPr="00176757" w:rsidRDefault="00A41487" w:rsidP="00A41487">
      <w:pPr>
        <w:jc w:val="both"/>
        <w:rPr>
          <w:sz w:val="20"/>
        </w:rPr>
      </w:pPr>
    </w:p>
    <w:p w14:paraId="0A7FB0C5" w14:textId="77777777" w:rsidR="00A41487" w:rsidRPr="00176757" w:rsidRDefault="00A41487" w:rsidP="00A41487">
      <w:pPr>
        <w:ind w:left="720"/>
        <w:jc w:val="both"/>
        <w:rPr>
          <w:sz w:val="20"/>
        </w:rPr>
      </w:pPr>
      <w:r w:rsidRPr="00176757">
        <w:rPr>
          <w:sz w:val="20"/>
        </w:rPr>
        <w:t>Only those proposals receiving a passing Contractor Responsibility Determination will be eligible for further evaluation. Proposals determined to be responsible will then be evaluated in the following areas:</w:t>
      </w:r>
    </w:p>
    <w:p w14:paraId="5FAD297D" w14:textId="77777777" w:rsidR="00A41487" w:rsidRPr="00176757" w:rsidRDefault="00A41487" w:rsidP="00A41487">
      <w:pPr>
        <w:ind w:left="720"/>
        <w:jc w:val="both"/>
        <w:rPr>
          <w:sz w:val="20"/>
        </w:rPr>
      </w:pPr>
    </w:p>
    <w:p w14:paraId="111D9BE5" w14:textId="77777777" w:rsidR="00A41487" w:rsidRPr="00176757" w:rsidRDefault="00A41487" w:rsidP="00A41487">
      <w:pPr>
        <w:pStyle w:val="ListParagraph"/>
        <w:numPr>
          <w:ilvl w:val="0"/>
          <w:numId w:val="18"/>
        </w:numPr>
        <w:jc w:val="both"/>
        <w:rPr>
          <w:sz w:val="20"/>
        </w:rPr>
      </w:pPr>
      <w:r w:rsidRPr="00176757">
        <w:rPr>
          <w:sz w:val="20"/>
        </w:rPr>
        <w:t>Technical Criteria</w:t>
      </w:r>
    </w:p>
    <w:p w14:paraId="37F260DB" w14:textId="77777777" w:rsidR="00A41487" w:rsidRPr="00176757" w:rsidRDefault="00A41487" w:rsidP="00A41487">
      <w:pPr>
        <w:pStyle w:val="ListParagraph"/>
        <w:numPr>
          <w:ilvl w:val="0"/>
          <w:numId w:val="18"/>
        </w:numPr>
        <w:jc w:val="both"/>
        <w:rPr>
          <w:sz w:val="20"/>
        </w:rPr>
      </w:pPr>
      <w:r w:rsidRPr="00176757">
        <w:rPr>
          <w:sz w:val="20"/>
        </w:rPr>
        <w:t>Price Criteria</w:t>
      </w:r>
    </w:p>
    <w:p w14:paraId="687A8208" w14:textId="77777777" w:rsidR="00A41487" w:rsidRPr="00176757" w:rsidRDefault="00A41487" w:rsidP="00A41487">
      <w:pPr>
        <w:ind w:left="720"/>
        <w:jc w:val="both"/>
        <w:rPr>
          <w:sz w:val="20"/>
        </w:rPr>
      </w:pPr>
    </w:p>
    <w:p w14:paraId="3EDB49E5" w14:textId="77777777" w:rsidR="00A41487" w:rsidRDefault="00A41487" w:rsidP="00A41487">
      <w:pPr>
        <w:ind w:left="720"/>
        <w:jc w:val="both"/>
        <w:rPr>
          <w:sz w:val="20"/>
        </w:rPr>
      </w:pPr>
      <w:r w:rsidRPr="00176757">
        <w:rPr>
          <w:sz w:val="20"/>
        </w:rPr>
        <w:t>The Technical Proposal is more important than the Price Proposal.</w:t>
      </w:r>
      <w:r>
        <w:rPr>
          <w:sz w:val="20"/>
        </w:rPr>
        <w:t xml:space="preserve"> </w:t>
      </w:r>
      <w:r w:rsidRPr="00176757">
        <w:rPr>
          <w:sz w:val="20"/>
        </w:rPr>
        <w:t xml:space="preserve">Although price may not be the controlling factor in the award decision, it will be a significant consideration in the Laboratory’s source selection process. </w:t>
      </w:r>
    </w:p>
    <w:p w14:paraId="0AC10DEF" w14:textId="77777777" w:rsidR="00B43FB4" w:rsidRPr="00176757" w:rsidRDefault="00B43FB4" w:rsidP="00B43FB4">
      <w:pPr>
        <w:jc w:val="both"/>
        <w:rPr>
          <w:sz w:val="20"/>
        </w:rPr>
      </w:pPr>
    </w:p>
    <w:p w14:paraId="60734DF1" w14:textId="4DFDF952" w:rsidR="00376886" w:rsidRPr="00176757" w:rsidRDefault="002278D4" w:rsidP="00376886">
      <w:pPr>
        <w:jc w:val="both"/>
        <w:rPr>
          <w:sz w:val="20"/>
        </w:rPr>
      </w:pPr>
      <w:r>
        <w:rPr>
          <w:sz w:val="20"/>
        </w:rPr>
        <w:t>I</w:t>
      </w:r>
      <w:r w:rsidR="000D4CE9">
        <w:rPr>
          <w:sz w:val="20"/>
        </w:rPr>
        <w:t>II</w:t>
      </w:r>
      <w:proofErr w:type="gramStart"/>
      <w:r w:rsidR="00376886" w:rsidRPr="00176757">
        <w:rPr>
          <w:sz w:val="20"/>
        </w:rPr>
        <w:t xml:space="preserve">.   </w:t>
      </w:r>
      <w:r w:rsidR="00376886" w:rsidRPr="00176757">
        <w:rPr>
          <w:sz w:val="20"/>
        </w:rPr>
        <w:tab/>
      </w:r>
      <w:r w:rsidR="00376886" w:rsidRPr="00176757">
        <w:rPr>
          <w:sz w:val="20"/>
          <w:u w:val="single"/>
        </w:rPr>
        <w:t>Technical</w:t>
      </w:r>
      <w:proofErr w:type="gramEnd"/>
      <w:r w:rsidR="00376886" w:rsidRPr="00176757">
        <w:rPr>
          <w:sz w:val="20"/>
          <w:u w:val="single"/>
        </w:rPr>
        <w:t xml:space="preserve"> Criteria</w:t>
      </w:r>
    </w:p>
    <w:p w14:paraId="0DF6BB2B" w14:textId="77777777" w:rsidR="00701154" w:rsidRPr="00701154" w:rsidRDefault="00701154" w:rsidP="000D4CE9">
      <w:pPr>
        <w:jc w:val="both"/>
        <w:rPr>
          <w:sz w:val="20"/>
        </w:rPr>
      </w:pPr>
    </w:p>
    <w:p w14:paraId="4773A4B5" w14:textId="77777777" w:rsidR="00A41487" w:rsidRPr="00176757" w:rsidRDefault="00A41487" w:rsidP="00A41487">
      <w:pPr>
        <w:ind w:left="720"/>
        <w:jc w:val="both"/>
        <w:rPr>
          <w:sz w:val="20"/>
        </w:rPr>
      </w:pPr>
      <w:r w:rsidRPr="00701154">
        <w:rPr>
          <w:sz w:val="20"/>
        </w:rPr>
        <w:t>Technical Proposals will be evaluated and assigned one overall adjectival rating of:</w:t>
      </w:r>
    </w:p>
    <w:p w14:paraId="3A827E4F" w14:textId="77777777" w:rsidR="00A41487" w:rsidRPr="00176757" w:rsidRDefault="00A41487" w:rsidP="00A41487">
      <w:pPr>
        <w:ind w:left="720"/>
        <w:jc w:val="both"/>
        <w:rPr>
          <w:sz w:val="20"/>
        </w:rPr>
      </w:pPr>
    </w:p>
    <w:p w14:paraId="3B346C46" w14:textId="77777777" w:rsidR="00A41487" w:rsidRPr="00701154" w:rsidRDefault="00A41487" w:rsidP="00A41487">
      <w:pPr>
        <w:pStyle w:val="ListParagraph"/>
        <w:numPr>
          <w:ilvl w:val="0"/>
          <w:numId w:val="21"/>
        </w:numPr>
        <w:jc w:val="both"/>
        <w:rPr>
          <w:sz w:val="20"/>
        </w:rPr>
      </w:pPr>
      <w:r w:rsidRPr="00701154">
        <w:rPr>
          <w:b/>
          <w:bCs/>
          <w:sz w:val="20"/>
        </w:rPr>
        <w:t>Outstanding</w:t>
      </w:r>
      <w:r w:rsidRPr="00701154">
        <w:rPr>
          <w:sz w:val="20"/>
        </w:rPr>
        <w:t xml:space="preserve"> – Proposal </w:t>
      </w:r>
      <w:r w:rsidRPr="00D94121">
        <w:rPr>
          <w:sz w:val="20"/>
        </w:rPr>
        <w:t>indicates an exceptional approach and understanding of all requirements. The proposal contains multiple strengths, few to no weaknesses, and no deficiencies.</w:t>
      </w:r>
    </w:p>
    <w:p w14:paraId="652A8F85" w14:textId="77777777" w:rsidR="00A41487" w:rsidRPr="00701154" w:rsidRDefault="00A41487" w:rsidP="00A41487">
      <w:pPr>
        <w:pStyle w:val="ListParagraph"/>
        <w:numPr>
          <w:ilvl w:val="0"/>
          <w:numId w:val="21"/>
        </w:numPr>
        <w:jc w:val="both"/>
        <w:rPr>
          <w:sz w:val="20"/>
        </w:rPr>
      </w:pPr>
      <w:r w:rsidRPr="00701154">
        <w:rPr>
          <w:b/>
          <w:bCs/>
          <w:sz w:val="20"/>
        </w:rPr>
        <w:t>Good</w:t>
      </w:r>
      <w:r w:rsidRPr="00701154">
        <w:rPr>
          <w:sz w:val="20"/>
        </w:rPr>
        <w:t xml:space="preserve"> – Proposal </w:t>
      </w:r>
      <w:r w:rsidRPr="00D94121">
        <w:rPr>
          <w:sz w:val="20"/>
        </w:rPr>
        <w:t>indicates a thorough approach and understanding of the requirements. The proposal has at least one strength, few weaknesses, and no deficiencies.</w:t>
      </w:r>
    </w:p>
    <w:p w14:paraId="2CD0D635" w14:textId="77777777" w:rsidR="00A41487" w:rsidRPr="00701154" w:rsidRDefault="00A41487" w:rsidP="00A41487">
      <w:pPr>
        <w:pStyle w:val="ListParagraph"/>
        <w:numPr>
          <w:ilvl w:val="0"/>
          <w:numId w:val="21"/>
        </w:numPr>
        <w:jc w:val="both"/>
        <w:rPr>
          <w:sz w:val="20"/>
        </w:rPr>
      </w:pPr>
      <w:r w:rsidRPr="00701154">
        <w:rPr>
          <w:b/>
          <w:bCs/>
          <w:sz w:val="20"/>
        </w:rPr>
        <w:t>Acceptable</w:t>
      </w:r>
      <w:r w:rsidRPr="00701154">
        <w:rPr>
          <w:sz w:val="20"/>
        </w:rPr>
        <w:t xml:space="preserve"> – Proposal </w:t>
      </w:r>
      <w:r w:rsidRPr="00D94121">
        <w:rPr>
          <w:sz w:val="20"/>
        </w:rPr>
        <w:t>meets the requirements and indicates an adequate approach and understanding of the requirements. There may be no strengths, or any notable strengths are balanced by weaknesses. Proposal has no deficiencies.</w:t>
      </w:r>
    </w:p>
    <w:p w14:paraId="62B67084" w14:textId="77777777" w:rsidR="00A41487" w:rsidRPr="00701154" w:rsidRDefault="00A41487" w:rsidP="00A41487">
      <w:pPr>
        <w:pStyle w:val="ListParagraph"/>
        <w:numPr>
          <w:ilvl w:val="0"/>
          <w:numId w:val="21"/>
        </w:numPr>
        <w:jc w:val="both"/>
        <w:rPr>
          <w:sz w:val="20"/>
        </w:rPr>
      </w:pPr>
      <w:r w:rsidRPr="00701154">
        <w:rPr>
          <w:b/>
          <w:bCs/>
          <w:sz w:val="20"/>
        </w:rPr>
        <w:t>Marginal</w:t>
      </w:r>
      <w:r w:rsidRPr="00701154">
        <w:rPr>
          <w:sz w:val="20"/>
        </w:rPr>
        <w:t xml:space="preserve"> – Proposal </w:t>
      </w:r>
      <w:r w:rsidRPr="00D94121">
        <w:rPr>
          <w:sz w:val="20"/>
        </w:rPr>
        <w:t>has demonstrated a less than adequate approach and understanding that does not clearly meet requirements. Weaknesses may be major and outweigh strengths. Proposal is barely awardable and may require extra Laboratory involvement to achieve success.</w:t>
      </w:r>
    </w:p>
    <w:p w14:paraId="0C0759D0" w14:textId="77777777" w:rsidR="00A41487" w:rsidRDefault="00A41487" w:rsidP="00A41487">
      <w:pPr>
        <w:pStyle w:val="ListParagraph"/>
        <w:numPr>
          <w:ilvl w:val="0"/>
          <w:numId w:val="21"/>
        </w:numPr>
        <w:jc w:val="both"/>
        <w:rPr>
          <w:sz w:val="20"/>
        </w:rPr>
      </w:pPr>
      <w:r w:rsidRPr="00701154">
        <w:rPr>
          <w:b/>
          <w:bCs/>
          <w:sz w:val="20"/>
        </w:rPr>
        <w:t>Unacceptable</w:t>
      </w:r>
      <w:r w:rsidRPr="00701154">
        <w:rPr>
          <w:sz w:val="20"/>
        </w:rPr>
        <w:t xml:space="preserve"> – Proposal </w:t>
      </w:r>
      <w:r w:rsidRPr="00D94121">
        <w:rPr>
          <w:sz w:val="20"/>
        </w:rPr>
        <w:t xml:space="preserve">does not meet requirements, contains one or more deficiencies, and is </w:t>
      </w:r>
      <w:proofErr w:type="spellStart"/>
      <w:r w:rsidRPr="00D94121">
        <w:rPr>
          <w:sz w:val="20"/>
        </w:rPr>
        <w:t>unawardable</w:t>
      </w:r>
      <w:proofErr w:type="spellEnd"/>
      <w:r w:rsidRPr="00D94121">
        <w:rPr>
          <w:sz w:val="20"/>
        </w:rPr>
        <w:t>.</w:t>
      </w:r>
    </w:p>
    <w:p w14:paraId="110D3C95" w14:textId="77777777" w:rsidR="00A41487" w:rsidRDefault="00A41487" w:rsidP="00A41487">
      <w:pPr>
        <w:jc w:val="both"/>
        <w:rPr>
          <w:sz w:val="20"/>
        </w:rPr>
      </w:pPr>
    </w:p>
    <w:p w14:paraId="43D9E690" w14:textId="77777777" w:rsidR="00A41487" w:rsidRDefault="00A41487" w:rsidP="00A41487">
      <w:pPr>
        <w:ind w:left="1080"/>
        <w:jc w:val="both"/>
        <w:rPr>
          <w:sz w:val="20"/>
        </w:rPr>
      </w:pPr>
      <w:r w:rsidRPr="00E20F32">
        <w:rPr>
          <w:sz w:val="20"/>
        </w:rPr>
        <w:t xml:space="preserve">Failure to meet one or more minimum mandatory requirements set forth in the SOW may result in a rating of </w:t>
      </w:r>
      <w:r>
        <w:rPr>
          <w:sz w:val="20"/>
        </w:rPr>
        <w:t>“</w:t>
      </w:r>
      <w:r w:rsidRPr="00E20F32">
        <w:rPr>
          <w:sz w:val="20"/>
        </w:rPr>
        <w:t>Unacceptable</w:t>
      </w:r>
      <w:r>
        <w:rPr>
          <w:sz w:val="20"/>
        </w:rPr>
        <w:t>”</w:t>
      </w:r>
      <w:r w:rsidRPr="00E20F32">
        <w:rPr>
          <w:sz w:val="20"/>
        </w:rPr>
        <w:t>, rendering the proposal ineligible for award.</w:t>
      </w:r>
    </w:p>
    <w:p w14:paraId="196EF243" w14:textId="77777777" w:rsidR="00A41487" w:rsidRPr="00E20F32" w:rsidRDefault="00A41487" w:rsidP="00A41487">
      <w:pPr>
        <w:jc w:val="both"/>
        <w:rPr>
          <w:sz w:val="20"/>
        </w:rPr>
      </w:pPr>
    </w:p>
    <w:p w14:paraId="5050C6E9" w14:textId="77777777" w:rsidR="00A41487" w:rsidRPr="004F7827" w:rsidRDefault="00A41487" w:rsidP="00A41487">
      <w:pPr>
        <w:ind w:left="720"/>
        <w:jc w:val="both"/>
        <w:rPr>
          <w:sz w:val="20"/>
        </w:rPr>
      </w:pPr>
      <w:r>
        <w:rPr>
          <w:sz w:val="20"/>
        </w:rPr>
        <w:t xml:space="preserve">Technical Proposals will be evaluated </w:t>
      </w:r>
      <w:r w:rsidRPr="00176757">
        <w:rPr>
          <w:sz w:val="20"/>
        </w:rPr>
        <w:t xml:space="preserve">in the following areas, listed in </w:t>
      </w:r>
      <w:r w:rsidRPr="004F7827">
        <w:rPr>
          <w:sz w:val="20"/>
        </w:rPr>
        <w:t>descending order of importance:</w:t>
      </w:r>
    </w:p>
    <w:p w14:paraId="45EBB8ED" w14:textId="77777777" w:rsidR="00A41487" w:rsidRPr="004F7827" w:rsidRDefault="00A41487" w:rsidP="00A41487">
      <w:pPr>
        <w:ind w:left="720"/>
        <w:jc w:val="both"/>
        <w:rPr>
          <w:sz w:val="20"/>
        </w:rPr>
      </w:pPr>
    </w:p>
    <w:p w14:paraId="7F224598" w14:textId="77777777" w:rsidR="00A41487" w:rsidRPr="004F7827" w:rsidRDefault="00A41487" w:rsidP="00A41487">
      <w:pPr>
        <w:pStyle w:val="ListParagraph"/>
        <w:numPr>
          <w:ilvl w:val="0"/>
          <w:numId w:val="22"/>
        </w:numPr>
        <w:jc w:val="both"/>
        <w:rPr>
          <w:sz w:val="20"/>
        </w:rPr>
      </w:pPr>
      <w:r w:rsidRPr="004F7827">
        <w:rPr>
          <w:sz w:val="20"/>
        </w:rPr>
        <w:t>Overall Technical Requirements</w:t>
      </w:r>
    </w:p>
    <w:p w14:paraId="60D4CED4" w14:textId="77777777" w:rsidR="00A41487" w:rsidRPr="004F7827" w:rsidRDefault="00A41487" w:rsidP="00A41487">
      <w:pPr>
        <w:pStyle w:val="ListParagraph"/>
        <w:numPr>
          <w:ilvl w:val="1"/>
          <w:numId w:val="22"/>
        </w:numPr>
        <w:jc w:val="both"/>
        <w:rPr>
          <w:sz w:val="20"/>
        </w:rPr>
      </w:pPr>
      <w:r w:rsidRPr="004F7827">
        <w:rPr>
          <w:sz w:val="20"/>
        </w:rPr>
        <w:t>Including, but not limited to, hardware, software, and licensing.</w:t>
      </w:r>
    </w:p>
    <w:p w14:paraId="5F0F8989" w14:textId="77777777" w:rsidR="00A41487" w:rsidRPr="004F7827" w:rsidRDefault="00A41487" w:rsidP="00A41487">
      <w:pPr>
        <w:ind w:left="720"/>
        <w:jc w:val="both"/>
        <w:rPr>
          <w:sz w:val="20"/>
        </w:rPr>
      </w:pPr>
    </w:p>
    <w:p w14:paraId="721C2389" w14:textId="77777777" w:rsidR="00A41487" w:rsidRPr="004F7827" w:rsidRDefault="00A41487" w:rsidP="00A41487">
      <w:pPr>
        <w:pStyle w:val="ListParagraph"/>
        <w:numPr>
          <w:ilvl w:val="0"/>
          <w:numId w:val="22"/>
        </w:numPr>
        <w:jc w:val="both"/>
        <w:rPr>
          <w:sz w:val="20"/>
        </w:rPr>
      </w:pPr>
      <w:r w:rsidRPr="004F7827">
        <w:rPr>
          <w:sz w:val="20"/>
        </w:rPr>
        <w:t>Maintenance and Support</w:t>
      </w:r>
    </w:p>
    <w:p w14:paraId="3C8C25A6" w14:textId="77777777" w:rsidR="00A41487" w:rsidRPr="004F7827" w:rsidRDefault="00A41487" w:rsidP="00A41487">
      <w:pPr>
        <w:ind w:left="720"/>
        <w:jc w:val="both"/>
        <w:rPr>
          <w:sz w:val="20"/>
        </w:rPr>
      </w:pPr>
    </w:p>
    <w:p w14:paraId="678D13EA" w14:textId="77777777" w:rsidR="00A41487" w:rsidRPr="004F7827" w:rsidRDefault="00A41487" w:rsidP="00A41487">
      <w:pPr>
        <w:pStyle w:val="ListParagraph"/>
        <w:numPr>
          <w:ilvl w:val="0"/>
          <w:numId w:val="22"/>
        </w:numPr>
        <w:jc w:val="both"/>
        <w:rPr>
          <w:sz w:val="20"/>
        </w:rPr>
      </w:pPr>
      <w:r w:rsidRPr="004F7827">
        <w:rPr>
          <w:sz w:val="20"/>
        </w:rPr>
        <w:t>Installation Services</w:t>
      </w:r>
    </w:p>
    <w:p w14:paraId="2A41E435" w14:textId="77777777" w:rsidR="00A41487" w:rsidRDefault="00A41487" w:rsidP="00A41487">
      <w:pPr>
        <w:jc w:val="both"/>
        <w:rPr>
          <w:sz w:val="20"/>
        </w:rPr>
      </w:pPr>
    </w:p>
    <w:p w14:paraId="3CDC83D2" w14:textId="77777777" w:rsidR="00A41487" w:rsidRDefault="00A41487" w:rsidP="00A41487">
      <w:pPr>
        <w:ind w:left="360" w:firstLine="720"/>
        <w:jc w:val="both"/>
        <w:rPr>
          <w:sz w:val="20"/>
        </w:rPr>
      </w:pPr>
      <w:r w:rsidRPr="00E20F32">
        <w:rPr>
          <w:sz w:val="20"/>
        </w:rPr>
        <w:t xml:space="preserve">The detailed technical criteria are set forth in </w:t>
      </w:r>
      <w:r w:rsidRPr="00340194">
        <w:rPr>
          <w:b/>
          <w:bCs/>
          <w:sz w:val="20"/>
        </w:rPr>
        <w:t>Appendix 1 – Technical Criteria</w:t>
      </w:r>
      <w:r w:rsidRPr="00E20F32">
        <w:rPr>
          <w:sz w:val="20"/>
        </w:rPr>
        <w:t xml:space="preserve"> below.</w:t>
      </w:r>
    </w:p>
    <w:p w14:paraId="5C0C2AF8" w14:textId="77777777" w:rsidR="00FB5D92" w:rsidRPr="00176757" w:rsidRDefault="00FB5D92" w:rsidP="006C5DB9">
      <w:pPr>
        <w:jc w:val="both"/>
        <w:rPr>
          <w:sz w:val="20"/>
        </w:rPr>
      </w:pPr>
    </w:p>
    <w:p w14:paraId="63F82CA8" w14:textId="2352A6A4" w:rsidR="006C5DB9" w:rsidRPr="00176757" w:rsidRDefault="000D4CE9" w:rsidP="006C5DB9">
      <w:pPr>
        <w:jc w:val="both"/>
        <w:rPr>
          <w:sz w:val="20"/>
        </w:rPr>
      </w:pPr>
      <w:r>
        <w:rPr>
          <w:sz w:val="20"/>
        </w:rPr>
        <w:t>I</w:t>
      </w:r>
      <w:r w:rsidR="00913846" w:rsidRPr="00176757">
        <w:rPr>
          <w:sz w:val="20"/>
        </w:rPr>
        <w:t>V</w:t>
      </w:r>
      <w:proofErr w:type="gramStart"/>
      <w:r w:rsidR="006C5DB9" w:rsidRPr="00176757">
        <w:rPr>
          <w:sz w:val="20"/>
        </w:rPr>
        <w:t xml:space="preserve">.   </w:t>
      </w:r>
      <w:r w:rsidR="006C5DB9" w:rsidRPr="00176757">
        <w:rPr>
          <w:sz w:val="20"/>
        </w:rPr>
        <w:tab/>
      </w:r>
      <w:r w:rsidR="006C5DB9" w:rsidRPr="00176757">
        <w:rPr>
          <w:sz w:val="20"/>
          <w:u w:val="single"/>
        </w:rPr>
        <w:t>Business</w:t>
      </w:r>
      <w:proofErr w:type="gramEnd"/>
      <w:r w:rsidR="006C5DB9" w:rsidRPr="00176757">
        <w:rPr>
          <w:sz w:val="20"/>
          <w:u w:val="single"/>
        </w:rPr>
        <w:t>/Management Criteria</w:t>
      </w:r>
    </w:p>
    <w:p w14:paraId="42D614C7" w14:textId="77777777" w:rsidR="006C5DB9" w:rsidRPr="00176757" w:rsidRDefault="006C5DB9" w:rsidP="006C5DB9">
      <w:pPr>
        <w:jc w:val="both"/>
        <w:rPr>
          <w:sz w:val="20"/>
        </w:rPr>
      </w:pPr>
    </w:p>
    <w:p w14:paraId="496933E1" w14:textId="47507279" w:rsidR="006C5DB9" w:rsidRPr="00176757" w:rsidRDefault="00C50E89" w:rsidP="001B0D6A">
      <w:pPr>
        <w:ind w:left="720"/>
        <w:jc w:val="both"/>
        <w:rPr>
          <w:sz w:val="20"/>
        </w:rPr>
      </w:pPr>
      <w:r w:rsidRPr="00176757">
        <w:rPr>
          <w:sz w:val="20"/>
        </w:rPr>
        <w:t>The Business/Management Proposal will not receive an adjectival rating</w:t>
      </w:r>
      <w:r>
        <w:rPr>
          <w:sz w:val="20"/>
        </w:rPr>
        <w:t xml:space="preserve">. It </w:t>
      </w:r>
      <w:r w:rsidR="00176757" w:rsidRPr="00176757">
        <w:rPr>
          <w:sz w:val="20"/>
        </w:rPr>
        <w:t xml:space="preserve">will be evaluated on a pass/fail basis to determine whether the Offeror is a responsible contractor. In making this determination, the Laboratory may consider factors including, but not limited to, the Offeror’s general business integrity, financial and organizational capability, past performance record, ability to comply with required delivery or performance schedules, and any other information relevant to the Offeror’s responsibility. Preference will be given to Offerors that demonstrate minimal financial risk and a strong ability to successfully perform under the agreement. The Offeror </w:t>
      </w:r>
      <w:proofErr w:type="gramStart"/>
      <w:r w:rsidR="00176757" w:rsidRPr="00176757">
        <w:rPr>
          <w:sz w:val="20"/>
        </w:rPr>
        <w:t>shall</w:t>
      </w:r>
      <w:proofErr w:type="gramEnd"/>
      <w:r w:rsidR="00176757" w:rsidRPr="00176757">
        <w:rPr>
          <w:sz w:val="20"/>
        </w:rPr>
        <w:t xml:space="preserve"> provide sufficient information, as detailed in Enclosure No. 1, Part II, to enable the Laboratory to make this determination.</w:t>
      </w:r>
    </w:p>
    <w:p w14:paraId="3CA5626B" w14:textId="77777777" w:rsidR="006C5DB9" w:rsidRPr="00176757" w:rsidRDefault="006C5DB9" w:rsidP="006C5DB9">
      <w:pPr>
        <w:jc w:val="both"/>
        <w:rPr>
          <w:sz w:val="20"/>
        </w:rPr>
      </w:pPr>
    </w:p>
    <w:p w14:paraId="2F48E4F1" w14:textId="34CFB1FA" w:rsidR="006C5DB9" w:rsidRPr="00176757" w:rsidRDefault="00913846" w:rsidP="006C5DB9">
      <w:pPr>
        <w:jc w:val="both"/>
        <w:rPr>
          <w:sz w:val="20"/>
        </w:rPr>
      </w:pPr>
      <w:r w:rsidRPr="00176757">
        <w:rPr>
          <w:sz w:val="20"/>
        </w:rPr>
        <w:t>V</w:t>
      </w:r>
      <w:proofErr w:type="gramStart"/>
      <w:r w:rsidR="006C5DB9" w:rsidRPr="00176757">
        <w:rPr>
          <w:sz w:val="20"/>
        </w:rPr>
        <w:t xml:space="preserve">.   </w:t>
      </w:r>
      <w:r w:rsidR="006C5DB9" w:rsidRPr="00176757">
        <w:rPr>
          <w:sz w:val="20"/>
        </w:rPr>
        <w:tab/>
      </w:r>
      <w:r w:rsidR="006C5DB9" w:rsidRPr="00176757">
        <w:rPr>
          <w:sz w:val="20"/>
          <w:u w:val="single"/>
        </w:rPr>
        <w:t>Price</w:t>
      </w:r>
      <w:proofErr w:type="gramEnd"/>
      <w:r w:rsidR="006C5DB9" w:rsidRPr="00176757">
        <w:rPr>
          <w:sz w:val="20"/>
          <w:u w:val="single"/>
        </w:rPr>
        <w:t xml:space="preserve"> Criteria</w:t>
      </w:r>
    </w:p>
    <w:p w14:paraId="1A83AB53" w14:textId="77777777" w:rsidR="006C5DB9" w:rsidRPr="00176757" w:rsidRDefault="006C5DB9" w:rsidP="006C5DB9">
      <w:pPr>
        <w:jc w:val="both"/>
        <w:rPr>
          <w:sz w:val="20"/>
        </w:rPr>
      </w:pPr>
    </w:p>
    <w:p w14:paraId="11A2D819" w14:textId="0A653D2E" w:rsidR="006C5DB9" w:rsidRPr="00176757" w:rsidRDefault="00C50E89" w:rsidP="001B0D6A">
      <w:pPr>
        <w:ind w:left="720"/>
        <w:jc w:val="both"/>
        <w:rPr>
          <w:sz w:val="20"/>
        </w:rPr>
      </w:pPr>
      <w:r w:rsidRPr="00176757">
        <w:rPr>
          <w:sz w:val="20"/>
        </w:rPr>
        <w:t>The Price Proposal will not receive an adjectival rating</w:t>
      </w:r>
      <w:r>
        <w:rPr>
          <w:sz w:val="20"/>
        </w:rPr>
        <w:t>. It</w:t>
      </w:r>
      <w:r w:rsidR="001B0D6A" w:rsidRPr="00176757">
        <w:rPr>
          <w:sz w:val="20"/>
        </w:rPr>
        <w:t xml:space="preserve"> will be evaluated to determine the most advantageous probable cost to the Laboratory. In evaluating price, the Laboratory may consider the total evaluated price, price realism, price reasonableness, and any other factors relevant to determining the probable cost of successful performance. Total evaluated price will be considered in relation to the relative merits of the technical proposals to determine whether the advantages of a higher-rated technical proposal warrant payment of any associated price premium.</w:t>
      </w:r>
      <w:r>
        <w:rPr>
          <w:sz w:val="20"/>
        </w:rPr>
        <w:t xml:space="preserve"> </w:t>
      </w:r>
      <w:r w:rsidRPr="00176757">
        <w:rPr>
          <w:sz w:val="20"/>
        </w:rPr>
        <w:t>In conducting this evaluation, the Laboratory may consider information obtained from Government and/or commercially available sources.</w:t>
      </w:r>
    </w:p>
    <w:p w14:paraId="217C3DC5" w14:textId="77777777" w:rsidR="006C5DB9" w:rsidRDefault="006C5DB9" w:rsidP="006C5DB9">
      <w:pPr>
        <w:jc w:val="both"/>
        <w:rPr>
          <w:sz w:val="20"/>
        </w:rPr>
      </w:pPr>
    </w:p>
    <w:p w14:paraId="08B10D5A" w14:textId="1801207F" w:rsidR="00E66CD2" w:rsidRPr="00176757" w:rsidRDefault="00E66CD2" w:rsidP="00E66CD2">
      <w:pPr>
        <w:jc w:val="both"/>
        <w:rPr>
          <w:sz w:val="20"/>
        </w:rPr>
      </w:pPr>
      <w:r w:rsidRPr="00176757">
        <w:rPr>
          <w:sz w:val="20"/>
        </w:rPr>
        <w:t>V</w:t>
      </w:r>
      <w:r>
        <w:rPr>
          <w:sz w:val="20"/>
        </w:rPr>
        <w:t>I</w:t>
      </w:r>
      <w:proofErr w:type="gramStart"/>
      <w:r w:rsidRPr="00176757">
        <w:rPr>
          <w:sz w:val="20"/>
        </w:rPr>
        <w:t xml:space="preserve">.   </w:t>
      </w:r>
      <w:r w:rsidRPr="00176757">
        <w:rPr>
          <w:sz w:val="20"/>
        </w:rPr>
        <w:tab/>
      </w:r>
      <w:r>
        <w:rPr>
          <w:sz w:val="20"/>
          <w:u w:val="single"/>
        </w:rPr>
        <w:t>Proposal</w:t>
      </w:r>
      <w:proofErr w:type="gramEnd"/>
      <w:r>
        <w:rPr>
          <w:sz w:val="20"/>
          <w:u w:val="single"/>
        </w:rPr>
        <w:t xml:space="preserve"> Risk</w:t>
      </w:r>
    </w:p>
    <w:p w14:paraId="0B59F3F7" w14:textId="77777777" w:rsidR="00E66CD2" w:rsidRPr="00176757" w:rsidRDefault="00E66CD2" w:rsidP="00E66CD2">
      <w:pPr>
        <w:jc w:val="both"/>
        <w:rPr>
          <w:sz w:val="20"/>
        </w:rPr>
      </w:pPr>
    </w:p>
    <w:p w14:paraId="6B2A44E9" w14:textId="599784BB" w:rsidR="00E66CD2" w:rsidRPr="00E66CD2" w:rsidRDefault="00E66CD2" w:rsidP="00E66CD2">
      <w:pPr>
        <w:ind w:left="720"/>
        <w:jc w:val="both"/>
        <w:rPr>
          <w:sz w:val="20"/>
        </w:rPr>
      </w:pPr>
      <w:r w:rsidRPr="00E66CD2">
        <w:rPr>
          <w:sz w:val="20"/>
        </w:rPr>
        <w:t>In addition to the evaluations described above, the Laboratory will assess the overall proposal risk associated with each Offeror’s proposed approach. Proposal risk will be considered in conjunction with the Technical and Price evaluations in determining the likelihood of successful contract performance.</w:t>
      </w:r>
    </w:p>
    <w:p w14:paraId="4FA293D5" w14:textId="77777777" w:rsidR="00E66CD2" w:rsidRPr="00E66CD2" w:rsidRDefault="00E66CD2" w:rsidP="00E66CD2">
      <w:pPr>
        <w:ind w:left="720"/>
        <w:jc w:val="both"/>
        <w:rPr>
          <w:sz w:val="20"/>
        </w:rPr>
      </w:pPr>
    </w:p>
    <w:p w14:paraId="2B0E2F84" w14:textId="77777777" w:rsidR="00E66CD2" w:rsidRPr="00E66CD2" w:rsidRDefault="00E66CD2" w:rsidP="00E66CD2">
      <w:pPr>
        <w:ind w:left="720"/>
        <w:jc w:val="both"/>
        <w:rPr>
          <w:sz w:val="20"/>
        </w:rPr>
      </w:pPr>
      <w:r w:rsidRPr="00E66CD2">
        <w:rPr>
          <w:sz w:val="20"/>
        </w:rPr>
        <w:t>Offerors should identify and describe any significant, high-level risks that could adversely affect successful project execution, schedule, cost, system performance, or long-term supportability. Such risks may include, but are not limited to, damaged or non-operational hardware, integration challenges, supply-chain constraints, market volatility affecting component availability, or other factors that could impair successful performance.</w:t>
      </w:r>
    </w:p>
    <w:p w14:paraId="5A41AC53" w14:textId="77777777" w:rsidR="00E66CD2" w:rsidRPr="00E66CD2" w:rsidRDefault="00E66CD2" w:rsidP="00E66CD2">
      <w:pPr>
        <w:ind w:left="720"/>
        <w:jc w:val="both"/>
        <w:rPr>
          <w:sz w:val="20"/>
        </w:rPr>
      </w:pPr>
    </w:p>
    <w:p w14:paraId="3414D0C0" w14:textId="247CD009" w:rsidR="00E66CD2" w:rsidRDefault="00E66CD2" w:rsidP="00E66CD2">
      <w:pPr>
        <w:ind w:left="720"/>
        <w:jc w:val="both"/>
        <w:rPr>
          <w:sz w:val="20"/>
        </w:rPr>
      </w:pPr>
      <w:r w:rsidRPr="00E66CD2">
        <w:rPr>
          <w:sz w:val="20"/>
        </w:rPr>
        <w:t>Proposal risk will be evaluated using the following ratings:</w:t>
      </w:r>
    </w:p>
    <w:p w14:paraId="1D9912E5" w14:textId="77777777" w:rsidR="00E66CD2" w:rsidRPr="00176757" w:rsidRDefault="00E66CD2" w:rsidP="00E66CD2">
      <w:pPr>
        <w:ind w:left="720"/>
        <w:jc w:val="both"/>
        <w:rPr>
          <w:sz w:val="20"/>
        </w:rPr>
      </w:pPr>
    </w:p>
    <w:p w14:paraId="14769710" w14:textId="77777777" w:rsidR="00E66CD2" w:rsidRPr="00701154" w:rsidRDefault="00E66CD2" w:rsidP="00E66CD2">
      <w:pPr>
        <w:pStyle w:val="ListParagraph"/>
        <w:numPr>
          <w:ilvl w:val="0"/>
          <w:numId w:val="21"/>
        </w:numPr>
        <w:jc w:val="both"/>
        <w:rPr>
          <w:sz w:val="20"/>
        </w:rPr>
      </w:pPr>
      <w:r>
        <w:rPr>
          <w:b/>
          <w:bCs/>
          <w:sz w:val="20"/>
        </w:rPr>
        <w:t>Low Risk</w:t>
      </w:r>
      <w:r w:rsidRPr="00701154">
        <w:rPr>
          <w:sz w:val="20"/>
        </w:rPr>
        <w:t xml:space="preserve"> – </w:t>
      </w:r>
      <w:r w:rsidRPr="00E20F32">
        <w:rPr>
          <w:sz w:val="20"/>
        </w:rPr>
        <w:t>Any proposal weaknesses have little potential to cause disruption of schedule, increase in cost, or degradation of performance. Normal Contractor effort and normal Government monitoring will probably minimize any difficulties. The Proposal demonstrates a clear understanding of scope and successful contract performance is likely.</w:t>
      </w:r>
    </w:p>
    <w:p w14:paraId="248DF94F" w14:textId="77777777" w:rsidR="00E66CD2" w:rsidRPr="00701154" w:rsidRDefault="00E66CD2" w:rsidP="00E66CD2">
      <w:pPr>
        <w:pStyle w:val="ListParagraph"/>
        <w:numPr>
          <w:ilvl w:val="0"/>
          <w:numId w:val="21"/>
        </w:numPr>
        <w:jc w:val="both"/>
        <w:rPr>
          <w:sz w:val="20"/>
        </w:rPr>
      </w:pPr>
      <w:r>
        <w:rPr>
          <w:b/>
          <w:bCs/>
          <w:sz w:val="20"/>
        </w:rPr>
        <w:t>Moderate Risk</w:t>
      </w:r>
      <w:r w:rsidRPr="00701154">
        <w:rPr>
          <w:sz w:val="20"/>
        </w:rPr>
        <w:t xml:space="preserve"> – </w:t>
      </w:r>
      <w:r w:rsidRPr="00E20F32">
        <w:rPr>
          <w:sz w:val="20"/>
        </w:rPr>
        <w:t xml:space="preserve">Proposal has weaknesses or </w:t>
      </w:r>
      <w:proofErr w:type="spellStart"/>
      <w:r w:rsidRPr="00E20F32">
        <w:rPr>
          <w:sz w:val="20"/>
        </w:rPr>
        <w:t>insufficiences</w:t>
      </w:r>
      <w:proofErr w:type="spellEnd"/>
      <w:r w:rsidRPr="00E20F32">
        <w:rPr>
          <w:sz w:val="20"/>
        </w:rPr>
        <w:t xml:space="preserve"> that may potentially cause some disruption of schedule, increase in cost, or degradation of performance. However, special Contractor emphasis and close Government monitoring should minimize difficulties, and successful contract performance can likely still be achieved.</w:t>
      </w:r>
      <w:r w:rsidRPr="00E20F32">
        <w:rPr>
          <w:sz w:val="20"/>
        </w:rPr>
        <w:tab/>
      </w:r>
    </w:p>
    <w:p w14:paraId="7E53C7CF" w14:textId="623A5F90" w:rsidR="00E66CD2" w:rsidRPr="00E66CD2" w:rsidRDefault="00E66CD2" w:rsidP="00E66CD2">
      <w:pPr>
        <w:pStyle w:val="ListParagraph"/>
        <w:numPr>
          <w:ilvl w:val="0"/>
          <w:numId w:val="21"/>
        </w:numPr>
        <w:jc w:val="both"/>
        <w:rPr>
          <w:sz w:val="20"/>
        </w:rPr>
      </w:pPr>
      <w:r>
        <w:rPr>
          <w:b/>
          <w:bCs/>
          <w:sz w:val="20"/>
        </w:rPr>
        <w:lastRenderedPageBreak/>
        <w:t>High Risk</w:t>
      </w:r>
      <w:r w:rsidRPr="00701154">
        <w:rPr>
          <w:sz w:val="20"/>
        </w:rPr>
        <w:t xml:space="preserve"> – </w:t>
      </w:r>
      <w:r w:rsidRPr="00E20F32">
        <w:rPr>
          <w:sz w:val="20"/>
        </w:rPr>
        <w:t>Proposal has weaknesses that have the potential to cause serious disruption of schedule, increase in cost, or degradation of performance even with special Contractor emphasis and close Government monitoring.</w:t>
      </w:r>
    </w:p>
    <w:p w14:paraId="0564F2ED" w14:textId="77777777" w:rsidR="00E66CD2" w:rsidRPr="00176757" w:rsidRDefault="00E66CD2" w:rsidP="006C5DB9">
      <w:pPr>
        <w:jc w:val="both"/>
        <w:rPr>
          <w:sz w:val="20"/>
        </w:rPr>
      </w:pPr>
    </w:p>
    <w:p w14:paraId="6C35E2E7" w14:textId="674A46A8" w:rsidR="006C5DB9" w:rsidRPr="00176757" w:rsidRDefault="002278D4" w:rsidP="006C5DB9">
      <w:pPr>
        <w:jc w:val="both"/>
        <w:rPr>
          <w:sz w:val="20"/>
        </w:rPr>
      </w:pPr>
      <w:r>
        <w:rPr>
          <w:sz w:val="20"/>
        </w:rPr>
        <w:t>VI</w:t>
      </w:r>
      <w:r w:rsidR="00E66CD2">
        <w:rPr>
          <w:sz w:val="20"/>
        </w:rPr>
        <w:t>I</w:t>
      </w:r>
      <w:proofErr w:type="gramStart"/>
      <w:r w:rsidR="006C5DB9" w:rsidRPr="00176757">
        <w:rPr>
          <w:sz w:val="20"/>
        </w:rPr>
        <w:t xml:space="preserve">.   </w:t>
      </w:r>
      <w:r w:rsidR="006C5DB9" w:rsidRPr="00176757">
        <w:rPr>
          <w:sz w:val="20"/>
        </w:rPr>
        <w:tab/>
      </w:r>
      <w:r w:rsidR="006C5DB9" w:rsidRPr="00176757">
        <w:rPr>
          <w:sz w:val="20"/>
          <w:u w:val="single"/>
        </w:rPr>
        <w:t>Basis</w:t>
      </w:r>
      <w:proofErr w:type="gramEnd"/>
      <w:r w:rsidR="006C5DB9" w:rsidRPr="00176757">
        <w:rPr>
          <w:sz w:val="20"/>
          <w:u w:val="single"/>
        </w:rPr>
        <w:t xml:space="preserve"> for Award</w:t>
      </w:r>
    </w:p>
    <w:p w14:paraId="6A4E9D85" w14:textId="77777777" w:rsidR="006C5DB9" w:rsidRPr="00176757" w:rsidRDefault="006C5DB9" w:rsidP="006C5DB9">
      <w:pPr>
        <w:jc w:val="both"/>
        <w:rPr>
          <w:sz w:val="20"/>
        </w:rPr>
      </w:pPr>
    </w:p>
    <w:p w14:paraId="234FD384" w14:textId="26C97706" w:rsidR="006C5DB9" w:rsidRPr="00176757" w:rsidRDefault="001B0D6A" w:rsidP="001B0D6A">
      <w:pPr>
        <w:ind w:left="720"/>
        <w:jc w:val="both"/>
        <w:rPr>
          <w:sz w:val="20"/>
        </w:rPr>
      </w:pPr>
      <w:r w:rsidRPr="00176757">
        <w:rPr>
          <w:sz w:val="20"/>
        </w:rPr>
        <w:t xml:space="preserve">The Laboratory intends to award a contract resulting from this solicitation to the responsible Offeror whose proposal is compliant with and responsive to this RFP, demonstrates conformance with the Statement of Work and all other RFP requirements, and offers pricing determined to be fair and reasonable. Award will be made to the </w:t>
      </w:r>
      <w:proofErr w:type="gramStart"/>
      <w:r w:rsidRPr="00176757">
        <w:rPr>
          <w:sz w:val="20"/>
        </w:rPr>
        <w:t>responsible Offeror</w:t>
      </w:r>
      <w:proofErr w:type="gramEnd"/>
      <w:r w:rsidRPr="00176757">
        <w:rPr>
          <w:sz w:val="20"/>
        </w:rPr>
        <w:t xml:space="preserve"> whose proposal represents the best value to Argonne, as determined in accordance with the evaluation criteria set forth in this solicitation.</w:t>
      </w:r>
    </w:p>
    <w:p w14:paraId="6228F362" w14:textId="02D024FF" w:rsidR="0068173B" w:rsidRDefault="0068173B">
      <w:pPr>
        <w:spacing w:after="200" w:line="276" w:lineRule="auto"/>
        <w:rPr>
          <w:sz w:val="20"/>
        </w:rPr>
      </w:pPr>
      <w:r>
        <w:rPr>
          <w:sz w:val="20"/>
        </w:rPr>
        <w:br w:type="page"/>
      </w:r>
    </w:p>
    <w:p w14:paraId="49C1F3E3" w14:textId="77777777" w:rsidR="0068173B" w:rsidRDefault="0068173B" w:rsidP="00B43FB4">
      <w:pPr>
        <w:jc w:val="both"/>
        <w:rPr>
          <w:sz w:val="20"/>
        </w:rPr>
        <w:sectPr w:rsidR="0068173B">
          <w:headerReference w:type="default" r:id="rId8"/>
          <w:footerReference w:type="default" r:id="rId9"/>
          <w:pgSz w:w="12240" w:h="15840"/>
          <w:pgMar w:top="1440" w:right="1440" w:bottom="1440" w:left="1440" w:header="720" w:footer="720" w:gutter="0"/>
          <w:cols w:space="720"/>
          <w:docGrid w:linePitch="360"/>
        </w:sectPr>
      </w:pPr>
    </w:p>
    <w:p w14:paraId="06280E87" w14:textId="27AFC851" w:rsidR="006C5DB9" w:rsidRPr="00340194" w:rsidRDefault="00AE1E19" w:rsidP="00B43FB4">
      <w:pPr>
        <w:jc w:val="both"/>
        <w:rPr>
          <w:b/>
          <w:bCs/>
          <w:sz w:val="20"/>
        </w:rPr>
      </w:pPr>
      <w:r w:rsidRPr="00340194">
        <w:rPr>
          <w:b/>
          <w:bCs/>
          <w:sz w:val="20"/>
        </w:rPr>
        <w:lastRenderedPageBreak/>
        <w:t>Appendix 1 – Technical Criteria</w:t>
      </w:r>
    </w:p>
    <w:p w14:paraId="479D28DB" w14:textId="77777777" w:rsidR="00826B52" w:rsidRPr="00340194" w:rsidRDefault="00826B52" w:rsidP="00B43FB4">
      <w:pPr>
        <w:jc w:val="both"/>
        <w:rPr>
          <w:b/>
          <w:bCs/>
          <w:sz w:val="20"/>
        </w:rPr>
      </w:pPr>
    </w:p>
    <w:p w14:paraId="2497C86E" w14:textId="77777777" w:rsidR="0068173B" w:rsidRPr="00340194" w:rsidRDefault="0068173B" w:rsidP="00B43FB4">
      <w:pPr>
        <w:jc w:val="both"/>
        <w:rPr>
          <w:sz w:val="20"/>
        </w:rPr>
      </w:pPr>
    </w:p>
    <w:tbl>
      <w:tblPr>
        <w:tblW w:w="5000" w:type="pct"/>
        <w:tblLayout w:type="fixed"/>
        <w:tblLook w:val="04A0" w:firstRow="1" w:lastRow="0" w:firstColumn="1" w:lastColumn="0" w:noHBand="0" w:noVBand="1"/>
      </w:tblPr>
      <w:tblGrid>
        <w:gridCol w:w="1526"/>
        <w:gridCol w:w="8099"/>
        <w:gridCol w:w="1165"/>
      </w:tblGrid>
      <w:tr w:rsidR="009366DD" w:rsidRPr="00340194" w14:paraId="76FE93E9" w14:textId="77777777" w:rsidTr="009366DD">
        <w:trPr>
          <w:trHeight w:val="315"/>
        </w:trPr>
        <w:tc>
          <w:tcPr>
            <w:tcW w:w="707" w:type="pct"/>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5B0ABC11" w14:textId="77777777" w:rsidR="009366DD" w:rsidRPr="00340194" w:rsidRDefault="009366DD" w:rsidP="009366DD">
            <w:pPr>
              <w:rPr>
                <w:rFonts w:eastAsia="Times New Roman"/>
                <w:b/>
                <w:bCs/>
                <w:color w:val="000000"/>
                <w:sz w:val="20"/>
              </w:rPr>
            </w:pPr>
            <w:r w:rsidRPr="00340194">
              <w:rPr>
                <w:rFonts w:eastAsia="Times New Roman"/>
                <w:b/>
                <w:bCs/>
                <w:color w:val="000000"/>
                <w:sz w:val="20"/>
              </w:rPr>
              <w:t>SOW Section</w:t>
            </w:r>
          </w:p>
        </w:tc>
        <w:tc>
          <w:tcPr>
            <w:tcW w:w="3753" w:type="pct"/>
            <w:tcBorders>
              <w:top w:val="single" w:sz="4" w:space="0" w:color="auto"/>
              <w:left w:val="nil"/>
              <w:bottom w:val="single" w:sz="4" w:space="0" w:color="auto"/>
              <w:right w:val="single" w:sz="4" w:space="0" w:color="auto"/>
            </w:tcBorders>
            <w:shd w:val="clear" w:color="000000" w:fill="BFBFBF"/>
            <w:noWrap/>
            <w:vAlign w:val="bottom"/>
            <w:hideMark/>
          </w:tcPr>
          <w:p w14:paraId="45DDC545" w14:textId="77777777" w:rsidR="009366DD" w:rsidRPr="00340194" w:rsidRDefault="009366DD" w:rsidP="009366DD">
            <w:pPr>
              <w:rPr>
                <w:rFonts w:eastAsia="Times New Roman"/>
                <w:b/>
                <w:bCs/>
                <w:color w:val="000000"/>
                <w:sz w:val="20"/>
              </w:rPr>
            </w:pPr>
            <w:r w:rsidRPr="00340194">
              <w:rPr>
                <w:rFonts w:eastAsia="Times New Roman"/>
                <w:b/>
                <w:bCs/>
                <w:color w:val="000000"/>
                <w:sz w:val="20"/>
              </w:rPr>
              <w:t>Criteria</w:t>
            </w:r>
          </w:p>
        </w:tc>
        <w:tc>
          <w:tcPr>
            <w:tcW w:w="540" w:type="pct"/>
            <w:tcBorders>
              <w:top w:val="single" w:sz="4" w:space="0" w:color="auto"/>
              <w:left w:val="nil"/>
              <w:bottom w:val="single" w:sz="4" w:space="0" w:color="auto"/>
              <w:right w:val="single" w:sz="4" w:space="0" w:color="auto"/>
            </w:tcBorders>
            <w:shd w:val="clear" w:color="000000" w:fill="BFBFBF"/>
            <w:noWrap/>
            <w:vAlign w:val="bottom"/>
            <w:hideMark/>
          </w:tcPr>
          <w:p w14:paraId="67E5D3E3" w14:textId="77777777" w:rsidR="009366DD" w:rsidRPr="00340194" w:rsidRDefault="009366DD" w:rsidP="009366DD">
            <w:pPr>
              <w:rPr>
                <w:rFonts w:eastAsia="Times New Roman"/>
                <w:b/>
                <w:bCs/>
                <w:color w:val="000000"/>
                <w:sz w:val="20"/>
              </w:rPr>
            </w:pPr>
            <w:r w:rsidRPr="00340194">
              <w:rPr>
                <w:rFonts w:eastAsia="Times New Roman"/>
                <w:b/>
                <w:bCs/>
                <w:color w:val="000000"/>
                <w:sz w:val="20"/>
              </w:rPr>
              <w:t>Type</w:t>
            </w:r>
          </w:p>
        </w:tc>
      </w:tr>
      <w:tr w:rsidR="009366DD" w:rsidRPr="00340194" w14:paraId="494BFC39"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1F7D59CB"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w:t>
            </w:r>
          </w:p>
        </w:tc>
        <w:tc>
          <w:tcPr>
            <w:tcW w:w="3753" w:type="pct"/>
            <w:tcBorders>
              <w:top w:val="nil"/>
              <w:left w:val="nil"/>
              <w:bottom w:val="single" w:sz="4" w:space="0" w:color="auto"/>
              <w:right w:val="single" w:sz="4" w:space="0" w:color="auto"/>
            </w:tcBorders>
            <w:noWrap/>
            <w:vAlign w:val="bottom"/>
            <w:hideMark/>
          </w:tcPr>
          <w:p w14:paraId="26EA75DF" w14:textId="77777777" w:rsidR="009366DD" w:rsidRPr="00340194" w:rsidRDefault="009366DD" w:rsidP="009366DD">
            <w:pPr>
              <w:rPr>
                <w:rFonts w:eastAsia="Times New Roman"/>
                <w:color w:val="000000"/>
                <w:sz w:val="20"/>
              </w:rPr>
            </w:pPr>
            <w:r w:rsidRPr="00340194">
              <w:rPr>
                <w:rFonts w:eastAsia="Times New Roman"/>
                <w:color w:val="000000"/>
                <w:sz w:val="20"/>
              </w:rPr>
              <w:t>Offerors provide a proposal sub-totaled by Hardware, Installation, Maintenance/Support</w:t>
            </w:r>
          </w:p>
        </w:tc>
        <w:tc>
          <w:tcPr>
            <w:tcW w:w="540" w:type="pct"/>
            <w:tcBorders>
              <w:top w:val="nil"/>
              <w:left w:val="nil"/>
              <w:bottom w:val="single" w:sz="4" w:space="0" w:color="auto"/>
              <w:right w:val="single" w:sz="4" w:space="0" w:color="auto"/>
            </w:tcBorders>
            <w:shd w:val="clear" w:color="000000" w:fill="92D050"/>
            <w:noWrap/>
            <w:vAlign w:val="bottom"/>
            <w:hideMark/>
          </w:tcPr>
          <w:p w14:paraId="0BB8BD8A"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588C4C36"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0317ED2E"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3.1</w:t>
            </w:r>
          </w:p>
        </w:tc>
        <w:tc>
          <w:tcPr>
            <w:tcW w:w="3753" w:type="pct"/>
            <w:tcBorders>
              <w:top w:val="nil"/>
              <w:left w:val="nil"/>
              <w:bottom w:val="single" w:sz="4" w:space="0" w:color="auto"/>
              <w:right w:val="single" w:sz="4" w:space="0" w:color="auto"/>
            </w:tcBorders>
            <w:noWrap/>
            <w:vAlign w:val="bottom"/>
            <w:hideMark/>
          </w:tcPr>
          <w:p w14:paraId="47F2A25A" w14:textId="77777777" w:rsidR="009366DD" w:rsidRPr="00340194" w:rsidRDefault="009366DD" w:rsidP="009366DD">
            <w:pPr>
              <w:rPr>
                <w:rFonts w:eastAsia="Times New Roman"/>
                <w:color w:val="000000"/>
                <w:sz w:val="20"/>
              </w:rPr>
            </w:pPr>
            <w:r w:rsidRPr="00340194">
              <w:rPr>
                <w:rFonts w:eastAsia="Times New Roman"/>
                <w:color w:val="000000"/>
                <w:sz w:val="20"/>
              </w:rPr>
              <w:t>Node physical core count is at least 128</w:t>
            </w:r>
          </w:p>
        </w:tc>
        <w:tc>
          <w:tcPr>
            <w:tcW w:w="540" w:type="pct"/>
            <w:tcBorders>
              <w:top w:val="nil"/>
              <w:left w:val="nil"/>
              <w:bottom w:val="single" w:sz="4" w:space="0" w:color="auto"/>
              <w:right w:val="single" w:sz="4" w:space="0" w:color="auto"/>
            </w:tcBorders>
            <w:shd w:val="clear" w:color="000000" w:fill="92D050"/>
            <w:noWrap/>
            <w:vAlign w:val="bottom"/>
            <w:hideMark/>
          </w:tcPr>
          <w:p w14:paraId="424B29B8"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7142FDA1"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1954A1B1"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3.1</w:t>
            </w:r>
          </w:p>
        </w:tc>
        <w:tc>
          <w:tcPr>
            <w:tcW w:w="3753" w:type="pct"/>
            <w:tcBorders>
              <w:top w:val="nil"/>
              <w:left w:val="nil"/>
              <w:bottom w:val="single" w:sz="4" w:space="0" w:color="auto"/>
              <w:right w:val="single" w:sz="4" w:space="0" w:color="auto"/>
            </w:tcBorders>
            <w:noWrap/>
            <w:vAlign w:val="bottom"/>
            <w:hideMark/>
          </w:tcPr>
          <w:p w14:paraId="5ECBB042" w14:textId="77777777" w:rsidR="009366DD" w:rsidRPr="00340194" w:rsidRDefault="009366DD" w:rsidP="009366DD">
            <w:pPr>
              <w:rPr>
                <w:rFonts w:eastAsia="Times New Roman"/>
                <w:color w:val="000000"/>
                <w:sz w:val="20"/>
              </w:rPr>
            </w:pPr>
            <w:r w:rsidRPr="00340194">
              <w:rPr>
                <w:rFonts w:eastAsia="Times New Roman"/>
                <w:color w:val="000000"/>
                <w:sz w:val="20"/>
              </w:rPr>
              <w:t>Node CPU supports confidential computing modality.</w:t>
            </w:r>
          </w:p>
        </w:tc>
        <w:tc>
          <w:tcPr>
            <w:tcW w:w="540" w:type="pct"/>
            <w:tcBorders>
              <w:top w:val="nil"/>
              <w:left w:val="nil"/>
              <w:bottom w:val="single" w:sz="4" w:space="0" w:color="auto"/>
              <w:right w:val="single" w:sz="4" w:space="0" w:color="auto"/>
            </w:tcBorders>
            <w:shd w:val="clear" w:color="000000" w:fill="FFFF00"/>
            <w:noWrap/>
            <w:vAlign w:val="bottom"/>
            <w:hideMark/>
          </w:tcPr>
          <w:p w14:paraId="4735AD37" w14:textId="77777777" w:rsidR="009366DD" w:rsidRPr="00340194" w:rsidRDefault="009366DD" w:rsidP="009366DD">
            <w:pPr>
              <w:rPr>
                <w:rFonts w:eastAsia="Times New Roman"/>
                <w:color w:val="000000"/>
                <w:sz w:val="20"/>
              </w:rPr>
            </w:pPr>
            <w:r w:rsidRPr="00340194">
              <w:rPr>
                <w:rFonts w:eastAsia="Times New Roman"/>
                <w:color w:val="000000"/>
                <w:sz w:val="20"/>
              </w:rPr>
              <w:t>Desired</w:t>
            </w:r>
          </w:p>
        </w:tc>
      </w:tr>
      <w:tr w:rsidR="009366DD" w:rsidRPr="00340194" w14:paraId="15D5AE23"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320903D9"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3.1</w:t>
            </w:r>
          </w:p>
        </w:tc>
        <w:tc>
          <w:tcPr>
            <w:tcW w:w="3753" w:type="pct"/>
            <w:tcBorders>
              <w:top w:val="nil"/>
              <w:left w:val="nil"/>
              <w:bottom w:val="single" w:sz="4" w:space="0" w:color="auto"/>
              <w:right w:val="single" w:sz="4" w:space="0" w:color="auto"/>
            </w:tcBorders>
            <w:noWrap/>
            <w:vAlign w:val="bottom"/>
            <w:hideMark/>
          </w:tcPr>
          <w:p w14:paraId="1EE56723" w14:textId="77777777" w:rsidR="009366DD" w:rsidRPr="00340194" w:rsidRDefault="009366DD" w:rsidP="009366DD">
            <w:pPr>
              <w:rPr>
                <w:rFonts w:eastAsia="Times New Roman"/>
                <w:color w:val="000000"/>
                <w:sz w:val="20"/>
              </w:rPr>
            </w:pPr>
            <w:r w:rsidRPr="00340194">
              <w:rPr>
                <w:rFonts w:eastAsia="Times New Roman"/>
                <w:color w:val="000000"/>
                <w:sz w:val="20"/>
              </w:rPr>
              <w:t>Node physical memory is at least 1TB DDR5</w:t>
            </w:r>
          </w:p>
        </w:tc>
        <w:tc>
          <w:tcPr>
            <w:tcW w:w="540" w:type="pct"/>
            <w:tcBorders>
              <w:top w:val="nil"/>
              <w:left w:val="nil"/>
              <w:bottom w:val="single" w:sz="4" w:space="0" w:color="auto"/>
              <w:right w:val="single" w:sz="4" w:space="0" w:color="auto"/>
            </w:tcBorders>
            <w:shd w:val="clear" w:color="000000" w:fill="92D050"/>
            <w:noWrap/>
            <w:vAlign w:val="bottom"/>
            <w:hideMark/>
          </w:tcPr>
          <w:p w14:paraId="61B2723E"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0C79A815"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418620A0"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3.1</w:t>
            </w:r>
          </w:p>
        </w:tc>
        <w:tc>
          <w:tcPr>
            <w:tcW w:w="3753" w:type="pct"/>
            <w:tcBorders>
              <w:top w:val="nil"/>
              <w:left w:val="nil"/>
              <w:bottom w:val="single" w:sz="4" w:space="0" w:color="auto"/>
              <w:right w:val="single" w:sz="4" w:space="0" w:color="auto"/>
            </w:tcBorders>
            <w:noWrap/>
            <w:vAlign w:val="bottom"/>
            <w:hideMark/>
          </w:tcPr>
          <w:p w14:paraId="519E5E89" w14:textId="77777777" w:rsidR="009366DD" w:rsidRPr="00340194" w:rsidRDefault="009366DD" w:rsidP="009366DD">
            <w:pPr>
              <w:rPr>
                <w:rFonts w:eastAsia="Times New Roman"/>
                <w:color w:val="000000"/>
                <w:sz w:val="20"/>
              </w:rPr>
            </w:pPr>
            <w:r w:rsidRPr="00340194">
              <w:rPr>
                <w:rFonts w:eastAsia="Times New Roman"/>
                <w:color w:val="000000"/>
                <w:sz w:val="20"/>
              </w:rPr>
              <w:t>Node has 2x240GB OS SSD in RAID 1</w:t>
            </w:r>
          </w:p>
        </w:tc>
        <w:tc>
          <w:tcPr>
            <w:tcW w:w="540" w:type="pct"/>
            <w:tcBorders>
              <w:top w:val="nil"/>
              <w:left w:val="nil"/>
              <w:bottom w:val="single" w:sz="4" w:space="0" w:color="auto"/>
              <w:right w:val="single" w:sz="4" w:space="0" w:color="auto"/>
            </w:tcBorders>
            <w:shd w:val="clear" w:color="000000" w:fill="92D050"/>
            <w:noWrap/>
            <w:vAlign w:val="bottom"/>
            <w:hideMark/>
          </w:tcPr>
          <w:p w14:paraId="439D8164"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74A95F30"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3231DD6F"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3.1</w:t>
            </w:r>
          </w:p>
        </w:tc>
        <w:tc>
          <w:tcPr>
            <w:tcW w:w="3753" w:type="pct"/>
            <w:tcBorders>
              <w:top w:val="nil"/>
              <w:left w:val="nil"/>
              <w:bottom w:val="single" w:sz="4" w:space="0" w:color="auto"/>
              <w:right w:val="single" w:sz="4" w:space="0" w:color="auto"/>
            </w:tcBorders>
            <w:noWrap/>
            <w:vAlign w:val="bottom"/>
            <w:hideMark/>
          </w:tcPr>
          <w:p w14:paraId="3E08C0D1" w14:textId="77777777" w:rsidR="009366DD" w:rsidRPr="00340194" w:rsidRDefault="009366DD" w:rsidP="009366DD">
            <w:pPr>
              <w:rPr>
                <w:rFonts w:eastAsia="Times New Roman"/>
                <w:color w:val="000000"/>
                <w:sz w:val="20"/>
              </w:rPr>
            </w:pPr>
            <w:r w:rsidRPr="00340194">
              <w:rPr>
                <w:rFonts w:eastAsia="Times New Roman"/>
                <w:color w:val="000000"/>
                <w:sz w:val="20"/>
              </w:rPr>
              <w:t>Node has 12-16TB local storage</w:t>
            </w:r>
          </w:p>
        </w:tc>
        <w:tc>
          <w:tcPr>
            <w:tcW w:w="540" w:type="pct"/>
            <w:tcBorders>
              <w:top w:val="nil"/>
              <w:left w:val="nil"/>
              <w:bottom w:val="single" w:sz="4" w:space="0" w:color="auto"/>
              <w:right w:val="single" w:sz="4" w:space="0" w:color="auto"/>
            </w:tcBorders>
            <w:shd w:val="clear" w:color="000000" w:fill="92D050"/>
            <w:noWrap/>
            <w:vAlign w:val="bottom"/>
            <w:hideMark/>
          </w:tcPr>
          <w:p w14:paraId="70D9F56E"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50919AA2"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20B5B9BD"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3.1</w:t>
            </w:r>
          </w:p>
        </w:tc>
        <w:tc>
          <w:tcPr>
            <w:tcW w:w="3753" w:type="pct"/>
            <w:tcBorders>
              <w:top w:val="nil"/>
              <w:left w:val="nil"/>
              <w:bottom w:val="single" w:sz="4" w:space="0" w:color="auto"/>
              <w:right w:val="single" w:sz="4" w:space="0" w:color="auto"/>
            </w:tcBorders>
            <w:noWrap/>
            <w:vAlign w:val="bottom"/>
            <w:hideMark/>
          </w:tcPr>
          <w:p w14:paraId="76A34087" w14:textId="77777777" w:rsidR="009366DD" w:rsidRPr="00340194" w:rsidRDefault="009366DD" w:rsidP="009366DD">
            <w:pPr>
              <w:rPr>
                <w:rFonts w:eastAsia="Times New Roman"/>
                <w:color w:val="000000"/>
                <w:sz w:val="20"/>
              </w:rPr>
            </w:pPr>
            <w:r w:rsidRPr="00340194">
              <w:rPr>
                <w:rFonts w:eastAsia="Times New Roman"/>
                <w:color w:val="000000"/>
                <w:sz w:val="20"/>
              </w:rPr>
              <w:t>Offeror has proposed an appropriate level of local storage redundancy</w:t>
            </w:r>
          </w:p>
        </w:tc>
        <w:tc>
          <w:tcPr>
            <w:tcW w:w="540" w:type="pct"/>
            <w:tcBorders>
              <w:top w:val="nil"/>
              <w:left w:val="nil"/>
              <w:bottom w:val="single" w:sz="4" w:space="0" w:color="auto"/>
              <w:right w:val="single" w:sz="4" w:space="0" w:color="auto"/>
            </w:tcBorders>
            <w:shd w:val="clear" w:color="000000" w:fill="FFFF00"/>
            <w:noWrap/>
            <w:vAlign w:val="bottom"/>
            <w:hideMark/>
          </w:tcPr>
          <w:p w14:paraId="6FEF7613" w14:textId="77777777" w:rsidR="009366DD" w:rsidRPr="00340194" w:rsidRDefault="009366DD" w:rsidP="009366DD">
            <w:pPr>
              <w:rPr>
                <w:rFonts w:eastAsia="Times New Roman"/>
                <w:color w:val="000000"/>
                <w:sz w:val="20"/>
              </w:rPr>
            </w:pPr>
            <w:r w:rsidRPr="00340194">
              <w:rPr>
                <w:rFonts w:eastAsia="Times New Roman"/>
                <w:color w:val="000000"/>
                <w:sz w:val="20"/>
              </w:rPr>
              <w:t>Desired</w:t>
            </w:r>
          </w:p>
        </w:tc>
      </w:tr>
      <w:tr w:rsidR="009366DD" w:rsidRPr="00340194" w14:paraId="2D690878"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7CE609B2"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3.1</w:t>
            </w:r>
          </w:p>
        </w:tc>
        <w:tc>
          <w:tcPr>
            <w:tcW w:w="3753" w:type="pct"/>
            <w:tcBorders>
              <w:top w:val="nil"/>
              <w:left w:val="nil"/>
              <w:bottom w:val="single" w:sz="4" w:space="0" w:color="auto"/>
              <w:right w:val="single" w:sz="4" w:space="0" w:color="auto"/>
            </w:tcBorders>
            <w:noWrap/>
            <w:vAlign w:val="bottom"/>
            <w:hideMark/>
          </w:tcPr>
          <w:p w14:paraId="200EF17E" w14:textId="77777777" w:rsidR="009366DD" w:rsidRPr="00340194" w:rsidRDefault="009366DD" w:rsidP="009366DD">
            <w:pPr>
              <w:rPr>
                <w:rFonts w:eastAsia="Times New Roman"/>
                <w:color w:val="000000"/>
                <w:sz w:val="20"/>
              </w:rPr>
            </w:pPr>
            <w:r w:rsidRPr="00340194">
              <w:rPr>
                <w:rFonts w:eastAsia="Times New Roman"/>
                <w:color w:val="000000"/>
                <w:sz w:val="20"/>
              </w:rPr>
              <w:t>Node has minimum of one 10/100/1000Base-T ethernet interface for in-band build/maintenance</w:t>
            </w:r>
          </w:p>
        </w:tc>
        <w:tc>
          <w:tcPr>
            <w:tcW w:w="540" w:type="pct"/>
            <w:tcBorders>
              <w:top w:val="nil"/>
              <w:left w:val="nil"/>
              <w:bottom w:val="single" w:sz="4" w:space="0" w:color="auto"/>
              <w:right w:val="single" w:sz="4" w:space="0" w:color="auto"/>
            </w:tcBorders>
            <w:shd w:val="clear" w:color="000000" w:fill="92D050"/>
            <w:noWrap/>
            <w:vAlign w:val="bottom"/>
            <w:hideMark/>
          </w:tcPr>
          <w:p w14:paraId="7853441D"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32206C5F"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3176A7DB"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3.1</w:t>
            </w:r>
          </w:p>
        </w:tc>
        <w:tc>
          <w:tcPr>
            <w:tcW w:w="3753" w:type="pct"/>
            <w:tcBorders>
              <w:top w:val="nil"/>
              <w:left w:val="nil"/>
              <w:bottom w:val="single" w:sz="4" w:space="0" w:color="auto"/>
              <w:right w:val="single" w:sz="4" w:space="0" w:color="auto"/>
            </w:tcBorders>
            <w:noWrap/>
            <w:vAlign w:val="bottom"/>
            <w:hideMark/>
          </w:tcPr>
          <w:p w14:paraId="3012423E" w14:textId="77777777" w:rsidR="009366DD" w:rsidRPr="00340194" w:rsidRDefault="009366DD" w:rsidP="009366DD">
            <w:pPr>
              <w:rPr>
                <w:rFonts w:eastAsia="Times New Roman"/>
                <w:color w:val="000000"/>
                <w:sz w:val="20"/>
              </w:rPr>
            </w:pPr>
            <w:r w:rsidRPr="00340194">
              <w:rPr>
                <w:rFonts w:eastAsia="Times New Roman"/>
                <w:color w:val="000000"/>
                <w:sz w:val="20"/>
              </w:rPr>
              <w:t>Node has minimum of one 10/100/1000Base-T ethernet interface on an ILO, LOM, BMC or equivalent for out-of-band build/maintenance</w:t>
            </w:r>
          </w:p>
        </w:tc>
        <w:tc>
          <w:tcPr>
            <w:tcW w:w="540" w:type="pct"/>
            <w:tcBorders>
              <w:top w:val="nil"/>
              <w:left w:val="nil"/>
              <w:bottom w:val="single" w:sz="4" w:space="0" w:color="auto"/>
              <w:right w:val="single" w:sz="4" w:space="0" w:color="auto"/>
            </w:tcBorders>
            <w:shd w:val="clear" w:color="000000" w:fill="92D050"/>
            <w:noWrap/>
            <w:vAlign w:val="bottom"/>
            <w:hideMark/>
          </w:tcPr>
          <w:p w14:paraId="47841B84"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1A006EA9"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20EA550D"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3.1</w:t>
            </w:r>
          </w:p>
        </w:tc>
        <w:tc>
          <w:tcPr>
            <w:tcW w:w="3753" w:type="pct"/>
            <w:tcBorders>
              <w:top w:val="nil"/>
              <w:left w:val="nil"/>
              <w:bottom w:val="single" w:sz="4" w:space="0" w:color="auto"/>
              <w:right w:val="single" w:sz="4" w:space="0" w:color="auto"/>
            </w:tcBorders>
            <w:noWrap/>
            <w:vAlign w:val="bottom"/>
            <w:hideMark/>
          </w:tcPr>
          <w:p w14:paraId="58CD93B6" w14:textId="4BE54CAF" w:rsidR="009366DD" w:rsidRPr="00340194" w:rsidRDefault="009366DD" w:rsidP="009366DD">
            <w:pPr>
              <w:rPr>
                <w:rFonts w:eastAsia="Times New Roman"/>
                <w:color w:val="000000"/>
                <w:sz w:val="20"/>
              </w:rPr>
            </w:pPr>
            <w:r w:rsidRPr="00340194">
              <w:rPr>
                <w:rFonts w:eastAsia="Times New Roman"/>
                <w:color w:val="000000"/>
                <w:sz w:val="20"/>
              </w:rPr>
              <w:t xml:space="preserve">In-Band and Out-of-Band build/maintenance interfaces terminate with an 8P8C ("RJ45") modular connector with Base-T </w:t>
            </w:r>
            <w:proofErr w:type="spellStart"/>
            <w:r w:rsidRPr="00340194">
              <w:rPr>
                <w:rFonts w:eastAsia="Times New Roman"/>
                <w:color w:val="000000"/>
                <w:sz w:val="20"/>
              </w:rPr>
              <w:t>autoneg</w:t>
            </w:r>
            <w:r w:rsidR="002C0C0F" w:rsidRPr="00340194">
              <w:rPr>
                <w:rFonts w:eastAsia="Times New Roman"/>
                <w:color w:val="000000"/>
                <w:sz w:val="20"/>
              </w:rPr>
              <w:t>o</w:t>
            </w:r>
            <w:r w:rsidRPr="00340194">
              <w:rPr>
                <w:rFonts w:eastAsia="Times New Roman"/>
                <w:color w:val="000000"/>
                <w:sz w:val="20"/>
              </w:rPr>
              <w:t>tiation</w:t>
            </w:r>
            <w:proofErr w:type="spellEnd"/>
          </w:p>
        </w:tc>
        <w:tc>
          <w:tcPr>
            <w:tcW w:w="540" w:type="pct"/>
            <w:tcBorders>
              <w:top w:val="nil"/>
              <w:left w:val="nil"/>
              <w:bottom w:val="single" w:sz="4" w:space="0" w:color="auto"/>
              <w:right w:val="single" w:sz="4" w:space="0" w:color="auto"/>
            </w:tcBorders>
            <w:shd w:val="clear" w:color="000000" w:fill="92D050"/>
            <w:noWrap/>
            <w:vAlign w:val="bottom"/>
            <w:hideMark/>
          </w:tcPr>
          <w:p w14:paraId="61A88B9A"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01C70619"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1DA20976"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3.1</w:t>
            </w:r>
          </w:p>
        </w:tc>
        <w:tc>
          <w:tcPr>
            <w:tcW w:w="3753" w:type="pct"/>
            <w:tcBorders>
              <w:top w:val="nil"/>
              <w:left w:val="nil"/>
              <w:bottom w:val="single" w:sz="4" w:space="0" w:color="auto"/>
              <w:right w:val="single" w:sz="4" w:space="0" w:color="auto"/>
            </w:tcBorders>
            <w:noWrap/>
            <w:vAlign w:val="bottom"/>
            <w:hideMark/>
          </w:tcPr>
          <w:p w14:paraId="6C51B2F4" w14:textId="77777777" w:rsidR="009366DD" w:rsidRPr="00340194" w:rsidRDefault="009366DD" w:rsidP="009366DD">
            <w:pPr>
              <w:rPr>
                <w:rFonts w:eastAsia="Times New Roman"/>
                <w:color w:val="000000"/>
                <w:sz w:val="20"/>
              </w:rPr>
            </w:pPr>
            <w:r w:rsidRPr="00340194">
              <w:rPr>
                <w:rFonts w:eastAsia="Times New Roman"/>
                <w:color w:val="000000"/>
                <w:sz w:val="20"/>
              </w:rPr>
              <w:t>Node has 1Gbps NIC for out-of-band management network</w:t>
            </w:r>
          </w:p>
        </w:tc>
        <w:tc>
          <w:tcPr>
            <w:tcW w:w="540" w:type="pct"/>
            <w:tcBorders>
              <w:top w:val="nil"/>
              <w:left w:val="nil"/>
              <w:bottom w:val="single" w:sz="4" w:space="0" w:color="auto"/>
              <w:right w:val="single" w:sz="4" w:space="0" w:color="auto"/>
            </w:tcBorders>
            <w:shd w:val="clear" w:color="000000" w:fill="92D050"/>
            <w:noWrap/>
            <w:vAlign w:val="bottom"/>
            <w:hideMark/>
          </w:tcPr>
          <w:p w14:paraId="154B3899"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381F8772"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4B41AF9E"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3.1</w:t>
            </w:r>
          </w:p>
        </w:tc>
        <w:tc>
          <w:tcPr>
            <w:tcW w:w="3753" w:type="pct"/>
            <w:tcBorders>
              <w:top w:val="nil"/>
              <w:left w:val="nil"/>
              <w:bottom w:val="single" w:sz="4" w:space="0" w:color="auto"/>
              <w:right w:val="single" w:sz="4" w:space="0" w:color="auto"/>
            </w:tcBorders>
            <w:noWrap/>
            <w:vAlign w:val="bottom"/>
            <w:hideMark/>
          </w:tcPr>
          <w:p w14:paraId="31FB25A1" w14:textId="77777777" w:rsidR="009366DD" w:rsidRPr="00340194" w:rsidRDefault="009366DD" w:rsidP="009366DD">
            <w:pPr>
              <w:rPr>
                <w:rFonts w:eastAsia="Times New Roman"/>
                <w:color w:val="000000"/>
                <w:sz w:val="20"/>
              </w:rPr>
            </w:pPr>
            <w:r w:rsidRPr="00340194">
              <w:rPr>
                <w:rFonts w:eastAsia="Times New Roman"/>
                <w:color w:val="000000"/>
                <w:sz w:val="20"/>
              </w:rPr>
              <w:t>Node has 2xNVIDIA Bluefield-3 B3240 Dual-Port QSFP112 adapters</w:t>
            </w:r>
          </w:p>
        </w:tc>
        <w:tc>
          <w:tcPr>
            <w:tcW w:w="540" w:type="pct"/>
            <w:tcBorders>
              <w:top w:val="nil"/>
              <w:left w:val="nil"/>
              <w:bottom w:val="single" w:sz="4" w:space="0" w:color="auto"/>
              <w:right w:val="single" w:sz="4" w:space="0" w:color="auto"/>
            </w:tcBorders>
            <w:shd w:val="clear" w:color="000000" w:fill="92D050"/>
            <w:noWrap/>
            <w:vAlign w:val="bottom"/>
            <w:hideMark/>
          </w:tcPr>
          <w:p w14:paraId="0ADF6B2E"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374F7C08"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2C9C020C"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3.1</w:t>
            </w:r>
          </w:p>
        </w:tc>
        <w:tc>
          <w:tcPr>
            <w:tcW w:w="3753" w:type="pct"/>
            <w:tcBorders>
              <w:top w:val="nil"/>
              <w:left w:val="nil"/>
              <w:bottom w:val="single" w:sz="4" w:space="0" w:color="auto"/>
              <w:right w:val="single" w:sz="4" w:space="0" w:color="auto"/>
            </w:tcBorders>
            <w:noWrap/>
            <w:vAlign w:val="bottom"/>
            <w:hideMark/>
          </w:tcPr>
          <w:p w14:paraId="780753D5" w14:textId="77777777" w:rsidR="009366DD" w:rsidRPr="00340194" w:rsidRDefault="009366DD" w:rsidP="009366DD">
            <w:pPr>
              <w:rPr>
                <w:rFonts w:eastAsia="Times New Roman"/>
                <w:color w:val="000000"/>
                <w:sz w:val="20"/>
              </w:rPr>
            </w:pPr>
            <w:r w:rsidRPr="00340194">
              <w:rPr>
                <w:rFonts w:eastAsia="Times New Roman"/>
                <w:color w:val="000000"/>
                <w:sz w:val="20"/>
              </w:rPr>
              <w:t>Offeror provided peak and expected power consumption per node</w:t>
            </w:r>
          </w:p>
        </w:tc>
        <w:tc>
          <w:tcPr>
            <w:tcW w:w="540" w:type="pct"/>
            <w:tcBorders>
              <w:top w:val="nil"/>
              <w:left w:val="nil"/>
              <w:bottom w:val="single" w:sz="4" w:space="0" w:color="auto"/>
              <w:right w:val="single" w:sz="4" w:space="0" w:color="auto"/>
            </w:tcBorders>
            <w:shd w:val="clear" w:color="000000" w:fill="92D050"/>
            <w:noWrap/>
            <w:vAlign w:val="bottom"/>
            <w:hideMark/>
          </w:tcPr>
          <w:p w14:paraId="4C280B8A"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3377BAFB"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7F562302"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3.1</w:t>
            </w:r>
          </w:p>
        </w:tc>
        <w:tc>
          <w:tcPr>
            <w:tcW w:w="3753" w:type="pct"/>
            <w:tcBorders>
              <w:top w:val="nil"/>
              <w:left w:val="nil"/>
              <w:bottom w:val="single" w:sz="4" w:space="0" w:color="auto"/>
              <w:right w:val="single" w:sz="4" w:space="0" w:color="auto"/>
            </w:tcBorders>
            <w:noWrap/>
            <w:vAlign w:val="bottom"/>
            <w:hideMark/>
          </w:tcPr>
          <w:p w14:paraId="2689F758" w14:textId="77777777" w:rsidR="009366DD" w:rsidRPr="00340194" w:rsidRDefault="009366DD" w:rsidP="009366DD">
            <w:pPr>
              <w:rPr>
                <w:rFonts w:eastAsia="Times New Roman"/>
                <w:color w:val="000000"/>
                <w:sz w:val="20"/>
              </w:rPr>
            </w:pPr>
            <w:r w:rsidRPr="00340194">
              <w:rPr>
                <w:rFonts w:eastAsia="Times New Roman"/>
                <w:color w:val="000000"/>
                <w:sz w:val="20"/>
              </w:rPr>
              <w:t>Response specifies single-cable power connections between servers and PDUs without the use of extenders.</w:t>
            </w:r>
          </w:p>
        </w:tc>
        <w:tc>
          <w:tcPr>
            <w:tcW w:w="540" w:type="pct"/>
            <w:tcBorders>
              <w:top w:val="nil"/>
              <w:left w:val="nil"/>
              <w:bottom w:val="single" w:sz="4" w:space="0" w:color="auto"/>
              <w:right w:val="single" w:sz="4" w:space="0" w:color="auto"/>
            </w:tcBorders>
            <w:shd w:val="clear" w:color="000000" w:fill="92D050"/>
            <w:noWrap/>
            <w:vAlign w:val="bottom"/>
            <w:hideMark/>
          </w:tcPr>
          <w:p w14:paraId="15E2A8F0"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47ECF372"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134D0714"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3.1</w:t>
            </w:r>
          </w:p>
        </w:tc>
        <w:tc>
          <w:tcPr>
            <w:tcW w:w="3753" w:type="pct"/>
            <w:tcBorders>
              <w:top w:val="nil"/>
              <w:left w:val="nil"/>
              <w:bottom w:val="single" w:sz="4" w:space="0" w:color="auto"/>
              <w:right w:val="single" w:sz="4" w:space="0" w:color="auto"/>
            </w:tcBorders>
            <w:noWrap/>
            <w:vAlign w:val="bottom"/>
            <w:hideMark/>
          </w:tcPr>
          <w:p w14:paraId="0D154038" w14:textId="77777777" w:rsidR="009366DD" w:rsidRPr="00340194" w:rsidRDefault="009366DD" w:rsidP="009366DD">
            <w:pPr>
              <w:rPr>
                <w:rFonts w:eastAsia="Times New Roman"/>
                <w:color w:val="000000"/>
                <w:sz w:val="20"/>
              </w:rPr>
            </w:pPr>
            <w:r w:rsidRPr="00340194">
              <w:rPr>
                <w:rFonts w:eastAsia="Times New Roman"/>
                <w:color w:val="000000"/>
                <w:sz w:val="20"/>
              </w:rPr>
              <w:t>Response contains NRTL listed cabling and relevant devices</w:t>
            </w:r>
          </w:p>
        </w:tc>
        <w:tc>
          <w:tcPr>
            <w:tcW w:w="540" w:type="pct"/>
            <w:tcBorders>
              <w:top w:val="nil"/>
              <w:left w:val="nil"/>
              <w:bottom w:val="single" w:sz="4" w:space="0" w:color="auto"/>
              <w:right w:val="single" w:sz="4" w:space="0" w:color="auto"/>
            </w:tcBorders>
            <w:shd w:val="clear" w:color="000000" w:fill="92D050"/>
            <w:noWrap/>
            <w:vAlign w:val="bottom"/>
            <w:hideMark/>
          </w:tcPr>
          <w:p w14:paraId="034D4F6E"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4CE43155"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68443701"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3.1</w:t>
            </w:r>
          </w:p>
        </w:tc>
        <w:tc>
          <w:tcPr>
            <w:tcW w:w="3753" w:type="pct"/>
            <w:tcBorders>
              <w:top w:val="nil"/>
              <w:left w:val="nil"/>
              <w:bottom w:val="single" w:sz="4" w:space="0" w:color="auto"/>
              <w:right w:val="single" w:sz="4" w:space="0" w:color="auto"/>
            </w:tcBorders>
            <w:noWrap/>
            <w:vAlign w:val="bottom"/>
            <w:hideMark/>
          </w:tcPr>
          <w:p w14:paraId="1BFF02FF" w14:textId="77777777" w:rsidR="009366DD" w:rsidRPr="00340194" w:rsidRDefault="009366DD" w:rsidP="009366DD">
            <w:pPr>
              <w:rPr>
                <w:rFonts w:eastAsia="Times New Roman"/>
                <w:color w:val="000000"/>
                <w:sz w:val="20"/>
              </w:rPr>
            </w:pPr>
            <w:r w:rsidRPr="00340194">
              <w:rPr>
                <w:rFonts w:eastAsia="Times New Roman"/>
                <w:color w:val="000000"/>
                <w:sz w:val="20"/>
              </w:rPr>
              <w:t>Response provides comprehensive rack diagram</w:t>
            </w:r>
          </w:p>
        </w:tc>
        <w:tc>
          <w:tcPr>
            <w:tcW w:w="540" w:type="pct"/>
            <w:tcBorders>
              <w:top w:val="nil"/>
              <w:left w:val="nil"/>
              <w:bottom w:val="single" w:sz="4" w:space="0" w:color="auto"/>
              <w:right w:val="single" w:sz="4" w:space="0" w:color="auto"/>
            </w:tcBorders>
            <w:shd w:val="clear" w:color="000000" w:fill="92D050"/>
            <w:noWrap/>
            <w:vAlign w:val="bottom"/>
            <w:hideMark/>
          </w:tcPr>
          <w:p w14:paraId="2122BE1D"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0645E064"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694558B4"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3.1</w:t>
            </w:r>
          </w:p>
        </w:tc>
        <w:tc>
          <w:tcPr>
            <w:tcW w:w="3753" w:type="pct"/>
            <w:tcBorders>
              <w:top w:val="nil"/>
              <w:left w:val="nil"/>
              <w:bottom w:val="single" w:sz="4" w:space="0" w:color="auto"/>
              <w:right w:val="single" w:sz="4" w:space="0" w:color="auto"/>
            </w:tcBorders>
            <w:noWrap/>
            <w:vAlign w:val="bottom"/>
            <w:hideMark/>
          </w:tcPr>
          <w:p w14:paraId="2468CE87" w14:textId="77777777" w:rsidR="009366DD" w:rsidRPr="00340194" w:rsidRDefault="009366DD" w:rsidP="009366DD">
            <w:pPr>
              <w:rPr>
                <w:rFonts w:eastAsia="Times New Roman"/>
                <w:color w:val="000000"/>
                <w:sz w:val="20"/>
              </w:rPr>
            </w:pPr>
            <w:r w:rsidRPr="00340194">
              <w:rPr>
                <w:rFonts w:eastAsia="Times New Roman"/>
                <w:color w:val="000000"/>
                <w:sz w:val="20"/>
              </w:rPr>
              <w:t>Response provides a quote for a full set of 36 nodes</w:t>
            </w:r>
          </w:p>
        </w:tc>
        <w:tc>
          <w:tcPr>
            <w:tcW w:w="540" w:type="pct"/>
            <w:tcBorders>
              <w:top w:val="nil"/>
              <w:left w:val="nil"/>
              <w:bottom w:val="single" w:sz="4" w:space="0" w:color="auto"/>
              <w:right w:val="single" w:sz="4" w:space="0" w:color="auto"/>
            </w:tcBorders>
            <w:shd w:val="clear" w:color="000000" w:fill="92D050"/>
            <w:noWrap/>
            <w:vAlign w:val="bottom"/>
            <w:hideMark/>
          </w:tcPr>
          <w:p w14:paraId="63C7E26A"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2066D7CE"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41BE14AD"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3.1</w:t>
            </w:r>
          </w:p>
        </w:tc>
        <w:tc>
          <w:tcPr>
            <w:tcW w:w="3753" w:type="pct"/>
            <w:tcBorders>
              <w:top w:val="nil"/>
              <w:left w:val="nil"/>
              <w:bottom w:val="single" w:sz="4" w:space="0" w:color="auto"/>
              <w:right w:val="single" w:sz="4" w:space="0" w:color="auto"/>
            </w:tcBorders>
            <w:noWrap/>
            <w:vAlign w:val="bottom"/>
            <w:hideMark/>
          </w:tcPr>
          <w:p w14:paraId="342BFB1A" w14:textId="77777777" w:rsidR="009366DD" w:rsidRPr="00340194" w:rsidRDefault="009366DD" w:rsidP="009366DD">
            <w:pPr>
              <w:rPr>
                <w:rFonts w:eastAsia="Times New Roman"/>
                <w:color w:val="000000"/>
                <w:sz w:val="20"/>
              </w:rPr>
            </w:pPr>
            <w:r w:rsidRPr="00340194">
              <w:rPr>
                <w:rFonts w:eastAsia="Times New Roman"/>
                <w:color w:val="000000"/>
                <w:sz w:val="20"/>
              </w:rPr>
              <w:t>Response provides a quote for individual nodes</w:t>
            </w:r>
          </w:p>
        </w:tc>
        <w:tc>
          <w:tcPr>
            <w:tcW w:w="540" w:type="pct"/>
            <w:tcBorders>
              <w:top w:val="nil"/>
              <w:left w:val="nil"/>
              <w:bottom w:val="single" w:sz="4" w:space="0" w:color="auto"/>
              <w:right w:val="single" w:sz="4" w:space="0" w:color="auto"/>
            </w:tcBorders>
            <w:shd w:val="clear" w:color="000000" w:fill="92D050"/>
            <w:noWrap/>
            <w:vAlign w:val="bottom"/>
            <w:hideMark/>
          </w:tcPr>
          <w:p w14:paraId="164CEE83"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5962F34E"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2471C6DD"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3.2</w:t>
            </w:r>
          </w:p>
        </w:tc>
        <w:tc>
          <w:tcPr>
            <w:tcW w:w="3753" w:type="pct"/>
            <w:tcBorders>
              <w:top w:val="nil"/>
              <w:left w:val="nil"/>
              <w:bottom w:val="single" w:sz="4" w:space="0" w:color="auto"/>
              <w:right w:val="single" w:sz="4" w:space="0" w:color="auto"/>
            </w:tcBorders>
            <w:noWrap/>
            <w:vAlign w:val="bottom"/>
            <w:hideMark/>
          </w:tcPr>
          <w:p w14:paraId="3BE6DBA3" w14:textId="77777777" w:rsidR="009366DD" w:rsidRPr="00340194" w:rsidRDefault="009366DD" w:rsidP="009366DD">
            <w:pPr>
              <w:rPr>
                <w:rFonts w:eastAsia="Times New Roman"/>
                <w:color w:val="000000"/>
                <w:sz w:val="20"/>
              </w:rPr>
            </w:pPr>
            <w:r w:rsidRPr="00340194">
              <w:rPr>
                <w:rFonts w:eastAsia="Times New Roman"/>
                <w:color w:val="000000"/>
                <w:sz w:val="20"/>
              </w:rPr>
              <w:t xml:space="preserve">Response includes a description of known </w:t>
            </w:r>
            <w:proofErr w:type="gramStart"/>
            <w:r w:rsidRPr="00340194">
              <w:rPr>
                <w:rFonts w:eastAsia="Times New Roman"/>
                <w:color w:val="000000"/>
                <w:sz w:val="20"/>
              </w:rPr>
              <w:t>incompatibilities</w:t>
            </w:r>
            <w:proofErr w:type="gramEnd"/>
            <w:r w:rsidRPr="00340194">
              <w:rPr>
                <w:rFonts w:eastAsia="Times New Roman"/>
                <w:color w:val="000000"/>
                <w:sz w:val="20"/>
              </w:rPr>
              <w:t xml:space="preserve"> between proposed hardware and Kubernetes distributions listed in the SoW</w:t>
            </w:r>
          </w:p>
        </w:tc>
        <w:tc>
          <w:tcPr>
            <w:tcW w:w="540" w:type="pct"/>
            <w:tcBorders>
              <w:top w:val="nil"/>
              <w:left w:val="nil"/>
              <w:bottom w:val="single" w:sz="4" w:space="0" w:color="auto"/>
              <w:right w:val="single" w:sz="4" w:space="0" w:color="auto"/>
            </w:tcBorders>
            <w:shd w:val="clear" w:color="000000" w:fill="FFFF00"/>
            <w:noWrap/>
            <w:vAlign w:val="bottom"/>
            <w:hideMark/>
          </w:tcPr>
          <w:p w14:paraId="2284BD68" w14:textId="77777777" w:rsidR="009366DD" w:rsidRPr="00340194" w:rsidRDefault="009366DD" w:rsidP="009366DD">
            <w:pPr>
              <w:rPr>
                <w:rFonts w:eastAsia="Times New Roman"/>
                <w:color w:val="000000"/>
                <w:sz w:val="20"/>
              </w:rPr>
            </w:pPr>
            <w:r w:rsidRPr="00340194">
              <w:rPr>
                <w:rFonts w:eastAsia="Times New Roman"/>
                <w:color w:val="000000"/>
                <w:sz w:val="20"/>
              </w:rPr>
              <w:t>Desired</w:t>
            </w:r>
          </w:p>
        </w:tc>
      </w:tr>
      <w:tr w:rsidR="009366DD" w:rsidRPr="00340194" w14:paraId="5FA06BBF"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441CDDD7"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3.2</w:t>
            </w:r>
          </w:p>
        </w:tc>
        <w:tc>
          <w:tcPr>
            <w:tcW w:w="3753" w:type="pct"/>
            <w:tcBorders>
              <w:top w:val="nil"/>
              <w:left w:val="nil"/>
              <w:bottom w:val="single" w:sz="4" w:space="0" w:color="auto"/>
              <w:right w:val="single" w:sz="4" w:space="0" w:color="auto"/>
            </w:tcBorders>
            <w:noWrap/>
            <w:vAlign w:val="bottom"/>
            <w:hideMark/>
          </w:tcPr>
          <w:p w14:paraId="2277472A" w14:textId="77777777" w:rsidR="009366DD" w:rsidRPr="00340194" w:rsidRDefault="009366DD" w:rsidP="009366DD">
            <w:pPr>
              <w:rPr>
                <w:rFonts w:eastAsia="Times New Roman"/>
                <w:color w:val="000000"/>
                <w:sz w:val="20"/>
              </w:rPr>
            </w:pPr>
            <w:r w:rsidRPr="00340194">
              <w:rPr>
                <w:rFonts w:eastAsia="Times New Roman"/>
                <w:color w:val="000000"/>
                <w:sz w:val="20"/>
              </w:rPr>
              <w:t>Response includes remediation for any known incompatibilities</w:t>
            </w:r>
          </w:p>
        </w:tc>
        <w:tc>
          <w:tcPr>
            <w:tcW w:w="540" w:type="pct"/>
            <w:tcBorders>
              <w:top w:val="nil"/>
              <w:left w:val="nil"/>
              <w:bottom w:val="single" w:sz="4" w:space="0" w:color="auto"/>
              <w:right w:val="single" w:sz="4" w:space="0" w:color="auto"/>
            </w:tcBorders>
            <w:shd w:val="clear" w:color="000000" w:fill="FFFF00"/>
            <w:noWrap/>
            <w:vAlign w:val="bottom"/>
            <w:hideMark/>
          </w:tcPr>
          <w:p w14:paraId="54F1E9BA" w14:textId="77777777" w:rsidR="009366DD" w:rsidRPr="00340194" w:rsidRDefault="009366DD" w:rsidP="009366DD">
            <w:pPr>
              <w:rPr>
                <w:rFonts w:eastAsia="Times New Roman"/>
                <w:color w:val="000000"/>
                <w:sz w:val="20"/>
              </w:rPr>
            </w:pPr>
            <w:r w:rsidRPr="00340194">
              <w:rPr>
                <w:rFonts w:eastAsia="Times New Roman"/>
                <w:color w:val="000000"/>
                <w:sz w:val="20"/>
              </w:rPr>
              <w:t>Desired</w:t>
            </w:r>
          </w:p>
        </w:tc>
      </w:tr>
      <w:tr w:rsidR="009366DD" w:rsidRPr="00340194" w14:paraId="2DB36141"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28525CCC"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3.4</w:t>
            </w:r>
          </w:p>
        </w:tc>
        <w:tc>
          <w:tcPr>
            <w:tcW w:w="3753" w:type="pct"/>
            <w:tcBorders>
              <w:top w:val="nil"/>
              <w:left w:val="nil"/>
              <w:bottom w:val="single" w:sz="4" w:space="0" w:color="auto"/>
              <w:right w:val="single" w:sz="4" w:space="0" w:color="auto"/>
            </w:tcBorders>
            <w:noWrap/>
            <w:vAlign w:val="bottom"/>
            <w:hideMark/>
          </w:tcPr>
          <w:p w14:paraId="7ABED2DA" w14:textId="77777777" w:rsidR="009366DD" w:rsidRPr="00340194" w:rsidRDefault="009366DD" w:rsidP="009366DD">
            <w:pPr>
              <w:rPr>
                <w:rFonts w:eastAsia="Times New Roman"/>
                <w:color w:val="000000"/>
                <w:sz w:val="20"/>
              </w:rPr>
            </w:pPr>
            <w:r w:rsidRPr="00340194">
              <w:rPr>
                <w:rFonts w:eastAsia="Times New Roman"/>
                <w:color w:val="000000"/>
                <w:sz w:val="20"/>
              </w:rPr>
              <w:t>Response describes hardware support process.</w:t>
            </w:r>
          </w:p>
        </w:tc>
        <w:tc>
          <w:tcPr>
            <w:tcW w:w="540" w:type="pct"/>
            <w:tcBorders>
              <w:top w:val="nil"/>
              <w:left w:val="nil"/>
              <w:bottom w:val="single" w:sz="4" w:space="0" w:color="auto"/>
              <w:right w:val="single" w:sz="4" w:space="0" w:color="auto"/>
            </w:tcBorders>
            <w:shd w:val="clear" w:color="000000" w:fill="92D050"/>
            <w:noWrap/>
            <w:vAlign w:val="bottom"/>
            <w:hideMark/>
          </w:tcPr>
          <w:p w14:paraId="05ABDFBF"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68E93335"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55A6BD4C"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3.4</w:t>
            </w:r>
          </w:p>
        </w:tc>
        <w:tc>
          <w:tcPr>
            <w:tcW w:w="3753" w:type="pct"/>
            <w:tcBorders>
              <w:top w:val="nil"/>
              <w:left w:val="nil"/>
              <w:bottom w:val="single" w:sz="4" w:space="0" w:color="auto"/>
              <w:right w:val="single" w:sz="4" w:space="0" w:color="auto"/>
            </w:tcBorders>
            <w:noWrap/>
            <w:vAlign w:val="bottom"/>
            <w:hideMark/>
          </w:tcPr>
          <w:p w14:paraId="78B8FFC5" w14:textId="77777777" w:rsidR="009366DD" w:rsidRPr="00340194" w:rsidRDefault="009366DD" w:rsidP="009366DD">
            <w:pPr>
              <w:rPr>
                <w:rFonts w:eastAsia="Times New Roman"/>
                <w:color w:val="000000"/>
                <w:sz w:val="20"/>
              </w:rPr>
            </w:pPr>
            <w:r w:rsidRPr="00340194">
              <w:rPr>
                <w:rFonts w:eastAsia="Times New Roman"/>
                <w:color w:val="000000"/>
                <w:sz w:val="20"/>
              </w:rPr>
              <w:t>Offeror commits to 9x5 NBD service with on-site parts replacement as described in the SoW</w:t>
            </w:r>
          </w:p>
        </w:tc>
        <w:tc>
          <w:tcPr>
            <w:tcW w:w="540" w:type="pct"/>
            <w:tcBorders>
              <w:top w:val="nil"/>
              <w:left w:val="nil"/>
              <w:bottom w:val="single" w:sz="4" w:space="0" w:color="auto"/>
              <w:right w:val="single" w:sz="4" w:space="0" w:color="auto"/>
            </w:tcBorders>
            <w:shd w:val="clear" w:color="000000" w:fill="92D050"/>
            <w:noWrap/>
            <w:vAlign w:val="bottom"/>
            <w:hideMark/>
          </w:tcPr>
          <w:p w14:paraId="6C392FBC"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138FFDE3"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555E7875"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3.4</w:t>
            </w:r>
          </w:p>
        </w:tc>
        <w:tc>
          <w:tcPr>
            <w:tcW w:w="3753" w:type="pct"/>
            <w:tcBorders>
              <w:top w:val="nil"/>
              <w:left w:val="nil"/>
              <w:bottom w:val="single" w:sz="4" w:space="0" w:color="auto"/>
              <w:right w:val="single" w:sz="4" w:space="0" w:color="auto"/>
            </w:tcBorders>
            <w:noWrap/>
            <w:vAlign w:val="bottom"/>
            <w:hideMark/>
          </w:tcPr>
          <w:p w14:paraId="243FF22E" w14:textId="77777777" w:rsidR="009366DD" w:rsidRPr="00340194" w:rsidRDefault="009366DD" w:rsidP="009366DD">
            <w:pPr>
              <w:rPr>
                <w:rFonts w:eastAsia="Times New Roman"/>
                <w:color w:val="000000"/>
                <w:sz w:val="20"/>
              </w:rPr>
            </w:pPr>
            <w:r w:rsidRPr="00340194">
              <w:rPr>
                <w:rFonts w:eastAsia="Times New Roman"/>
                <w:color w:val="000000"/>
                <w:sz w:val="20"/>
              </w:rPr>
              <w:t>Response includes the maintenance of an on-site spare-parts cache</w:t>
            </w:r>
          </w:p>
        </w:tc>
        <w:tc>
          <w:tcPr>
            <w:tcW w:w="540" w:type="pct"/>
            <w:tcBorders>
              <w:top w:val="nil"/>
              <w:left w:val="nil"/>
              <w:bottom w:val="single" w:sz="4" w:space="0" w:color="auto"/>
              <w:right w:val="single" w:sz="4" w:space="0" w:color="auto"/>
            </w:tcBorders>
            <w:shd w:val="clear" w:color="000000" w:fill="FFFF00"/>
            <w:noWrap/>
            <w:vAlign w:val="bottom"/>
            <w:hideMark/>
          </w:tcPr>
          <w:p w14:paraId="443A81BD" w14:textId="77777777" w:rsidR="009366DD" w:rsidRPr="00340194" w:rsidRDefault="009366DD" w:rsidP="009366DD">
            <w:pPr>
              <w:rPr>
                <w:rFonts w:eastAsia="Times New Roman"/>
                <w:color w:val="000000"/>
                <w:sz w:val="20"/>
              </w:rPr>
            </w:pPr>
            <w:r w:rsidRPr="00340194">
              <w:rPr>
                <w:rFonts w:eastAsia="Times New Roman"/>
                <w:color w:val="000000"/>
                <w:sz w:val="20"/>
              </w:rPr>
              <w:t>Desired</w:t>
            </w:r>
          </w:p>
        </w:tc>
      </w:tr>
      <w:tr w:rsidR="009366DD" w:rsidRPr="00340194" w14:paraId="795C2A00"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160BB938"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3.4</w:t>
            </w:r>
          </w:p>
        </w:tc>
        <w:tc>
          <w:tcPr>
            <w:tcW w:w="3753" w:type="pct"/>
            <w:tcBorders>
              <w:top w:val="nil"/>
              <w:left w:val="nil"/>
              <w:bottom w:val="single" w:sz="4" w:space="0" w:color="auto"/>
              <w:right w:val="single" w:sz="4" w:space="0" w:color="auto"/>
            </w:tcBorders>
            <w:noWrap/>
            <w:vAlign w:val="bottom"/>
            <w:hideMark/>
          </w:tcPr>
          <w:p w14:paraId="5ACD6552" w14:textId="77777777" w:rsidR="009366DD" w:rsidRPr="00340194" w:rsidRDefault="009366DD" w:rsidP="009366DD">
            <w:pPr>
              <w:rPr>
                <w:rFonts w:eastAsia="Times New Roman"/>
                <w:color w:val="000000"/>
                <w:sz w:val="20"/>
              </w:rPr>
            </w:pPr>
            <w:r w:rsidRPr="00340194">
              <w:rPr>
                <w:rFonts w:eastAsia="Times New Roman"/>
                <w:color w:val="000000"/>
                <w:sz w:val="20"/>
              </w:rPr>
              <w:t>Support contract does not prohibit ALCF from performing applicable software or hardware maintenance for the life of the equipment.</w:t>
            </w:r>
          </w:p>
        </w:tc>
        <w:tc>
          <w:tcPr>
            <w:tcW w:w="540" w:type="pct"/>
            <w:tcBorders>
              <w:top w:val="nil"/>
              <w:left w:val="nil"/>
              <w:bottom w:val="single" w:sz="4" w:space="0" w:color="auto"/>
              <w:right w:val="single" w:sz="4" w:space="0" w:color="auto"/>
            </w:tcBorders>
            <w:shd w:val="clear" w:color="000000" w:fill="92D050"/>
            <w:noWrap/>
            <w:vAlign w:val="bottom"/>
            <w:hideMark/>
          </w:tcPr>
          <w:p w14:paraId="14B4DBAD"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3F2C0527"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5FC43E01"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3.4</w:t>
            </w:r>
          </w:p>
        </w:tc>
        <w:tc>
          <w:tcPr>
            <w:tcW w:w="3753" w:type="pct"/>
            <w:tcBorders>
              <w:top w:val="nil"/>
              <w:left w:val="nil"/>
              <w:bottom w:val="single" w:sz="4" w:space="0" w:color="auto"/>
              <w:right w:val="single" w:sz="4" w:space="0" w:color="auto"/>
            </w:tcBorders>
            <w:noWrap/>
            <w:vAlign w:val="bottom"/>
            <w:hideMark/>
          </w:tcPr>
          <w:p w14:paraId="068B9DE2" w14:textId="77777777" w:rsidR="009366DD" w:rsidRPr="00340194" w:rsidRDefault="009366DD" w:rsidP="009366DD">
            <w:pPr>
              <w:rPr>
                <w:rFonts w:eastAsia="Times New Roman"/>
                <w:color w:val="000000"/>
                <w:sz w:val="20"/>
              </w:rPr>
            </w:pPr>
            <w:r w:rsidRPr="00340194">
              <w:rPr>
                <w:rFonts w:eastAsia="Times New Roman"/>
                <w:color w:val="000000"/>
                <w:sz w:val="20"/>
              </w:rPr>
              <w:t>Offeror provides on-premises licensing and software for advanced hardware monitoring.</w:t>
            </w:r>
          </w:p>
        </w:tc>
        <w:tc>
          <w:tcPr>
            <w:tcW w:w="540" w:type="pct"/>
            <w:tcBorders>
              <w:top w:val="nil"/>
              <w:left w:val="nil"/>
              <w:bottom w:val="single" w:sz="4" w:space="0" w:color="auto"/>
              <w:right w:val="single" w:sz="4" w:space="0" w:color="auto"/>
            </w:tcBorders>
            <w:shd w:val="clear" w:color="000000" w:fill="92D050"/>
            <w:noWrap/>
            <w:vAlign w:val="bottom"/>
            <w:hideMark/>
          </w:tcPr>
          <w:p w14:paraId="3534A1B2"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431E9422"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16CE7AB1" w14:textId="77777777" w:rsidR="009366DD" w:rsidRPr="00340194" w:rsidRDefault="009366DD" w:rsidP="009366DD">
            <w:pPr>
              <w:jc w:val="center"/>
              <w:rPr>
                <w:rFonts w:eastAsia="Times New Roman"/>
                <w:color w:val="000000"/>
                <w:sz w:val="20"/>
              </w:rPr>
            </w:pPr>
            <w:r w:rsidRPr="00340194">
              <w:rPr>
                <w:rFonts w:eastAsia="Times New Roman"/>
                <w:color w:val="000000"/>
                <w:sz w:val="20"/>
              </w:rPr>
              <w:t>3.4</w:t>
            </w:r>
          </w:p>
        </w:tc>
        <w:tc>
          <w:tcPr>
            <w:tcW w:w="3753" w:type="pct"/>
            <w:tcBorders>
              <w:top w:val="nil"/>
              <w:left w:val="nil"/>
              <w:bottom w:val="single" w:sz="4" w:space="0" w:color="auto"/>
              <w:right w:val="single" w:sz="4" w:space="0" w:color="auto"/>
            </w:tcBorders>
            <w:noWrap/>
            <w:vAlign w:val="bottom"/>
            <w:hideMark/>
          </w:tcPr>
          <w:p w14:paraId="0A45A3C2" w14:textId="77777777" w:rsidR="009366DD" w:rsidRPr="00340194" w:rsidRDefault="009366DD" w:rsidP="009366DD">
            <w:pPr>
              <w:rPr>
                <w:rFonts w:eastAsia="Times New Roman"/>
                <w:color w:val="000000"/>
                <w:sz w:val="20"/>
              </w:rPr>
            </w:pPr>
            <w:r w:rsidRPr="00340194">
              <w:rPr>
                <w:rFonts w:eastAsia="Times New Roman"/>
                <w:color w:val="000000"/>
                <w:sz w:val="20"/>
              </w:rPr>
              <w:t xml:space="preserve">Hardware monitoring </w:t>
            </w:r>
            <w:proofErr w:type="gramStart"/>
            <w:r w:rsidRPr="00340194">
              <w:rPr>
                <w:rFonts w:eastAsia="Times New Roman"/>
                <w:color w:val="000000"/>
                <w:sz w:val="20"/>
              </w:rPr>
              <w:t>solution is</w:t>
            </w:r>
            <w:proofErr w:type="gramEnd"/>
            <w:r w:rsidRPr="00340194">
              <w:rPr>
                <w:rFonts w:eastAsia="Times New Roman"/>
                <w:color w:val="000000"/>
                <w:sz w:val="20"/>
              </w:rPr>
              <w:t xml:space="preserve"> hostable </w:t>
            </w:r>
            <w:proofErr w:type="gramStart"/>
            <w:r w:rsidRPr="00340194">
              <w:rPr>
                <w:rFonts w:eastAsia="Times New Roman"/>
                <w:color w:val="000000"/>
                <w:sz w:val="20"/>
              </w:rPr>
              <w:t>on-premises</w:t>
            </w:r>
            <w:proofErr w:type="gramEnd"/>
            <w:r w:rsidRPr="00340194">
              <w:rPr>
                <w:rFonts w:eastAsia="Times New Roman"/>
                <w:color w:val="000000"/>
                <w:sz w:val="20"/>
              </w:rPr>
              <w:t>.</w:t>
            </w:r>
          </w:p>
        </w:tc>
        <w:tc>
          <w:tcPr>
            <w:tcW w:w="540" w:type="pct"/>
            <w:tcBorders>
              <w:top w:val="nil"/>
              <w:left w:val="nil"/>
              <w:bottom w:val="single" w:sz="4" w:space="0" w:color="auto"/>
              <w:right w:val="single" w:sz="4" w:space="0" w:color="auto"/>
            </w:tcBorders>
            <w:shd w:val="clear" w:color="000000" w:fill="92D050"/>
            <w:noWrap/>
            <w:vAlign w:val="bottom"/>
            <w:hideMark/>
          </w:tcPr>
          <w:p w14:paraId="2CA7F995"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3A82901B"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0725AF60" w14:textId="77777777" w:rsidR="009366DD" w:rsidRPr="00340194" w:rsidRDefault="009366DD" w:rsidP="009366DD">
            <w:pPr>
              <w:jc w:val="center"/>
              <w:rPr>
                <w:rFonts w:eastAsia="Times New Roman"/>
                <w:color w:val="000000"/>
                <w:sz w:val="20"/>
              </w:rPr>
            </w:pPr>
            <w:r w:rsidRPr="00340194">
              <w:rPr>
                <w:rFonts w:eastAsia="Times New Roman"/>
                <w:color w:val="000000"/>
                <w:sz w:val="20"/>
              </w:rPr>
              <w:t>4</w:t>
            </w:r>
          </w:p>
        </w:tc>
        <w:tc>
          <w:tcPr>
            <w:tcW w:w="3753" w:type="pct"/>
            <w:tcBorders>
              <w:top w:val="nil"/>
              <w:left w:val="nil"/>
              <w:bottom w:val="single" w:sz="4" w:space="0" w:color="auto"/>
              <w:right w:val="single" w:sz="4" w:space="0" w:color="auto"/>
            </w:tcBorders>
            <w:noWrap/>
            <w:vAlign w:val="bottom"/>
            <w:hideMark/>
          </w:tcPr>
          <w:p w14:paraId="4BC5B33E" w14:textId="77777777" w:rsidR="009366DD" w:rsidRPr="00340194" w:rsidRDefault="009366DD" w:rsidP="009366DD">
            <w:pPr>
              <w:rPr>
                <w:rFonts w:eastAsia="Times New Roman"/>
                <w:color w:val="000000"/>
                <w:sz w:val="20"/>
              </w:rPr>
            </w:pPr>
            <w:r w:rsidRPr="00340194">
              <w:rPr>
                <w:rFonts w:eastAsia="Times New Roman"/>
                <w:color w:val="000000"/>
                <w:sz w:val="20"/>
              </w:rPr>
              <w:t xml:space="preserve">Response provides contact information for primary </w:t>
            </w:r>
            <w:proofErr w:type="spellStart"/>
            <w:r w:rsidRPr="00340194">
              <w:rPr>
                <w:rFonts w:eastAsia="Times New Roman"/>
                <w:color w:val="000000"/>
                <w:sz w:val="20"/>
              </w:rPr>
              <w:t>PoCs</w:t>
            </w:r>
            <w:proofErr w:type="spellEnd"/>
            <w:r w:rsidRPr="00340194">
              <w:rPr>
                <w:rFonts w:eastAsia="Times New Roman"/>
                <w:color w:val="000000"/>
                <w:sz w:val="20"/>
              </w:rPr>
              <w:t xml:space="preserve"> for sales and technical queries.</w:t>
            </w:r>
          </w:p>
        </w:tc>
        <w:tc>
          <w:tcPr>
            <w:tcW w:w="540" w:type="pct"/>
            <w:tcBorders>
              <w:top w:val="nil"/>
              <w:left w:val="nil"/>
              <w:bottom w:val="single" w:sz="4" w:space="0" w:color="auto"/>
              <w:right w:val="single" w:sz="4" w:space="0" w:color="auto"/>
            </w:tcBorders>
            <w:shd w:val="clear" w:color="000000" w:fill="92D050"/>
            <w:noWrap/>
            <w:vAlign w:val="bottom"/>
            <w:hideMark/>
          </w:tcPr>
          <w:p w14:paraId="7A7A224B"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597B16A0"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3DDF3533" w14:textId="77777777" w:rsidR="009366DD" w:rsidRPr="00340194" w:rsidRDefault="009366DD" w:rsidP="009366DD">
            <w:pPr>
              <w:jc w:val="center"/>
              <w:rPr>
                <w:rFonts w:eastAsia="Times New Roman"/>
                <w:color w:val="000000"/>
                <w:sz w:val="20"/>
              </w:rPr>
            </w:pPr>
            <w:r w:rsidRPr="00340194">
              <w:rPr>
                <w:rFonts w:eastAsia="Times New Roman"/>
                <w:color w:val="000000"/>
                <w:sz w:val="20"/>
              </w:rPr>
              <w:t>4</w:t>
            </w:r>
          </w:p>
        </w:tc>
        <w:tc>
          <w:tcPr>
            <w:tcW w:w="3753" w:type="pct"/>
            <w:tcBorders>
              <w:top w:val="nil"/>
              <w:left w:val="nil"/>
              <w:bottom w:val="single" w:sz="4" w:space="0" w:color="auto"/>
              <w:right w:val="single" w:sz="4" w:space="0" w:color="auto"/>
            </w:tcBorders>
            <w:noWrap/>
            <w:vAlign w:val="bottom"/>
            <w:hideMark/>
          </w:tcPr>
          <w:p w14:paraId="3708B3C1" w14:textId="77777777" w:rsidR="009366DD" w:rsidRPr="00340194" w:rsidRDefault="009366DD" w:rsidP="009366DD">
            <w:pPr>
              <w:rPr>
                <w:rFonts w:eastAsia="Times New Roman"/>
                <w:color w:val="000000"/>
                <w:sz w:val="20"/>
              </w:rPr>
            </w:pPr>
            <w:r w:rsidRPr="00340194">
              <w:rPr>
                <w:rFonts w:eastAsia="Times New Roman"/>
                <w:color w:val="000000"/>
                <w:sz w:val="20"/>
              </w:rPr>
              <w:t>Response includes a plan of installation actions prior to delivery.</w:t>
            </w:r>
          </w:p>
        </w:tc>
        <w:tc>
          <w:tcPr>
            <w:tcW w:w="540" w:type="pct"/>
            <w:tcBorders>
              <w:top w:val="nil"/>
              <w:left w:val="nil"/>
              <w:bottom w:val="single" w:sz="4" w:space="0" w:color="auto"/>
              <w:right w:val="single" w:sz="4" w:space="0" w:color="auto"/>
            </w:tcBorders>
            <w:shd w:val="clear" w:color="000000" w:fill="92D050"/>
            <w:noWrap/>
            <w:vAlign w:val="bottom"/>
            <w:hideMark/>
          </w:tcPr>
          <w:p w14:paraId="63E4BEDD"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756FC08E"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621FD901" w14:textId="77777777" w:rsidR="009366DD" w:rsidRPr="00340194" w:rsidRDefault="009366DD" w:rsidP="009366DD">
            <w:pPr>
              <w:jc w:val="center"/>
              <w:rPr>
                <w:rFonts w:eastAsia="Times New Roman"/>
                <w:color w:val="000000"/>
                <w:sz w:val="20"/>
              </w:rPr>
            </w:pPr>
            <w:r w:rsidRPr="00340194">
              <w:rPr>
                <w:rFonts w:eastAsia="Times New Roman"/>
                <w:color w:val="000000"/>
                <w:sz w:val="20"/>
              </w:rPr>
              <w:t>6.1</w:t>
            </w:r>
          </w:p>
        </w:tc>
        <w:tc>
          <w:tcPr>
            <w:tcW w:w="3753" w:type="pct"/>
            <w:tcBorders>
              <w:top w:val="nil"/>
              <w:left w:val="nil"/>
              <w:bottom w:val="single" w:sz="4" w:space="0" w:color="auto"/>
              <w:right w:val="single" w:sz="4" w:space="0" w:color="auto"/>
            </w:tcBorders>
            <w:noWrap/>
            <w:vAlign w:val="bottom"/>
            <w:hideMark/>
          </w:tcPr>
          <w:p w14:paraId="7AD4F63E" w14:textId="2E3751D1" w:rsidR="009366DD" w:rsidRPr="00340194" w:rsidRDefault="009366DD" w:rsidP="009366DD">
            <w:pPr>
              <w:rPr>
                <w:rFonts w:eastAsia="Times New Roman"/>
                <w:color w:val="000000"/>
                <w:sz w:val="20"/>
              </w:rPr>
            </w:pPr>
            <w:r w:rsidRPr="00340194">
              <w:rPr>
                <w:rFonts w:eastAsia="Times New Roman"/>
                <w:color w:val="000000"/>
                <w:sz w:val="20"/>
              </w:rPr>
              <w:t xml:space="preserve">Response describes the </w:t>
            </w:r>
            <w:r w:rsidR="002C0C0F" w:rsidRPr="00340194">
              <w:rPr>
                <w:rFonts w:eastAsia="Times New Roman"/>
                <w:color w:val="000000"/>
                <w:sz w:val="20"/>
              </w:rPr>
              <w:t>process</w:t>
            </w:r>
            <w:r w:rsidRPr="00340194">
              <w:rPr>
                <w:rFonts w:eastAsia="Times New Roman"/>
                <w:color w:val="000000"/>
                <w:sz w:val="20"/>
              </w:rPr>
              <w:t xml:space="preserve"> for remediating security vulnerabilities in delivered hardware and software.</w:t>
            </w:r>
          </w:p>
        </w:tc>
        <w:tc>
          <w:tcPr>
            <w:tcW w:w="540" w:type="pct"/>
            <w:tcBorders>
              <w:top w:val="nil"/>
              <w:left w:val="nil"/>
              <w:bottom w:val="single" w:sz="4" w:space="0" w:color="auto"/>
              <w:right w:val="single" w:sz="4" w:space="0" w:color="auto"/>
            </w:tcBorders>
            <w:shd w:val="clear" w:color="000000" w:fill="92D050"/>
            <w:noWrap/>
            <w:vAlign w:val="bottom"/>
            <w:hideMark/>
          </w:tcPr>
          <w:p w14:paraId="56F7A487"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35C6C997"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5B3B0EE8" w14:textId="77777777" w:rsidR="009366DD" w:rsidRPr="00340194" w:rsidRDefault="009366DD" w:rsidP="009366DD">
            <w:pPr>
              <w:jc w:val="center"/>
              <w:rPr>
                <w:rFonts w:eastAsia="Times New Roman"/>
                <w:color w:val="000000"/>
                <w:sz w:val="20"/>
              </w:rPr>
            </w:pPr>
            <w:r w:rsidRPr="00340194">
              <w:rPr>
                <w:rFonts w:eastAsia="Times New Roman"/>
                <w:color w:val="000000"/>
                <w:sz w:val="20"/>
              </w:rPr>
              <w:t>6.1</w:t>
            </w:r>
          </w:p>
        </w:tc>
        <w:tc>
          <w:tcPr>
            <w:tcW w:w="3753" w:type="pct"/>
            <w:tcBorders>
              <w:top w:val="nil"/>
              <w:left w:val="nil"/>
              <w:bottom w:val="single" w:sz="4" w:space="0" w:color="auto"/>
              <w:right w:val="single" w:sz="4" w:space="0" w:color="auto"/>
            </w:tcBorders>
            <w:noWrap/>
            <w:vAlign w:val="bottom"/>
            <w:hideMark/>
          </w:tcPr>
          <w:p w14:paraId="03B7B5EC" w14:textId="77777777" w:rsidR="009366DD" w:rsidRPr="00340194" w:rsidRDefault="009366DD" w:rsidP="009366DD">
            <w:pPr>
              <w:rPr>
                <w:rFonts w:eastAsia="Times New Roman"/>
                <w:color w:val="000000"/>
                <w:sz w:val="20"/>
              </w:rPr>
            </w:pPr>
            <w:r w:rsidRPr="00340194">
              <w:rPr>
                <w:rFonts w:eastAsia="Times New Roman"/>
                <w:color w:val="000000"/>
                <w:sz w:val="20"/>
              </w:rPr>
              <w:t>Response describes timelines and processes for obtaining CVE identifiers for discovered vulnerabilities.</w:t>
            </w:r>
          </w:p>
        </w:tc>
        <w:tc>
          <w:tcPr>
            <w:tcW w:w="540" w:type="pct"/>
            <w:tcBorders>
              <w:top w:val="nil"/>
              <w:left w:val="nil"/>
              <w:bottom w:val="single" w:sz="4" w:space="0" w:color="auto"/>
              <w:right w:val="single" w:sz="4" w:space="0" w:color="auto"/>
            </w:tcBorders>
            <w:shd w:val="clear" w:color="000000" w:fill="92D050"/>
            <w:noWrap/>
            <w:vAlign w:val="bottom"/>
            <w:hideMark/>
          </w:tcPr>
          <w:p w14:paraId="39CAD7D5"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r w:rsidR="009366DD" w:rsidRPr="00340194" w14:paraId="1D29D2FB" w14:textId="77777777" w:rsidTr="009366DD">
        <w:trPr>
          <w:trHeight w:val="315"/>
        </w:trPr>
        <w:tc>
          <w:tcPr>
            <w:tcW w:w="707" w:type="pct"/>
            <w:tcBorders>
              <w:top w:val="nil"/>
              <w:left w:val="single" w:sz="4" w:space="0" w:color="auto"/>
              <w:bottom w:val="single" w:sz="4" w:space="0" w:color="auto"/>
              <w:right w:val="single" w:sz="4" w:space="0" w:color="auto"/>
            </w:tcBorders>
            <w:noWrap/>
            <w:vAlign w:val="bottom"/>
            <w:hideMark/>
          </w:tcPr>
          <w:p w14:paraId="26307D13" w14:textId="77777777" w:rsidR="009366DD" w:rsidRPr="00340194" w:rsidRDefault="009366DD" w:rsidP="009366DD">
            <w:pPr>
              <w:jc w:val="center"/>
              <w:rPr>
                <w:rFonts w:eastAsia="Times New Roman"/>
                <w:color w:val="000000"/>
                <w:sz w:val="20"/>
              </w:rPr>
            </w:pPr>
            <w:r w:rsidRPr="00340194">
              <w:rPr>
                <w:rFonts w:eastAsia="Times New Roman"/>
                <w:color w:val="000000"/>
                <w:sz w:val="20"/>
              </w:rPr>
              <w:t>6.1</w:t>
            </w:r>
          </w:p>
        </w:tc>
        <w:tc>
          <w:tcPr>
            <w:tcW w:w="3753" w:type="pct"/>
            <w:tcBorders>
              <w:top w:val="nil"/>
              <w:left w:val="nil"/>
              <w:bottom w:val="single" w:sz="4" w:space="0" w:color="auto"/>
              <w:right w:val="single" w:sz="4" w:space="0" w:color="auto"/>
            </w:tcBorders>
            <w:noWrap/>
            <w:vAlign w:val="bottom"/>
            <w:hideMark/>
          </w:tcPr>
          <w:p w14:paraId="2D3B05DD" w14:textId="77777777" w:rsidR="009366DD" w:rsidRPr="00340194" w:rsidRDefault="009366DD" w:rsidP="009366DD">
            <w:pPr>
              <w:rPr>
                <w:rFonts w:eastAsia="Times New Roman"/>
                <w:color w:val="000000"/>
                <w:sz w:val="20"/>
              </w:rPr>
            </w:pPr>
            <w:r w:rsidRPr="00340194">
              <w:rPr>
                <w:rFonts w:eastAsia="Times New Roman"/>
                <w:color w:val="000000"/>
                <w:sz w:val="20"/>
              </w:rPr>
              <w:t>Response meets all cybersecurity requirements as identified in section 6.1 of the SoW</w:t>
            </w:r>
          </w:p>
        </w:tc>
        <w:tc>
          <w:tcPr>
            <w:tcW w:w="540" w:type="pct"/>
            <w:tcBorders>
              <w:top w:val="nil"/>
              <w:left w:val="nil"/>
              <w:bottom w:val="single" w:sz="4" w:space="0" w:color="auto"/>
              <w:right w:val="single" w:sz="4" w:space="0" w:color="auto"/>
            </w:tcBorders>
            <w:shd w:val="clear" w:color="000000" w:fill="92D050"/>
            <w:noWrap/>
            <w:vAlign w:val="bottom"/>
            <w:hideMark/>
          </w:tcPr>
          <w:p w14:paraId="4C5CBF75" w14:textId="77777777" w:rsidR="009366DD" w:rsidRPr="00340194" w:rsidRDefault="009366DD" w:rsidP="009366DD">
            <w:pPr>
              <w:rPr>
                <w:rFonts w:eastAsia="Times New Roman"/>
                <w:color w:val="000000"/>
                <w:sz w:val="20"/>
              </w:rPr>
            </w:pPr>
            <w:r w:rsidRPr="00340194">
              <w:rPr>
                <w:rFonts w:eastAsia="Times New Roman"/>
                <w:color w:val="000000"/>
                <w:sz w:val="20"/>
              </w:rPr>
              <w:t>Required</w:t>
            </w:r>
          </w:p>
        </w:tc>
      </w:tr>
    </w:tbl>
    <w:p w14:paraId="0D840092" w14:textId="77777777" w:rsidR="0068173B" w:rsidRPr="00340194" w:rsidRDefault="0068173B" w:rsidP="00B43FB4">
      <w:pPr>
        <w:jc w:val="both"/>
        <w:rPr>
          <w:sz w:val="20"/>
        </w:rPr>
      </w:pPr>
    </w:p>
    <w:p w14:paraId="7D3AD65E" w14:textId="21FAFF61" w:rsidR="00F109EF" w:rsidRPr="00176757" w:rsidRDefault="00F109EF" w:rsidP="001B0D6A">
      <w:pPr>
        <w:jc w:val="both"/>
        <w:rPr>
          <w:sz w:val="20"/>
          <w:u w:val="single"/>
        </w:rPr>
      </w:pPr>
    </w:p>
    <w:sectPr w:rsidR="00F109EF" w:rsidRPr="00176757" w:rsidSect="0068173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0F23E" w14:textId="77777777" w:rsidR="00C65A18" w:rsidRDefault="00C65A18" w:rsidP="002B24F6">
      <w:r>
        <w:separator/>
      </w:r>
    </w:p>
  </w:endnote>
  <w:endnote w:type="continuationSeparator" w:id="0">
    <w:p w14:paraId="26B716AF" w14:textId="77777777" w:rsidR="00C65A18" w:rsidRDefault="00C65A18" w:rsidP="002B2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C1DA3BB" w14:paraId="33F2D1DD" w14:textId="77777777" w:rsidTr="5C1DA3BB">
      <w:trPr>
        <w:trHeight w:val="300"/>
      </w:trPr>
      <w:tc>
        <w:tcPr>
          <w:tcW w:w="3120" w:type="dxa"/>
        </w:tcPr>
        <w:p w14:paraId="76FBA65B" w14:textId="66789147" w:rsidR="5C1DA3BB" w:rsidRDefault="5C1DA3BB" w:rsidP="5C1DA3BB">
          <w:pPr>
            <w:pStyle w:val="Header"/>
            <w:ind w:left="-115"/>
          </w:pPr>
        </w:p>
      </w:tc>
      <w:tc>
        <w:tcPr>
          <w:tcW w:w="3120" w:type="dxa"/>
        </w:tcPr>
        <w:p w14:paraId="0142083D" w14:textId="76BD571D" w:rsidR="5C1DA3BB" w:rsidRDefault="5C1DA3BB" w:rsidP="5C1DA3BB">
          <w:pPr>
            <w:pStyle w:val="Header"/>
            <w:jc w:val="center"/>
          </w:pPr>
        </w:p>
      </w:tc>
      <w:tc>
        <w:tcPr>
          <w:tcW w:w="3120" w:type="dxa"/>
        </w:tcPr>
        <w:p w14:paraId="624CD1DB" w14:textId="62A472F3" w:rsidR="5C1DA3BB" w:rsidRDefault="5C1DA3BB" w:rsidP="5C1DA3BB">
          <w:pPr>
            <w:pStyle w:val="Header"/>
            <w:ind w:right="-115"/>
            <w:jc w:val="right"/>
          </w:pPr>
        </w:p>
      </w:tc>
    </w:tr>
  </w:tbl>
  <w:p w14:paraId="05D0AF78" w14:textId="63609074" w:rsidR="5C1DA3BB" w:rsidRDefault="5C1DA3BB" w:rsidP="5C1DA3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C0566" w14:textId="77777777" w:rsidR="00C65A18" w:rsidRDefault="00C65A18" w:rsidP="002B24F6">
      <w:r>
        <w:separator/>
      </w:r>
    </w:p>
  </w:footnote>
  <w:footnote w:type="continuationSeparator" w:id="0">
    <w:p w14:paraId="4E5688CA" w14:textId="77777777" w:rsidR="00C65A18" w:rsidRDefault="00C65A18" w:rsidP="002B24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FCC27" w14:textId="784815F8" w:rsidR="00193A94" w:rsidRPr="000F6D47" w:rsidRDefault="00A944D7" w:rsidP="00193A94">
    <w:pPr>
      <w:widowControl w:val="0"/>
      <w:jc w:val="right"/>
      <w:rPr>
        <w:b/>
        <w:sz w:val="20"/>
      </w:rPr>
    </w:pPr>
    <w:r w:rsidRPr="007A6572">
      <w:tab/>
    </w:r>
    <w:r w:rsidRPr="007A6572">
      <w:tab/>
    </w:r>
    <w:r w:rsidRPr="000F6D47">
      <w:rPr>
        <w:sz w:val="20"/>
      </w:rPr>
      <w:t>RFP No.</w:t>
    </w:r>
    <w:r w:rsidR="008075F8" w:rsidRPr="000F6D47">
      <w:rPr>
        <w:sz w:val="20"/>
      </w:rPr>
      <w:t xml:space="preserve"> </w:t>
    </w:r>
    <w:r w:rsidR="00340194" w:rsidRPr="00340194">
      <w:rPr>
        <w:bCs/>
        <w:sz w:val="20"/>
      </w:rPr>
      <w:t>6-B143-P-00148-00</w:t>
    </w:r>
  </w:p>
  <w:p w14:paraId="72BE6CED" w14:textId="74E7A2D8" w:rsidR="002B24F6" w:rsidRPr="007A6572" w:rsidRDefault="002B24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74AEA88A"/>
    <w:lvl w:ilvl="0">
      <w:start w:val="1"/>
      <w:numFmt w:val="upperRoman"/>
      <w:pStyle w:val="Heading1"/>
      <w:lvlText w:val="%1."/>
      <w:lvlJc w:val="left"/>
      <w:pPr>
        <w:tabs>
          <w:tab w:val="num" w:pos="720"/>
        </w:tabs>
        <w:ind w:left="360" w:hanging="360"/>
      </w:pPr>
    </w:lvl>
    <w:lvl w:ilvl="1">
      <w:start w:val="1"/>
      <w:numFmt w:val="upperLetter"/>
      <w:pStyle w:val="Heading2"/>
      <w:lvlText w:val="%2."/>
      <w:lvlJc w:val="left"/>
      <w:pPr>
        <w:tabs>
          <w:tab w:val="num" w:pos="720"/>
        </w:tabs>
        <w:ind w:left="720" w:hanging="360"/>
      </w:pPr>
    </w:lvl>
    <w:lvl w:ilvl="2">
      <w:start w:val="1"/>
      <w:numFmt w:val="decimal"/>
      <w:pStyle w:val="Heading3"/>
      <w:lvlText w:val="%3."/>
      <w:lvlJc w:val="left"/>
      <w:pPr>
        <w:tabs>
          <w:tab w:val="num" w:pos="1080"/>
        </w:tabs>
        <w:ind w:left="1080" w:hanging="360"/>
      </w:pPr>
    </w:lvl>
    <w:lvl w:ilvl="3">
      <w:start w:val="1"/>
      <w:numFmt w:val="lowerLetter"/>
      <w:pStyle w:val="Heading4"/>
      <w:lvlText w:val="%4."/>
      <w:lvlJc w:val="left"/>
      <w:pPr>
        <w:tabs>
          <w:tab w:val="num" w:pos="1440"/>
        </w:tabs>
        <w:ind w:left="1440" w:hanging="360"/>
      </w:pPr>
    </w:lvl>
    <w:lvl w:ilvl="4">
      <w:start w:val="1"/>
      <w:numFmt w:val="decimal"/>
      <w:pStyle w:val="Heading5"/>
      <w:lvlText w:val="(%5)"/>
      <w:lvlJc w:val="left"/>
      <w:pPr>
        <w:tabs>
          <w:tab w:val="num" w:pos="1980"/>
        </w:tabs>
        <w:ind w:left="1980" w:hanging="360"/>
      </w:pPr>
      <w:rPr>
        <w:b w:val="0"/>
      </w:rPr>
    </w:lvl>
    <w:lvl w:ilvl="5">
      <w:start w:val="1"/>
      <w:numFmt w:val="upperRoman"/>
      <w:pStyle w:val="Heading6"/>
      <w:lvlText w:val="%6."/>
      <w:lvlJc w:val="left"/>
      <w:pPr>
        <w:tabs>
          <w:tab w:val="num" w:pos="2520"/>
        </w:tabs>
        <w:ind w:left="2160" w:hanging="360"/>
      </w:pPr>
    </w:lvl>
    <w:lvl w:ilvl="6">
      <w:start w:val="1"/>
      <w:numFmt w:val="upperLetter"/>
      <w:pStyle w:val="Heading7"/>
      <w:lvlText w:val="%7."/>
      <w:lvlJc w:val="left"/>
      <w:pPr>
        <w:tabs>
          <w:tab w:val="num" w:pos="2520"/>
        </w:tabs>
        <w:ind w:left="2520" w:hanging="360"/>
      </w:pPr>
    </w:lvl>
    <w:lvl w:ilvl="7">
      <w:start w:val="1"/>
      <w:numFmt w:val="decimal"/>
      <w:pStyle w:val="Heading8"/>
      <w:lvlText w:val="%8."/>
      <w:lvlJc w:val="left"/>
      <w:pPr>
        <w:tabs>
          <w:tab w:val="num" w:pos="2160"/>
        </w:tabs>
        <w:ind w:left="2160" w:hanging="720"/>
      </w:pPr>
    </w:lvl>
    <w:lvl w:ilvl="8">
      <w:start w:val="1"/>
      <w:numFmt w:val="decimal"/>
      <w:lvlText w:val="%9."/>
      <w:lvlJc w:val="left"/>
      <w:pPr>
        <w:tabs>
          <w:tab w:val="num" w:pos="3240"/>
        </w:tabs>
        <w:ind w:left="3240" w:hanging="360"/>
      </w:pPr>
    </w:lvl>
  </w:abstractNum>
  <w:abstractNum w:abstractNumId="1" w15:restartNumberingAfterBreak="0">
    <w:nsid w:val="071145EA"/>
    <w:multiLevelType w:val="hybridMultilevel"/>
    <w:tmpl w:val="A31006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9012146"/>
    <w:multiLevelType w:val="hybridMultilevel"/>
    <w:tmpl w:val="D854B946"/>
    <w:lvl w:ilvl="0" w:tplc="D2D24FFC">
      <w:start w:val="3"/>
      <w:numFmt w:val="bullet"/>
      <w:lvlText w:val="-"/>
      <w:lvlJc w:val="left"/>
      <w:pPr>
        <w:ind w:left="900" w:hanging="360"/>
      </w:pPr>
      <w:rPr>
        <w:rFonts w:ascii="Times New Roman" w:eastAsia="Times"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0AF2082B"/>
    <w:multiLevelType w:val="singleLevel"/>
    <w:tmpl w:val="2EC489E2"/>
    <w:lvl w:ilvl="0">
      <w:start w:val="1"/>
      <w:numFmt w:val="upperLetter"/>
      <w:lvlText w:val="%1."/>
      <w:lvlJc w:val="left"/>
      <w:pPr>
        <w:tabs>
          <w:tab w:val="num" w:pos="2160"/>
        </w:tabs>
        <w:ind w:left="2160" w:hanging="720"/>
      </w:pPr>
      <w:rPr>
        <w:strike w:val="0"/>
        <w:dstrike w:val="0"/>
        <w:u w:val="none"/>
        <w:effect w:val="none"/>
      </w:rPr>
    </w:lvl>
  </w:abstractNum>
  <w:abstractNum w:abstractNumId="4" w15:restartNumberingAfterBreak="0">
    <w:nsid w:val="0F0B537C"/>
    <w:multiLevelType w:val="hybridMultilevel"/>
    <w:tmpl w:val="2C4849A8"/>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start w:val="1"/>
      <w:numFmt w:val="bullet"/>
      <w:lvlText w:val=""/>
      <w:lvlJc w:val="left"/>
      <w:pPr>
        <w:tabs>
          <w:tab w:val="num" w:pos="5040"/>
        </w:tabs>
        <w:ind w:left="5040" w:hanging="360"/>
      </w:pPr>
      <w:rPr>
        <w:rFonts w:ascii="Symbol" w:hAnsi="Symbol" w:hint="default"/>
      </w:rPr>
    </w:lvl>
    <w:lvl w:ilvl="4" w:tplc="04090003">
      <w:start w:val="1"/>
      <w:numFmt w:val="bullet"/>
      <w:lvlText w:val="o"/>
      <w:lvlJc w:val="left"/>
      <w:pPr>
        <w:tabs>
          <w:tab w:val="num" w:pos="5760"/>
        </w:tabs>
        <w:ind w:left="5760" w:hanging="360"/>
      </w:pPr>
      <w:rPr>
        <w:rFonts w:ascii="Courier New" w:hAnsi="Courier New" w:cs="Courier New" w:hint="default"/>
      </w:rPr>
    </w:lvl>
    <w:lvl w:ilvl="5" w:tplc="04090005">
      <w:start w:val="1"/>
      <w:numFmt w:val="bullet"/>
      <w:lvlText w:val=""/>
      <w:lvlJc w:val="left"/>
      <w:pPr>
        <w:tabs>
          <w:tab w:val="num" w:pos="6480"/>
        </w:tabs>
        <w:ind w:left="6480" w:hanging="360"/>
      </w:pPr>
      <w:rPr>
        <w:rFonts w:ascii="Wingdings" w:hAnsi="Wingdings" w:hint="default"/>
      </w:rPr>
    </w:lvl>
    <w:lvl w:ilvl="6" w:tplc="04090001">
      <w:start w:val="1"/>
      <w:numFmt w:val="bullet"/>
      <w:lvlText w:val=""/>
      <w:lvlJc w:val="left"/>
      <w:pPr>
        <w:tabs>
          <w:tab w:val="num" w:pos="7200"/>
        </w:tabs>
        <w:ind w:left="7200" w:hanging="360"/>
      </w:pPr>
      <w:rPr>
        <w:rFonts w:ascii="Symbol" w:hAnsi="Symbol" w:hint="default"/>
      </w:rPr>
    </w:lvl>
    <w:lvl w:ilvl="7" w:tplc="04090003">
      <w:start w:val="1"/>
      <w:numFmt w:val="bullet"/>
      <w:lvlText w:val="o"/>
      <w:lvlJc w:val="left"/>
      <w:pPr>
        <w:tabs>
          <w:tab w:val="num" w:pos="7920"/>
        </w:tabs>
        <w:ind w:left="7920" w:hanging="360"/>
      </w:pPr>
      <w:rPr>
        <w:rFonts w:ascii="Courier New" w:hAnsi="Courier New" w:cs="Courier New" w:hint="default"/>
      </w:rPr>
    </w:lvl>
    <w:lvl w:ilvl="8" w:tplc="04090005">
      <w:start w:val="1"/>
      <w:numFmt w:val="bullet"/>
      <w:lvlText w:val=""/>
      <w:lvlJc w:val="left"/>
      <w:pPr>
        <w:tabs>
          <w:tab w:val="num" w:pos="8640"/>
        </w:tabs>
        <w:ind w:left="8640" w:hanging="360"/>
      </w:pPr>
      <w:rPr>
        <w:rFonts w:ascii="Wingdings" w:hAnsi="Wingdings" w:hint="default"/>
      </w:rPr>
    </w:lvl>
  </w:abstractNum>
  <w:abstractNum w:abstractNumId="5" w15:restartNumberingAfterBreak="0">
    <w:nsid w:val="16B54694"/>
    <w:multiLevelType w:val="hybridMultilevel"/>
    <w:tmpl w:val="A41AFE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A9D2EC5"/>
    <w:multiLevelType w:val="hybridMultilevel"/>
    <w:tmpl w:val="742C20F6"/>
    <w:lvl w:ilvl="0" w:tplc="45FEB8A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30304D5B"/>
    <w:multiLevelType w:val="hybridMultilevel"/>
    <w:tmpl w:val="B0C290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F0E3C40"/>
    <w:multiLevelType w:val="hybridMultilevel"/>
    <w:tmpl w:val="A31006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B4D7DCC"/>
    <w:multiLevelType w:val="hybridMultilevel"/>
    <w:tmpl w:val="A47EFB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C116F94"/>
    <w:multiLevelType w:val="hybridMultilevel"/>
    <w:tmpl w:val="BBBE1522"/>
    <w:lvl w:ilvl="0" w:tplc="1E0AB6D4">
      <w:start w:val="1"/>
      <w:numFmt w:val="decimal"/>
      <w:lvlText w:val="%1."/>
      <w:lvlJc w:val="left"/>
      <w:pPr>
        <w:ind w:left="1440" w:hanging="360"/>
      </w:pPr>
      <w:rPr>
        <w:rFonts w:ascii="Times New Roman" w:eastAsia="Times" w:hAnsi="Times New Roman" w:cs="Times New Roman"/>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0410FA8"/>
    <w:multiLevelType w:val="hybridMultilevel"/>
    <w:tmpl w:val="3272C322"/>
    <w:lvl w:ilvl="0" w:tplc="35D8FFD8">
      <w:start w:val="1"/>
      <w:numFmt w:val="upperLetter"/>
      <w:lvlText w:val="%1."/>
      <w:lvlJc w:val="left"/>
      <w:pPr>
        <w:tabs>
          <w:tab w:val="num" w:pos="3960"/>
        </w:tabs>
        <w:ind w:left="3960" w:hanging="360"/>
      </w:pPr>
    </w:lvl>
    <w:lvl w:ilvl="1" w:tplc="A53A4954">
      <w:start w:val="10"/>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57C0F8E8">
      <w:start w:val="1"/>
      <w:numFmt w:val="upperLetter"/>
      <w:pStyle w:val="List5"/>
      <w:lvlText w:val="%4."/>
      <w:lvlJc w:val="left"/>
      <w:pPr>
        <w:tabs>
          <w:tab w:val="num" w:pos="2880"/>
        </w:tabs>
        <w:ind w:left="2880" w:hanging="360"/>
      </w:pPr>
      <w:rPr>
        <w:b w:val="0"/>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508F54F3"/>
    <w:multiLevelType w:val="hybridMultilevel"/>
    <w:tmpl w:val="9FA62264"/>
    <w:lvl w:ilvl="0" w:tplc="830AAB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39C4651"/>
    <w:multiLevelType w:val="hybridMultilevel"/>
    <w:tmpl w:val="A31006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C933E54"/>
    <w:multiLevelType w:val="hybridMultilevel"/>
    <w:tmpl w:val="1C80DCA4"/>
    <w:lvl w:ilvl="0" w:tplc="FF12E992">
      <w:start w:val="1"/>
      <w:numFmt w:val="decimal"/>
      <w:lvlText w:val="(%1)"/>
      <w:lvlJc w:val="left"/>
      <w:pPr>
        <w:ind w:left="3240" w:hanging="360"/>
      </w:pPr>
      <w:rPr>
        <w:rFonts w:hint="default"/>
        <w:b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6203497F"/>
    <w:multiLevelType w:val="hybridMultilevel"/>
    <w:tmpl w:val="E7309B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6" w15:restartNumberingAfterBreak="0">
    <w:nsid w:val="670F6C5B"/>
    <w:multiLevelType w:val="hybridMultilevel"/>
    <w:tmpl w:val="5546E5BE"/>
    <w:lvl w:ilvl="0" w:tplc="2758CF18">
      <w:start w:val="1"/>
      <w:numFmt w:val="upperRoman"/>
      <w:lvlText w:val="%1."/>
      <w:lvlJc w:val="left"/>
      <w:pPr>
        <w:ind w:left="1080" w:hanging="72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A62A02"/>
    <w:multiLevelType w:val="hybridMultilevel"/>
    <w:tmpl w:val="F75AD91C"/>
    <w:lvl w:ilvl="0" w:tplc="E538438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B086B8A"/>
    <w:multiLevelType w:val="hybridMultilevel"/>
    <w:tmpl w:val="BBB6E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3886A3A"/>
    <w:multiLevelType w:val="hybridMultilevel"/>
    <w:tmpl w:val="FE94F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142DEF"/>
    <w:multiLevelType w:val="hybridMultilevel"/>
    <w:tmpl w:val="890618EA"/>
    <w:lvl w:ilvl="0" w:tplc="2D1615DA">
      <w:start w:val="1"/>
      <w:numFmt w:val="decimal"/>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51600503">
    <w:abstractNumId w:val="0"/>
  </w:num>
  <w:num w:numId="2" w16cid:durableId="2016689158">
    <w:abstractNumId w:val="11"/>
    <w:lvlOverride w:ilvl="0">
      <w:startOverride w:val="1"/>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3135266">
    <w:abstractNumId w:val="3"/>
    <w:lvlOverride w:ilvl="0">
      <w:startOverride w:val="1"/>
    </w:lvlOverride>
  </w:num>
  <w:num w:numId="4" w16cid:durableId="464469712">
    <w:abstractNumId w:val="4"/>
  </w:num>
  <w:num w:numId="5" w16cid:durableId="1204974562">
    <w:abstractNumId w:val="14"/>
  </w:num>
  <w:num w:numId="6" w16cid:durableId="496193994">
    <w:abstractNumId w:val="14"/>
    <w:lvlOverride w:ilvl="0">
      <w:startOverride w:val="1"/>
    </w:lvlOverride>
  </w:num>
  <w:num w:numId="7" w16cid:durableId="361442045">
    <w:abstractNumId w:val="6"/>
  </w:num>
  <w:num w:numId="8" w16cid:durableId="1291593220">
    <w:abstractNumId w:val="20"/>
  </w:num>
  <w:num w:numId="9" w16cid:durableId="2088139922">
    <w:abstractNumId w:val="13"/>
  </w:num>
  <w:num w:numId="10" w16cid:durableId="1734618601">
    <w:abstractNumId w:val="1"/>
  </w:num>
  <w:num w:numId="11" w16cid:durableId="1783114637">
    <w:abstractNumId w:val="8"/>
  </w:num>
  <w:num w:numId="12" w16cid:durableId="931162208">
    <w:abstractNumId w:val="12"/>
  </w:num>
  <w:num w:numId="13" w16cid:durableId="2843097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64963114">
    <w:abstractNumId w:val="2"/>
  </w:num>
  <w:num w:numId="15" w16cid:durableId="271282075">
    <w:abstractNumId w:val="15"/>
  </w:num>
  <w:num w:numId="16" w16cid:durableId="890380783">
    <w:abstractNumId w:val="16"/>
  </w:num>
  <w:num w:numId="17" w16cid:durableId="523175848">
    <w:abstractNumId w:val="17"/>
  </w:num>
  <w:num w:numId="18" w16cid:durableId="332806934">
    <w:abstractNumId w:val="18"/>
  </w:num>
  <w:num w:numId="19" w16cid:durableId="459614004">
    <w:abstractNumId w:val="7"/>
  </w:num>
  <w:num w:numId="20" w16cid:durableId="806705262">
    <w:abstractNumId w:val="9"/>
  </w:num>
  <w:num w:numId="21" w16cid:durableId="1773552641">
    <w:abstractNumId w:val="5"/>
  </w:num>
  <w:num w:numId="22" w16cid:durableId="2025092185">
    <w:abstractNumId w:val="10"/>
  </w:num>
  <w:num w:numId="23" w16cid:durableId="18490546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4C2"/>
    <w:rsid w:val="00007F22"/>
    <w:rsid w:val="00063563"/>
    <w:rsid w:val="000653F4"/>
    <w:rsid w:val="0008102F"/>
    <w:rsid w:val="00090CB8"/>
    <w:rsid w:val="000A65EA"/>
    <w:rsid w:val="000C3560"/>
    <w:rsid w:val="000C62CA"/>
    <w:rsid w:val="000D3783"/>
    <w:rsid w:val="000D4CE9"/>
    <w:rsid w:val="000E18C5"/>
    <w:rsid w:val="000F1FA7"/>
    <w:rsid w:val="000F372E"/>
    <w:rsid w:val="000F4A58"/>
    <w:rsid w:val="000F666B"/>
    <w:rsid w:val="000F6C76"/>
    <w:rsid w:val="000F6D47"/>
    <w:rsid w:val="00112A82"/>
    <w:rsid w:val="00112FB7"/>
    <w:rsid w:val="001177B8"/>
    <w:rsid w:val="00132633"/>
    <w:rsid w:val="001379D4"/>
    <w:rsid w:val="00141246"/>
    <w:rsid w:val="00160B34"/>
    <w:rsid w:val="00176757"/>
    <w:rsid w:val="00182D0E"/>
    <w:rsid w:val="001836E5"/>
    <w:rsid w:val="00193A94"/>
    <w:rsid w:val="00197CD9"/>
    <w:rsid w:val="001B0D6A"/>
    <w:rsid w:val="001B318A"/>
    <w:rsid w:val="001C1B1D"/>
    <w:rsid w:val="001D64F6"/>
    <w:rsid w:val="001E01E6"/>
    <w:rsid w:val="00204A21"/>
    <w:rsid w:val="00212EB8"/>
    <w:rsid w:val="00213F4D"/>
    <w:rsid w:val="00215695"/>
    <w:rsid w:val="002278D4"/>
    <w:rsid w:val="00241D9C"/>
    <w:rsid w:val="00244A6A"/>
    <w:rsid w:val="00245700"/>
    <w:rsid w:val="00252E36"/>
    <w:rsid w:val="00253FFB"/>
    <w:rsid w:val="00263CDA"/>
    <w:rsid w:val="002672A5"/>
    <w:rsid w:val="0029599C"/>
    <w:rsid w:val="00297FAF"/>
    <w:rsid w:val="002A20CE"/>
    <w:rsid w:val="002A4002"/>
    <w:rsid w:val="002B1299"/>
    <w:rsid w:val="002B24F6"/>
    <w:rsid w:val="002C0285"/>
    <w:rsid w:val="002C0C0F"/>
    <w:rsid w:val="002E2127"/>
    <w:rsid w:val="002E2DC5"/>
    <w:rsid w:val="002E7ADF"/>
    <w:rsid w:val="002F1D57"/>
    <w:rsid w:val="002F33AE"/>
    <w:rsid w:val="0030245C"/>
    <w:rsid w:val="00304D28"/>
    <w:rsid w:val="00313353"/>
    <w:rsid w:val="00324923"/>
    <w:rsid w:val="00326CFA"/>
    <w:rsid w:val="00331726"/>
    <w:rsid w:val="00331F16"/>
    <w:rsid w:val="00340194"/>
    <w:rsid w:val="00340258"/>
    <w:rsid w:val="003441BA"/>
    <w:rsid w:val="00347976"/>
    <w:rsid w:val="003679BD"/>
    <w:rsid w:val="00375F14"/>
    <w:rsid w:val="00376886"/>
    <w:rsid w:val="00376EF7"/>
    <w:rsid w:val="003914AD"/>
    <w:rsid w:val="003A081C"/>
    <w:rsid w:val="003B364A"/>
    <w:rsid w:val="003C05FE"/>
    <w:rsid w:val="003C42AD"/>
    <w:rsid w:val="003C7094"/>
    <w:rsid w:val="003D0E4B"/>
    <w:rsid w:val="003E15DA"/>
    <w:rsid w:val="003F482B"/>
    <w:rsid w:val="00403A9A"/>
    <w:rsid w:val="004223C4"/>
    <w:rsid w:val="004266C7"/>
    <w:rsid w:val="00437C72"/>
    <w:rsid w:val="00447BA4"/>
    <w:rsid w:val="00461468"/>
    <w:rsid w:val="00471067"/>
    <w:rsid w:val="004734DB"/>
    <w:rsid w:val="00480136"/>
    <w:rsid w:val="00480455"/>
    <w:rsid w:val="00487160"/>
    <w:rsid w:val="00487FA0"/>
    <w:rsid w:val="004A2DA4"/>
    <w:rsid w:val="004B6E51"/>
    <w:rsid w:val="004C39CA"/>
    <w:rsid w:val="004E43AA"/>
    <w:rsid w:val="004E57E2"/>
    <w:rsid w:val="004F1E3E"/>
    <w:rsid w:val="004F2456"/>
    <w:rsid w:val="004F5C07"/>
    <w:rsid w:val="004F689B"/>
    <w:rsid w:val="004F7827"/>
    <w:rsid w:val="00504EEE"/>
    <w:rsid w:val="00512B4E"/>
    <w:rsid w:val="00522CEE"/>
    <w:rsid w:val="00576264"/>
    <w:rsid w:val="00580A45"/>
    <w:rsid w:val="00585DF9"/>
    <w:rsid w:val="005933C7"/>
    <w:rsid w:val="00595424"/>
    <w:rsid w:val="005B2686"/>
    <w:rsid w:val="005B71D6"/>
    <w:rsid w:val="005B74C3"/>
    <w:rsid w:val="005E56ED"/>
    <w:rsid w:val="006028B1"/>
    <w:rsid w:val="006218EE"/>
    <w:rsid w:val="006244AE"/>
    <w:rsid w:val="00624749"/>
    <w:rsid w:val="00644085"/>
    <w:rsid w:val="00661286"/>
    <w:rsid w:val="006815B0"/>
    <w:rsid w:val="0068173B"/>
    <w:rsid w:val="00693653"/>
    <w:rsid w:val="00693B32"/>
    <w:rsid w:val="006B6536"/>
    <w:rsid w:val="006C45B0"/>
    <w:rsid w:val="006C5DB9"/>
    <w:rsid w:val="006C746E"/>
    <w:rsid w:val="006D0714"/>
    <w:rsid w:val="006D5891"/>
    <w:rsid w:val="006E0032"/>
    <w:rsid w:val="006F037F"/>
    <w:rsid w:val="00701154"/>
    <w:rsid w:val="00702EC5"/>
    <w:rsid w:val="00705F22"/>
    <w:rsid w:val="00715097"/>
    <w:rsid w:val="007264F6"/>
    <w:rsid w:val="00735715"/>
    <w:rsid w:val="0074719A"/>
    <w:rsid w:val="007656B6"/>
    <w:rsid w:val="00777F2E"/>
    <w:rsid w:val="00785791"/>
    <w:rsid w:val="007871B7"/>
    <w:rsid w:val="007919F0"/>
    <w:rsid w:val="007A6572"/>
    <w:rsid w:val="007B2144"/>
    <w:rsid w:val="007C1F15"/>
    <w:rsid w:val="007C754E"/>
    <w:rsid w:val="007D2DF2"/>
    <w:rsid w:val="007E208D"/>
    <w:rsid w:val="007E3A9B"/>
    <w:rsid w:val="007E5CDC"/>
    <w:rsid w:val="007F355C"/>
    <w:rsid w:val="00806A5A"/>
    <w:rsid w:val="008075F8"/>
    <w:rsid w:val="0081154A"/>
    <w:rsid w:val="00826B52"/>
    <w:rsid w:val="008315C8"/>
    <w:rsid w:val="00843704"/>
    <w:rsid w:val="00852B4F"/>
    <w:rsid w:val="00852E94"/>
    <w:rsid w:val="00876F2B"/>
    <w:rsid w:val="008822D9"/>
    <w:rsid w:val="00884B90"/>
    <w:rsid w:val="008A1ADD"/>
    <w:rsid w:val="008A3D27"/>
    <w:rsid w:val="008C6101"/>
    <w:rsid w:val="008D6411"/>
    <w:rsid w:val="009034C2"/>
    <w:rsid w:val="00913846"/>
    <w:rsid w:val="00924107"/>
    <w:rsid w:val="00933813"/>
    <w:rsid w:val="009366DD"/>
    <w:rsid w:val="00940CF1"/>
    <w:rsid w:val="009512B9"/>
    <w:rsid w:val="00956ECB"/>
    <w:rsid w:val="009740F7"/>
    <w:rsid w:val="009767D0"/>
    <w:rsid w:val="009852C8"/>
    <w:rsid w:val="009A7A25"/>
    <w:rsid w:val="009B07D1"/>
    <w:rsid w:val="009B10F7"/>
    <w:rsid w:val="009D62CC"/>
    <w:rsid w:val="009E2190"/>
    <w:rsid w:val="00A02162"/>
    <w:rsid w:val="00A02538"/>
    <w:rsid w:val="00A04C99"/>
    <w:rsid w:val="00A23CB1"/>
    <w:rsid w:val="00A41487"/>
    <w:rsid w:val="00A47CF5"/>
    <w:rsid w:val="00A47E2C"/>
    <w:rsid w:val="00A6662C"/>
    <w:rsid w:val="00A66A2F"/>
    <w:rsid w:val="00A70B70"/>
    <w:rsid w:val="00A73B97"/>
    <w:rsid w:val="00A944D7"/>
    <w:rsid w:val="00AA6400"/>
    <w:rsid w:val="00AB11E6"/>
    <w:rsid w:val="00AB13AC"/>
    <w:rsid w:val="00AB35AC"/>
    <w:rsid w:val="00AC27D7"/>
    <w:rsid w:val="00AD4C40"/>
    <w:rsid w:val="00AE1E19"/>
    <w:rsid w:val="00AF3A4E"/>
    <w:rsid w:val="00B015A2"/>
    <w:rsid w:val="00B048EE"/>
    <w:rsid w:val="00B06CDE"/>
    <w:rsid w:val="00B21260"/>
    <w:rsid w:val="00B348D7"/>
    <w:rsid w:val="00B420EE"/>
    <w:rsid w:val="00B43FB4"/>
    <w:rsid w:val="00B459E2"/>
    <w:rsid w:val="00B6193B"/>
    <w:rsid w:val="00B64876"/>
    <w:rsid w:val="00B75B6D"/>
    <w:rsid w:val="00B8749A"/>
    <w:rsid w:val="00B87B5E"/>
    <w:rsid w:val="00B9680D"/>
    <w:rsid w:val="00B96C03"/>
    <w:rsid w:val="00BC38F1"/>
    <w:rsid w:val="00BF19C1"/>
    <w:rsid w:val="00C009D2"/>
    <w:rsid w:val="00C01AAE"/>
    <w:rsid w:val="00C17969"/>
    <w:rsid w:val="00C17F74"/>
    <w:rsid w:val="00C24D56"/>
    <w:rsid w:val="00C25F83"/>
    <w:rsid w:val="00C263A4"/>
    <w:rsid w:val="00C33C7F"/>
    <w:rsid w:val="00C361A6"/>
    <w:rsid w:val="00C506E6"/>
    <w:rsid w:val="00C50E89"/>
    <w:rsid w:val="00C612E3"/>
    <w:rsid w:val="00C64C9D"/>
    <w:rsid w:val="00C65A18"/>
    <w:rsid w:val="00C70D51"/>
    <w:rsid w:val="00C868EC"/>
    <w:rsid w:val="00C951AE"/>
    <w:rsid w:val="00CD5C85"/>
    <w:rsid w:val="00CE3703"/>
    <w:rsid w:val="00CE5847"/>
    <w:rsid w:val="00D05E98"/>
    <w:rsid w:val="00D109BC"/>
    <w:rsid w:val="00D144EE"/>
    <w:rsid w:val="00D1585A"/>
    <w:rsid w:val="00D1715D"/>
    <w:rsid w:val="00D242E7"/>
    <w:rsid w:val="00D33E9D"/>
    <w:rsid w:val="00D34B52"/>
    <w:rsid w:val="00D360D2"/>
    <w:rsid w:val="00D46651"/>
    <w:rsid w:val="00D55BE3"/>
    <w:rsid w:val="00D64B26"/>
    <w:rsid w:val="00D73C49"/>
    <w:rsid w:val="00D94121"/>
    <w:rsid w:val="00D945FE"/>
    <w:rsid w:val="00D96751"/>
    <w:rsid w:val="00DC426C"/>
    <w:rsid w:val="00DD1659"/>
    <w:rsid w:val="00DE2431"/>
    <w:rsid w:val="00DE2DE7"/>
    <w:rsid w:val="00DE497E"/>
    <w:rsid w:val="00DF3EC1"/>
    <w:rsid w:val="00E11603"/>
    <w:rsid w:val="00E11F6E"/>
    <w:rsid w:val="00E20F32"/>
    <w:rsid w:val="00E3281F"/>
    <w:rsid w:val="00E45255"/>
    <w:rsid w:val="00E52E06"/>
    <w:rsid w:val="00E554A4"/>
    <w:rsid w:val="00E66CD2"/>
    <w:rsid w:val="00E67C7F"/>
    <w:rsid w:val="00E77895"/>
    <w:rsid w:val="00E80FAD"/>
    <w:rsid w:val="00E925F9"/>
    <w:rsid w:val="00EC2E2C"/>
    <w:rsid w:val="00F109EF"/>
    <w:rsid w:val="00F5560F"/>
    <w:rsid w:val="00F566AC"/>
    <w:rsid w:val="00F5672F"/>
    <w:rsid w:val="00F62553"/>
    <w:rsid w:val="00F725D0"/>
    <w:rsid w:val="00F7435B"/>
    <w:rsid w:val="00F808FB"/>
    <w:rsid w:val="00F94404"/>
    <w:rsid w:val="00FB5D92"/>
    <w:rsid w:val="00FB7A10"/>
    <w:rsid w:val="00FC01FE"/>
    <w:rsid w:val="00FD1A93"/>
    <w:rsid w:val="00FD5388"/>
    <w:rsid w:val="00FE0FDF"/>
    <w:rsid w:val="00FE579F"/>
    <w:rsid w:val="4F4E278E"/>
    <w:rsid w:val="53BD290A"/>
    <w:rsid w:val="5C1DA3BB"/>
    <w:rsid w:val="7C2DD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23F8D"/>
  <w15:docId w15:val="{AB805ABC-E094-4468-9E0F-6417678F3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FDF"/>
    <w:pPr>
      <w:spacing w:after="0" w:line="240" w:lineRule="auto"/>
    </w:pPr>
    <w:rPr>
      <w:rFonts w:ascii="Times New Roman" w:eastAsia="Times" w:hAnsi="Times New Roman" w:cs="Times New Roman"/>
      <w:sz w:val="24"/>
      <w:szCs w:val="20"/>
    </w:rPr>
  </w:style>
  <w:style w:type="paragraph" w:styleId="Heading1">
    <w:name w:val="heading 1"/>
    <w:basedOn w:val="Normal"/>
    <w:next w:val="Heading2"/>
    <w:link w:val="Heading1Char"/>
    <w:qFormat/>
    <w:rsid w:val="009034C2"/>
    <w:pPr>
      <w:keepNext/>
      <w:numPr>
        <w:numId w:val="1"/>
      </w:numPr>
      <w:tabs>
        <w:tab w:val="left" w:pos="360"/>
      </w:tabs>
      <w:spacing w:before="240" w:after="240"/>
      <w:outlineLvl w:val="0"/>
    </w:pPr>
    <w:rPr>
      <w:bCs/>
      <w:kern w:val="28"/>
      <w:u w:val="single"/>
    </w:rPr>
  </w:style>
  <w:style w:type="paragraph" w:styleId="Heading2">
    <w:name w:val="heading 2"/>
    <w:basedOn w:val="Heading1"/>
    <w:next w:val="Heading3"/>
    <w:link w:val="Heading2Char"/>
    <w:unhideWhenUsed/>
    <w:qFormat/>
    <w:rsid w:val="009034C2"/>
    <w:pPr>
      <w:numPr>
        <w:ilvl w:val="1"/>
      </w:numPr>
      <w:tabs>
        <w:tab w:val="clear" w:pos="360"/>
      </w:tabs>
      <w:spacing w:before="60"/>
      <w:outlineLvl w:val="1"/>
    </w:pPr>
    <w:rPr>
      <w:bCs w:val="0"/>
    </w:rPr>
  </w:style>
  <w:style w:type="paragraph" w:styleId="Heading3">
    <w:name w:val="heading 3"/>
    <w:basedOn w:val="Heading2"/>
    <w:next w:val="Normal"/>
    <w:link w:val="Heading3Char"/>
    <w:unhideWhenUsed/>
    <w:qFormat/>
    <w:rsid w:val="009034C2"/>
    <w:pPr>
      <w:numPr>
        <w:ilvl w:val="2"/>
      </w:numPr>
      <w:spacing w:after="160"/>
      <w:jc w:val="both"/>
      <w:outlineLvl w:val="2"/>
    </w:pPr>
    <w:rPr>
      <w:u w:val="none"/>
    </w:rPr>
  </w:style>
  <w:style w:type="paragraph" w:styleId="Heading4">
    <w:name w:val="heading 4"/>
    <w:basedOn w:val="Heading3"/>
    <w:link w:val="Heading4Char"/>
    <w:unhideWhenUsed/>
    <w:qFormat/>
    <w:rsid w:val="009034C2"/>
    <w:pPr>
      <w:numPr>
        <w:ilvl w:val="3"/>
      </w:numPr>
      <w:outlineLvl w:val="3"/>
    </w:pPr>
  </w:style>
  <w:style w:type="paragraph" w:styleId="Heading5">
    <w:name w:val="heading 5"/>
    <w:basedOn w:val="Normal"/>
    <w:link w:val="Heading5Char"/>
    <w:unhideWhenUsed/>
    <w:qFormat/>
    <w:rsid w:val="009034C2"/>
    <w:pPr>
      <w:numPr>
        <w:ilvl w:val="4"/>
        <w:numId w:val="1"/>
      </w:numPr>
      <w:spacing w:after="240"/>
      <w:jc w:val="both"/>
      <w:outlineLvl w:val="4"/>
    </w:pPr>
  </w:style>
  <w:style w:type="paragraph" w:styleId="Heading6">
    <w:name w:val="heading 6"/>
    <w:basedOn w:val="Heading1"/>
    <w:next w:val="Body1"/>
    <w:link w:val="Heading6Char"/>
    <w:unhideWhenUsed/>
    <w:qFormat/>
    <w:rsid w:val="009034C2"/>
    <w:pPr>
      <w:numPr>
        <w:ilvl w:val="5"/>
      </w:numPr>
      <w:tabs>
        <w:tab w:val="clear" w:pos="360"/>
        <w:tab w:val="left" w:pos="540"/>
      </w:tabs>
      <w:spacing w:before="60"/>
      <w:outlineLvl w:val="5"/>
    </w:pPr>
  </w:style>
  <w:style w:type="paragraph" w:styleId="Heading7">
    <w:name w:val="heading 7"/>
    <w:basedOn w:val="Heading6"/>
    <w:link w:val="Heading7Char"/>
    <w:unhideWhenUsed/>
    <w:qFormat/>
    <w:rsid w:val="009034C2"/>
    <w:pPr>
      <w:keepNext w:val="0"/>
      <w:numPr>
        <w:ilvl w:val="6"/>
      </w:numPr>
      <w:tabs>
        <w:tab w:val="clear" w:pos="540"/>
      </w:tabs>
      <w:outlineLvl w:val="6"/>
    </w:pPr>
    <w:rPr>
      <w:u w:val="none"/>
    </w:rPr>
  </w:style>
  <w:style w:type="paragraph" w:styleId="Heading8">
    <w:name w:val="heading 8"/>
    <w:basedOn w:val="Heading7"/>
    <w:next w:val="Normal"/>
    <w:link w:val="Heading8Char"/>
    <w:unhideWhenUsed/>
    <w:qFormat/>
    <w:rsid w:val="009034C2"/>
    <w:pPr>
      <w:numPr>
        <w:ilvl w:val="7"/>
      </w:numPr>
      <w:outlineLvl w:val="7"/>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034C2"/>
    <w:rPr>
      <w:rFonts w:ascii="Times New Roman" w:eastAsia="Times" w:hAnsi="Times New Roman" w:cs="Times New Roman"/>
      <w:bCs/>
      <w:kern w:val="28"/>
      <w:sz w:val="24"/>
      <w:szCs w:val="20"/>
      <w:u w:val="single"/>
    </w:rPr>
  </w:style>
  <w:style w:type="character" w:customStyle="1" w:styleId="Heading2Char">
    <w:name w:val="Heading 2 Char"/>
    <w:basedOn w:val="DefaultParagraphFont"/>
    <w:link w:val="Heading2"/>
    <w:rsid w:val="009034C2"/>
    <w:rPr>
      <w:rFonts w:ascii="Times New Roman" w:eastAsia="Times" w:hAnsi="Times New Roman" w:cs="Times New Roman"/>
      <w:kern w:val="28"/>
      <w:sz w:val="24"/>
      <w:szCs w:val="20"/>
      <w:u w:val="single"/>
    </w:rPr>
  </w:style>
  <w:style w:type="character" w:customStyle="1" w:styleId="Heading3Char">
    <w:name w:val="Heading 3 Char"/>
    <w:basedOn w:val="DefaultParagraphFont"/>
    <w:link w:val="Heading3"/>
    <w:rsid w:val="009034C2"/>
    <w:rPr>
      <w:rFonts w:ascii="Times New Roman" w:eastAsia="Times" w:hAnsi="Times New Roman" w:cs="Times New Roman"/>
      <w:kern w:val="28"/>
      <w:sz w:val="24"/>
      <w:szCs w:val="20"/>
    </w:rPr>
  </w:style>
  <w:style w:type="character" w:customStyle="1" w:styleId="Heading4Char">
    <w:name w:val="Heading 4 Char"/>
    <w:basedOn w:val="DefaultParagraphFont"/>
    <w:link w:val="Heading4"/>
    <w:rsid w:val="009034C2"/>
    <w:rPr>
      <w:rFonts w:ascii="Times New Roman" w:eastAsia="Times" w:hAnsi="Times New Roman" w:cs="Times New Roman"/>
      <w:kern w:val="28"/>
      <w:sz w:val="24"/>
      <w:szCs w:val="20"/>
    </w:rPr>
  </w:style>
  <w:style w:type="character" w:customStyle="1" w:styleId="Heading5Char">
    <w:name w:val="Heading 5 Char"/>
    <w:basedOn w:val="DefaultParagraphFont"/>
    <w:link w:val="Heading5"/>
    <w:rsid w:val="009034C2"/>
    <w:rPr>
      <w:rFonts w:ascii="Times New Roman" w:eastAsia="Times" w:hAnsi="Times New Roman" w:cs="Times New Roman"/>
      <w:sz w:val="24"/>
      <w:szCs w:val="20"/>
    </w:rPr>
  </w:style>
  <w:style w:type="character" w:customStyle="1" w:styleId="Heading6Char">
    <w:name w:val="Heading 6 Char"/>
    <w:basedOn w:val="DefaultParagraphFont"/>
    <w:link w:val="Heading6"/>
    <w:rsid w:val="009034C2"/>
    <w:rPr>
      <w:rFonts w:ascii="Times New Roman" w:eastAsia="Times" w:hAnsi="Times New Roman" w:cs="Times New Roman"/>
      <w:bCs/>
      <w:kern w:val="28"/>
      <w:sz w:val="24"/>
      <w:szCs w:val="20"/>
      <w:u w:val="single"/>
    </w:rPr>
  </w:style>
  <w:style w:type="character" w:customStyle="1" w:styleId="Heading7Char">
    <w:name w:val="Heading 7 Char"/>
    <w:basedOn w:val="DefaultParagraphFont"/>
    <w:link w:val="Heading7"/>
    <w:rsid w:val="009034C2"/>
    <w:rPr>
      <w:rFonts w:ascii="Times New Roman" w:eastAsia="Times" w:hAnsi="Times New Roman" w:cs="Times New Roman"/>
      <w:bCs/>
      <w:kern w:val="28"/>
      <w:sz w:val="24"/>
      <w:szCs w:val="20"/>
    </w:rPr>
  </w:style>
  <w:style w:type="character" w:customStyle="1" w:styleId="Heading8Char">
    <w:name w:val="Heading 8 Char"/>
    <w:basedOn w:val="DefaultParagraphFont"/>
    <w:link w:val="Heading8"/>
    <w:rsid w:val="009034C2"/>
    <w:rPr>
      <w:rFonts w:ascii="Times New Roman" w:eastAsia="Times" w:hAnsi="Times New Roman" w:cs="Times New Roman"/>
      <w:bCs/>
      <w:kern w:val="28"/>
      <w:sz w:val="24"/>
      <w:szCs w:val="20"/>
    </w:rPr>
  </w:style>
  <w:style w:type="paragraph" w:customStyle="1" w:styleId="Body1">
    <w:name w:val="Body1"/>
    <w:basedOn w:val="Normal"/>
    <w:rsid w:val="009034C2"/>
    <w:pPr>
      <w:spacing w:after="240"/>
      <w:ind w:left="360"/>
      <w:jc w:val="both"/>
    </w:pPr>
  </w:style>
  <w:style w:type="paragraph" w:styleId="List5">
    <w:name w:val="List 5"/>
    <w:basedOn w:val="Normal"/>
    <w:semiHidden/>
    <w:unhideWhenUsed/>
    <w:rsid w:val="009034C2"/>
    <w:pPr>
      <w:numPr>
        <w:ilvl w:val="3"/>
        <w:numId w:val="2"/>
      </w:numPr>
      <w:tabs>
        <w:tab w:val="left" w:pos="2520"/>
      </w:tabs>
      <w:spacing w:before="240"/>
      <w:ind w:left="2520"/>
    </w:pPr>
    <w:rPr>
      <w:rFonts w:eastAsia="Times New Roman"/>
    </w:rPr>
  </w:style>
  <w:style w:type="paragraph" w:styleId="Title">
    <w:name w:val="Title"/>
    <w:basedOn w:val="Normal"/>
    <w:link w:val="TitleChar"/>
    <w:qFormat/>
    <w:rsid w:val="009034C2"/>
    <w:pPr>
      <w:spacing w:before="240" w:after="60"/>
      <w:jc w:val="center"/>
      <w:outlineLvl w:val="0"/>
    </w:pPr>
    <w:rPr>
      <w:b/>
      <w:bCs/>
      <w:smallCaps/>
      <w:kern w:val="28"/>
      <w:sz w:val="32"/>
      <w:szCs w:val="32"/>
    </w:rPr>
  </w:style>
  <w:style w:type="character" w:customStyle="1" w:styleId="TitleChar">
    <w:name w:val="Title Char"/>
    <w:basedOn w:val="DefaultParagraphFont"/>
    <w:link w:val="Title"/>
    <w:rsid w:val="009034C2"/>
    <w:rPr>
      <w:rFonts w:ascii="Times New Roman" w:eastAsia="Times" w:hAnsi="Times New Roman" w:cs="Times New Roman"/>
      <w:b/>
      <w:bCs/>
      <w:smallCaps/>
      <w:kern w:val="28"/>
      <w:sz w:val="32"/>
      <w:szCs w:val="32"/>
    </w:rPr>
  </w:style>
  <w:style w:type="paragraph" w:styleId="BodyTextIndent">
    <w:name w:val="Body Text Indent"/>
    <w:basedOn w:val="Normal"/>
    <w:link w:val="BodyTextIndentChar"/>
    <w:semiHidden/>
    <w:unhideWhenUsed/>
    <w:rsid w:val="009034C2"/>
    <w:pPr>
      <w:tabs>
        <w:tab w:val="left" w:pos="720"/>
      </w:tabs>
      <w:ind w:left="2160" w:hanging="2160"/>
      <w:jc w:val="both"/>
    </w:pPr>
    <w:rPr>
      <w:rFonts w:eastAsia="Times New Roman"/>
    </w:rPr>
  </w:style>
  <w:style w:type="character" w:customStyle="1" w:styleId="BodyTextIndentChar">
    <w:name w:val="Body Text Indent Char"/>
    <w:basedOn w:val="DefaultParagraphFont"/>
    <w:link w:val="BodyTextIndent"/>
    <w:semiHidden/>
    <w:rsid w:val="009034C2"/>
    <w:rPr>
      <w:rFonts w:ascii="Times New Roman" w:eastAsia="Times New Roman" w:hAnsi="Times New Roman" w:cs="Times New Roman"/>
      <w:sz w:val="24"/>
      <w:szCs w:val="20"/>
    </w:rPr>
  </w:style>
  <w:style w:type="paragraph" w:styleId="BodyTextIndent3">
    <w:name w:val="Body Text Indent 3"/>
    <w:basedOn w:val="Normal"/>
    <w:link w:val="BodyTextIndent3Char"/>
    <w:semiHidden/>
    <w:unhideWhenUsed/>
    <w:rsid w:val="009034C2"/>
    <w:pPr>
      <w:ind w:left="5760" w:hanging="5760"/>
    </w:pPr>
    <w:rPr>
      <w:rFonts w:eastAsia="Times New Roman"/>
    </w:rPr>
  </w:style>
  <w:style w:type="character" w:customStyle="1" w:styleId="BodyTextIndent3Char">
    <w:name w:val="Body Text Indent 3 Char"/>
    <w:basedOn w:val="DefaultParagraphFont"/>
    <w:link w:val="BodyTextIndent3"/>
    <w:semiHidden/>
    <w:rsid w:val="009034C2"/>
    <w:rPr>
      <w:rFonts w:ascii="Times New Roman" w:eastAsia="Times New Roman" w:hAnsi="Times New Roman" w:cs="Times New Roman"/>
      <w:sz w:val="24"/>
      <w:szCs w:val="20"/>
    </w:rPr>
  </w:style>
  <w:style w:type="paragraph" w:styleId="ListParagraph">
    <w:name w:val="List Paragraph"/>
    <w:basedOn w:val="Normal"/>
    <w:uiPriority w:val="34"/>
    <w:qFormat/>
    <w:rsid w:val="009034C2"/>
    <w:pPr>
      <w:ind w:left="720"/>
    </w:pPr>
  </w:style>
  <w:style w:type="paragraph" w:styleId="BalloonText">
    <w:name w:val="Balloon Text"/>
    <w:basedOn w:val="Normal"/>
    <w:link w:val="BalloonTextChar"/>
    <w:uiPriority w:val="99"/>
    <w:semiHidden/>
    <w:unhideWhenUsed/>
    <w:rsid w:val="00FB7A10"/>
    <w:rPr>
      <w:rFonts w:ascii="Tahoma" w:hAnsi="Tahoma" w:cs="Tahoma"/>
      <w:sz w:val="16"/>
      <w:szCs w:val="16"/>
    </w:rPr>
  </w:style>
  <w:style w:type="character" w:customStyle="1" w:styleId="BalloonTextChar">
    <w:name w:val="Balloon Text Char"/>
    <w:basedOn w:val="DefaultParagraphFont"/>
    <w:link w:val="BalloonText"/>
    <w:uiPriority w:val="99"/>
    <w:semiHidden/>
    <w:rsid w:val="00FB7A10"/>
    <w:rPr>
      <w:rFonts w:ascii="Tahoma" w:eastAsia="Times" w:hAnsi="Tahoma" w:cs="Tahoma"/>
      <w:sz w:val="16"/>
      <w:szCs w:val="16"/>
    </w:rPr>
  </w:style>
  <w:style w:type="paragraph" w:styleId="Header">
    <w:name w:val="header"/>
    <w:basedOn w:val="Normal"/>
    <w:link w:val="HeaderChar"/>
    <w:uiPriority w:val="99"/>
    <w:unhideWhenUsed/>
    <w:rsid w:val="002B24F6"/>
    <w:pPr>
      <w:tabs>
        <w:tab w:val="center" w:pos="4680"/>
        <w:tab w:val="right" w:pos="9360"/>
      </w:tabs>
    </w:pPr>
  </w:style>
  <w:style w:type="character" w:customStyle="1" w:styleId="HeaderChar">
    <w:name w:val="Header Char"/>
    <w:basedOn w:val="DefaultParagraphFont"/>
    <w:link w:val="Header"/>
    <w:uiPriority w:val="99"/>
    <w:rsid w:val="002B24F6"/>
    <w:rPr>
      <w:rFonts w:ascii="Times New Roman" w:eastAsia="Times" w:hAnsi="Times New Roman" w:cs="Times New Roman"/>
      <w:sz w:val="24"/>
      <w:szCs w:val="20"/>
    </w:rPr>
  </w:style>
  <w:style w:type="paragraph" w:styleId="Footer">
    <w:name w:val="footer"/>
    <w:basedOn w:val="Normal"/>
    <w:link w:val="FooterChar"/>
    <w:uiPriority w:val="99"/>
    <w:unhideWhenUsed/>
    <w:rsid w:val="002B24F6"/>
    <w:pPr>
      <w:tabs>
        <w:tab w:val="center" w:pos="4680"/>
        <w:tab w:val="right" w:pos="9360"/>
      </w:tabs>
    </w:pPr>
  </w:style>
  <w:style w:type="character" w:customStyle="1" w:styleId="FooterChar">
    <w:name w:val="Footer Char"/>
    <w:basedOn w:val="DefaultParagraphFont"/>
    <w:link w:val="Footer"/>
    <w:uiPriority w:val="99"/>
    <w:rsid w:val="002B24F6"/>
    <w:rPr>
      <w:rFonts w:ascii="Times New Roman" w:eastAsia="Times" w:hAnsi="Times New Roman" w:cs="Times New Roman"/>
      <w:sz w:val="24"/>
      <w:szCs w:val="20"/>
    </w:rPr>
  </w:style>
  <w:style w:type="character" w:styleId="CommentReference">
    <w:name w:val="annotation reference"/>
    <w:basedOn w:val="DefaultParagraphFont"/>
    <w:uiPriority w:val="99"/>
    <w:semiHidden/>
    <w:unhideWhenUsed/>
    <w:rsid w:val="000F6C76"/>
    <w:rPr>
      <w:sz w:val="16"/>
      <w:szCs w:val="16"/>
    </w:rPr>
  </w:style>
  <w:style w:type="paragraph" w:styleId="CommentText">
    <w:name w:val="annotation text"/>
    <w:basedOn w:val="Normal"/>
    <w:link w:val="CommentTextChar"/>
    <w:uiPriority w:val="99"/>
    <w:unhideWhenUsed/>
    <w:rsid w:val="000F6C76"/>
    <w:rPr>
      <w:sz w:val="20"/>
    </w:rPr>
  </w:style>
  <w:style w:type="character" w:customStyle="1" w:styleId="CommentTextChar">
    <w:name w:val="Comment Text Char"/>
    <w:basedOn w:val="DefaultParagraphFont"/>
    <w:link w:val="CommentText"/>
    <w:uiPriority w:val="99"/>
    <w:rsid w:val="000F6C76"/>
    <w:rPr>
      <w:rFonts w:ascii="Times New Roman" w:eastAsia="Times"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F6C76"/>
    <w:rPr>
      <w:b/>
      <w:bCs/>
    </w:rPr>
  </w:style>
  <w:style w:type="character" w:customStyle="1" w:styleId="CommentSubjectChar">
    <w:name w:val="Comment Subject Char"/>
    <w:basedOn w:val="CommentTextChar"/>
    <w:link w:val="CommentSubject"/>
    <w:uiPriority w:val="99"/>
    <w:semiHidden/>
    <w:rsid w:val="000F6C76"/>
    <w:rPr>
      <w:rFonts w:ascii="Times New Roman" w:eastAsia="Times" w:hAnsi="Times New Roman" w:cs="Times New Roman"/>
      <w:b/>
      <w:bCs/>
      <w:sz w:val="20"/>
      <w:szCs w:val="20"/>
    </w:rPr>
  </w:style>
  <w:style w:type="paragraph" w:styleId="Revision">
    <w:name w:val="Revision"/>
    <w:hidden/>
    <w:uiPriority w:val="99"/>
    <w:semiHidden/>
    <w:rsid w:val="00A02162"/>
    <w:pPr>
      <w:spacing w:after="0" w:line="240" w:lineRule="auto"/>
    </w:pPr>
    <w:rPr>
      <w:rFonts w:ascii="Times New Roman" w:eastAsia="Times" w:hAnsi="Times New Roman" w:cs="Times New Roman"/>
      <w:sz w:val="24"/>
      <w:szCs w:val="20"/>
    </w:rPr>
  </w:style>
  <w:style w:type="table" w:styleId="GridTable5Dark-Accent1">
    <w:name w:val="Grid Table 5 Dark Accent 1"/>
    <w:basedOn w:val="TableNormal"/>
    <w:uiPriority w:val="50"/>
    <w:rsid w:val="00297FAF"/>
    <w:pPr>
      <w:spacing w:after="0" w:line="240" w:lineRule="auto"/>
    </w:pPr>
    <w:rPr>
      <w:rFonts w:ascii="Times New Roman" w:eastAsia="Times New Roman" w:hAnsi="Times New Roman" w:cs="Times New Roman"/>
      <w:sz w:val="18"/>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Mar>
        <w:left w:w="72" w:type="dxa"/>
        <w:right w:w="72" w:type="dxa"/>
      </w:tcMar>
      <w:vAlign w:val="center"/>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eGrid">
    <w:name w:val="Table Grid"/>
    <w:basedOn w:val="TableNormal"/>
    <w:uiPriority w:val="59"/>
    <w:rsid w:val="004A2D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4F1E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81112">
      <w:bodyDiv w:val="1"/>
      <w:marLeft w:val="0"/>
      <w:marRight w:val="0"/>
      <w:marTop w:val="0"/>
      <w:marBottom w:val="0"/>
      <w:divBdr>
        <w:top w:val="none" w:sz="0" w:space="0" w:color="auto"/>
        <w:left w:val="none" w:sz="0" w:space="0" w:color="auto"/>
        <w:bottom w:val="none" w:sz="0" w:space="0" w:color="auto"/>
        <w:right w:val="none" w:sz="0" w:space="0" w:color="auto"/>
      </w:divBdr>
    </w:div>
    <w:div w:id="217939866">
      <w:bodyDiv w:val="1"/>
      <w:marLeft w:val="0"/>
      <w:marRight w:val="0"/>
      <w:marTop w:val="0"/>
      <w:marBottom w:val="0"/>
      <w:divBdr>
        <w:top w:val="none" w:sz="0" w:space="0" w:color="auto"/>
        <w:left w:val="none" w:sz="0" w:space="0" w:color="auto"/>
        <w:bottom w:val="none" w:sz="0" w:space="0" w:color="auto"/>
        <w:right w:val="none" w:sz="0" w:space="0" w:color="auto"/>
      </w:divBdr>
    </w:div>
    <w:div w:id="1109424276">
      <w:bodyDiv w:val="1"/>
      <w:marLeft w:val="0"/>
      <w:marRight w:val="0"/>
      <w:marTop w:val="0"/>
      <w:marBottom w:val="0"/>
      <w:divBdr>
        <w:top w:val="none" w:sz="0" w:space="0" w:color="auto"/>
        <w:left w:val="none" w:sz="0" w:space="0" w:color="auto"/>
        <w:bottom w:val="none" w:sz="0" w:space="0" w:color="auto"/>
        <w:right w:val="none" w:sz="0" w:space="0" w:color="auto"/>
      </w:divBdr>
    </w:div>
    <w:div w:id="1132480057">
      <w:bodyDiv w:val="1"/>
      <w:marLeft w:val="0"/>
      <w:marRight w:val="0"/>
      <w:marTop w:val="0"/>
      <w:marBottom w:val="0"/>
      <w:divBdr>
        <w:top w:val="none" w:sz="0" w:space="0" w:color="auto"/>
        <w:left w:val="none" w:sz="0" w:space="0" w:color="auto"/>
        <w:bottom w:val="none" w:sz="0" w:space="0" w:color="auto"/>
        <w:right w:val="none" w:sz="0" w:space="0" w:color="auto"/>
      </w:divBdr>
    </w:div>
    <w:div w:id="2075853406">
      <w:bodyDiv w:val="1"/>
      <w:marLeft w:val="0"/>
      <w:marRight w:val="0"/>
      <w:marTop w:val="0"/>
      <w:marBottom w:val="0"/>
      <w:divBdr>
        <w:top w:val="none" w:sz="0" w:space="0" w:color="auto"/>
        <w:left w:val="none" w:sz="0" w:space="0" w:color="auto"/>
        <w:bottom w:val="none" w:sz="0" w:space="0" w:color="auto"/>
        <w:right w:val="none" w:sz="0" w:space="0" w:color="auto"/>
      </w:divBdr>
      <w:divsChild>
        <w:div w:id="1759233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8352DC-252A-4946-BDD6-4E184A030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1465</Words>
  <Characters>8351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Argonne National Laboratory</Company>
  <LinksUpToDate>false</LinksUpToDate>
  <CharactersWithSpaces>9797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stace</dc:creator>
  <cp:keywords/>
  <dc:description/>
  <cp:lastModifiedBy>Atkinson, Court</cp:lastModifiedBy>
  <cp:revision>5</cp:revision>
  <cp:lastPrinted>2014-03-07T16:32:00Z</cp:lastPrinted>
  <dcterms:created xsi:type="dcterms:W3CDTF">2026-05-05T17:17:00Z</dcterms:created>
  <dcterms:modified xsi:type="dcterms:W3CDTF">2026-05-06T16:37:00Z</dcterms:modified>
  <cp:category/>
</cp:coreProperties>
</file>