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7681" w14:textId="10384949" w:rsidR="00FB40EA" w:rsidRPr="00FB40EA" w:rsidRDefault="00FB40EA" w:rsidP="00FB40EA">
      <w:pPr>
        <w:spacing w:before="200" w:after="0" w:line="276" w:lineRule="auto"/>
        <w:jc w:val="center"/>
        <w:rPr>
          <w:rFonts w:ascii="Arial" w:hAnsi="Arial" w:cs="Arial"/>
          <w:b/>
          <w:kern w:val="0"/>
          <w:sz w:val="24"/>
          <w:szCs w:val="24"/>
          <w14:ligatures w14:val="none"/>
        </w:rPr>
      </w:pPr>
      <w:r w:rsidRPr="00FB40EA">
        <w:rPr>
          <w:rFonts w:ascii="Arial" w:hAnsi="Arial" w:cs="Arial"/>
          <w:b/>
          <w:kern w:val="0"/>
          <w:sz w:val="24"/>
          <w:szCs w:val="24"/>
          <w14:ligatures w14:val="none"/>
        </w:rPr>
        <w:t>ADDENDUM to FAR 52.212-1 INSTRUCTIONS TO OFFERORS—COMMERCIAL PRODUCTS AND COMMERCIAL SERVICES (</w:t>
      </w:r>
      <w:r w:rsidR="005B751A">
        <w:rPr>
          <w:rFonts w:ascii="Arial" w:hAnsi="Arial" w:cs="Arial"/>
          <w:b/>
          <w:kern w:val="0"/>
          <w:sz w:val="24"/>
          <w:szCs w:val="24"/>
          <w14:ligatures w14:val="none"/>
        </w:rPr>
        <w:t xml:space="preserve">DEVIATION </w:t>
      </w:r>
      <w:r w:rsidR="00E414C2">
        <w:rPr>
          <w:rFonts w:ascii="Arial" w:hAnsi="Arial" w:cs="Arial"/>
          <w:b/>
          <w:kern w:val="0"/>
          <w:sz w:val="24"/>
          <w:szCs w:val="24"/>
          <w14:ligatures w14:val="none"/>
        </w:rPr>
        <w:t>A</w:t>
      </w:r>
      <w:r w:rsidR="00C33C3E">
        <w:rPr>
          <w:rFonts w:ascii="Arial" w:hAnsi="Arial" w:cs="Arial"/>
          <w:b/>
          <w:kern w:val="0"/>
          <w:sz w:val="24"/>
          <w:szCs w:val="24"/>
          <w14:ligatures w14:val="none"/>
        </w:rPr>
        <w:t>UG 2025</w:t>
      </w:r>
      <w:r w:rsidRPr="00FB40EA">
        <w:rPr>
          <w:rFonts w:ascii="Arial" w:hAnsi="Arial" w:cs="Arial"/>
          <w:b/>
          <w:kern w:val="0"/>
          <w:sz w:val="24"/>
          <w:szCs w:val="24"/>
          <w14:ligatures w14:val="none"/>
        </w:rPr>
        <w:t>)</w:t>
      </w:r>
    </w:p>
    <w:p w14:paraId="2B7D17F1" w14:textId="77777777" w:rsidR="00FB40EA" w:rsidRPr="00FB40EA" w:rsidRDefault="00FB40EA" w:rsidP="00FB40EA">
      <w:pPr>
        <w:spacing w:before="200" w:after="0" w:line="276" w:lineRule="auto"/>
        <w:rPr>
          <w:rFonts w:ascii="Arial" w:hAnsi="Arial" w:cs="Arial"/>
          <w:kern w:val="0"/>
          <w:sz w:val="24"/>
          <w:szCs w:val="24"/>
          <w14:ligatures w14:val="none"/>
        </w:rPr>
      </w:pPr>
      <w:r w:rsidRPr="00FB40EA">
        <w:rPr>
          <w:rFonts w:ascii="Arial" w:hAnsi="Arial" w:cs="Arial"/>
          <w:kern w:val="0"/>
          <w:sz w:val="24"/>
          <w:szCs w:val="24"/>
          <w14:ligatures w14:val="none"/>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790C53BC" w14:textId="77777777" w:rsidR="00FB40EA" w:rsidRPr="00FB40EA" w:rsidRDefault="00FB40EA" w:rsidP="00FB40EA">
      <w:pPr>
        <w:spacing w:before="200" w:after="0" w:line="276" w:lineRule="auto"/>
        <w:jc w:val="center"/>
        <w:rPr>
          <w:rFonts w:ascii="Arial" w:hAnsi="Arial" w:cs="Arial"/>
          <w:b/>
          <w:bCs/>
          <w:kern w:val="0"/>
          <w:sz w:val="24"/>
          <w:szCs w:val="24"/>
          <w14:ligatures w14:val="none"/>
        </w:rPr>
      </w:pPr>
      <w:r w:rsidRPr="00FB40EA">
        <w:rPr>
          <w:rFonts w:ascii="Arial" w:hAnsi="Arial" w:cs="Arial"/>
          <w:b/>
          <w:bCs/>
          <w:kern w:val="0"/>
          <w:sz w:val="24"/>
          <w:szCs w:val="24"/>
          <w14:ligatures w14:val="none"/>
        </w:rPr>
        <w:t>The following provision is incorporated into 52.212-1 as an addendum to this solicitation:</w:t>
      </w:r>
    </w:p>
    <w:p w14:paraId="3A125F29" w14:textId="5A603761" w:rsidR="00FB40EA" w:rsidRPr="00FB40EA" w:rsidRDefault="00FB40EA" w:rsidP="00FB40EA">
      <w:pPr>
        <w:shd w:val="clear" w:color="auto" w:fill="FFFFFF"/>
        <w:spacing w:before="100" w:beforeAutospacing="1" w:after="100" w:afterAutospacing="1" w:line="240" w:lineRule="auto"/>
        <w:textAlignment w:val="baseline"/>
        <w:outlineLvl w:val="3"/>
        <w:rPr>
          <w:rFonts w:ascii="Arial" w:eastAsia="Times New Roman" w:hAnsi="Arial" w:cs="Arial"/>
          <w:b/>
          <w:bCs/>
          <w:kern w:val="0"/>
          <w:sz w:val="24"/>
          <w:szCs w:val="24"/>
          <w14:ligatures w14:val="none"/>
        </w:rPr>
      </w:pPr>
      <w:r w:rsidRPr="00FB40EA">
        <w:rPr>
          <w:rFonts w:ascii="Arial" w:eastAsia="Times New Roman" w:hAnsi="Arial" w:cs="Arial"/>
          <w:b/>
          <w:bCs/>
          <w:kern w:val="0"/>
          <w:sz w:val="24"/>
          <w:szCs w:val="24"/>
          <w:bdr w:val="none" w:sz="0" w:space="0" w:color="auto" w:frame="1"/>
          <w14:ligatures w14:val="none"/>
        </w:rPr>
        <w:t>52.212-1</w:t>
      </w:r>
      <w:r w:rsidRPr="00FB40EA">
        <w:rPr>
          <w:rFonts w:ascii="Arial" w:eastAsia="Times New Roman" w:hAnsi="Arial" w:cs="Arial"/>
          <w:b/>
          <w:bCs/>
          <w:kern w:val="0"/>
          <w:sz w:val="24"/>
          <w:szCs w:val="24"/>
          <w14:ligatures w14:val="none"/>
        </w:rPr>
        <w:t> Instructions to Offerors—Commercial Products and Commercial Services</w:t>
      </w:r>
      <w:r>
        <w:rPr>
          <w:rFonts w:ascii="Arial" w:eastAsia="Times New Roman" w:hAnsi="Arial" w:cs="Arial"/>
          <w:b/>
          <w:bCs/>
          <w:kern w:val="0"/>
          <w:sz w:val="24"/>
          <w:szCs w:val="24"/>
          <w14:ligatures w14:val="none"/>
        </w:rPr>
        <w:t xml:space="preserve"> (</w:t>
      </w:r>
      <w:r w:rsidR="00616174">
        <w:rPr>
          <w:rFonts w:ascii="Arial" w:eastAsia="Times New Roman" w:hAnsi="Arial" w:cs="Arial"/>
          <w:b/>
          <w:bCs/>
          <w:kern w:val="0"/>
          <w:sz w:val="24"/>
          <w:szCs w:val="24"/>
          <w14:ligatures w14:val="none"/>
        </w:rPr>
        <w:t>DEVIATION AUG 2025</w:t>
      </w:r>
      <w:r>
        <w:rPr>
          <w:rFonts w:ascii="Arial" w:eastAsia="Times New Roman" w:hAnsi="Arial" w:cs="Arial"/>
          <w:b/>
          <w:bCs/>
          <w:kern w:val="0"/>
          <w:sz w:val="24"/>
          <w:szCs w:val="24"/>
          <w14:ligatures w14:val="none"/>
        </w:rPr>
        <w:t>)</w:t>
      </w:r>
    </w:p>
    <w:p w14:paraId="56933BCA"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(a)</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Submission of offers</w:t>
      </w:r>
      <w:r w:rsidRPr="00DA3EC5">
        <w:rPr>
          <w:rFonts w:ascii="Arial" w:eastAsia="Times New Roman" w:hAnsi="Arial" w:cs="Arial"/>
          <w:color w:val="000000"/>
          <w:kern w:val="0"/>
          <w:sz w:val="24"/>
          <w:szCs w:val="24"/>
          <w14:ligatures w14:val="none"/>
        </w:rPr>
        <w:t>. Submit signed and dated offers to the office specified in this solicitation at or before the exact time specified in this solicitation. As a minimum, offers shall include—</w:t>
      </w:r>
    </w:p>
    <w:p w14:paraId="69699184"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(1)</w:t>
      </w:r>
      <w:r w:rsidRPr="00DA3EC5">
        <w:rPr>
          <w:rFonts w:ascii="Arial" w:eastAsia="Times New Roman" w:hAnsi="Arial" w:cs="Arial"/>
          <w:color w:val="000000"/>
          <w:kern w:val="0"/>
          <w:sz w:val="24"/>
          <w:szCs w:val="24"/>
          <w14:ligatures w14:val="none"/>
        </w:rPr>
        <w:t> The solicitation number;</w:t>
      </w:r>
    </w:p>
    <w:p w14:paraId="12006CB1"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The name, address, telephone number of the Offeror;</w:t>
      </w:r>
    </w:p>
    <w:p w14:paraId="35567FD1"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The Offeror’s Unique Entity Identifier (UEI) and, if applicable, Electronic Funds Transfer (EFT) indicator;</w:t>
      </w:r>
    </w:p>
    <w:p w14:paraId="527253A2"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(4)</w:t>
      </w:r>
      <w:r w:rsidRPr="00DA3EC5">
        <w:rPr>
          <w:rFonts w:ascii="Arial" w:eastAsia="Times New Roman" w:hAnsi="Arial" w:cs="Arial"/>
          <w:color w:val="000000"/>
          <w:kern w:val="0"/>
          <w:sz w:val="24"/>
          <w:szCs w:val="24"/>
          <w14:ligatures w14:val="none"/>
        </w:rPr>
        <w:t> Information necessary to evaluate the factors contained in the provision at 52.212-2 or as described in the solicitation;</w:t>
      </w:r>
    </w:p>
    <w:p w14:paraId="06FF5E79"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(5)</w:t>
      </w:r>
      <w:r w:rsidRPr="00DA3EC5">
        <w:rPr>
          <w:rFonts w:ascii="Arial" w:eastAsia="Times New Roman" w:hAnsi="Arial" w:cs="Arial"/>
          <w:color w:val="000000"/>
          <w:kern w:val="0"/>
          <w:sz w:val="24"/>
          <w:szCs w:val="24"/>
          <w14:ligatures w14:val="none"/>
        </w:rPr>
        <w:t> Responses to provisions that require Offeror completion of information, representations, and certifications (other than those collected via the System for Award Management (SAM)); and</w:t>
      </w:r>
    </w:p>
    <w:p w14:paraId="0DD7FBA9"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(6)</w:t>
      </w:r>
      <w:r w:rsidRPr="00DA3EC5">
        <w:rPr>
          <w:rFonts w:ascii="Arial" w:eastAsia="Times New Roman" w:hAnsi="Arial" w:cs="Arial"/>
          <w:color w:val="000000"/>
          <w:kern w:val="0"/>
          <w:sz w:val="24"/>
          <w:szCs w:val="24"/>
          <w14:ligatures w14:val="none"/>
        </w:rPr>
        <w:t> A statement specifying the extent of agreement with all terms, conditions, and provisions included in the solicitation and any solicitation amendments.</w:t>
      </w:r>
    </w:p>
    <w:p w14:paraId="31DE429C"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(b)</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Period for acceptance of offers</w:t>
      </w:r>
      <w:r w:rsidRPr="00DA3EC5">
        <w:rPr>
          <w:rFonts w:ascii="Arial" w:eastAsia="Times New Roman" w:hAnsi="Arial" w:cs="Arial"/>
          <w:color w:val="000000"/>
          <w:kern w:val="0"/>
          <w:sz w:val="24"/>
          <w:szCs w:val="24"/>
          <w14:ligatures w14:val="none"/>
        </w:rPr>
        <w:t>. The Offeror agrees to hold the prices in its offer firm for 60 calendar days from the date specified for receipt of offers, unless another time period is specified in an addendum to the solicitation.</w:t>
      </w:r>
    </w:p>
    <w:p w14:paraId="36AE27B3"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(c)</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Late submissions, modifications, revisions, and withdrawals of offers</w:t>
      </w:r>
      <w:r w:rsidRPr="00DA3EC5">
        <w:rPr>
          <w:rFonts w:ascii="Arial" w:eastAsia="Times New Roman" w:hAnsi="Arial" w:cs="Arial"/>
          <w:color w:val="000000"/>
          <w:kern w:val="0"/>
          <w:sz w:val="24"/>
          <w:szCs w:val="24"/>
          <w14:ligatures w14:val="none"/>
        </w:rPr>
        <w:t>.</w:t>
      </w:r>
    </w:p>
    <w:p w14:paraId="5235CD60"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lastRenderedPageBreak/>
        <w:t>(1)</w:t>
      </w:r>
      <w:r w:rsidRPr="00DA3EC5">
        <w:rPr>
          <w:rFonts w:ascii="Arial" w:eastAsia="Times New Roman" w:hAnsi="Arial" w:cs="Arial"/>
          <w:color w:val="000000"/>
          <w:kern w:val="0"/>
          <w:sz w:val="24"/>
          <w:szCs w:val="24"/>
          <w14:ligatures w14:val="none"/>
        </w:rPr>
        <w:t> Offerors are responsible for submitting offers and any modifications or revisions to the Government office designated in the solicitation by the time specified in the solicitation.</w:t>
      </w:r>
    </w:p>
    <w:p w14:paraId="7514C36C"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389A077D"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081E06A1"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(4)</w:t>
      </w:r>
      <w:r w:rsidRPr="00DA3EC5">
        <w:rPr>
          <w:rFonts w:ascii="Arial" w:eastAsia="Times New Roman" w:hAnsi="Arial" w:cs="Arial"/>
          <w:color w:val="000000"/>
          <w:kern w:val="0"/>
          <w:sz w:val="24"/>
          <w:szCs w:val="24"/>
          <w14:ligatures w14:val="none"/>
        </w:rPr>
        <w:t> Offerors may withdraw their offers by written notice to the Government received at any time before award.</w:t>
      </w:r>
    </w:p>
    <w:p w14:paraId="02F0F528"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(d)</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Contract award (not applicable to Invitation for Bids)</w:t>
      </w:r>
      <w:r w:rsidRPr="00DA3EC5">
        <w:rPr>
          <w:rFonts w:ascii="Arial" w:eastAsia="Times New Roman" w:hAnsi="Arial" w:cs="Arial"/>
          <w:color w:val="000000"/>
          <w:kern w:val="0"/>
          <w:sz w:val="24"/>
          <w:szCs w:val="24"/>
          <w14:ligatures w14:val="none"/>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70F9A884"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(e)</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Debriefings</w:t>
      </w:r>
      <w:r w:rsidRPr="00DA3EC5">
        <w:rPr>
          <w:rFonts w:ascii="Arial" w:eastAsia="Times New Roman" w:hAnsi="Arial" w:cs="Arial"/>
          <w:color w:val="000000"/>
          <w:kern w:val="0"/>
          <w:sz w:val="24"/>
          <w:szCs w:val="24"/>
          <w14:ligatures w14:val="none"/>
        </w:rPr>
        <w:t>. If a postaward debriefing is given to requesting Offerors, the Government will disclose the following information, if applicable:</w:t>
      </w:r>
    </w:p>
    <w:p w14:paraId="34C2B782"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(1)</w:t>
      </w:r>
      <w:r w:rsidRPr="00DA3EC5">
        <w:rPr>
          <w:rFonts w:ascii="Arial" w:eastAsia="Times New Roman" w:hAnsi="Arial" w:cs="Arial"/>
          <w:color w:val="000000"/>
          <w:kern w:val="0"/>
          <w:sz w:val="24"/>
          <w:szCs w:val="24"/>
          <w14:ligatures w14:val="none"/>
        </w:rPr>
        <w:t> The agency’s evaluation of the significant weak or deficient factors in the debriefed Offeror’s offer.</w:t>
      </w:r>
    </w:p>
    <w:p w14:paraId="2D06C1D5"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The overall evaluated cost or price and technical rating of the successful Offeror and the debriefed Offeror and past performance information on the debriefed Offeror.</w:t>
      </w:r>
    </w:p>
    <w:p w14:paraId="7746C66B"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The overall ranking of all Offerors when any ranking was developed by the agency during source selection.</w:t>
      </w:r>
    </w:p>
    <w:p w14:paraId="7136DFFE"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lastRenderedPageBreak/>
        <w:t>(4)</w:t>
      </w:r>
      <w:r w:rsidRPr="00DA3EC5">
        <w:rPr>
          <w:rFonts w:ascii="Arial" w:eastAsia="Times New Roman" w:hAnsi="Arial" w:cs="Arial"/>
          <w:color w:val="000000"/>
          <w:kern w:val="0"/>
          <w:sz w:val="24"/>
          <w:szCs w:val="24"/>
          <w14:ligatures w14:val="none"/>
        </w:rPr>
        <w:t> A summary of the rationale for award.</w:t>
      </w:r>
    </w:p>
    <w:p w14:paraId="613C0D7B"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(5)</w:t>
      </w:r>
      <w:r w:rsidRPr="00DA3EC5">
        <w:rPr>
          <w:rFonts w:ascii="Arial" w:eastAsia="Times New Roman" w:hAnsi="Arial" w:cs="Arial"/>
          <w:color w:val="000000"/>
          <w:kern w:val="0"/>
          <w:sz w:val="24"/>
          <w:szCs w:val="24"/>
          <w14:ligatures w14:val="none"/>
        </w:rPr>
        <w:t> For acquisitions of commercial products, the make and model of the product to be delivered by the successful Offeror.</w:t>
      </w:r>
    </w:p>
    <w:p w14:paraId="57DE0B69" w14:textId="77777777" w:rsidR="00335B94" w:rsidRPr="00DA3EC5" w:rsidRDefault="00335B94"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(6)</w:t>
      </w:r>
      <w:r w:rsidRPr="00DA3EC5">
        <w:rPr>
          <w:rFonts w:ascii="Arial" w:eastAsia="Times New Roman" w:hAnsi="Arial" w:cs="Arial"/>
          <w:color w:val="000000"/>
          <w:kern w:val="0"/>
          <w:sz w:val="24"/>
          <w:szCs w:val="24"/>
          <w14:ligatures w14:val="none"/>
        </w:rPr>
        <w:t> Reasonable responses to relevant questions posed by the debriefed Offeror as to whether the agency followed source-selection procedures set forth in the solicitation, applicable regulations, and other applicable authorities.</w:t>
      </w:r>
    </w:p>
    <w:p w14:paraId="7C68B247" w14:textId="77777777" w:rsidR="00335B94" w:rsidRPr="00DA3EC5" w:rsidRDefault="00335B94" w:rsidP="00335B94">
      <w:pPr>
        <w:shd w:val="clear" w:color="auto" w:fill="FFFFFF"/>
        <w:spacing w:after="150" w:line="360" w:lineRule="atLeast"/>
        <w:jc w:val="center"/>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14:ligatures w14:val="none"/>
        </w:rPr>
        <w:t>(End of provision)</w:t>
      </w:r>
    </w:p>
    <w:p w14:paraId="60E4DE1F" w14:textId="77777777" w:rsidR="00FF51C5" w:rsidRPr="00DA3EC5" w:rsidRDefault="00FF51C5">
      <w:pPr>
        <w:rPr>
          <w:rFonts w:ascii="Arial" w:hAnsi="Arial" w:cs="Arial"/>
          <w:sz w:val="24"/>
          <w:szCs w:val="24"/>
        </w:rPr>
      </w:pPr>
    </w:p>
    <w:sectPr w:rsidR="00FF51C5" w:rsidRPr="00DA3EC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287F" w14:textId="77777777" w:rsidR="004D46B9" w:rsidRDefault="004D46B9" w:rsidP="00FB40EA">
      <w:pPr>
        <w:spacing w:after="0" w:line="240" w:lineRule="auto"/>
      </w:pPr>
      <w:r>
        <w:separator/>
      </w:r>
    </w:p>
  </w:endnote>
  <w:endnote w:type="continuationSeparator" w:id="0">
    <w:p w14:paraId="1F6E4D5D" w14:textId="77777777" w:rsidR="004D46B9" w:rsidRDefault="004D46B9" w:rsidP="00FB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1489" w14:textId="77777777" w:rsidR="00DA3EC5" w:rsidRDefault="00DA3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C7C4" w14:textId="37E9E476" w:rsidR="008A17BC" w:rsidRPr="001B5D37" w:rsidRDefault="008A17BC">
    <w:pPr>
      <w:pStyle w:val="Footer"/>
      <w:rPr>
        <w:rFonts w:ascii="Arial" w:hAnsi="Arial" w:cs="Arial"/>
        <w:sz w:val="24"/>
        <w:szCs w:val="24"/>
      </w:rPr>
    </w:pPr>
    <w:r w:rsidRPr="001B5D37">
      <w:rPr>
        <w:rFonts w:ascii="Arial" w:hAnsi="Arial" w:cs="Arial"/>
        <w:sz w:val="24"/>
        <w:szCs w:val="24"/>
      </w:rPr>
      <w:t>Revision</w:t>
    </w:r>
    <w:r w:rsidR="004B2D9E" w:rsidRPr="001B5D37">
      <w:rPr>
        <w:rFonts w:ascii="Arial" w:hAnsi="Arial" w:cs="Arial"/>
        <w:sz w:val="24"/>
        <w:szCs w:val="24"/>
      </w:rPr>
      <w:t>:</w:t>
    </w:r>
    <w:r w:rsidRPr="001B5D37">
      <w:rPr>
        <w:rFonts w:ascii="Arial" w:hAnsi="Arial" w:cs="Arial"/>
        <w:sz w:val="24"/>
        <w:szCs w:val="24"/>
      </w:rPr>
      <w:t xml:space="preserve"> 0</w:t>
    </w:r>
    <w:r w:rsidR="00B775E0">
      <w:rPr>
        <w:rFonts w:ascii="Arial" w:hAnsi="Arial" w:cs="Arial"/>
        <w:sz w:val="24"/>
        <w:szCs w:val="24"/>
      </w:rPr>
      <w:t>3</w:t>
    </w:r>
  </w:p>
  <w:p w14:paraId="571A26E0" w14:textId="609CB07E" w:rsidR="008A17BC" w:rsidRPr="001B5D37" w:rsidRDefault="008A17BC">
    <w:pPr>
      <w:pStyle w:val="Footer"/>
      <w:rPr>
        <w:rFonts w:ascii="Arial" w:hAnsi="Arial" w:cs="Arial"/>
        <w:sz w:val="24"/>
        <w:szCs w:val="24"/>
      </w:rPr>
    </w:pPr>
    <w:r w:rsidRPr="001B5D37">
      <w:rPr>
        <w:rFonts w:ascii="Arial" w:hAnsi="Arial" w:cs="Arial"/>
        <w:sz w:val="24"/>
        <w:szCs w:val="24"/>
      </w:rPr>
      <w:t xml:space="preserve">Effective Date: </w:t>
    </w:r>
    <w:r w:rsidR="004B2D9E" w:rsidRPr="001B5D37">
      <w:rPr>
        <w:rFonts w:ascii="Arial" w:hAnsi="Arial" w:cs="Arial"/>
        <w:sz w:val="24"/>
        <w:szCs w:val="24"/>
      </w:rPr>
      <w:t xml:space="preserve"> </w:t>
    </w:r>
    <w:r w:rsidR="00DA3EC5">
      <w:rPr>
        <w:rFonts w:ascii="Arial" w:hAnsi="Arial" w:cs="Arial"/>
        <w:sz w:val="24"/>
        <w:szCs w:val="24"/>
      </w:rPr>
      <w:t>01/15/2026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DCAA" w14:textId="77777777" w:rsidR="00DA3EC5" w:rsidRDefault="00DA3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B8EAC" w14:textId="77777777" w:rsidR="004D46B9" w:rsidRDefault="004D46B9" w:rsidP="00FB40EA">
      <w:pPr>
        <w:spacing w:after="0" w:line="240" w:lineRule="auto"/>
      </w:pPr>
      <w:r>
        <w:separator/>
      </w:r>
    </w:p>
  </w:footnote>
  <w:footnote w:type="continuationSeparator" w:id="0">
    <w:p w14:paraId="41CA5634" w14:textId="77777777" w:rsidR="004D46B9" w:rsidRDefault="004D46B9" w:rsidP="00FB4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DBA2" w14:textId="77777777" w:rsidR="00DA3EC5" w:rsidRDefault="00DA3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EDAB" w14:textId="02BBF12E" w:rsidR="00FB40EA" w:rsidRPr="00FB40EA" w:rsidRDefault="00FB40EA" w:rsidP="00FB40EA">
    <w:pPr>
      <w:pStyle w:val="Header"/>
      <w:jc w:val="center"/>
      <w:rPr>
        <w:rFonts w:ascii="Arial" w:hAnsi="Arial" w:cs="Arial"/>
        <w:b/>
        <w:bCs/>
        <w:sz w:val="24"/>
        <w:szCs w:val="24"/>
      </w:rPr>
    </w:pPr>
    <w:r w:rsidRPr="00FB40EA">
      <w:rPr>
        <w:rFonts w:ascii="Arial" w:hAnsi="Arial" w:cs="Arial"/>
        <w:b/>
        <w:bCs/>
        <w:sz w:val="24"/>
        <w:szCs w:val="24"/>
      </w:rPr>
      <w:t>Attachment 2: Tailored FAR 52.212-1 INSTRUCTIONS TO OFFERORS – COMMERCIAL PRODUCTS AND COMMERCIAL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31AA" w14:textId="77777777" w:rsidR="00DA3EC5" w:rsidRDefault="00DA3E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EA"/>
    <w:rsid w:val="001B5D37"/>
    <w:rsid w:val="002D05A5"/>
    <w:rsid w:val="002E4897"/>
    <w:rsid w:val="00335B94"/>
    <w:rsid w:val="003548D0"/>
    <w:rsid w:val="003B688C"/>
    <w:rsid w:val="00473DE5"/>
    <w:rsid w:val="00486A1D"/>
    <w:rsid w:val="004A6936"/>
    <w:rsid w:val="004B2D9E"/>
    <w:rsid w:val="004D46B9"/>
    <w:rsid w:val="005B751A"/>
    <w:rsid w:val="00616174"/>
    <w:rsid w:val="006C6A2B"/>
    <w:rsid w:val="00722F2C"/>
    <w:rsid w:val="007803CE"/>
    <w:rsid w:val="007E01CD"/>
    <w:rsid w:val="00835E0A"/>
    <w:rsid w:val="008A17BC"/>
    <w:rsid w:val="00957BB2"/>
    <w:rsid w:val="00AC6429"/>
    <w:rsid w:val="00B775E0"/>
    <w:rsid w:val="00C33C3E"/>
    <w:rsid w:val="00C90075"/>
    <w:rsid w:val="00DA3EC5"/>
    <w:rsid w:val="00DE0B21"/>
    <w:rsid w:val="00E414C2"/>
    <w:rsid w:val="00F45E88"/>
    <w:rsid w:val="00F831E1"/>
    <w:rsid w:val="00F83A74"/>
    <w:rsid w:val="00FB40EA"/>
    <w:rsid w:val="00FF5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851AC"/>
  <w15:chartTrackingRefBased/>
  <w15:docId w15:val="{55CF6021-2A71-4F96-9624-05B284B72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4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0EA"/>
  </w:style>
  <w:style w:type="paragraph" w:styleId="Footer">
    <w:name w:val="footer"/>
    <w:basedOn w:val="Normal"/>
    <w:link w:val="FooterChar"/>
    <w:uiPriority w:val="99"/>
    <w:unhideWhenUsed/>
    <w:rsid w:val="00FB4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0EA"/>
  </w:style>
  <w:style w:type="paragraph" w:styleId="Revision">
    <w:name w:val="Revision"/>
    <w:hidden/>
    <w:uiPriority w:val="99"/>
    <w:semiHidden/>
    <w:rsid w:val="00B775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540342">
      <w:bodyDiv w:val="1"/>
      <w:marLeft w:val="0"/>
      <w:marRight w:val="0"/>
      <w:marTop w:val="0"/>
      <w:marBottom w:val="0"/>
      <w:divBdr>
        <w:top w:val="none" w:sz="0" w:space="0" w:color="auto"/>
        <w:left w:val="none" w:sz="0" w:space="0" w:color="auto"/>
        <w:bottom w:val="none" w:sz="0" w:space="0" w:color="auto"/>
        <w:right w:val="none" w:sz="0" w:space="0" w:color="auto"/>
      </w:divBdr>
      <w:divsChild>
        <w:div w:id="1537810895">
          <w:marLeft w:val="0"/>
          <w:marRight w:val="0"/>
          <w:marTop w:val="0"/>
          <w:marBottom w:val="0"/>
          <w:divBdr>
            <w:top w:val="none" w:sz="0" w:space="0" w:color="auto"/>
            <w:left w:val="none" w:sz="0" w:space="0" w:color="auto"/>
            <w:bottom w:val="none" w:sz="0" w:space="0" w:color="auto"/>
            <w:right w:val="none" w:sz="0" w:space="0" w:color="auto"/>
          </w:divBdr>
        </w:div>
      </w:divsChild>
    </w:div>
    <w:div w:id="208522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6c9231b9d97188d6e65b2d2f5cd98a12">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5a9998436469d2621caac24138b77431"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49D636-2980-4011-B875-7CD59B5EA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37653-BCDC-4CC5-9293-3D5E110AD2A9}">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6bbd98f0-45db-456c-900c-8e75fea2de2f"/>
    <ds:schemaRef ds:uri="6da34adc-5fd1-41f4-b4c7-5d7aa3d62a16"/>
    <ds:schemaRef ds:uri="http://www.w3.org/XML/1998/namespace"/>
    <ds:schemaRef ds:uri="http://purl.org/dc/dcmitype/"/>
  </ds:schemaRefs>
</ds:datastoreItem>
</file>

<file path=customXml/itemProps3.xml><?xml version="1.0" encoding="utf-8"?>
<ds:datastoreItem xmlns:ds="http://schemas.openxmlformats.org/officeDocument/2006/customXml" ds:itemID="{7DC394A5-B9B4-48D4-B6D3-FC0F26072727}">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670</Words>
  <Characters>3972</Characters>
  <Application>Microsoft Office Word</Application>
  <DocSecurity>0</DocSecurity>
  <Lines>90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Stevison, Stevi</dc:creator>
  <cp:keywords/>
  <dc:description/>
  <cp:lastModifiedBy>MacDonald, Steven M.</cp:lastModifiedBy>
  <cp:revision>3</cp:revision>
  <dcterms:created xsi:type="dcterms:W3CDTF">2026-05-06T19:14:00Z</dcterms:created>
  <dcterms:modified xsi:type="dcterms:W3CDTF">2026-05-06T19:14:00Z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0x01010070D6499AF5C259489F1501B1CBD14B84</vt:lpwstr>
  </property>
</Properties>
</file>