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5A5226" w:rsidRPr="005A5226" w:rsidP="005A5226">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188"/>
        <w:gridCol w:w="8730"/>
      </w:tblGrid>
      <w:tr w:rsidTr="00640376">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18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SUBJECT*</w:t>
            </w:r>
          </w:p>
        </w:tc>
        <w:tc>
          <w:tcPr>
            <w:tcW w:w="8730" w:type="dxa"/>
            <w:hideMark/>
          </w:tcPr>
          <w:p w:rsidR="005A5226" w:rsidRPr="00640376">
            <w:pPr>
              <w:spacing w:before="0"/>
              <w:rPr>
                <w:rFonts w:asciiTheme="minorHAnsi" w:hAnsiTheme="minorHAnsi" w:cstheme="minorHAnsi"/>
              </w:rPr>
            </w:pPr>
            <w:r>
              <w:rPr>
                <w:rFonts w:asciiTheme="minorHAnsi" w:hAnsiTheme="minorHAnsi" w:cstheme="minorHAnsi"/>
              </w:rPr>
              <w:t>Brand Name or Equal Baxter/Hill-Rom Progressa   ICU Bed Syst</w:t>
            </w:r>
            <w:r w:rsidR="00640376">
              <w:rPr>
                <w:rStyle w:val="AAMSKBFill-InHighlight"/>
              </w:rPr>
              <w:t xml:space="preserve"> </w:t>
            </w:r>
            <w:r w:rsidR="00640376">
              <w:rPr>
                <w:rStyle w:val="AAMSKBFill-InHighlight"/>
              </w:rPr>
              <w:t xml:space="preserve"> </w:t>
            </w:r>
            <w:r w:rsidR="00640376">
              <w:rPr>
                <w:rStyle w:val="AAMSKBFill-InHighlight"/>
              </w:rPr>
              <w:t xml:space="preserve"> </w:t>
            </w:r>
          </w:p>
        </w:tc>
      </w:tr>
    </w:tbl>
    <w:p w:rsidR="005A5226" w:rsidRPr="005A5226" w:rsidP="005A5226">
      <w:pPr>
        <w:spacing w:before="0" w:after="160" w:line="252" w:lineRule="auto"/>
        <w:rPr>
          <w:rFonts w:eastAsia="Calibri" w:cstheme="minorHAnsi"/>
          <w:szCs w:val="20"/>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Cs w:val="20"/>
        </w:rPr>
      </w:pPr>
      <w:r>
        <w:rPr>
          <w:rFonts w:cs="Calibr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40376">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CONTRACTING OFFICE’S ZIP CODE*</w:t>
            </w:r>
          </w:p>
        </w:tc>
        <w:tc>
          <w:tcPr>
            <w:tcW w:w="5220" w:type="dxa"/>
            <w:hideMark/>
          </w:tcPr>
          <w:p w:rsidR="005A5226" w:rsidRPr="00640376">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71306-9004</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SOLICITATION NUMBER*</w:t>
            </w:r>
          </w:p>
        </w:tc>
        <w:tc>
          <w:tcPr>
            <w:tcW w:w="5220" w:type="dxa"/>
            <w:hideMark/>
          </w:tcPr>
          <w:p w:rsidR="005A5226" w:rsidRPr="00640376">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36C25626Q0546</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RESPONSE DATE/TIME/ZONE</w:t>
            </w:r>
          </w:p>
        </w:tc>
        <w:tc>
          <w:tcPr>
            <w:tcW w:w="5220" w:type="dxa"/>
            <w:hideMark/>
          </w:tcPr>
          <w:p w:rsidR="005A5226" w:rsidRPr="00640376">
            <w:pPr>
              <w:spacing w:before="0"/>
              <w:rPr>
                <w:rFonts w:asciiTheme="minorHAnsi" w:hAnsiTheme="minorHAnsi" w:cstheme="minorHAnsi"/>
              </w:rPr>
            </w:pPr>
            <w:r>
              <w:rPr>
                <w:rFonts w:asciiTheme="minorHAnsi" w:hAnsiTheme="minorHAnsi" w:cstheme="minorHAnsi"/>
              </w:rPr>
              <w:t>05-11-2026</w:t>
            </w:r>
            <w:r w:rsidRPr="005A5226">
              <w:rPr>
                <w:rStyle w:val="AAMSKBFill-InHighlight"/>
                <w:rFonts w:asciiTheme="minorHAnsi" w:hAnsiTheme="minorHAnsi" w:cstheme="minorHAnsi"/>
              </w:rPr>
              <w:t xml:space="preserve"> </w:t>
            </w:r>
            <w:r>
              <w:rPr>
                <w:rFonts w:asciiTheme="minorHAnsi" w:hAnsiTheme="minorHAnsi" w:cstheme="minorHAnsi"/>
              </w:rPr>
              <w:t>1:00 PM</w:t>
            </w:r>
            <w:r w:rsidRPr="005A5226">
              <w:rPr>
                <w:rStyle w:val="AAMSKBFill-InHighlight"/>
                <w:rFonts w:asciiTheme="minorHAnsi" w:hAnsiTheme="minorHAnsi" w:cstheme="minorHAnsi"/>
              </w:rPr>
              <w:t xml:space="preserve"> </w:t>
            </w:r>
            <w:r>
              <w:rPr>
                <w:rFonts w:asciiTheme="minorHAnsi" w:hAnsiTheme="minorHAnsi" w:cstheme="minorHAnsi"/>
              </w:rPr>
              <w:t>CENTRAL TIME, CHICAGO, USA</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ARCHIVE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30</w:t>
            </w:r>
            <w:r w:rsidRPr="005A5226">
              <w:rPr>
                <w:rFonts w:asciiTheme="minorHAnsi" w:hAnsiTheme="minorHAnsi" w:cstheme="minorHAnsi"/>
                <w:color w:val="C00000"/>
                <w:szCs w:val="20"/>
                <w:bdr w:val="none" w:sz="0" w:space="0" w:color="auto" w:frame="1"/>
              </w:rPr>
              <w:t xml:space="preserve"> </w:t>
            </w:r>
            <w:r w:rsidRPr="005A5226">
              <w:rPr>
                <w:rFonts w:asciiTheme="minorHAnsi" w:hAnsiTheme="minorHAnsi" w:cstheme="minorHAnsi"/>
                <w:szCs w:val="20"/>
                <w:bdr w:val="none" w:sz="0" w:space="0" w:color="auto" w:frame="1"/>
              </w:rPr>
              <w:t>DAYS AFTER THE RESPONSE DATE</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RECOVERY ACT FUNDS</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N</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SET-ASIDE</w:t>
            </w:r>
          </w:p>
        </w:tc>
        <w:tc>
          <w:tcPr>
            <w:tcW w:w="5220" w:type="dxa"/>
            <w:hideMark/>
          </w:tcPr>
          <w:p w:rsidR="005A5226" w:rsidRPr="005A5226">
            <w:pPr>
              <w:spacing w:before="0"/>
              <w:rPr>
                <w:rFonts w:asciiTheme="minorHAnsi" w:hAnsiTheme="minorHAnsi" w:cstheme="minorHAnsi"/>
                <w:szCs w:val="20"/>
              </w:rPr>
            </w:pPr>
          </w:p>
        </w:tc>
      </w:tr>
      <w:tr w:rsidTr="00640376">
        <w:tblPrEx>
          <w:tblW w:w="9918" w:type="dxa"/>
          <w:tblInd w:w="0" w:type="dxa"/>
          <w:tblLook w:val="04A0"/>
        </w:tblPrEx>
        <w:tc>
          <w:tcPr>
            <w:tcW w:w="4698" w:type="dxa"/>
          </w:tcPr>
          <w:p w:rsidR="00640376" w:rsidRPr="00640376">
            <w:pPr>
              <w:spacing w:before="0"/>
              <w:rPr>
                <w:rFonts w:cstheme="minorHAnsi"/>
                <w:b/>
                <w:szCs w:val="20"/>
              </w:rPr>
            </w:pPr>
            <w:r w:rsidRPr="00640376">
              <w:rPr>
                <w:rFonts w:asciiTheme="minorHAnsi" w:hAnsiTheme="minorHAnsi" w:cstheme="minorHAnsi"/>
                <w:b/>
                <w:szCs w:val="20"/>
              </w:rPr>
              <w:t>PRODUCT SERVICE CODE*</w:t>
            </w:r>
          </w:p>
        </w:tc>
        <w:tc>
          <w:tcPr>
            <w:tcW w:w="5220" w:type="dxa"/>
          </w:tcPr>
          <w:p w:rsidR="00640376" w:rsidRPr="00641937">
            <w:pPr>
              <w:spacing w:before="0"/>
              <w:rPr>
                <w:rStyle w:val="AAMSKBFill-InHighlight"/>
                <w:color w:val="auto"/>
              </w:rPr>
            </w:pPr>
            <w:r>
              <w:rPr>
                <w:rStyle w:val="AAMSKBFill-InHighlight"/>
                <w:color w:val="auto"/>
              </w:rPr>
              <w:t>6530</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NAICS CODE*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339113</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CONTRACTING OFFICE ADDRESS</w:t>
            </w:r>
          </w:p>
        </w:tc>
        <w:tc>
          <w:tcPr>
            <w:tcW w:w="5220" w:type="dxa"/>
          </w:tcPr>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ALEXANDRIA VA HEALTH CARE SYSTEM</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16</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ALEXANDRIA VA HEALTH CARE SYSTEM</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PO BOX 69004</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ALEXANDRIA LA  71306-9004</w:t>
            </w:r>
            <w:r w:rsidRPr="005A5226">
              <w:rPr>
                <w:rStyle w:val="AAMSKBFill-InHighlight"/>
                <w:rFonts w:asciiTheme="minorHAnsi" w:hAnsiTheme="minorHAnsi" w:cstheme="minorHAnsi"/>
              </w:rPr>
              <w:t xml:space="preserve"> </w:t>
            </w:r>
          </w:p>
          <w:p w:rsidR="005A5226" w:rsidRPr="005A5226">
            <w:pPr>
              <w:spacing w:before="0"/>
              <w:rPr>
                <w:rFonts w:asciiTheme="minorHAnsi" w:hAnsiTheme="minorHAnsi" w:cstheme="minorHAnsi"/>
                <w:szCs w:val="20"/>
              </w:rPr>
            </w:pP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POINT OF CONTACT*</w:t>
            </w:r>
          </w:p>
          <w:p w:rsidR="005A5226" w:rsidRPr="00640376">
            <w:pPr>
              <w:spacing w:before="0"/>
              <w:rPr>
                <w:rFonts w:asciiTheme="minorHAnsi" w:hAnsiTheme="minorHAnsi" w:cstheme="minorHAnsi"/>
                <w:b/>
                <w:szCs w:val="20"/>
              </w:rPr>
            </w:pPr>
          </w:p>
          <w:p w:rsidR="005A5226" w:rsidRPr="005A5226">
            <w:pPr>
              <w:spacing w:before="0"/>
              <w:rPr>
                <w:rFonts w:asciiTheme="minorHAnsi" w:hAnsiTheme="minorHAnsi" w:cstheme="minorHAnsi"/>
                <w:szCs w:val="20"/>
              </w:rPr>
            </w:pPr>
          </w:p>
        </w:tc>
        <w:tc>
          <w:tcPr>
            <w:tcW w:w="5220" w:type="dxa"/>
            <w:hideMark/>
          </w:tcPr>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CONRACTING OFFICER</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ARLENE A. BLADE</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arlene.blade@va.gov</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(318) 466-4281</w:t>
            </w:r>
          </w:p>
          <w:p w:rsidR="005A5226" w:rsidRPr="005A5226">
            <w:pPr>
              <w:spacing w:before="0"/>
              <w:rPr>
                <w:rFonts w:asciiTheme="minorHAnsi" w:eastAsiaTheme="minorHAnsi" w:hAnsiTheme="minorHAnsi" w:cstheme="minorHAnsi"/>
                <w:szCs w:val="20"/>
                <w:bdr w:val="none" w:sz="0" w:space="0" w:color="auto" w:frame="1"/>
              </w:rPr>
            </w:pPr>
          </w:p>
          <w:p w:rsidR="005A5226" w:rsidRPr="005A5226">
            <w:pPr>
              <w:spacing w:before="0"/>
              <w:rPr>
                <w:rFonts w:asciiTheme="minorHAnsi" w:hAnsiTheme="minorHAnsi" w:cstheme="minorHAnsi"/>
                <w:szCs w:val="20"/>
              </w:rPr>
            </w:pPr>
          </w:p>
        </w:tc>
      </w:tr>
    </w:tbl>
    <w:p w:rsidR="005A5226" w:rsidRPr="005A5226" w:rsidP="005A5226">
      <w:pPr>
        <w:rPr>
          <w:rFonts w:cstheme="minorHAnsi"/>
          <w:szCs w:val="20"/>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 w:val="22"/>
        </w:rPr>
      </w:pPr>
      <w:r>
        <w:rPr>
          <w:rFonts w:cs="Calibr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F12ED9">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67389A" w:rsidRPr="00640376">
            <w:pPr>
              <w:spacing w:before="0"/>
              <w:rPr>
                <w:rFonts w:asciiTheme="minorHAnsi" w:hAnsiTheme="minorHAnsi" w:cstheme="minorHAnsi"/>
                <w:b/>
                <w:szCs w:val="20"/>
              </w:rPr>
            </w:pPr>
            <w:r w:rsidRPr="00640376">
              <w:rPr>
                <w:rFonts w:asciiTheme="minorHAnsi" w:hAnsiTheme="minorHAnsi" w:cstheme="minorHAnsi"/>
                <w:b/>
                <w:szCs w:val="20"/>
              </w:rPr>
              <w:t>ADDRESS</w:t>
            </w: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CENTRAL ARKANSAS VETERANS HEALTHCARE SYSTEM</w:t>
            </w: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2200 FORT ROOTS DRIVE</w:t>
            </w: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BUILDING 182 (WAREHOUSE)</w:t>
            </w: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NORTH LITTLE ROCK</w:t>
            </w:r>
            <w:r>
              <w:rPr>
                <w:rStyle w:val="AAMSKBFill-InHighlight"/>
                <w:rFonts w:cstheme="minorHAnsi"/>
              </w:rPr>
              <w:t xml:space="preserve"> </w:t>
            </w:r>
            <w:r>
              <w:rPr>
                <w:rStyle w:val="AAMSKBFill-InHighlight"/>
                <w:rFonts w:asciiTheme="minorHAnsi" w:hAnsiTheme="minorHAnsi" w:cstheme="minorHAnsi"/>
                <w:color w:val="auto"/>
              </w:rPr>
              <w:t>AR</w:t>
            </w:r>
          </w:p>
        </w:tc>
      </w:tr>
      <w:tr w:rsidTr="00F12ED9">
        <w:tblPrEx>
          <w:tblW w:w="9918" w:type="dxa"/>
          <w:tblInd w:w="0" w:type="dxa"/>
          <w:tblLook w:val="04A0"/>
        </w:tblPrEx>
        <w:tc>
          <w:tcPr>
            <w:tcW w:w="4675" w:type="dxa"/>
            <w:hideMark/>
          </w:tcPr>
          <w:p w:rsidR="0067389A" w:rsidRPr="00640376">
            <w:pPr>
              <w:spacing w:before="0"/>
              <w:rPr>
                <w:b/>
                <w:szCs w:val="20"/>
              </w:rPr>
            </w:pPr>
            <w:r w:rsidRPr="00640376">
              <w:rPr>
                <w:rFonts w:asciiTheme="minorHAnsi" w:hAnsiTheme="minorHAnsi" w:cstheme="minorHAnsi"/>
                <w:b/>
                <w:szCs w:val="20"/>
              </w:rPr>
              <w:t>POSTAL CODE</w:t>
            </w:r>
          </w:p>
        </w:tc>
        <w:tc>
          <w:tcPr>
            <w:tcW w:w="5243" w:type="dxa"/>
            <w:hideMark/>
          </w:tcPr>
          <w:p w:rsidR="0067389A" w:rsidRPr="0067389A">
            <w:pPr>
              <w:spacing w:before="0"/>
              <w:rPr>
                <w:rFonts w:asciiTheme="minorHAnsi" w:hAnsiTheme="minorHAnsi" w:cstheme="minorHAnsi"/>
                <w:szCs w:val="20"/>
              </w:rPr>
            </w:pPr>
            <w:r>
              <w:rPr>
                <w:rFonts w:asciiTheme="minorHAnsi" w:hAnsiTheme="minorHAnsi" w:cstheme="minorHAnsi"/>
                <w:szCs w:val="20"/>
              </w:rPr>
              <w:t>72114</w:t>
            </w:r>
          </w:p>
        </w:tc>
      </w:tr>
      <w:tr w:rsidTr="00F12ED9">
        <w:tblPrEx>
          <w:tblW w:w="9918" w:type="dxa"/>
          <w:tblInd w:w="0" w:type="dxa"/>
          <w:tblLook w:val="04A0"/>
        </w:tblPrEx>
        <w:tc>
          <w:tcPr>
            <w:tcW w:w="4675" w:type="dxa"/>
            <w:hideMark/>
          </w:tcPr>
          <w:p w:rsidR="0067389A" w:rsidRPr="00640376">
            <w:pPr>
              <w:spacing w:before="0"/>
              <w:rPr>
                <w:rFonts w:asciiTheme="minorHAnsi" w:hAnsiTheme="minorHAnsi" w:cstheme="minorHAnsi"/>
                <w:b/>
                <w:szCs w:val="20"/>
              </w:rPr>
            </w:pPr>
            <w:r w:rsidRPr="00640376">
              <w:rPr>
                <w:rFonts w:asciiTheme="minorHAnsi" w:hAnsiTheme="minorHAnsi" w:cstheme="minorHAnsi"/>
                <w:b/>
                <w:szCs w:val="20"/>
              </w:rPr>
              <w:t>COUNTRY</w:t>
            </w:r>
          </w:p>
        </w:tc>
        <w:tc>
          <w:tcPr>
            <w:tcW w:w="5243" w:type="dxa"/>
            <w:hideMark/>
          </w:tcPr>
          <w:p w:rsidR="0067389A" w:rsidRPr="0067389A">
            <w:pPr>
              <w:spacing w:before="0"/>
              <w:rPr>
                <w:rFonts w:asciiTheme="minorHAnsi" w:hAnsiTheme="minorHAnsi" w:cstheme="minorHAnsi"/>
                <w:szCs w:val="20"/>
              </w:rPr>
            </w:pPr>
            <w:r>
              <w:rPr>
                <w:rFonts w:asciiTheme="minorHAnsi" w:hAnsiTheme="minorHAnsi" w:cstheme="minorHAnsi"/>
                <w:szCs w:val="20"/>
              </w:rPr>
              <w:t>USA</w:t>
            </w:r>
          </w:p>
        </w:tc>
      </w:tr>
    </w:tbl>
    <w:p w:rsidR="005A5226" w:rsidRPr="005A5226" w:rsidP="005A5226">
      <w:pPr>
        <w:spacing w:before="0" w:after="160" w:line="252" w:lineRule="auto"/>
        <w:jc w:val="center"/>
        <w:rPr>
          <w:rFonts w:eastAsia="Calibri" w:cstheme="minorHAnsi"/>
          <w:b/>
          <w:sz w:val="22"/>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 w:val="22"/>
        </w:rPr>
      </w:pPr>
      <w:r>
        <w:rPr>
          <w:rFonts w:cs="Calibr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F12ED9">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AGENCY’S URL</w:t>
            </w:r>
          </w:p>
        </w:tc>
        <w:tc>
          <w:tcPr>
            <w:tcW w:w="5243" w:type="dxa"/>
            <w:hideMark/>
          </w:tcPr>
          <w:p w:rsidR="005A5226" w:rsidRPr="005A5226">
            <w:pPr>
              <w:spacing w:before="0"/>
              <w:rPr>
                <w:rFonts w:asciiTheme="minorHAnsi" w:hAnsiTheme="minorHAnsi" w:cstheme="minorHAnsi"/>
              </w:rPr>
            </w:pP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URL DESCRIPTION</w:t>
            </w:r>
          </w:p>
        </w:tc>
        <w:tc>
          <w:tcPr>
            <w:tcW w:w="5243" w:type="dxa"/>
            <w:hideMark/>
          </w:tcPr>
          <w:p w:rsidR="005A5226" w:rsidRPr="005A5226">
            <w:pPr>
              <w:spacing w:before="0"/>
              <w:rPr>
                <w:rFonts w:asciiTheme="minorHAnsi" w:hAnsiTheme="minorHAnsi" w:cstheme="minorHAnsi"/>
                <w:szCs w:val="20"/>
              </w:rPr>
            </w:pP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AGENCY CONTACT’S EMAIL ADDRESS</w:t>
            </w:r>
          </w:p>
        </w:tc>
        <w:tc>
          <w:tcPr>
            <w:tcW w:w="5243" w:type="dxa"/>
            <w:hideMark/>
          </w:tcPr>
          <w:p w:rsidR="005A5226" w:rsidRPr="005A5226">
            <w:pPr>
              <w:spacing w:before="0"/>
              <w:rPr>
                <w:rFonts w:asciiTheme="minorHAnsi" w:hAnsiTheme="minorHAnsi" w:cstheme="minorHAnsi"/>
                <w:szCs w:val="20"/>
              </w:rPr>
            </w:pP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EMAIL DESCRIPTION</w:t>
            </w:r>
          </w:p>
        </w:tc>
        <w:tc>
          <w:tcPr>
            <w:tcW w:w="5243" w:type="dxa"/>
            <w:hideMark/>
          </w:tcPr>
          <w:p w:rsidR="005A5226" w:rsidRPr="005A5226">
            <w:pPr>
              <w:spacing w:before="0"/>
              <w:rPr>
                <w:rFonts w:asciiTheme="minorHAnsi" w:hAnsiTheme="minorHAnsi" w:cstheme="minorHAnsi"/>
                <w:szCs w:val="20"/>
              </w:rPr>
            </w:pPr>
          </w:p>
        </w:tc>
      </w:tr>
    </w:tbl>
    <w:p w:rsidR="00625F03">
      <w:pPr>
        <w:spacing w:before="0" w:after="200"/>
        <w:rPr>
          <w:rFonts w:cstheme="minorHAnsi"/>
          <w:b/>
          <w:color w:val="4F81BD" w:themeColor="accent1"/>
          <w:sz w:val="28"/>
          <w:szCs w:val="28"/>
        </w:rPr>
      </w:pPr>
      <w:r>
        <w:rPr>
          <w:rFonts w:cstheme="minorHAnsi"/>
          <w:b/>
          <w:color w:val="4F81BD" w:themeColor="accent1"/>
          <w:sz w:val="28"/>
          <w:szCs w:val="28"/>
        </w:rPr>
        <w:br w:type="page"/>
      </w:r>
    </w:p>
    <w:p w:rsidR="00956928" w:rsidRPr="00640376" w:rsidP="00640376">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Pr>
          <w:rFonts w:cstheme="minorHAnsi"/>
          <w:b/>
          <w:color w:val="4F81BD" w:themeColor="accent1"/>
          <w:sz w:val="28"/>
          <w:szCs w:val="28"/>
        </w:rPr>
        <w:t>DESCRIPTION</w:t>
      </w:r>
    </w:p>
    <w:p w:rsidR="00C76846" w:rsidRPr="00381CF7" w:rsidP="00C76846">
      <w:pPr>
        <w:spacing w:before="360" w:after="120"/>
        <w:outlineLvl w:val="3"/>
        <w:rPr>
          <w:b/>
          <w:bCs/>
          <w:sz w:val="24"/>
          <w:szCs w:val="24"/>
        </w:rPr>
      </w:pPr>
      <w:r w:rsidRPr="00381CF7">
        <w:rPr>
          <w:b/>
          <w:bCs/>
          <w:sz w:val="24"/>
          <w:szCs w:val="24"/>
        </w:rPr>
        <w:t>Description</w:t>
      </w:r>
    </w:p>
    <w:p w:rsidR="00C76846" w:rsidRPr="00381CF7" w:rsidP="00C76846">
      <w:pPr>
        <w:rPr>
          <w:sz w:val="24"/>
          <w:szCs w:val="24"/>
        </w:rPr>
      </w:pPr>
      <w:r w:rsidRPr="00381CF7">
        <w:rPr>
          <w:sz w:val="24"/>
          <w:szCs w:val="24"/>
        </w:rPr>
        <w:t xml:space="preserve">This is a combined synopsis/solicitation for commercial products and commercial services prepared in accordance with the format in </w:t>
      </w:r>
      <w:r>
        <w:rPr>
          <w:sz w:val="24"/>
          <w:szCs w:val="24"/>
        </w:rPr>
        <w:t>Revolutionary FAR Overhaul (RFO)</w:t>
      </w:r>
      <w:r w:rsidRPr="00381CF7">
        <w:rPr>
          <w:sz w:val="24"/>
          <w:szCs w:val="24"/>
        </w:rPr>
        <w:t xml:space="preserve"> (FAR) subpart 12.</w:t>
      </w:r>
      <w:r>
        <w:rPr>
          <w:sz w:val="24"/>
          <w:szCs w:val="24"/>
        </w:rPr>
        <w:t>2</w:t>
      </w:r>
      <w:r w:rsidRPr="00381CF7">
        <w:rPr>
          <w:sz w:val="24"/>
          <w:szCs w:val="24"/>
        </w:rPr>
        <w:t>, “</w:t>
      </w:r>
      <w:r>
        <w:rPr>
          <w:sz w:val="24"/>
          <w:szCs w:val="24"/>
        </w:rPr>
        <w:t>Solicitation</w:t>
      </w:r>
      <w:r w:rsidRPr="00381CF7">
        <w:rPr>
          <w:sz w:val="24"/>
          <w:szCs w:val="24"/>
        </w:rPr>
        <w:t>,</w:t>
      </w:r>
      <w:r>
        <w:rPr>
          <w:sz w:val="24"/>
          <w:szCs w:val="24"/>
        </w:rPr>
        <w:t xml:space="preserve"> Evaluation, and Award</w:t>
      </w:r>
      <w:r w:rsidRPr="00381CF7">
        <w:rPr>
          <w:sz w:val="24"/>
          <w:szCs w:val="24"/>
        </w:rPr>
        <w:t>” as supplemented with additional information included in this notice. This announcement constitutes the only solicitation; quotes are being requested, and a written solicitation document will not be issued.</w:t>
      </w:r>
    </w:p>
    <w:p w:rsidR="00361FDA" w:rsidP="00361FDA">
      <w:pPr>
        <w:rPr>
          <w:rFonts w:cstheme="minorHAnsi"/>
          <w:sz w:val="24"/>
          <w:szCs w:val="24"/>
        </w:rPr>
      </w:pPr>
      <w:r w:rsidRPr="00381CF7">
        <w:rPr>
          <w:sz w:val="24"/>
          <w:szCs w:val="24"/>
        </w:rPr>
        <w:t xml:space="preserve">This solicitation is issued as an RFQ. </w:t>
      </w:r>
      <w:r w:rsidRPr="00381CF7">
        <w:rPr>
          <w:color w:val="0070C0"/>
          <w:sz w:val="24"/>
          <w:szCs w:val="24"/>
        </w:rPr>
        <w:t xml:space="preserve"> </w:t>
      </w:r>
      <w:r w:rsidRPr="00381CF7">
        <w:rPr>
          <w:sz w:val="24"/>
          <w:szCs w:val="24"/>
        </w:rPr>
        <w:t xml:space="preserve">The solicitation document and incorporated provisions and clauses are those in effect through </w:t>
      </w:r>
      <w:r w:rsidRPr="00353DCF">
        <w:rPr>
          <w:rFonts w:cstheme="minorHAnsi"/>
          <w:color w:val="454540"/>
          <w:sz w:val="24"/>
          <w:szCs w:val="24"/>
          <w:shd w:val="clear" w:color="auto" w:fill="FFFFFF"/>
        </w:rPr>
        <w:t>Federal Acquisition Circular FAC 2026-01 (eff. 03/13/2026) FAR Deviation JAN 2026 (eff. 01/22/2026) VAAR DEVIATION FEB 2026 (eff. 03/17/2026) VAAM Alert 26-02 (eff. 10/28/2025) Acquisition Policy Flash 26-26 eff. 03/17/2026) 4.</w:t>
      </w:r>
    </w:p>
    <w:p w:rsidR="00361FDA" w:rsidP="00361FDA">
      <w:pPr>
        <w:rPr>
          <w:sz w:val="24"/>
          <w:szCs w:val="24"/>
        </w:rPr>
      </w:pPr>
      <w:r>
        <w:rPr>
          <w:rFonts w:cstheme="minorHAnsi"/>
          <w:sz w:val="24"/>
          <w:szCs w:val="24"/>
        </w:rPr>
        <w:t>T</w:t>
      </w:r>
      <w:r w:rsidRPr="00353DCF">
        <w:rPr>
          <w:rFonts w:cstheme="minorHAnsi"/>
          <w:sz w:val="24"/>
          <w:szCs w:val="24"/>
        </w:rPr>
        <w:t>his solicitation is a Brand Name or Equal (BNOE) Request for Quote (RFQ) and the solicitation number is 36C26026Q0546.</w:t>
      </w:r>
      <w:r>
        <w:rPr>
          <w:sz w:val="24"/>
          <w:szCs w:val="24"/>
        </w:rPr>
        <w:t xml:space="preserve"> </w:t>
      </w:r>
    </w:p>
    <w:p w:rsidR="00361FDA" w:rsidRPr="00381CF7" w:rsidP="00361FDA">
      <w:pPr>
        <w:rPr>
          <w:sz w:val="24"/>
          <w:szCs w:val="24"/>
        </w:rPr>
      </w:pPr>
      <w:r>
        <w:rPr>
          <w:sz w:val="24"/>
          <w:szCs w:val="24"/>
        </w:rPr>
        <w:t>This solicitation is unrestricted, and the Government anticipates awarding a firm-fixed price supply order from this solicitation.</w:t>
      </w:r>
    </w:p>
    <w:p w:rsidR="00C76846" w:rsidRPr="00381CF7" w:rsidP="00C76846">
      <w:pPr>
        <w:rPr>
          <w:color w:val="0070C0"/>
          <w:sz w:val="24"/>
          <w:szCs w:val="24"/>
        </w:rPr>
      </w:pPr>
      <w:r w:rsidRPr="00381CF7">
        <w:rPr>
          <w:sz w:val="24"/>
          <w:szCs w:val="24"/>
        </w:rPr>
        <w:t>The associated North American Industrial Classification System (NAICS) code for this procurement is</w:t>
      </w:r>
      <w:r>
        <w:rPr>
          <w:sz w:val="24"/>
          <w:szCs w:val="24"/>
        </w:rPr>
        <w:t xml:space="preserve"> 339113</w:t>
      </w:r>
      <w:r w:rsidRPr="00381CF7">
        <w:rPr>
          <w:iCs/>
          <w:sz w:val="24"/>
          <w:szCs w:val="24"/>
        </w:rPr>
        <w:t>,</w:t>
      </w:r>
      <w:r w:rsidRPr="00381CF7">
        <w:rPr>
          <w:sz w:val="24"/>
          <w:szCs w:val="24"/>
        </w:rPr>
        <w:t xml:space="preserve"> with a small business size standard of</w:t>
      </w:r>
      <w:r>
        <w:rPr>
          <w:sz w:val="24"/>
          <w:szCs w:val="24"/>
        </w:rPr>
        <w:t xml:space="preserve"> 800 employees.</w:t>
      </w:r>
    </w:p>
    <w:p w:rsidR="00C76846" w:rsidRPr="00381CF7" w:rsidP="00C76846">
      <w:pPr>
        <w:rPr>
          <w:sz w:val="24"/>
          <w:szCs w:val="24"/>
        </w:rPr>
      </w:pPr>
      <w:r w:rsidRPr="00381CF7">
        <w:rPr>
          <w:sz w:val="24"/>
          <w:szCs w:val="24"/>
        </w:rPr>
        <w:t>The FSC/PSC is</w:t>
      </w:r>
      <w:r>
        <w:rPr>
          <w:sz w:val="24"/>
          <w:szCs w:val="24"/>
        </w:rPr>
        <w:t xml:space="preserve"> 6530.</w:t>
      </w:r>
    </w:p>
    <w:p w:rsidR="00C76846" w:rsidRPr="00437341" w:rsidP="00C76846">
      <w:pPr>
        <w:rPr>
          <w:b/>
          <w:bCs/>
          <w:sz w:val="24"/>
          <w:szCs w:val="24"/>
        </w:rPr>
      </w:pPr>
      <w:r>
        <w:rPr>
          <w:b/>
          <w:bCs/>
          <w:sz w:val="24"/>
          <w:szCs w:val="24"/>
        </w:rPr>
        <w:t>T</w:t>
      </w:r>
      <w:r w:rsidRPr="00437341">
        <w:rPr>
          <w:b/>
          <w:bCs/>
          <w:sz w:val="24"/>
          <w:szCs w:val="24"/>
        </w:rPr>
        <w:t>he item under this acquisition is subject to the World Trade Organization Government Procurement Agreement and Free Trade Agreements.</w:t>
      </w:r>
    </w:p>
    <w:p w:rsidR="00C76846" w:rsidRPr="00381CF7" w:rsidP="00C76846">
      <w:pPr>
        <w:rPr>
          <w:sz w:val="24"/>
          <w:szCs w:val="24"/>
        </w:rPr>
      </w:pPr>
      <w:r w:rsidRPr="00381CF7">
        <w:rPr>
          <w:sz w:val="24"/>
          <w:szCs w:val="24"/>
        </w:rPr>
        <w:t>Th</w:t>
      </w:r>
      <w:r>
        <w:rPr>
          <w:sz w:val="24"/>
          <w:szCs w:val="24"/>
        </w:rPr>
        <w:t xml:space="preserve">e Central Arkansas Veterans Healthcare System </w:t>
      </w:r>
      <w:r w:rsidRPr="00381CF7">
        <w:rPr>
          <w:sz w:val="24"/>
          <w:szCs w:val="24"/>
        </w:rPr>
        <w:t>is seeking to purchase</w:t>
      </w:r>
      <w:r>
        <w:rPr>
          <w:iCs/>
          <w:color w:val="0070C0"/>
          <w:sz w:val="24"/>
          <w:szCs w:val="24"/>
        </w:rPr>
        <w:t xml:space="preserve"> </w:t>
      </w:r>
      <w:r w:rsidRPr="00C22909">
        <w:rPr>
          <w:iCs/>
          <w:sz w:val="24"/>
          <w:szCs w:val="24"/>
        </w:rPr>
        <w:t xml:space="preserve">ICU hospital </w:t>
      </w:r>
      <w:r w:rsidR="00110533">
        <w:rPr>
          <w:iCs/>
          <w:sz w:val="24"/>
          <w:szCs w:val="24"/>
        </w:rPr>
        <w:t>b</w:t>
      </w:r>
      <w:r w:rsidRPr="00C22909">
        <w:rPr>
          <w:iCs/>
          <w:sz w:val="24"/>
          <w:szCs w:val="24"/>
        </w:rPr>
        <w:t>eds.</w:t>
      </w:r>
      <w:r w:rsidRPr="00C22909">
        <w:rPr>
          <w:sz w:val="24"/>
          <w:szCs w:val="24"/>
        </w:rPr>
        <w:t xml:space="preserve"> </w:t>
      </w:r>
    </w:p>
    <w:p w:rsidR="00C76846" w:rsidRPr="00381CF7" w:rsidP="00C76846">
      <w:pPr>
        <w:rPr>
          <w:sz w:val="24"/>
          <w:szCs w:val="24"/>
        </w:rPr>
      </w:pPr>
      <w:r w:rsidRPr="00381CF7">
        <w:rPr>
          <w:sz w:val="24"/>
          <w:szCs w:val="24"/>
        </w:rPr>
        <w:t>All interested companies shall provide quotations</w:t>
      </w:r>
      <w:r w:rsidRPr="00381CF7">
        <w:rPr>
          <w:color w:val="0070C0"/>
          <w:sz w:val="24"/>
          <w:szCs w:val="24"/>
        </w:rPr>
        <w:t xml:space="preserve"> </w:t>
      </w:r>
      <w:r w:rsidRPr="00381CF7">
        <w:rPr>
          <w:sz w:val="24"/>
          <w:szCs w:val="24"/>
        </w:rPr>
        <w:t>for the following:</w:t>
      </w:r>
    </w:p>
    <w:p w:rsidR="00C76846" w:rsidRPr="00381CF7" w:rsidP="00C76846">
      <w:pPr>
        <w:rPr>
          <w:b/>
          <w:i/>
          <w:sz w:val="24"/>
          <w:szCs w:val="24"/>
        </w:rPr>
      </w:pPr>
      <w:r w:rsidRPr="00381CF7">
        <w:rPr>
          <w:b/>
          <w:i/>
          <w:sz w:val="24"/>
          <w:szCs w:val="24"/>
        </w:rPr>
        <w:t>Supplies/Services</w:t>
      </w:r>
    </w:p>
    <w:tbl>
      <w:tblPr>
        <w:tblStyle w:val="TableGrid"/>
        <w:tblW w:w="0" w:type="auto"/>
        <w:tblLook w:val="04A0"/>
      </w:tblPr>
      <w:tblGrid>
        <w:gridCol w:w="1292"/>
        <w:gridCol w:w="3763"/>
        <w:gridCol w:w="1190"/>
        <w:gridCol w:w="1190"/>
        <w:gridCol w:w="917"/>
        <w:gridCol w:w="998"/>
      </w:tblGrid>
      <w:tr w:rsidTr="00546B06">
        <w:tblPrEx>
          <w:tblW w:w="0" w:type="auto"/>
          <w:tblLook w:val="04A0"/>
        </w:tblPrEx>
        <w:tc>
          <w:tcPr>
            <w:tcW w:w="1292" w:type="dxa"/>
          </w:tcPr>
          <w:p w:rsidR="00C76846" w:rsidRPr="00381CF7" w:rsidP="00546B06">
            <w:pPr>
              <w:jc w:val="center"/>
              <w:rPr>
                <w:b/>
                <w:sz w:val="24"/>
                <w:szCs w:val="24"/>
              </w:rPr>
            </w:pPr>
            <w:r w:rsidRPr="00381CF7">
              <w:rPr>
                <w:b/>
                <w:sz w:val="24"/>
                <w:szCs w:val="24"/>
              </w:rPr>
              <w:t>Line Item</w:t>
            </w:r>
          </w:p>
        </w:tc>
        <w:tc>
          <w:tcPr>
            <w:tcW w:w="3763" w:type="dxa"/>
          </w:tcPr>
          <w:p w:rsidR="00C76846" w:rsidRPr="00381CF7" w:rsidP="00546B06">
            <w:pPr>
              <w:jc w:val="center"/>
              <w:rPr>
                <w:b/>
                <w:sz w:val="24"/>
                <w:szCs w:val="24"/>
              </w:rPr>
            </w:pPr>
            <w:r w:rsidRPr="00381CF7">
              <w:rPr>
                <w:b/>
                <w:sz w:val="24"/>
                <w:szCs w:val="24"/>
              </w:rPr>
              <w:t>Description</w:t>
            </w:r>
          </w:p>
        </w:tc>
        <w:tc>
          <w:tcPr>
            <w:tcW w:w="1190" w:type="dxa"/>
          </w:tcPr>
          <w:p w:rsidR="00C76846" w:rsidRPr="00381CF7" w:rsidP="00546B06">
            <w:pPr>
              <w:jc w:val="center"/>
              <w:rPr>
                <w:b/>
                <w:sz w:val="24"/>
                <w:szCs w:val="24"/>
              </w:rPr>
            </w:pPr>
            <w:r w:rsidRPr="00381CF7">
              <w:rPr>
                <w:b/>
                <w:sz w:val="24"/>
                <w:szCs w:val="24"/>
              </w:rPr>
              <w:t>Quantity</w:t>
            </w:r>
          </w:p>
        </w:tc>
        <w:tc>
          <w:tcPr>
            <w:tcW w:w="1190" w:type="dxa"/>
          </w:tcPr>
          <w:p w:rsidR="00C76846" w:rsidRPr="00381CF7" w:rsidP="00546B06">
            <w:pPr>
              <w:jc w:val="center"/>
              <w:rPr>
                <w:b/>
                <w:sz w:val="24"/>
                <w:szCs w:val="24"/>
              </w:rPr>
            </w:pPr>
            <w:r w:rsidRPr="00381CF7">
              <w:rPr>
                <w:b/>
                <w:sz w:val="24"/>
                <w:szCs w:val="24"/>
              </w:rPr>
              <w:t>Unit of Measure</w:t>
            </w:r>
          </w:p>
        </w:tc>
        <w:tc>
          <w:tcPr>
            <w:tcW w:w="917" w:type="dxa"/>
          </w:tcPr>
          <w:p w:rsidR="00C76846" w:rsidRPr="00381CF7" w:rsidP="00546B06">
            <w:pPr>
              <w:jc w:val="center"/>
              <w:rPr>
                <w:b/>
                <w:sz w:val="24"/>
                <w:szCs w:val="24"/>
              </w:rPr>
            </w:pPr>
            <w:r w:rsidRPr="00381CF7">
              <w:rPr>
                <w:b/>
                <w:sz w:val="24"/>
                <w:szCs w:val="24"/>
              </w:rPr>
              <w:t>Unit Price</w:t>
            </w:r>
          </w:p>
        </w:tc>
        <w:tc>
          <w:tcPr>
            <w:tcW w:w="998" w:type="dxa"/>
          </w:tcPr>
          <w:p w:rsidR="00C76846" w:rsidRPr="00381CF7" w:rsidP="00546B06">
            <w:pPr>
              <w:jc w:val="center"/>
              <w:rPr>
                <w:b/>
                <w:sz w:val="24"/>
                <w:szCs w:val="24"/>
              </w:rPr>
            </w:pPr>
            <w:r w:rsidRPr="00381CF7">
              <w:rPr>
                <w:b/>
                <w:sz w:val="24"/>
                <w:szCs w:val="24"/>
              </w:rPr>
              <w:t>Total Price</w:t>
            </w:r>
          </w:p>
        </w:tc>
      </w:tr>
      <w:tr w:rsidTr="00546B06">
        <w:tblPrEx>
          <w:tblW w:w="0" w:type="auto"/>
          <w:tblLook w:val="04A0"/>
        </w:tblPrEx>
        <w:tc>
          <w:tcPr>
            <w:tcW w:w="1292" w:type="dxa"/>
          </w:tcPr>
          <w:p w:rsidR="00C76846" w:rsidRPr="00381CF7" w:rsidP="00546B06">
            <w:pPr>
              <w:rPr>
                <w:sz w:val="24"/>
                <w:szCs w:val="24"/>
              </w:rPr>
            </w:pPr>
            <w:r>
              <w:rPr>
                <w:sz w:val="24"/>
                <w:szCs w:val="24"/>
              </w:rPr>
              <w:t>0001</w:t>
            </w:r>
          </w:p>
        </w:tc>
        <w:tc>
          <w:tcPr>
            <w:tcW w:w="3763" w:type="dxa"/>
          </w:tcPr>
          <w:p w:rsidR="00C76846" w:rsidRPr="00381CF7" w:rsidP="00546B06">
            <w:pPr>
              <w:rPr>
                <w:sz w:val="24"/>
                <w:szCs w:val="24"/>
              </w:rPr>
            </w:pPr>
            <w:r>
              <w:rPr>
                <w:sz w:val="24"/>
                <w:szCs w:val="24"/>
              </w:rPr>
              <w:t xml:space="preserve">BNOE Baxter Progressa+ ICU Bed System (36” Frame width </w:t>
            </w:r>
            <w:r>
              <w:rPr>
                <w:sz w:val="24"/>
                <w:szCs w:val="24"/>
              </w:rPr>
              <w:t>Progressa+ base frame) PN P7501A000032</w:t>
            </w:r>
          </w:p>
        </w:tc>
        <w:tc>
          <w:tcPr>
            <w:tcW w:w="1190" w:type="dxa"/>
          </w:tcPr>
          <w:p w:rsidR="00C76846" w:rsidRPr="00381CF7" w:rsidP="00546B06">
            <w:pPr>
              <w:rPr>
                <w:sz w:val="24"/>
                <w:szCs w:val="24"/>
              </w:rPr>
            </w:pPr>
            <w:r>
              <w:rPr>
                <w:sz w:val="24"/>
                <w:szCs w:val="24"/>
              </w:rPr>
              <w:t>10</w:t>
            </w:r>
          </w:p>
        </w:tc>
        <w:tc>
          <w:tcPr>
            <w:tcW w:w="1190" w:type="dxa"/>
          </w:tcPr>
          <w:p w:rsidR="00C76846" w:rsidRPr="00381CF7" w:rsidP="00546B06">
            <w:pPr>
              <w:rPr>
                <w:sz w:val="24"/>
                <w:szCs w:val="24"/>
              </w:rPr>
            </w:pPr>
            <w:r>
              <w:rPr>
                <w:sz w:val="24"/>
                <w:szCs w:val="24"/>
              </w:rPr>
              <w:t>EA</w:t>
            </w:r>
          </w:p>
        </w:tc>
        <w:tc>
          <w:tcPr>
            <w:tcW w:w="917" w:type="dxa"/>
          </w:tcPr>
          <w:p w:rsidR="00C76846" w:rsidRPr="00381CF7" w:rsidP="00546B06">
            <w:pPr>
              <w:rPr>
                <w:sz w:val="24"/>
                <w:szCs w:val="24"/>
              </w:rPr>
            </w:pPr>
          </w:p>
        </w:tc>
        <w:tc>
          <w:tcPr>
            <w:tcW w:w="998" w:type="dxa"/>
          </w:tcPr>
          <w:p w:rsidR="00C76846" w:rsidRPr="00381CF7" w:rsidP="00546B06">
            <w:pPr>
              <w:rPr>
                <w:sz w:val="24"/>
                <w:szCs w:val="24"/>
              </w:rPr>
            </w:pPr>
          </w:p>
        </w:tc>
      </w:tr>
    </w:tbl>
    <w:p w:rsidR="00C76846" w:rsidP="00C76846">
      <w:pPr>
        <w:pStyle w:val="NoSpacing"/>
        <w:jc w:val="both"/>
        <w:rPr>
          <w:rFonts w:ascii="Arial" w:eastAsia="Times New Roman" w:hAnsi="Arial" w:cs="Arial"/>
          <w:b/>
          <w:bCs/>
          <w:sz w:val="24"/>
          <w:szCs w:val="24"/>
          <w:u w:val="single"/>
        </w:rPr>
      </w:pPr>
    </w:p>
    <w:p w:rsidR="00C76846" w:rsidRPr="00317AC5" w:rsidP="00C76846">
      <w:pPr>
        <w:pStyle w:val="NoSpacing"/>
        <w:jc w:val="both"/>
        <w:rPr>
          <w:rFonts w:ascii="Arial" w:eastAsia="Times New Roman" w:hAnsi="Arial" w:cs="Arial"/>
          <w:b/>
          <w:bCs/>
          <w:sz w:val="24"/>
          <w:szCs w:val="24"/>
          <w:u w:val="single"/>
        </w:rPr>
      </w:pPr>
      <w:r w:rsidRPr="00317AC5">
        <w:rPr>
          <w:rFonts w:ascii="Arial" w:eastAsia="Times New Roman" w:hAnsi="Arial" w:cs="Arial"/>
          <w:b/>
          <w:bCs/>
          <w:sz w:val="24"/>
          <w:szCs w:val="24"/>
          <w:u w:val="single"/>
        </w:rPr>
        <w:t>Salient Characteristics:</w:t>
      </w:r>
    </w:p>
    <w:p w:rsidR="00C76846" w:rsidRPr="00317AC5" w:rsidP="00C76846">
      <w:pPr>
        <w:pStyle w:val="NoSpacing"/>
        <w:jc w:val="both"/>
        <w:rPr>
          <w:rFonts w:ascii="Arial" w:eastAsia="Times New Roman" w:hAnsi="Arial" w:cs="Arial"/>
          <w:b/>
          <w:bCs/>
          <w:sz w:val="24"/>
          <w:szCs w:val="24"/>
        </w:rPr>
      </w:pPr>
    </w:p>
    <w:p w:rsidR="00C76846" w:rsidRPr="00317AC5" w:rsidP="00C76846">
      <w:pPr>
        <w:pStyle w:val="NoSpacing"/>
        <w:jc w:val="both"/>
        <w:rPr>
          <w:rFonts w:ascii="Arial" w:eastAsia="Times New Roman" w:hAnsi="Arial" w:cs="Arial"/>
          <w:b/>
          <w:bCs/>
          <w:sz w:val="24"/>
          <w:szCs w:val="24"/>
        </w:rPr>
      </w:pPr>
      <w:r w:rsidRPr="00317AC5">
        <w:rPr>
          <w:rFonts w:ascii="Arial" w:eastAsia="Times New Roman" w:hAnsi="Arial" w:cs="Arial"/>
          <w:b/>
          <w:bCs/>
          <w:sz w:val="24"/>
          <w:szCs w:val="24"/>
        </w:rPr>
        <w:t xml:space="preserve">36” Frame Width </w:t>
      </w:r>
    </w:p>
    <w:p w:rsidR="00C76846" w:rsidRPr="00317AC5" w:rsidP="00C76846">
      <w:pPr>
        <w:pStyle w:val="NoSpacing"/>
        <w:numPr>
          <w:ilvl w:val="0"/>
          <w:numId w:val="1"/>
        </w:numPr>
        <w:jc w:val="both"/>
        <w:rPr>
          <w:rFonts w:ascii="Arial" w:eastAsia="Times New Roman" w:hAnsi="Arial" w:cs="Arial"/>
          <w:sz w:val="24"/>
          <w:szCs w:val="24"/>
        </w:rPr>
      </w:pPr>
      <w:r w:rsidRPr="00317AC5">
        <w:rPr>
          <w:rFonts w:ascii="Arial" w:eastAsia="Times New Roman" w:hAnsi="Arial" w:cs="Arial"/>
          <w:sz w:val="24"/>
          <w:szCs w:val="24"/>
        </w:rPr>
        <w:t>Must have in bed scale</w:t>
      </w:r>
    </w:p>
    <w:p w:rsidR="00C76846" w:rsidRPr="00317AC5" w:rsidP="00C76846">
      <w:pPr>
        <w:pStyle w:val="NoSpacing"/>
        <w:numPr>
          <w:ilvl w:val="0"/>
          <w:numId w:val="2"/>
        </w:numPr>
        <w:jc w:val="both"/>
        <w:rPr>
          <w:rFonts w:ascii="Arial" w:eastAsia="Times New Roman" w:hAnsi="Arial" w:cs="Arial"/>
          <w:sz w:val="24"/>
          <w:szCs w:val="24"/>
        </w:rPr>
      </w:pPr>
      <w:r w:rsidRPr="00317AC5">
        <w:rPr>
          <w:rFonts w:ascii="Arial" w:eastAsia="Times New Roman" w:hAnsi="Arial" w:cs="Arial"/>
          <w:sz w:val="24"/>
          <w:szCs w:val="24"/>
        </w:rPr>
        <w:t>Must have foot of bed egress (Chair Egress position)</w:t>
      </w:r>
    </w:p>
    <w:p w:rsidR="00C76846" w:rsidRPr="00317AC5" w:rsidP="00C76846">
      <w:pPr>
        <w:pStyle w:val="NoSpacing"/>
        <w:numPr>
          <w:ilvl w:val="0"/>
          <w:numId w:val="2"/>
        </w:numPr>
        <w:jc w:val="both"/>
        <w:rPr>
          <w:rFonts w:ascii="Arial" w:eastAsia="Times New Roman" w:hAnsi="Arial" w:cs="Arial"/>
          <w:sz w:val="24"/>
          <w:szCs w:val="24"/>
        </w:rPr>
      </w:pPr>
      <w:r w:rsidRPr="00317AC5">
        <w:rPr>
          <w:rFonts w:ascii="Arial" w:eastAsia="Times New Roman" w:hAnsi="Arial" w:cs="Arial"/>
          <w:sz w:val="24"/>
          <w:szCs w:val="24"/>
        </w:rPr>
        <w:t>Must have chest physiotherapy</w:t>
      </w:r>
    </w:p>
    <w:p w:rsidR="00C76846" w:rsidRPr="00317AC5" w:rsidP="00C76846">
      <w:pPr>
        <w:pStyle w:val="NoSpacing"/>
        <w:numPr>
          <w:ilvl w:val="0"/>
          <w:numId w:val="2"/>
        </w:numPr>
        <w:jc w:val="both"/>
        <w:rPr>
          <w:rFonts w:ascii="Arial" w:eastAsia="Times New Roman" w:hAnsi="Arial" w:cs="Arial"/>
          <w:sz w:val="24"/>
          <w:szCs w:val="24"/>
        </w:rPr>
      </w:pPr>
      <w:r w:rsidRPr="00317AC5">
        <w:rPr>
          <w:rFonts w:ascii="Arial" w:eastAsia="Times New Roman" w:hAnsi="Arial" w:cs="Arial"/>
          <w:sz w:val="24"/>
          <w:szCs w:val="24"/>
        </w:rPr>
        <w:t>Must have a 5th wheel electric drive system</w:t>
      </w:r>
    </w:p>
    <w:p w:rsidR="00C76846" w:rsidRPr="00317AC5" w:rsidP="00C76846">
      <w:pPr>
        <w:pStyle w:val="NoSpacing"/>
        <w:numPr>
          <w:ilvl w:val="0"/>
          <w:numId w:val="2"/>
        </w:numPr>
        <w:jc w:val="both"/>
        <w:rPr>
          <w:rFonts w:ascii="Arial" w:eastAsia="Times New Roman" w:hAnsi="Arial" w:cs="Arial"/>
          <w:sz w:val="24"/>
          <w:szCs w:val="24"/>
        </w:rPr>
      </w:pPr>
      <w:r w:rsidRPr="00317AC5">
        <w:rPr>
          <w:rFonts w:ascii="Arial" w:eastAsia="Times New Roman" w:hAnsi="Arial" w:cs="Arial"/>
          <w:sz w:val="24"/>
          <w:szCs w:val="24"/>
        </w:rPr>
        <w:t>Must have permanent IV pole</w:t>
      </w:r>
    </w:p>
    <w:p w:rsidR="00C76846" w:rsidRPr="00317AC5" w:rsidP="00C76846">
      <w:pPr>
        <w:pStyle w:val="NoSpacing"/>
        <w:numPr>
          <w:ilvl w:val="0"/>
          <w:numId w:val="2"/>
        </w:numPr>
        <w:jc w:val="both"/>
        <w:rPr>
          <w:rFonts w:ascii="Arial" w:eastAsia="Times New Roman" w:hAnsi="Arial" w:cs="Arial"/>
          <w:sz w:val="24"/>
          <w:szCs w:val="24"/>
        </w:rPr>
      </w:pPr>
      <w:r w:rsidRPr="00317AC5">
        <w:rPr>
          <w:rFonts w:ascii="Arial" w:eastAsia="Times New Roman" w:hAnsi="Arial" w:cs="Arial"/>
          <w:sz w:val="24"/>
          <w:szCs w:val="24"/>
        </w:rPr>
        <w:t>Must have the ability to work with the current patient helpers (trapeze)</w:t>
      </w:r>
    </w:p>
    <w:p w:rsidR="00C76846" w:rsidRPr="00317AC5" w:rsidP="00C76846">
      <w:pPr>
        <w:pStyle w:val="NoSpacing"/>
        <w:numPr>
          <w:ilvl w:val="0"/>
          <w:numId w:val="2"/>
        </w:numPr>
        <w:jc w:val="both"/>
        <w:rPr>
          <w:rFonts w:ascii="Arial" w:eastAsia="Times New Roman" w:hAnsi="Arial" w:cs="Arial"/>
          <w:sz w:val="24"/>
          <w:szCs w:val="24"/>
        </w:rPr>
      </w:pPr>
      <w:r w:rsidRPr="00317AC5">
        <w:rPr>
          <w:rFonts w:ascii="Arial" w:eastAsia="Times New Roman" w:hAnsi="Arial" w:cs="Arial"/>
          <w:sz w:val="24"/>
          <w:szCs w:val="24"/>
        </w:rPr>
        <w:t>Must have an integrated oxygen holder</w:t>
      </w:r>
    </w:p>
    <w:p w:rsidR="00C76846" w:rsidRPr="00317AC5" w:rsidP="00C76846">
      <w:pPr>
        <w:pStyle w:val="NoSpacing"/>
        <w:numPr>
          <w:ilvl w:val="0"/>
          <w:numId w:val="2"/>
        </w:numPr>
        <w:jc w:val="both"/>
        <w:rPr>
          <w:rFonts w:ascii="Arial" w:eastAsia="Times New Roman" w:hAnsi="Arial" w:cs="Arial"/>
          <w:sz w:val="24"/>
          <w:szCs w:val="24"/>
        </w:rPr>
      </w:pPr>
      <w:r w:rsidRPr="00317AC5">
        <w:rPr>
          <w:rFonts w:ascii="Arial" w:eastAsia="Times New Roman" w:hAnsi="Arial" w:cs="Arial"/>
          <w:sz w:val="24"/>
          <w:szCs w:val="24"/>
        </w:rPr>
        <w:t>Must have hands-free emergency CPR and Trenelenburg</w:t>
      </w:r>
    </w:p>
    <w:p w:rsidR="00C76846" w:rsidRPr="00317AC5" w:rsidP="00C76846">
      <w:pPr>
        <w:pStyle w:val="NoSpacing"/>
        <w:numPr>
          <w:ilvl w:val="0"/>
          <w:numId w:val="2"/>
        </w:numPr>
        <w:jc w:val="both"/>
        <w:rPr>
          <w:rFonts w:ascii="Arial" w:eastAsia="Times New Roman" w:hAnsi="Arial" w:cs="Arial"/>
          <w:sz w:val="24"/>
          <w:szCs w:val="24"/>
        </w:rPr>
      </w:pPr>
      <w:r w:rsidRPr="00317AC5">
        <w:rPr>
          <w:rFonts w:ascii="Arial" w:eastAsia="Times New Roman" w:hAnsi="Arial" w:cs="Arial"/>
          <w:sz w:val="24"/>
          <w:szCs w:val="24"/>
        </w:rPr>
        <w:t>Must have a maximum weight capacity of 500lbs</w:t>
      </w:r>
    </w:p>
    <w:p w:rsidR="00C76846" w:rsidRPr="00317AC5" w:rsidP="00C76846">
      <w:pPr>
        <w:pStyle w:val="NoSpacing"/>
        <w:numPr>
          <w:ilvl w:val="0"/>
          <w:numId w:val="2"/>
        </w:numPr>
        <w:jc w:val="both"/>
        <w:rPr>
          <w:rFonts w:ascii="Arial" w:eastAsia="Times New Roman" w:hAnsi="Arial" w:cs="Arial"/>
          <w:sz w:val="24"/>
          <w:szCs w:val="24"/>
        </w:rPr>
      </w:pPr>
      <w:r w:rsidRPr="00317AC5">
        <w:rPr>
          <w:rFonts w:ascii="Arial" w:eastAsia="Times New Roman" w:hAnsi="Arial" w:cs="Arial"/>
          <w:sz w:val="24"/>
          <w:szCs w:val="24"/>
        </w:rPr>
        <w:t xml:space="preserve">Must have Continuous lateral rotation therapy and/or Percussion &amp; Vibration </w:t>
      </w:r>
    </w:p>
    <w:p w:rsidR="00C76846" w:rsidRPr="00317AC5" w:rsidP="00C76846">
      <w:pPr>
        <w:pStyle w:val="NoSpacing"/>
        <w:numPr>
          <w:ilvl w:val="0"/>
          <w:numId w:val="2"/>
        </w:numPr>
        <w:jc w:val="both"/>
        <w:rPr>
          <w:rFonts w:ascii="Arial" w:eastAsia="Times New Roman" w:hAnsi="Arial" w:cs="Arial"/>
          <w:sz w:val="24"/>
          <w:szCs w:val="24"/>
        </w:rPr>
      </w:pPr>
      <w:r w:rsidRPr="00317AC5">
        <w:rPr>
          <w:rFonts w:ascii="Arial" w:eastAsia="Times New Roman" w:hAnsi="Arial" w:cs="Arial"/>
          <w:sz w:val="24"/>
          <w:szCs w:val="24"/>
        </w:rPr>
        <w:t>Must have Nurse call, Universal TV &amp; Lighting</w:t>
      </w:r>
    </w:p>
    <w:p w:rsidR="00C76846" w:rsidRPr="00317AC5" w:rsidP="00C76846">
      <w:pPr>
        <w:pStyle w:val="NoSpacing"/>
        <w:numPr>
          <w:ilvl w:val="0"/>
          <w:numId w:val="2"/>
        </w:numPr>
        <w:jc w:val="both"/>
        <w:rPr>
          <w:rFonts w:ascii="Arial" w:eastAsia="Times New Roman" w:hAnsi="Arial" w:cs="Arial"/>
          <w:sz w:val="24"/>
          <w:szCs w:val="24"/>
        </w:rPr>
      </w:pPr>
      <w:r w:rsidRPr="00317AC5">
        <w:rPr>
          <w:rFonts w:ascii="Arial" w:eastAsia="Times New Roman" w:hAnsi="Arial" w:cs="Arial"/>
          <w:sz w:val="24"/>
          <w:szCs w:val="24"/>
        </w:rPr>
        <w:t>Must have intellidrive with 6” casters (allows a single caregiver to transport patient)</w:t>
      </w:r>
    </w:p>
    <w:p w:rsidR="00C76846" w:rsidRPr="00317AC5" w:rsidP="00C76846">
      <w:pPr>
        <w:pStyle w:val="NoSpacing"/>
        <w:numPr>
          <w:ilvl w:val="0"/>
          <w:numId w:val="2"/>
        </w:numPr>
        <w:jc w:val="both"/>
        <w:rPr>
          <w:rFonts w:ascii="Arial" w:eastAsia="Times New Roman" w:hAnsi="Arial" w:cs="Arial"/>
          <w:sz w:val="24"/>
          <w:szCs w:val="24"/>
        </w:rPr>
      </w:pPr>
      <w:r w:rsidRPr="00317AC5">
        <w:rPr>
          <w:rFonts w:ascii="Arial" w:eastAsia="Times New Roman" w:hAnsi="Arial" w:cs="Arial"/>
          <w:sz w:val="24"/>
          <w:szCs w:val="24"/>
        </w:rPr>
        <w:t>Must include Wi-Fi Module</w:t>
      </w:r>
    </w:p>
    <w:p w:rsidR="00C76846" w:rsidRPr="00317AC5" w:rsidP="00C76846">
      <w:pPr>
        <w:pStyle w:val="ListParagraph"/>
        <w:numPr>
          <w:ilvl w:val="0"/>
          <w:numId w:val="2"/>
        </w:numPr>
        <w:rPr>
          <w:rFonts w:ascii="Arial" w:hAnsi="Arial" w:cs="Arial"/>
          <w:sz w:val="24"/>
          <w:szCs w:val="24"/>
        </w:rPr>
      </w:pPr>
      <w:r w:rsidRPr="00317AC5">
        <w:rPr>
          <w:rFonts w:ascii="Arial" w:hAnsi="Arial" w:cs="Arial"/>
          <w:sz w:val="24"/>
          <w:szCs w:val="24"/>
        </w:rPr>
        <w:t>Must have X-Ray Sleeve</w:t>
      </w:r>
    </w:p>
    <w:p w:rsidR="00C76846" w:rsidRPr="00317AC5" w:rsidP="00C76846">
      <w:pPr>
        <w:pStyle w:val="NoSpacing"/>
        <w:ind w:left="720"/>
        <w:jc w:val="both"/>
        <w:rPr>
          <w:rFonts w:ascii="Arial" w:hAnsi="Arial" w:cs="Arial"/>
          <w:b/>
          <w:bCs/>
          <w:sz w:val="24"/>
          <w:szCs w:val="24"/>
        </w:rPr>
      </w:pPr>
    </w:p>
    <w:p w:rsidR="00C76846" w:rsidRPr="00317AC5" w:rsidP="00C76846">
      <w:pPr>
        <w:pStyle w:val="NoSpacing"/>
        <w:jc w:val="both"/>
        <w:rPr>
          <w:rFonts w:ascii="Arial" w:eastAsia="Times New Roman" w:hAnsi="Arial" w:cs="Arial"/>
          <w:b/>
          <w:bCs/>
          <w:sz w:val="24"/>
          <w:szCs w:val="24"/>
        </w:rPr>
      </w:pPr>
      <w:r w:rsidRPr="00317AC5">
        <w:rPr>
          <w:rFonts w:ascii="Arial" w:eastAsia="Times New Roman" w:hAnsi="Arial" w:cs="Arial"/>
          <w:b/>
          <w:bCs/>
          <w:sz w:val="24"/>
          <w:szCs w:val="24"/>
        </w:rPr>
        <w:t xml:space="preserve">40” Frame Width </w:t>
      </w:r>
    </w:p>
    <w:p w:rsidR="00C76846" w:rsidRPr="00317AC5" w:rsidP="00C76846">
      <w:pPr>
        <w:pStyle w:val="NoSpacing"/>
        <w:numPr>
          <w:ilvl w:val="0"/>
          <w:numId w:val="1"/>
        </w:numPr>
        <w:jc w:val="both"/>
        <w:rPr>
          <w:rFonts w:ascii="Arial" w:eastAsia="Times New Roman" w:hAnsi="Arial" w:cs="Arial"/>
          <w:sz w:val="24"/>
          <w:szCs w:val="24"/>
        </w:rPr>
      </w:pPr>
      <w:r w:rsidRPr="00317AC5">
        <w:rPr>
          <w:rFonts w:ascii="Arial" w:eastAsia="Times New Roman" w:hAnsi="Arial" w:cs="Arial"/>
          <w:sz w:val="24"/>
          <w:szCs w:val="24"/>
        </w:rPr>
        <w:t>Must have in bed scale</w:t>
      </w:r>
    </w:p>
    <w:p w:rsidR="00C76846" w:rsidRPr="00317AC5" w:rsidP="00C76846">
      <w:pPr>
        <w:pStyle w:val="NoSpacing"/>
        <w:numPr>
          <w:ilvl w:val="0"/>
          <w:numId w:val="2"/>
        </w:numPr>
        <w:jc w:val="both"/>
        <w:rPr>
          <w:rFonts w:ascii="Arial" w:eastAsia="Times New Roman" w:hAnsi="Arial" w:cs="Arial"/>
          <w:sz w:val="24"/>
          <w:szCs w:val="24"/>
        </w:rPr>
      </w:pPr>
      <w:r w:rsidRPr="00317AC5">
        <w:rPr>
          <w:rFonts w:ascii="Arial" w:eastAsia="Times New Roman" w:hAnsi="Arial" w:cs="Arial"/>
          <w:sz w:val="24"/>
          <w:szCs w:val="24"/>
        </w:rPr>
        <w:t>Must have foot of bed egress (chair Egress position)</w:t>
      </w:r>
    </w:p>
    <w:p w:rsidR="00C76846" w:rsidRPr="00317AC5" w:rsidP="00C76846">
      <w:pPr>
        <w:pStyle w:val="NoSpacing"/>
        <w:numPr>
          <w:ilvl w:val="0"/>
          <w:numId w:val="2"/>
        </w:numPr>
        <w:jc w:val="both"/>
        <w:rPr>
          <w:rFonts w:ascii="Arial" w:eastAsia="Times New Roman" w:hAnsi="Arial" w:cs="Arial"/>
          <w:sz w:val="24"/>
          <w:szCs w:val="24"/>
        </w:rPr>
      </w:pPr>
      <w:r w:rsidRPr="00317AC5">
        <w:rPr>
          <w:rFonts w:ascii="Arial" w:eastAsia="Times New Roman" w:hAnsi="Arial" w:cs="Arial"/>
          <w:sz w:val="24"/>
          <w:szCs w:val="24"/>
        </w:rPr>
        <w:t>Must have chest physiotherapy</w:t>
      </w:r>
    </w:p>
    <w:p w:rsidR="00C76846" w:rsidRPr="00317AC5" w:rsidP="00C76846">
      <w:pPr>
        <w:pStyle w:val="NoSpacing"/>
        <w:numPr>
          <w:ilvl w:val="0"/>
          <w:numId w:val="2"/>
        </w:numPr>
        <w:jc w:val="both"/>
        <w:rPr>
          <w:rFonts w:ascii="Arial" w:eastAsia="Times New Roman" w:hAnsi="Arial" w:cs="Arial"/>
          <w:sz w:val="24"/>
          <w:szCs w:val="24"/>
        </w:rPr>
      </w:pPr>
      <w:r w:rsidRPr="00317AC5">
        <w:rPr>
          <w:rFonts w:ascii="Arial" w:eastAsia="Times New Roman" w:hAnsi="Arial" w:cs="Arial"/>
          <w:sz w:val="24"/>
          <w:szCs w:val="24"/>
        </w:rPr>
        <w:t>Must have a 5th wheel electric drive system</w:t>
      </w:r>
    </w:p>
    <w:p w:rsidR="00C76846" w:rsidRPr="00317AC5" w:rsidP="00C76846">
      <w:pPr>
        <w:pStyle w:val="NoSpacing"/>
        <w:numPr>
          <w:ilvl w:val="0"/>
          <w:numId w:val="2"/>
        </w:numPr>
        <w:jc w:val="both"/>
        <w:rPr>
          <w:rFonts w:ascii="Arial" w:eastAsia="Times New Roman" w:hAnsi="Arial" w:cs="Arial"/>
          <w:sz w:val="24"/>
          <w:szCs w:val="24"/>
        </w:rPr>
      </w:pPr>
      <w:r w:rsidRPr="00317AC5">
        <w:rPr>
          <w:rFonts w:ascii="Arial" w:eastAsia="Times New Roman" w:hAnsi="Arial" w:cs="Arial"/>
          <w:sz w:val="24"/>
          <w:szCs w:val="24"/>
        </w:rPr>
        <w:t>Must have permanent IV pole</w:t>
      </w:r>
    </w:p>
    <w:p w:rsidR="00C76846" w:rsidRPr="00317AC5" w:rsidP="00C76846">
      <w:pPr>
        <w:pStyle w:val="NoSpacing"/>
        <w:numPr>
          <w:ilvl w:val="0"/>
          <w:numId w:val="2"/>
        </w:numPr>
        <w:jc w:val="both"/>
        <w:rPr>
          <w:rFonts w:ascii="Arial" w:eastAsia="Times New Roman" w:hAnsi="Arial" w:cs="Arial"/>
          <w:sz w:val="24"/>
          <w:szCs w:val="24"/>
        </w:rPr>
      </w:pPr>
      <w:r w:rsidRPr="00317AC5">
        <w:rPr>
          <w:rFonts w:ascii="Arial" w:eastAsia="Times New Roman" w:hAnsi="Arial" w:cs="Arial"/>
          <w:sz w:val="24"/>
          <w:szCs w:val="24"/>
        </w:rPr>
        <w:t>Must have the ability to work with the current patient helpers (trapeze)</w:t>
      </w:r>
    </w:p>
    <w:p w:rsidR="00C76846" w:rsidRPr="00317AC5" w:rsidP="00C76846">
      <w:pPr>
        <w:pStyle w:val="NoSpacing"/>
        <w:numPr>
          <w:ilvl w:val="0"/>
          <w:numId w:val="2"/>
        </w:numPr>
        <w:jc w:val="both"/>
        <w:rPr>
          <w:rFonts w:ascii="Arial" w:eastAsia="Times New Roman" w:hAnsi="Arial" w:cs="Arial"/>
          <w:sz w:val="24"/>
          <w:szCs w:val="24"/>
        </w:rPr>
      </w:pPr>
      <w:r w:rsidRPr="00317AC5">
        <w:rPr>
          <w:rFonts w:ascii="Arial" w:eastAsia="Times New Roman" w:hAnsi="Arial" w:cs="Arial"/>
          <w:sz w:val="24"/>
          <w:szCs w:val="24"/>
        </w:rPr>
        <w:t>Must have an integrated oxygen holder</w:t>
      </w:r>
    </w:p>
    <w:p w:rsidR="00C76846" w:rsidRPr="00317AC5" w:rsidP="00C76846">
      <w:pPr>
        <w:pStyle w:val="NoSpacing"/>
        <w:numPr>
          <w:ilvl w:val="0"/>
          <w:numId w:val="2"/>
        </w:numPr>
        <w:jc w:val="both"/>
        <w:rPr>
          <w:rFonts w:ascii="Arial" w:eastAsia="Times New Roman" w:hAnsi="Arial" w:cs="Arial"/>
          <w:sz w:val="24"/>
          <w:szCs w:val="24"/>
        </w:rPr>
      </w:pPr>
      <w:r w:rsidRPr="00317AC5">
        <w:rPr>
          <w:rFonts w:ascii="Arial" w:eastAsia="Times New Roman" w:hAnsi="Arial" w:cs="Arial"/>
          <w:sz w:val="24"/>
          <w:szCs w:val="24"/>
        </w:rPr>
        <w:t>Must have hands-free emergency CPR and Trenelenburg</w:t>
      </w:r>
    </w:p>
    <w:p w:rsidR="00C76846" w:rsidRPr="00317AC5" w:rsidP="00C76846">
      <w:pPr>
        <w:pStyle w:val="NoSpacing"/>
        <w:numPr>
          <w:ilvl w:val="0"/>
          <w:numId w:val="2"/>
        </w:numPr>
        <w:jc w:val="both"/>
        <w:rPr>
          <w:rFonts w:ascii="Arial" w:eastAsia="Times New Roman" w:hAnsi="Arial" w:cs="Arial"/>
          <w:sz w:val="24"/>
          <w:szCs w:val="24"/>
        </w:rPr>
      </w:pPr>
      <w:r w:rsidRPr="00317AC5">
        <w:rPr>
          <w:rFonts w:ascii="Arial" w:eastAsia="Times New Roman" w:hAnsi="Arial" w:cs="Arial"/>
          <w:sz w:val="24"/>
          <w:szCs w:val="24"/>
        </w:rPr>
        <w:t>Must have a maximum weight capacity of 500lbs</w:t>
      </w:r>
    </w:p>
    <w:p w:rsidR="00C76846" w:rsidRPr="00317AC5" w:rsidP="00C76846">
      <w:pPr>
        <w:pStyle w:val="NoSpacing"/>
        <w:numPr>
          <w:ilvl w:val="0"/>
          <w:numId w:val="2"/>
        </w:numPr>
        <w:jc w:val="both"/>
        <w:rPr>
          <w:rFonts w:ascii="Arial" w:eastAsia="Times New Roman" w:hAnsi="Arial" w:cs="Arial"/>
          <w:sz w:val="24"/>
          <w:szCs w:val="24"/>
        </w:rPr>
      </w:pPr>
      <w:r w:rsidRPr="00317AC5">
        <w:rPr>
          <w:rFonts w:ascii="Arial" w:eastAsia="Times New Roman" w:hAnsi="Arial" w:cs="Arial"/>
          <w:sz w:val="24"/>
          <w:szCs w:val="24"/>
        </w:rPr>
        <w:t xml:space="preserve">Must have Continuous lateral rotation therapy and/or Percussion &amp; Vibration </w:t>
      </w:r>
    </w:p>
    <w:p w:rsidR="00C76846" w:rsidRPr="00317AC5" w:rsidP="00C76846">
      <w:pPr>
        <w:pStyle w:val="NoSpacing"/>
        <w:numPr>
          <w:ilvl w:val="0"/>
          <w:numId w:val="2"/>
        </w:numPr>
        <w:jc w:val="both"/>
        <w:rPr>
          <w:rFonts w:ascii="Arial" w:eastAsia="Times New Roman" w:hAnsi="Arial" w:cs="Arial"/>
          <w:sz w:val="24"/>
          <w:szCs w:val="24"/>
        </w:rPr>
      </w:pPr>
      <w:r w:rsidRPr="00317AC5">
        <w:rPr>
          <w:rFonts w:ascii="Arial" w:eastAsia="Times New Roman" w:hAnsi="Arial" w:cs="Arial"/>
          <w:sz w:val="24"/>
          <w:szCs w:val="24"/>
        </w:rPr>
        <w:t>Must have Nurse call, Universal TV &amp; Lighting</w:t>
      </w:r>
    </w:p>
    <w:p w:rsidR="00C76846" w:rsidRPr="00317AC5" w:rsidP="00C76846">
      <w:pPr>
        <w:pStyle w:val="NoSpacing"/>
        <w:numPr>
          <w:ilvl w:val="0"/>
          <w:numId w:val="2"/>
        </w:numPr>
        <w:jc w:val="both"/>
        <w:rPr>
          <w:rFonts w:ascii="Arial" w:eastAsia="Times New Roman" w:hAnsi="Arial" w:cs="Arial"/>
          <w:sz w:val="24"/>
          <w:szCs w:val="24"/>
        </w:rPr>
      </w:pPr>
      <w:r w:rsidRPr="00317AC5">
        <w:rPr>
          <w:rFonts w:ascii="Arial" w:eastAsia="Times New Roman" w:hAnsi="Arial" w:cs="Arial"/>
          <w:sz w:val="24"/>
          <w:szCs w:val="24"/>
        </w:rPr>
        <w:t>Must have intellidrive with 6” casters (allows a single caregiver to transport patient)</w:t>
      </w:r>
    </w:p>
    <w:p w:rsidR="00C76846" w:rsidRPr="00317AC5" w:rsidP="00C76846">
      <w:pPr>
        <w:pStyle w:val="NoSpacing"/>
        <w:numPr>
          <w:ilvl w:val="0"/>
          <w:numId w:val="2"/>
        </w:numPr>
        <w:jc w:val="both"/>
        <w:rPr>
          <w:rFonts w:ascii="Arial" w:eastAsia="Times New Roman" w:hAnsi="Arial" w:cs="Arial"/>
          <w:sz w:val="24"/>
          <w:szCs w:val="24"/>
        </w:rPr>
      </w:pPr>
      <w:r w:rsidRPr="00317AC5">
        <w:rPr>
          <w:rFonts w:ascii="Arial" w:eastAsia="Times New Roman" w:hAnsi="Arial" w:cs="Arial"/>
          <w:sz w:val="24"/>
          <w:szCs w:val="24"/>
        </w:rPr>
        <w:t>Must include Wi-Fi Module</w:t>
      </w:r>
    </w:p>
    <w:p w:rsidR="00C76846" w:rsidRPr="00317AC5" w:rsidP="00C76846">
      <w:pPr>
        <w:pStyle w:val="ListParagraph"/>
        <w:numPr>
          <w:ilvl w:val="0"/>
          <w:numId w:val="2"/>
        </w:numPr>
        <w:rPr>
          <w:rFonts w:ascii="Arial" w:hAnsi="Arial" w:cs="Arial"/>
          <w:sz w:val="24"/>
          <w:szCs w:val="24"/>
        </w:rPr>
      </w:pPr>
      <w:r w:rsidRPr="00317AC5">
        <w:rPr>
          <w:rFonts w:ascii="Arial" w:hAnsi="Arial" w:cs="Arial"/>
          <w:sz w:val="24"/>
          <w:szCs w:val="24"/>
        </w:rPr>
        <w:t>Must have X-Ray Sleeve</w:t>
      </w:r>
    </w:p>
    <w:p w:rsidR="00C76846" w:rsidRPr="00317AC5" w:rsidP="00C76846">
      <w:pPr>
        <w:rPr>
          <w:rFonts w:ascii="Arial" w:hAnsi="Arial" w:cs="Arial"/>
          <w:sz w:val="24"/>
          <w:szCs w:val="24"/>
        </w:rPr>
      </w:pPr>
      <w:r w:rsidRPr="00317AC5">
        <w:rPr>
          <w:rFonts w:ascii="Arial" w:hAnsi="Arial" w:cs="Arial"/>
          <w:sz w:val="24"/>
          <w:szCs w:val="24"/>
        </w:rPr>
        <w:t>Delivery shall be FOB Destination: no later than 90 days after receipt of order (ARO).</w:t>
      </w:r>
    </w:p>
    <w:p w:rsidR="00C76846" w:rsidRPr="00317AC5" w:rsidP="00C76846">
      <w:pPr>
        <w:spacing w:before="360" w:after="120"/>
        <w:rPr>
          <w:rFonts w:ascii="Arial" w:hAnsi="Arial" w:cs="Arial"/>
          <w:b/>
          <w:bCs/>
          <w:sz w:val="24"/>
          <w:szCs w:val="24"/>
        </w:rPr>
      </w:pPr>
      <w:r w:rsidRPr="00317AC5">
        <w:rPr>
          <w:rFonts w:ascii="Arial" w:hAnsi="Arial" w:cs="Arial"/>
          <w:b/>
          <w:bCs/>
          <w:sz w:val="24"/>
          <w:szCs w:val="24"/>
        </w:rPr>
        <w:t>Place of Performance/Place of Delivery</w:t>
      </w:r>
    </w:p>
    <w:tbl>
      <w:tblPr>
        <w:tblW w:w="0" w:type="auto"/>
        <w:tblCellSpacing w:w="15" w:type="dxa"/>
        <w:tblInd w:w="30" w:type="dxa"/>
        <w:tblCellMar>
          <w:top w:w="15" w:type="dxa"/>
          <w:left w:w="15" w:type="dxa"/>
          <w:bottom w:w="15" w:type="dxa"/>
          <w:right w:w="15" w:type="dxa"/>
        </w:tblCellMar>
        <w:tblLook w:val="0000"/>
      </w:tblPr>
      <w:tblGrid>
        <w:gridCol w:w="1635"/>
        <w:gridCol w:w="2970"/>
      </w:tblGrid>
      <w:tr w:rsidTr="00546B06">
        <w:tblPrEx>
          <w:tblW w:w="0" w:type="auto"/>
          <w:tblCellSpacing w:w="15" w:type="dxa"/>
          <w:tblInd w:w="30" w:type="dxa"/>
          <w:tblCellMar>
            <w:top w:w="15" w:type="dxa"/>
            <w:left w:w="15" w:type="dxa"/>
            <w:bottom w:w="15" w:type="dxa"/>
            <w:right w:w="15" w:type="dxa"/>
          </w:tblCellMar>
          <w:tblLook w:val="0000"/>
        </w:tblPrEx>
        <w:trPr>
          <w:tblCellSpacing w:w="15" w:type="dxa"/>
        </w:trPr>
        <w:tc>
          <w:tcPr>
            <w:tcW w:w="1590" w:type="dxa"/>
            <w:noWrap/>
          </w:tcPr>
          <w:p w:rsidR="00C76846" w:rsidRPr="00317AC5" w:rsidP="00546B06">
            <w:pPr>
              <w:rPr>
                <w:rFonts w:ascii="Arial" w:hAnsi="Arial" w:cs="Arial"/>
                <w:sz w:val="24"/>
                <w:szCs w:val="24"/>
              </w:rPr>
            </w:pPr>
            <w:r w:rsidRPr="00317AC5">
              <w:rPr>
                <w:rFonts w:ascii="Arial" w:hAnsi="Arial" w:cs="Arial"/>
                <w:sz w:val="24"/>
                <w:szCs w:val="24"/>
              </w:rPr>
              <w:t>Address:</w:t>
            </w:r>
          </w:p>
        </w:tc>
        <w:tc>
          <w:tcPr>
            <w:tcW w:w="2925" w:type="dxa"/>
          </w:tcPr>
          <w:p w:rsidR="00C76846" w:rsidRPr="00317AC5" w:rsidP="00C76846">
            <w:pPr>
              <w:spacing w:after="0"/>
              <w:rPr>
                <w:rFonts w:ascii="Arial" w:hAnsi="Arial" w:cs="Arial"/>
                <w:sz w:val="24"/>
                <w:szCs w:val="24"/>
              </w:rPr>
            </w:pPr>
            <w:r w:rsidRPr="00317AC5">
              <w:rPr>
                <w:rFonts w:ascii="Arial" w:hAnsi="Arial" w:cs="Arial"/>
                <w:sz w:val="24"/>
                <w:szCs w:val="24"/>
              </w:rPr>
              <w:t>CAVHS</w:t>
            </w:r>
          </w:p>
          <w:p w:rsidR="00C76846" w:rsidRPr="00317AC5" w:rsidP="00C76846">
            <w:pPr>
              <w:spacing w:after="0"/>
              <w:rPr>
                <w:rFonts w:ascii="Arial" w:hAnsi="Arial" w:cs="Arial"/>
                <w:sz w:val="24"/>
                <w:szCs w:val="24"/>
              </w:rPr>
            </w:pPr>
            <w:r w:rsidRPr="00317AC5">
              <w:rPr>
                <w:rFonts w:ascii="Arial" w:hAnsi="Arial" w:cs="Arial"/>
                <w:sz w:val="24"/>
                <w:szCs w:val="24"/>
              </w:rPr>
              <w:t>2200 Fort Roots Drive</w:t>
            </w:r>
          </w:p>
          <w:p w:rsidR="00C76846" w:rsidRPr="00317AC5" w:rsidP="00C76846">
            <w:pPr>
              <w:spacing w:after="0"/>
              <w:rPr>
                <w:rFonts w:ascii="Arial" w:hAnsi="Arial" w:cs="Arial"/>
                <w:sz w:val="24"/>
                <w:szCs w:val="24"/>
              </w:rPr>
            </w:pPr>
            <w:r w:rsidRPr="00317AC5">
              <w:rPr>
                <w:rFonts w:ascii="Arial" w:hAnsi="Arial" w:cs="Arial"/>
                <w:sz w:val="24"/>
                <w:szCs w:val="24"/>
              </w:rPr>
              <w:t>Building 182 (Warehouse)</w:t>
            </w:r>
          </w:p>
          <w:p w:rsidR="00C76846" w:rsidRPr="00317AC5" w:rsidP="00C76846">
            <w:pPr>
              <w:spacing w:after="0"/>
              <w:rPr>
                <w:rFonts w:ascii="Arial" w:hAnsi="Arial" w:cs="Arial"/>
                <w:iCs/>
                <w:sz w:val="24"/>
                <w:szCs w:val="24"/>
              </w:rPr>
            </w:pPr>
            <w:r w:rsidRPr="00317AC5">
              <w:rPr>
                <w:rFonts w:ascii="Arial" w:hAnsi="Arial" w:cs="Arial"/>
                <w:sz w:val="24"/>
                <w:szCs w:val="24"/>
              </w:rPr>
              <w:t>North Little Rock, Arkansas 72114</w:t>
            </w:r>
          </w:p>
        </w:tc>
      </w:tr>
      <w:tr w:rsidTr="00546B06">
        <w:tblPrEx>
          <w:tblW w:w="0" w:type="auto"/>
          <w:tblCellSpacing w:w="15" w:type="dxa"/>
          <w:tblInd w:w="30" w:type="dxa"/>
          <w:tblCellMar>
            <w:top w:w="15" w:type="dxa"/>
            <w:left w:w="15" w:type="dxa"/>
            <w:bottom w:w="15" w:type="dxa"/>
            <w:right w:w="15" w:type="dxa"/>
          </w:tblCellMar>
          <w:tblLook w:val="0000"/>
        </w:tblPrEx>
        <w:trPr>
          <w:tblCellSpacing w:w="15" w:type="dxa"/>
        </w:trPr>
        <w:tc>
          <w:tcPr>
            <w:tcW w:w="1590" w:type="dxa"/>
            <w:noWrap/>
          </w:tcPr>
          <w:p w:rsidR="00C76846" w:rsidRPr="00317AC5" w:rsidP="00546B06">
            <w:pPr>
              <w:rPr>
                <w:rFonts w:ascii="Arial" w:hAnsi="Arial" w:cs="Arial"/>
                <w:sz w:val="24"/>
                <w:szCs w:val="24"/>
              </w:rPr>
            </w:pPr>
            <w:r w:rsidRPr="00317AC5">
              <w:rPr>
                <w:rFonts w:ascii="Arial" w:hAnsi="Arial" w:cs="Arial"/>
                <w:sz w:val="24"/>
                <w:szCs w:val="24"/>
              </w:rPr>
              <w:t>Postal Code:</w:t>
            </w:r>
          </w:p>
        </w:tc>
        <w:tc>
          <w:tcPr>
            <w:tcW w:w="2925" w:type="dxa"/>
          </w:tcPr>
          <w:p w:rsidR="00C76846" w:rsidRPr="00317AC5" w:rsidP="00546B06">
            <w:pPr>
              <w:rPr>
                <w:rFonts w:ascii="Arial" w:hAnsi="Arial" w:cs="Arial"/>
                <w:iCs/>
                <w:sz w:val="24"/>
                <w:szCs w:val="24"/>
              </w:rPr>
            </w:pPr>
            <w:r w:rsidRPr="00317AC5">
              <w:rPr>
                <w:rFonts w:ascii="Arial" w:hAnsi="Arial" w:cs="Arial"/>
                <w:iCs/>
                <w:sz w:val="24"/>
                <w:szCs w:val="24"/>
              </w:rPr>
              <w:t>72114</w:t>
            </w:r>
          </w:p>
        </w:tc>
      </w:tr>
      <w:tr w:rsidTr="00546B06">
        <w:tblPrEx>
          <w:tblW w:w="0" w:type="auto"/>
          <w:tblCellSpacing w:w="15" w:type="dxa"/>
          <w:tblInd w:w="30" w:type="dxa"/>
          <w:tblCellMar>
            <w:top w:w="15" w:type="dxa"/>
            <w:left w:w="15" w:type="dxa"/>
            <w:bottom w:w="15" w:type="dxa"/>
            <w:right w:w="15" w:type="dxa"/>
          </w:tblCellMar>
          <w:tblLook w:val="0000"/>
        </w:tblPrEx>
        <w:trPr>
          <w:tblCellSpacing w:w="15" w:type="dxa"/>
        </w:trPr>
        <w:tc>
          <w:tcPr>
            <w:tcW w:w="1590" w:type="dxa"/>
            <w:noWrap/>
          </w:tcPr>
          <w:p w:rsidR="00C76846" w:rsidRPr="00317AC5" w:rsidP="00546B06">
            <w:pPr>
              <w:rPr>
                <w:rFonts w:ascii="Arial" w:hAnsi="Arial" w:cs="Arial"/>
                <w:sz w:val="24"/>
                <w:szCs w:val="24"/>
              </w:rPr>
            </w:pPr>
            <w:r w:rsidRPr="00317AC5">
              <w:rPr>
                <w:rFonts w:ascii="Arial" w:hAnsi="Arial" w:cs="Arial"/>
                <w:sz w:val="24"/>
                <w:szCs w:val="24"/>
              </w:rPr>
              <w:t>Country:</w:t>
            </w:r>
          </w:p>
        </w:tc>
        <w:tc>
          <w:tcPr>
            <w:tcW w:w="2925" w:type="dxa"/>
          </w:tcPr>
          <w:p w:rsidR="00C76846" w:rsidP="00546B06">
            <w:pPr>
              <w:rPr>
                <w:rFonts w:ascii="Arial" w:hAnsi="Arial" w:cs="Arial"/>
                <w:sz w:val="24"/>
                <w:szCs w:val="24"/>
              </w:rPr>
            </w:pPr>
            <w:r w:rsidRPr="00317AC5">
              <w:rPr>
                <w:rFonts w:ascii="Arial" w:hAnsi="Arial" w:cs="Arial"/>
                <w:sz w:val="24"/>
                <w:szCs w:val="24"/>
              </w:rPr>
              <w:t>UNITED STATES</w:t>
            </w:r>
          </w:p>
          <w:p w:rsidR="00317AC5" w:rsidRPr="00317AC5" w:rsidP="00546B06">
            <w:pPr>
              <w:rPr>
                <w:rFonts w:ascii="Arial" w:hAnsi="Arial" w:cs="Arial"/>
                <w:sz w:val="24"/>
                <w:szCs w:val="24"/>
              </w:rPr>
            </w:pPr>
          </w:p>
          <w:p w:rsidR="00C76846" w:rsidRPr="00317AC5" w:rsidP="00546B06">
            <w:pPr>
              <w:rPr>
                <w:rFonts w:ascii="Arial" w:hAnsi="Arial" w:cs="Arial"/>
                <w:sz w:val="24"/>
                <w:szCs w:val="24"/>
              </w:rPr>
            </w:pPr>
          </w:p>
        </w:tc>
      </w:tr>
    </w:tbl>
    <w:p w:rsidR="00C76846" w:rsidRPr="00317AC5" w:rsidP="00C76846">
      <w:pPr>
        <w:rPr>
          <w:rFonts w:ascii="Arial" w:hAnsi="Arial" w:cs="Arial"/>
          <w:b/>
          <w:bCs/>
          <w:iCs/>
          <w:color w:val="0070C0"/>
          <w:sz w:val="24"/>
          <w:szCs w:val="24"/>
          <w:u w:val="single"/>
        </w:rPr>
      </w:pPr>
      <w:r w:rsidRPr="00317AC5">
        <w:rPr>
          <w:rFonts w:ascii="Arial" w:hAnsi="Arial" w:cs="Arial"/>
          <w:b/>
          <w:bCs/>
          <w:sz w:val="24"/>
          <w:szCs w:val="24"/>
          <w:u w:val="single"/>
        </w:rPr>
        <w:t>All quoters shall submit the following:</w:t>
      </w:r>
    </w:p>
    <w:p w:rsidR="00C76846" w:rsidRPr="00317AC5" w:rsidP="00C76846">
      <w:pPr>
        <w:rPr>
          <w:rFonts w:ascii="Arial" w:hAnsi="Arial" w:cs="Arial"/>
          <w:b/>
          <w:bCs/>
          <w:iCs/>
          <w:sz w:val="24"/>
          <w:szCs w:val="24"/>
        </w:rPr>
      </w:pPr>
      <w:r w:rsidRPr="00317AC5">
        <w:rPr>
          <w:rFonts w:ascii="Arial" w:hAnsi="Arial" w:cs="Arial"/>
          <w:b/>
          <w:bCs/>
          <w:iCs/>
          <w:sz w:val="24"/>
          <w:szCs w:val="24"/>
        </w:rPr>
        <w:t xml:space="preserve">Quotes should be emailed to </w:t>
      </w:r>
      <w:r>
        <w:fldChar w:fldCharType="begin"/>
      </w:r>
      <w:r>
        <w:instrText xml:space="preserve"> HYPERLINK "mailto:arlene.blade@va.gov" </w:instrText>
      </w:r>
      <w:r>
        <w:fldChar w:fldCharType="separate"/>
      </w:r>
      <w:r w:rsidRPr="00317AC5">
        <w:rPr>
          <w:rStyle w:val="Hyperlink"/>
          <w:rFonts w:ascii="Arial" w:hAnsi="Arial" w:cs="Arial"/>
          <w:b/>
          <w:bCs/>
          <w:iCs/>
          <w:sz w:val="24"/>
          <w:szCs w:val="24"/>
        </w:rPr>
        <w:t>arlene.blade@va.gov</w:t>
      </w:r>
      <w:r>
        <w:fldChar w:fldCharType="end"/>
      </w:r>
      <w:r w:rsidRPr="00317AC5">
        <w:rPr>
          <w:rFonts w:ascii="Arial" w:hAnsi="Arial" w:cs="Arial"/>
          <w:b/>
          <w:bCs/>
          <w:iCs/>
          <w:sz w:val="24"/>
          <w:szCs w:val="24"/>
        </w:rPr>
        <w:t xml:space="preserve"> and received no later than </w:t>
      </w:r>
      <w:r w:rsidRPr="00317AC5" w:rsidR="00317AC5">
        <w:rPr>
          <w:rFonts w:ascii="Arial" w:hAnsi="Arial" w:cs="Arial"/>
          <w:b/>
          <w:bCs/>
          <w:iCs/>
          <w:sz w:val="24"/>
          <w:szCs w:val="24"/>
        </w:rPr>
        <w:t xml:space="preserve">1:00 PM CST, May </w:t>
      </w:r>
      <w:r w:rsidR="00A45A03">
        <w:rPr>
          <w:rFonts w:ascii="Arial" w:hAnsi="Arial" w:cs="Arial"/>
          <w:b/>
          <w:bCs/>
          <w:iCs/>
          <w:sz w:val="24"/>
          <w:szCs w:val="24"/>
        </w:rPr>
        <w:t>1</w:t>
      </w:r>
      <w:r w:rsidRPr="00317AC5" w:rsidR="00317AC5">
        <w:rPr>
          <w:rFonts w:ascii="Arial" w:hAnsi="Arial" w:cs="Arial"/>
          <w:b/>
          <w:bCs/>
          <w:iCs/>
          <w:sz w:val="24"/>
          <w:szCs w:val="24"/>
        </w:rPr>
        <w:t>1, 2026</w:t>
      </w:r>
      <w:r w:rsidRPr="00317AC5">
        <w:rPr>
          <w:rFonts w:ascii="Arial" w:hAnsi="Arial" w:cs="Arial"/>
          <w:b/>
          <w:bCs/>
          <w:iCs/>
          <w:sz w:val="24"/>
          <w:szCs w:val="24"/>
        </w:rPr>
        <w:t xml:space="preserve">. </w:t>
      </w:r>
      <w:r w:rsidRPr="00317AC5" w:rsidR="00317AC5">
        <w:rPr>
          <w:rFonts w:ascii="Arial" w:hAnsi="Arial" w:cs="Arial"/>
          <w:b/>
          <w:bCs/>
          <w:iCs/>
          <w:sz w:val="24"/>
          <w:szCs w:val="24"/>
        </w:rPr>
        <w:t xml:space="preserve"> Email subject line shall include, “RFQ 36C25626Q0546 – IBNOE ICU HOSPITAL BEDS”.   </w:t>
      </w:r>
      <w:r w:rsidRPr="00317AC5">
        <w:rPr>
          <w:rFonts w:ascii="Arial" w:hAnsi="Arial" w:cs="Arial"/>
          <w:b/>
          <w:bCs/>
          <w:iCs/>
          <w:sz w:val="24"/>
          <w:szCs w:val="24"/>
        </w:rPr>
        <w:t xml:space="preserve">Quotes may be submitted on this </w:t>
      </w:r>
      <w:r w:rsidRPr="00317AC5" w:rsidR="00317AC5">
        <w:rPr>
          <w:rFonts w:ascii="Arial" w:hAnsi="Arial" w:cs="Arial"/>
          <w:b/>
          <w:bCs/>
          <w:iCs/>
          <w:sz w:val="24"/>
          <w:szCs w:val="24"/>
        </w:rPr>
        <w:t>document,</w:t>
      </w:r>
      <w:r w:rsidRPr="00317AC5">
        <w:rPr>
          <w:rFonts w:ascii="Arial" w:hAnsi="Arial" w:cs="Arial"/>
          <w:b/>
          <w:bCs/>
          <w:iCs/>
          <w:sz w:val="24"/>
          <w:szCs w:val="24"/>
        </w:rPr>
        <w:t xml:space="preserve"> or the vendors own form and must include the completed Trade Agreements Certificate 52.225-6, and if not the manufacturer, provide an authorized distributor letter.  Any offer that does not provide supporting documentation may be considered non-responsive. </w:t>
      </w:r>
    </w:p>
    <w:p w:rsidR="00C76846" w:rsidRPr="00317AC5" w:rsidP="00C76846">
      <w:pPr>
        <w:rPr>
          <w:rFonts w:ascii="Arial" w:hAnsi="Arial" w:cs="Arial"/>
          <w:b/>
          <w:bCs/>
          <w:iCs/>
          <w:sz w:val="24"/>
          <w:szCs w:val="24"/>
          <w:u w:val="single"/>
        </w:rPr>
      </w:pPr>
      <w:r w:rsidRPr="00317AC5">
        <w:rPr>
          <w:rFonts w:ascii="Arial" w:hAnsi="Arial" w:cs="Arial"/>
          <w:b/>
          <w:bCs/>
          <w:iCs/>
          <w:sz w:val="24"/>
          <w:szCs w:val="24"/>
          <w:u w:val="single"/>
        </w:rPr>
        <w:t>Required Supporting Documentation:</w:t>
      </w:r>
    </w:p>
    <w:p w:rsidR="00C76846" w:rsidRPr="00317AC5" w:rsidP="00C76846">
      <w:pPr>
        <w:pStyle w:val="ListParagraph"/>
        <w:numPr>
          <w:ilvl w:val="0"/>
          <w:numId w:val="3"/>
        </w:numPr>
        <w:rPr>
          <w:rFonts w:ascii="Arial" w:hAnsi="Arial" w:cs="Arial"/>
          <w:sz w:val="24"/>
          <w:szCs w:val="24"/>
        </w:rPr>
      </w:pPr>
      <w:r w:rsidRPr="00317AC5">
        <w:rPr>
          <w:rFonts w:ascii="Arial" w:hAnsi="Arial" w:cs="Arial"/>
          <w:sz w:val="24"/>
          <w:szCs w:val="24"/>
        </w:rPr>
        <w:t xml:space="preserve">Trade Agreement Certificate </w:t>
      </w:r>
    </w:p>
    <w:p w:rsidR="00C76846" w:rsidRPr="00317AC5" w:rsidP="00C76846">
      <w:pPr>
        <w:pStyle w:val="ListParagraph"/>
        <w:numPr>
          <w:ilvl w:val="0"/>
          <w:numId w:val="3"/>
        </w:numPr>
        <w:rPr>
          <w:rFonts w:ascii="Arial" w:hAnsi="Arial" w:cs="Arial"/>
          <w:sz w:val="24"/>
          <w:szCs w:val="24"/>
        </w:rPr>
      </w:pPr>
      <w:r w:rsidRPr="00317AC5">
        <w:rPr>
          <w:rFonts w:ascii="Arial" w:hAnsi="Arial" w:cs="Arial"/>
          <w:sz w:val="24"/>
          <w:szCs w:val="24"/>
        </w:rPr>
        <w:t>Authorized distributor letter if not the manufacturer</w:t>
      </w:r>
    </w:p>
    <w:p w:rsidR="00C76846" w:rsidRPr="00317AC5" w:rsidP="00C76846">
      <w:pPr>
        <w:pStyle w:val="ListParagraph"/>
        <w:numPr>
          <w:ilvl w:val="0"/>
          <w:numId w:val="3"/>
        </w:numPr>
        <w:rPr>
          <w:rFonts w:ascii="Arial" w:hAnsi="Arial" w:cs="Arial"/>
          <w:sz w:val="24"/>
          <w:szCs w:val="24"/>
        </w:rPr>
      </w:pPr>
      <w:r w:rsidRPr="00317AC5">
        <w:rPr>
          <w:rFonts w:ascii="Arial" w:hAnsi="Arial" w:cs="Arial"/>
          <w:sz w:val="24"/>
          <w:szCs w:val="24"/>
        </w:rPr>
        <w:t>Enough documentation that demonstrates product meets/exceeds the required salient characteristics of the desired brand above.</w:t>
      </w:r>
    </w:p>
    <w:p w:rsidR="00C76846" w:rsidRPr="00317AC5" w:rsidP="00C76846">
      <w:pPr>
        <w:pStyle w:val="ListParagraph"/>
        <w:numPr>
          <w:ilvl w:val="0"/>
          <w:numId w:val="3"/>
        </w:numPr>
        <w:rPr>
          <w:rFonts w:ascii="Arial" w:hAnsi="Arial" w:cs="Arial"/>
          <w:sz w:val="24"/>
          <w:szCs w:val="24"/>
        </w:rPr>
      </w:pPr>
      <w:r w:rsidRPr="00317AC5">
        <w:rPr>
          <w:rFonts w:ascii="Arial" w:hAnsi="Arial" w:cs="Arial"/>
          <w:sz w:val="24"/>
          <w:szCs w:val="24"/>
        </w:rPr>
        <w:t>Quote that includes the delivery date for which the product can be delivered.</w:t>
      </w:r>
    </w:p>
    <w:p w:rsidR="00C76846" w:rsidRPr="00317AC5" w:rsidP="00C76846">
      <w:pPr>
        <w:rPr>
          <w:rFonts w:ascii="Arial" w:hAnsi="Arial" w:cs="Arial"/>
          <w:iCs/>
          <w:sz w:val="24"/>
          <w:szCs w:val="24"/>
        </w:rPr>
      </w:pPr>
      <w:r w:rsidRPr="00317AC5">
        <w:rPr>
          <w:rFonts w:ascii="Arial" w:hAnsi="Arial" w:cs="Arial"/>
          <w:sz w:val="24"/>
          <w:szCs w:val="24"/>
        </w:rPr>
        <w:t xml:space="preserve">Any questions or concerns regarding this solicitation should be forwarded in writing via e-mail </w:t>
      </w:r>
      <w:r w:rsidRPr="00317AC5" w:rsidR="00317AC5">
        <w:rPr>
          <w:rFonts w:ascii="Arial" w:hAnsi="Arial" w:cs="Arial"/>
          <w:sz w:val="24"/>
          <w:szCs w:val="24"/>
        </w:rPr>
        <w:t>no later than 8:00 AM CST o</w:t>
      </w:r>
      <w:r w:rsidR="00317AC5">
        <w:rPr>
          <w:rFonts w:ascii="Arial" w:hAnsi="Arial" w:cs="Arial"/>
          <w:sz w:val="24"/>
          <w:szCs w:val="24"/>
        </w:rPr>
        <w:t>n</w:t>
      </w:r>
      <w:r w:rsidRPr="00317AC5" w:rsidR="00317AC5">
        <w:rPr>
          <w:rFonts w:ascii="Arial" w:hAnsi="Arial" w:cs="Arial"/>
          <w:sz w:val="24"/>
          <w:szCs w:val="24"/>
        </w:rPr>
        <w:t xml:space="preserve"> </w:t>
      </w:r>
      <w:r w:rsidR="00A45A03">
        <w:rPr>
          <w:rFonts w:ascii="Arial" w:hAnsi="Arial" w:cs="Arial"/>
          <w:sz w:val="24"/>
          <w:szCs w:val="24"/>
        </w:rPr>
        <w:t>May 1</w:t>
      </w:r>
      <w:r w:rsidRPr="00317AC5" w:rsidR="00317AC5">
        <w:rPr>
          <w:rFonts w:ascii="Arial" w:hAnsi="Arial" w:cs="Arial"/>
          <w:sz w:val="24"/>
          <w:szCs w:val="24"/>
        </w:rPr>
        <w:t xml:space="preserve">, 2026 </w:t>
      </w:r>
      <w:r w:rsidRPr="00317AC5">
        <w:rPr>
          <w:rFonts w:ascii="Arial" w:hAnsi="Arial" w:cs="Arial"/>
          <w:sz w:val="24"/>
          <w:szCs w:val="24"/>
        </w:rPr>
        <w:t>to the Point of Contact listed below</w:t>
      </w:r>
      <w:r w:rsidRPr="00317AC5">
        <w:rPr>
          <w:rFonts w:ascii="Arial" w:hAnsi="Arial" w:cs="Arial"/>
          <w:iCs/>
          <w:sz w:val="24"/>
          <w:szCs w:val="24"/>
        </w:rPr>
        <w:t xml:space="preserve">. </w:t>
      </w:r>
    </w:p>
    <w:p w:rsidR="00C76846" w:rsidRPr="00317AC5" w:rsidP="00C76846">
      <w:pPr>
        <w:spacing w:before="100" w:beforeAutospacing="1" w:after="120"/>
        <w:outlineLvl w:val="3"/>
        <w:rPr>
          <w:rFonts w:ascii="Arial" w:hAnsi="Arial" w:cs="Arial"/>
          <w:b/>
          <w:bCs/>
          <w:sz w:val="24"/>
          <w:szCs w:val="24"/>
        </w:rPr>
      </w:pPr>
      <w:r w:rsidRPr="00317AC5">
        <w:rPr>
          <w:rFonts w:ascii="Arial" w:hAnsi="Arial" w:cs="Arial"/>
          <w:b/>
          <w:bCs/>
          <w:sz w:val="24"/>
          <w:szCs w:val="24"/>
        </w:rPr>
        <w:t>Point of Contact</w:t>
      </w:r>
    </w:p>
    <w:p w:rsidR="00C76846" w:rsidRPr="00317AC5" w:rsidP="00C76846">
      <w:pPr>
        <w:pStyle w:val="BodyText"/>
        <w:spacing w:before="0" w:beforeAutospacing="0" w:after="0" w:afterAutospacing="0"/>
        <w:rPr>
          <w:rFonts w:ascii="Arial" w:hAnsi="Arial" w:cs="Arial"/>
          <w:i w:val="0"/>
        </w:rPr>
      </w:pPr>
      <w:r w:rsidRPr="00317AC5">
        <w:rPr>
          <w:rFonts w:ascii="Arial" w:hAnsi="Arial" w:cs="Arial"/>
          <w:i w:val="0"/>
        </w:rPr>
        <w:t>Arlene A. Blade</w:t>
      </w:r>
    </w:p>
    <w:p w:rsidR="00C76846" w:rsidRPr="00317AC5" w:rsidP="00C76846">
      <w:pPr>
        <w:pStyle w:val="BodyText"/>
        <w:spacing w:before="0" w:beforeAutospacing="0" w:after="0" w:afterAutospacing="0"/>
        <w:rPr>
          <w:rFonts w:ascii="Arial" w:hAnsi="Arial" w:cs="Arial"/>
          <w:i w:val="0"/>
        </w:rPr>
      </w:pPr>
      <w:r w:rsidRPr="00317AC5">
        <w:rPr>
          <w:rFonts w:ascii="Arial" w:hAnsi="Arial" w:cs="Arial"/>
          <w:i w:val="0"/>
        </w:rPr>
        <w:t>Contracting Officer</w:t>
      </w:r>
    </w:p>
    <w:p w:rsidR="00C76846" w:rsidRPr="00317AC5" w:rsidP="00C76846">
      <w:pPr>
        <w:pStyle w:val="BodyText"/>
        <w:spacing w:before="0" w:beforeAutospacing="0" w:after="0" w:afterAutospacing="0"/>
        <w:rPr>
          <w:rFonts w:ascii="Arial" w:hAnsi="Arial" w:cs="Arial"/>
        </w:rPr>
      </w:pPr>
      <w:r>
        <w:fldChar w:fldCharType="begin"/>
      </w:r>
      <w:r>
        <w:instrText xml:space="preserve"> HYPERLINK "mailto:arlene.blade@va.gov" </w:instrText>
      </w:r>
      <w:r>
        <w:fldChar w:fldCharType="separate"/>
      </w:r>
      <w:r w:rsidRPr="00317AC5">
        <w:rPr>
          <w:rStyle w:val="Hyperlink"/>
          <w:rFonts w:ascii="Arial" w:hAnsi="Arial" w:cs="Arial"/>
          <w:i w:val="0"/>
        </w:rPr>
        <w:t>arlene.blade@va.gov</w:t>
      </w:r>
      <w:r>
        <w:fldChar w:fldCharType="end"/>
      </w:r>
      <w:r w:rsidRPr="00317AC5">
        <w:rPr>
          <w:rFonts w:ascii="Arial" w:hAnsi="Arial" w:cs="Arial"/>
          <w:i w:val="0"/>
        </w:rPr>
        <w:t xml:space="preserve"> </w:t>
      </w:r>
    </w:p>
    <w:p w:rsidR="00892F59" w:rsidRPr="00317AC5">
      <w:pPr>
        <w:rPr>
          <w:rFonts w:ascii="Arial" w:hAnsi="Arial" w:cs="Arial"/>
          <w:sz w:val="24"/>
          <w:szCs w:val="24"/>
        </w:rPr>
        <w:sectPr>
          <w:headerReference w:type="default" r:id="rId8"/>
          <w:footerReference w:type="default" r:id="rId9"/>
          <w:type w:val="continuous"/>
          <w:pgSz w:w="12240" w:h="15840"/>
          <w:pgMar w:top="1080" w:right="1440" w:bottom="1080" w:left="1440" w:header="360" w:footer="360"/>
          <w:cols w:space="720"/>
          <w:docGrid w:linePitch="360"/>
        </w:sectPr>
      </w:pPr>
    </w:p>
    <w:p w:rsidR="003F3821" w:rsidP="003F3821">
      <w:pPr>
        <w:pStyle w:val="Heading1"/>
        <w:pageBreakBefore/>
      </w:pPr>
      <w:bookmarkStart w:id="0" w:name="_Toc256000002"/>
      <w:r>
        <w:t xml:space="preserve">SECTION B </w:t>
      </w:r>
      <w:bookmarkEnd w:id="0"/>
    </w:p>
    <w:p w:rsidR="003F3821" w:rsidRPr="00F5343B" w:rsidP="003F3821">
      <w:pPr>
        <w:tabs>
          <w:tab w:val="left" w:pos="1620"/>
        </w:tabs>
        <w:rPr>
          <w:rFonts w:ascii="Calibri" w:hAnsi="Calibri"/>
          <w:szCs w:val="20"/>
        </w:rPr>
      </w:pPr>
      <w:r>
        <w:rPr>
          <w:rFonts w:ascii="Calibri" w:hAnsi="Calibri"/>
          <w:szCs w:val="20"/>
        </w:rPr>
        <w:tab/>
      </w:r>
    </w:p>
    <w:p w:rsidR="003F3821" w:rsidP="003F3821">
      <w:pPr>
        <w:pStyle w:val="Heading2"/>
      </w:pPr>
      <w:bookmarkStart w:id="1" w:name="_Toc256000003"/>
      <w:r>
        <w:t>B.1  CONTRACT ADMINISTRATION DATA</w:t>
      </w:r>
      <w:bookmarkEnd w:id="1"/>
    </w:p>
    <w:p w:rsidR="003F3821" w:rsidP="003F3821">
      <w:r>
        <w:t xml:space="preserve">  1.  Contract Administration:  All contract administration matters will be handled by the following individuals:</w:t>
      </w:r>
    </w:p>
    <w:p w:rsidR="003F3821" w:rsidP="00AB5360">
      <w:r>
        <w:t xml:space="preserve">    a.  CONTRACTOR:  </w:t>
      </w:r>
      <w:r>
        <w:tab/>
        <w:t xml:space="preserve">Name:___________________________________________________ </w:t>
      </w:r>
    </w:p>
    <w:p w:rsidR="003F3821" w:rsidP="00AB5360">
      <w:r>
        <w:t xml:space="preserve">                                            </w:t>
      </w:r>
      <w:r>
        <w:tab/>
        <w:t>Point of Contact:__________________________________________</w:t>
      </w:r>
    </w:p>
    <w:p w:rsidR="003F3821" w:rsidP="00AB5360">
      <w:r>
        <w:tab/>
      </w:r>
      <w:r>
        <w:tab/>
      </w:r>
      <w:r>
        <w:tab/>
        <w:t>Address:__________________________________________________</w:t>
      </w:r>
    </w:p>
    <w:p w:rsidR="003F3821" w:rsidP="00AB5360">
      <w:pPr>
        <w:ind w:left="1440" w:firstLine="720"/>
      </w:pPr>
      <w:r>
        <w:t>Telephone Number:_______________________________________</w:t>
      </w:r>
    </w:p>
    <w:p w:rsidR="003F3821" w:rsidRPr="008F3EA1" w:rsidP="003F3821">
      <w:pPr>
        <w:spacing w:after="0"/>
        <w:rPr>
          <w:rStyle w:val="AAMSKBFill-InHighlight"/>
        </w:rPr>
      </w:pPr>
      <w:r>
        <w:t xml:space="preserve">    b.  GOVERNMENT:  Contracting Officer </w:t>
      </w:r>
      <w:r w:rsidRPr="003F3821">
        <w:rPr>
          <w:rStyle w:val="AAMSKBFill-InHighlight"/>
          <w:color w:val="auto"/>
        </w:rPr>
        <w:t>36C256</w:t>
      </w:r>
      <w:r w:rsidRPr="003F3821">
        <w:t xml:space="preserve"> </w:t>
      </w:r>
      <w:r w:rsidRPr="003F3821">
        <w:rPr>
          <w:rStyle w:val="AAMSKBFill-InHighlight"/>
          <w:color w:val="auto"/>
        </w:rPr>
        <w:t>Arlene A. Blade</w:t>
      </w:r>
    </w:p>
    <w:p w:rsidR="003F3821" w:rsidP="003F3821">
      <w:pPr>
        <w:tabs>
          <w:tab w:val="left" w:pos="2700"/>
        </w:tabs>
        <w:spacing w:after="0"/>
        <w:ind w:left="2700" w:hanging="900"/>
      </w:pPr>
      <w:r>
        <w:t>DEPARTMENT OF VETERANS AFFAIRS</w:t>
      </w:r>
    </w:p>
    <w:p w:rsidR="003F3821" w:rsidP="003F3821">
      <w:pPr>
        <w:tabs>
          <w:tab w:val="left" w:pos="2700"/>
        </w:tabs>
        <w:spacing w:after="0"/>
        <w:ind w:left="2700" w:hanging="900"/>
      </w:pPr>
      <w:r>
        <w:t>NETWORK CONTRACTING OFFICE 16</w:t>
      </w:r>
    </w:p>
    <w:p w:rsidR="003F3821" w:rsidP="003F3821">
      <w:pPr>
        <w:tabs>
          <w:tab w:val="left" w:pos="2700"/>
        </w:tabs>
        <w:spacing w:after="0"/>
        <w:ind w:left="2700" w:hanging="900"/>
      </w:pPr>
      <w:r>
        <w:t>ALEXANDRIA VA HEALTH CARE SYSTEM</w:t>
      </w:r>
    </w:p>
    <w:p w:rsidR="003F3821" w:rsidP="003F3821">
      <w:pPr>
        <w:tabs>
          <w:tab w:val="left" w:pos="2700"/>
        </w:tabs>
        <w:spacing w:after="0"/>
        <w:ind w:left="2700" w:hanging="900"/>
      </w:pPr>
      <w:r>
        <w:t>PO BOX 69004</w:t>
      </w:r>
    </w:p>
    <w:p w:rsidR="003F3821" w:rsidP="003F3821">
      <w:pPr>
        <w:tabs>
          <w:tab w:val="left" w:pos="2700"/>
        </w:tabs>
        <w:spacing w:after="0"/>
        <w:ind w:left="2700" w:hanging="900"/>
      </w:pPr>
      <w:r>
        <w:t>ALEXANDRIA</w:t>
      </w:r>
      <w:r w:rsidRPr="00E5483D">
        <w:t xml:space="preserve"> </w:t>
      </w:r>
      <w:r>
        <w:t>LA</w:t>
      </w:r>
      <w:r w:rsidRPr="00E5483D">
        <w:t xml:space="preserve"> </w:t>
      </w:r>
      <w:r>
        <w:t>71306-9004</w:t>
      </w:r>
    </w:p>
    <w:p w:rsidR="003F3821" w:rsidRPr="00E5483D" w:rsidP="003F3821">
      <w:pPr>
        <w:tabs>
          <w:tab w:val="left" w:pos="2700"/>
        </w:tabs>
        <w:spacing w:after="0"/>
        <w:ind w:left="2700" w:hanging="900"/>
      </w:pPr>
    </w:p>
    <w:p w:rsidR="003F3821" w:rsidRPr="00FD54A7" w:rsidP="003F3821">
      <w:r w:rsidRPr="00FD54A7">
        <w:t xml:space="preserve">  2.  CONTRACTOR REMITTANCE ADDRESS:  All payments by the Government to the contractor will be made in accordance with: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517"/>
        <w:gridCol w:w="7843"/>
      </w:tblGrid>
      <w:tr w:rsidTr="001D0544">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548" w:type="dxa"/>
          </w:tcPr>
          <w:p w:rsidR="003F3821" w:rsidRPr="00FD54A7" w:rsidP="001D0544">
            <w:r w:rsidRPr="00FD54A7">
              <w:t>[</w:t>
            </w:r>
            <w:r>
              <w:t>X</w:t>
            </w:r>
            <w:r w:rsidRPr="00FD54A7">
              <w:t>]</w:t>
            </w:r>
          </w:p>
        </w:tc>
        <w:tc>
          <w:tcPr>
            <w:tcW w:w="8028" w:type="dxa"/>
          </w:tcPr>
          <w:p w:rsidR="003F3821" w:rsidRPr="00FD54A7" w:rsidP="001D0544">
            <w:r w:rsidRPr="00FD54A7">
              <w:t>52.232-33, Payment by Electronic Funds Transfer—System For Award Management, or</w:t>
            </w:r>
          </w:p>
        </w:tc>
      </w:tr>
      <w:tr w:rsidTr="001D0544">
        <w:tblPrEx>
          <w:tblW w:w="0" w:type="auto"/>
          <w:tblLook w:val="04A0"/>
        </w:tblPrEx>
        <w:tc>
          <w:tcPr>
            <w:tcW w:w="1548" w:type="dxa"/>
          </w:tcPr>
          <w:p w:rsidR="003F3821" w:rsidRPr="00FD54A7" w:rsidP="001D0544">
            <w:r w:rsidRPr="00FD54A7">
              <w:t>[]</w:t>
            </w:r>
          </w:p>
        </w:tc>
        <w:tc>
          <w:tcPr>
            <w:tcW w:w="8028" w:type="dxa"/>
          </w:tcPr>
          <w:p w:rsidR="003F3821" w:rsidRPr="00FD54A7" w:rsidP="001D0544">
            <w:r w:rsidRPr="00FD54A7">
              <w:t>52.232-36, Payment by Third Party</w:t>
            </w:r>
          </w:p>
        </w:tc>
      </w:tr>
    </w:tbl>
    <w:p w:rsidR="003F3821" w:rsidRPr="00FD54A7" w:rsidP="003F3821">
      <w:r w:rsidRPr="00FD54A7">
        <w:t xml:space="preserve">  3.  INVOICES:  Invoices shall be submitted in arrears:</w:t>
      </w:r>
    </w:p>
    <w:p w:rsidR="003F3821" w:rsidRPr="00FD54A7" w:rsidP="003F3821">
      <w:pPr>
        <w:tabs>
          <w:tab w:val="left" w:pos="3240"/>
        </w:tabs>
      </w:pPr>
      <w:r w:rsidRPr="00FD54A7">
        <w:t xml:space="preserve">    </w:t>
      </w:r>
      <w:r>
        <w:t>a</w:t>
      </w:r>
      <w:r w:rsidRPr="00FD54A7">
        <w:t xml:space="preserve">.  </w:t>
      </w:r>
      <w:r>
        <w:t>Quarterly</w:t>
      </w:r>
      <w:r w:rsidRPr="00FD54A7">
        <w:tab/>
      </w:r>
      <w:r>
        <w:t>[</w:t>
      </w:r>
      <w:r w:rsidRPr="00FD54A7">
        <w:t>]</w:t>
      </w:r>
    </w:p>
    <w:p w:rsidR="003F3821" w:rsidRPr="00FD54A7" w:rsidP="003F3821">
      <w:pPr>
        <w:tabs>
          <w:tab w:val="left" w:pos="3240"/>
        </w:tabs>
      </w:pPr>
      <w:r w:rsidRPr="00FD54A7">
        <w:t xml:space="preserve">    b.  Semi-Annually</w:t>
      </w:r>
      <w:r w:rsidRPr="00FD54A7">
        <w:tab/>
        <w:t>[]</w:t>
      </w:r>
    </w:p>
    <w:p w:rsidR="003F3821" w:rsidP="003F3821">
      <w:pPr>
        <w:tabs>
          <w:tab w:val="left" w:pos="3240"/>
        </w:tabs>
      </w:pPr>
      <w:r>
        <w:t xml:space="preserve">    c.  Other</w:t>
      </w:r>
      <w:r>
        <w:tab/>
        <w:t>[X]  After delivery, installation and acceptance.</w:t>
      </w:r>
    </w:p>
    <w:p w:rsidR="003F3821" w:rsidP="003F3821">
      <w:r>
        <w:t xml:space="preserve">  4.  GOVERNMENT INVOICE ADDRESS:  All Invoices from the contractor shall be submitted electronically in accordance with VAAR Clause 852.232-72 Electronic Submission of Payment Requests.</w:t>
      </w:r>
    </w:p>
    <w:p w:rsidR="003F3821" w:rsidP="003F3821">
      <w:pPr>
        <w:spacing w:after="0"/>
      </w:pPr>
      <w:r>
        <w:t>FSC e-Invoice Payment/Invoice Setup Information 1-877-489-6135</w:t>
      </w:r>
    </w:p>
    <w:p w:rsidR="003F3821" w:rsidP="003F3821">
      <w:pPr>
        <w:spacing w:after="0" w:line="240" w:lineRule="auto"/>
      </w:pPr>
      <w:r>
        <w:fldChar w:fldCharType="begin"/>
      </w:r>
      <w:r>
        <w:instrText xml:space="preserve"> HYPERLINK "http://www.fsc.va.gov/fsc/einvoice.asp" </w:instrText>
      </w:r>
      <w:r>
        <w:fldChar w:fldCharType="separate"/>
      </w:r>
      <w:r w:rsidRPr="0044070F">
        <w:rPr>
          <w:rStyle w:val="Hyperlink"/>
        </w:rPr>
        <w:t>http://www.fsc.va.gov/fsc/einvoice.asp</w:t>
      </w:r>
      <w:r>
        <w:fldChar w:fldCharType="end"/>
      </w:r>
    </w:p>
    <w:p w:rsidR="003F3821" w:rsidP="003F3821">
      <w:pPr>
        <w:spacing w:after="0" w:line="240" w:lineRule="auto"/>
      </w:pPr>
    </w:p>
    <w:p w:rsidR="003F3821" w:rsidP="003F3821">
      <w:r>
        <w:t xml:space="preserve">  ACKNOWLEDGMENT OF AMENDMENTS:  The offeror acknowledges receipt of amendments to the Solicitation numbered and dated as follows:</w:t>
      </w:r>
    </w:p>
    <w:tbl>
      <w:tblPr>
        <w:tblStyle w:val="TableGrid"/>
        <w:tblW w:w="0" w:type="auto"/>
        <w:tblLook w:val="04A0"/>
      </w:tblPr>
      <w:tblGrid>
        <w:gridCol w:w="4687"/>
        <w:gridCol w:w="4663"/>
      </w:tblGrid>
      <w:tr w:rsidTr="001D0544">
        <w:tblPrEx>
          <w:tblW w:w="0" w:type="auto"/>
          <w:tblLook w:val="04A0"/>
        </w:tblPrEx>
        <w:tc>
          <w:tcPr>
            <w:tcW w:w="4788" w:type="dxa"/>
          </w:tcPr>
          <w:p w:rsidR="003F3821" w:rsidP="001D0544">
            <w:pPr>
              <w:jc w:val="center"/>
            </w:pPr>
            <w:bookmarkStart w:id="2" w:name="ColumnTitle"/>
            <w:bookmarkEnd w:id="2"/>
            <w:r>
              <w:t>AMENDMENT NO</w:t>
            </w:r>
          </w:p>
        </w:tc>
        <w:tc>
          <w:tcPr>
            <w:tcW w:w="4788" w:type="dxa"/>
          </w:tcPr>
          <w:p w:rsidR="003F3821" w:rsidP="001D0544">
            <w:pPr>
              <w:jc w:val="center"/>
            </w:pPr>
            <w:r>
              <w:t>DATE</w:t>
            </w:r>
          </w:p>
        </w:tc>
      </w:tr>
      <w:tr w:rsidTr="001D0544">
        <w:tblPrEx>
          <w:tblW w:w="0" w:type="auto"/>
          <w:tblLook w:val="04A0"/>
        </w:tblPrEx>
        <w:tc>
          <w:tcPr>
            <w:tcW w:w="4788" w:type="dxa"/>
          </w:tcPr>
          <w:p w:rsidR="003F3821" w:rsidP="001D0544"/>
        </w:tc>
        <w:tc>
          <w:tcPr>
            <w:tcW w:w="4788" w:type="dxa"/>
          </w:tcPr>
          <w:p w:rsidR="003F3821" w:rsidP="001D0544"/>
        </w:tc>
      </w:tr>
      <w:tr w:rsidTr="001D0544">
        <w:tblPrEx>
          <w:tblW w:w="0" w:type="auto"/>
          <w:tblLook w:val="04A0"/>
        </w:tblPrEx>
        <w:tc>
          <w:tcPr>
            <w:tcW w:w="4788" w:type="dxa"/>
          </w:tcPr>
          <w:p w:rsidR="003F3821" w:rsidP="001D0544"/>
        </w:tc>
        <w:tc>
          <w:tcPr>
            <w:tcW w:w="4788" w:type="dxa"/>
          </w:tcPr>
          <w:p w:rsidR="003F3821" w:rsidP="001D0544"/>
        </w:tc>
      </w:tr>
      <w:tr w:rsidTr="001D0544">
        <w:tblPrEx>
          <w:tblW w:w="0" w:type="auto"/>
          <w:tblLook w:val="04A0"/>
        </w:tblPrEx>
        <w:tc>
          <w:tcPr>
            <w:tcW w:w="4788" w:type="dxa"/>
          </w:tcPr>
          <w:p w:rsidR="003F3821" w:rsidP="001D0544"/>
        </w:tc>
        <w:tc>
          <w:tcPr>
            <w:tcW w:w="4788" w:type="dxa"/>
          </w:tcPr>
          <w:p w:rsidR="003F3821" w:rsidP="001D0544"/>
        </w:tc>
      </w:tr>
    </w:tbl>
    <w:p w:rsidR="003F3821" w:rsidP="003F3821">
      <w:pPr>
        <w:pStyle w:val="NoSpacing"/>
      </w:pPr>
    </w:p>
    <w:p w:rsidR="003F3821" w:rsidP="003F3821">
      <w:pPr>
        <w:pStyle w:val="Heading2"/>
      </w:pPr>
      <w:bookmarkStart w:id="3" w:name="_Toc256000004"/>
      <w:r>
        <w:t>B.2 PRICE/COST SCHEDULE</w:t>
      </w:r>
      <w:bookmarkEnd w:id="3"/>
    </w:p>
    <w:p w:rsidR="003F3821" w:rsidP="003F3821">
      <w:pPr>
        <w:pStyle w:val="Heading3"/>
      </w:pPr>
      <w:bookmarkStart w:id="4" w:name="_Toc256000005"/>
      <w:r>
        <w:t>ITEM INFORMATION</w:t>
      </w:r>
      <w:bookmarkEnd w:id="4"/>
    </w:p>
    <w:tbl>
      <w:tblPr>
        <w:tblStyle w:val="LightListAccent1"/>
        <w:tblW w:w="9440" w:type="dxa"/>
        <w:tblLook w:val="04A0"/>
      </w:tblPr>
      <w:tblGrid>
        <w:gridCol w:w="1112"/>
        <w:gridCol w:w="2299"/>
        <w:gridCol w:w="1244"/>
        <w:gridCol w:w="705"/>
        <w:gridCol w:w="2039"/>
        <w:gridCol w:w="2041"/>
      </w:tblGrid>
      <w:tr w:rsidTr="003F5730">
        <w:tblPrEx>
          <w:tblW w:w="9440" w:type="dxa"/>
          <w:tblLook w:val="04A0"/>
        </w:tblPrEx>
        <w:tc>
          <w:tcPr>
            <w:tcW w:w="1102" w:type="dxa"/>
            <w:tcBorders>
              <w:top w:val="single" w:sz="8" w:space="0" w:color="156082" w:themeColor="accent1"/>
              <w:left w:val="single" w:sz="8" w:space="0" w:color="156082" w:themeColor="accent1"/>
              <w:bottom w:val="nil"/>
              <w:right w:val="nil"/>
            </w:tcBorders>
            <w:vAlign w:val="bottom"/>
            <w:hideMark/>
          </w:tcPr>
          <w:p w:rsidR="003F3821" w:rsidP="001D0544">
            <w:pPr>
              <w:spacing w:before="60" w:after="60"/>
            </w:pPr>
            <w:r>
              <w:t>ITEM NUMBER</w:t>
            </w:r>
          </w:p>
        </w:tc>
        <w:tc>
          <w:tcPr>
            <w:tcW w:w="2274" w:type="dxa"/>
            <w:tcBorders>
              <w:top w:val="single" w:sz="8" w:space="0" w:color="156082" w:themeColor="accent1"/>
              <w:left w:val="nil"/>
              <w:bottom w:val="nil"/>
              <w:right w:val="nil"/>
            </w:tcBorders>
            <w:vAlign w:val="bottom"/>
            <w:hideMark/>
          </w:tcPr>
          <w:p w:rsidR="003F3821" w:rsidP="001D0544">
            <w:pPr>
              <w:spacing w:before="60" w:after="60"/>
            </w:pPr>
            <w:r>
              <w:t>DESCRIPTION OF SUPPLIES/SERVICES</w:t>
            </w:r>
          </w:p>
        </w:tc>
        <w:tc>
          <w:tcPr>
            <w:tcW w:w="1231" w:type="dxa"/>
            <w:tcBorders>
              <w:top w:val="single" w:sz="8" w:space="0" w:color="156082" w:themeColor="accent1"/>
              <w:left w:val="nil"/>
              <w:bottom w:val="nil"/>
              <w:right w:val="nil"/>
            </w:tcBorders>
            <w:vAlign w:val="bottom"/>
            <w:hideMark/>
          </w:tcPr>
          <w:p w:rsidR="003F3821" w:rsidP="001D0544">
            <w:pPr>
              <w:spacing w:before="60" w:after="60"/>
              <w:jc w:val="right"/>
            </w:pPr>
            <w:r>
              <w:t>QUANTITY</w:t>
            </w:r>
          </w:p>
        </w:tc>
        <w:tc>
          <w:tcPr>
            <w:tcW w:w="699" w:type="dxa"/>
            <w:tcBorders>
              <w:top w:val="single" w:sz="8" w:space="0" w:color="156082" w:themeColor="accent1"/>
              <w:left w:val="nil"/>
              <w:bottom w:val="nil"/>
              <w:right w:val="nil"/>
            </w:tcBorders>
            <w:vAlign w:val="bottom"/>
            <w:hideMark/>
          </w:tcPr>
          <w:p w:rsidR="003F3821" w:rsidP="001D0544">
            <w:pPr>
              <w:spacing w:before="60" w:after="60"/>
              <w:jc w:val="right"/>
            </w:pPr>
            <w:r>
              <w:t>UNIT</w:t>
            </w:r>
          </w:p>
        </w:tc>
        <w:tc>
          <w:tcPr>
            <w:tcW w:w="2017" w:type="dxa"/>
            <w:tcBorders>
              <w:top w:val="single" w:sz="8" w:space="0" w:color="156082" w:themeColor="accent1"/>
              <w:left w:val="nil"/>
              <w:bottom w:val="nil"/>
              <w:right w:val="nil"/>
            </w:tcBorders>
            <w:vAlign w:val="bottom"/>
            <w:hideMark/>
          </w:tcPr>
          <w:p w:rsidR="003F3821" w:rsidP="001D0544">
            <w:pPr>
              <w:spacing w:before="60" w:after="60"/>
              <w:jc w:val="right"/>
            </w:pPr>
            <w:r>
              <w:t>UNIT PRICE</w:t>
            </w:r>
          </w:p>
        </w:tc>
        <w:tc>
          <w:tcPr>
            <w:tcW w:w="2117" w:type="dxa"/>
            <w:tcBorders>
              <w:top w:val="single" w:sz="8" w:space="0" w:color="156082" w:themeColor="accent1"/>
              <w:left w:val="nil"/>
              <w:bottom w:val="nil"/>
              <w:right w:val="single" w:sz="8" w:space="0" w:color="156082" w:themeColor="accent1"/>
            </w:tcBorders>
            <w:vAlign w:val="bottom"/>
            <w:hideMark/>
          </w:tcPr>
          <w:p w:rsidR="003F3821" w:rsidP="001D0544">
            <w:pPr>
              <w:spacing w:before="60" w:after="60"/>
              <w:jc w:val="right"/>
            </w:pPr>
            <w:r>
              <w:t>AMOUNT</w:t>
            </w:r>
          </w:p>
        </w:tc>
      </w:tr>
      <w:tr w:rsidTr="003F5730">
        <w:tblPrEx>
          <w:tblW w:w="9440" w:type="dxa"/>
          <w:tblLook w:val="04A0"/>
        </w:tblPrEx>
        <w:tc>
          <w:tcPr>
            <w:tcW w:w="1102" w:type="dxa"/>
            <w:tcBorders>
              <w:top w:val="nil"/>
              <w:bottom w:val="nil"/>
              <w:right w:val="nil"/>
            </w:tcBorders>
            <w:hideMark/>
          </w:tcPr>
          <w:p w:rsidR="003F3821" w:rsidP="001D0544">
            <w:r>
              <w:t>0001</w:t>
            </w:r>
          </w:p>
        </w:tc>
        <w:tc>
          <w:tcPr>
            <w:tcW w:w="2274" w:type="dxa"/>
            <w:tcBorders>
              <w:top w:val="nil"/>
              <w:left w:val="nil"/>
              <w:bottom w:val="nil"/>
              <w:right w:val="nil"/>
            </w:tcBorders>
            <w:hideMark/>
          </w:tcPr>
          <w:p w:rsidR="003F3821" w:rsidP="001D0544"/>
        </w:tc>
        <w:tc>
          <w:tcPr>
            <w:tcW w:w="1231" w:type="dxa"/>
            <w:tcBorders>
              <w:top w:val="nil"/>
              <w:left w:val="nil"/>
              <w:bottom w:val="nil"/>
              <w:right w:val="nil"/>
            </w:tcBorders>
            <w:hideMark/>
          </w:tcPr>
          <w:p w:rsidR="003F3821" w:rsidP="001D0544">
            <w:pPr>
              <w:jc w:val="right"/>
            </w:pPr>
            <w:r>
              <w:t>10.00</w:t>
            </w:r>
          </w:p>
        </w:tc>
        <w:tc>
          <w:tcPr>
            <w:tcW w:w="699" w:type="dxa"/>
            <w:tcBorders>
              <w:top w:val="nil"/>
              <w:left w:val="nil"/>
              <w:bottom w:val="nil"/>
              <w:right w:val="nil"/>
            </w:tcBorders>
            <w:hideMark/>
          </w:tcPr>
          <w:p w:rsidR="003F3821" w:rsidP="001D0544">
            <w:pPr>
              <w:jc w:val="right"/>
            </w:pPr>
            <w:r>
              <w:t>EA</w:t>
            </w:r>
          </w:p>
        </w:tc>
        <w:tc>
          <w:tcPr>
            <w:tcW w:w="2017" w:type="dxa"/>
            <w:tcBorders>
              <w:top w:val="nil"/>
              <w:left w:val="nil"/>
              <w:bottom w:val="nil"/>
              <w:right w:val="nil"/>
            </w:tcBorders>
            <w:hideMark/>
          </w:tcPr>
          <w:p w:rsidR="003F3821" w:rsidP="001D0544">
            <w:pPr>
              <w:jc w:val="right"/>
            </w:pPr>
            <w:r>
              <w:t>__________________</w:t>
            </w:r>
          </w:p>
        </w:tc>
        <w:tc>
          <w:tcPr>
            <w:tcW w:w="2117" w:type="dxa"/>
            <w:tcBorders>
              <w:top w:val="nil"/>
              <w:left w:val="nil"/>
              <w:bottom w:val="nil"/>
            </w:tcBorders>
            <w:hideMark/>
          </w:tcPr>
          <w:p w:rsidR="003F3821" w:rsidP="001D0544">
            <w:pPr>
              <w:jc w:val="right"/>
            </w:pPr>
            <w:r>
              <w:t>__________________</w:t>
            </w:r>
          </w:p>
        </w:tc>
      </w:tr>
      <w:tr w:rsidTr="003F5730">
        <w:tblPrEx>
          <w:tblW w:w="9440" w:type="dxa"/>
          <w:tblLook w:val="04A0"/>
        </w:tblPrEx>
        <w:tc>
          <w:tcPr>
            <w:tcW w:w="0" w:type="auto"/>
            <w:tcBorders>
              <w:top w:val="nil"/>
              <w:bottom w:val="single" w:sz="2" w:space="0" w:color="4F81BD"/>
            </w:tcBorders>
          </w:tcPr>
          <w:p w:rsidR="003F3821" w:rsidP="001D0544"/>
        </w:tc>
        <w:tc>
          <w:tcPr>
            <w:tcW w:w="0" w:type="auto"/>
            <w:gridSpan w:val="4"/>
            <w:tcBorders>
              <w:top w:val="nil"/>
              <w:bottom w:val="single" w:sz="2" w:space="0" w:color="4F81BD"/>
            </w:tcBorders>
          </w:tcPr>
          <w:p w:rsidR="003F3821" w:rsidP="001D0544">
            <w:r>
              <w:t xml:space="preserve">PROGRESSA+ ICU BED </w:t>
            </w:r>
            <w:r>
              <w:br/>
              <w:t>Flex-A-Foot Retractable Foot Control</w:t>
            </w:r>
            <w:r>
              <w:br/>
              <w:t>Slide Guard™ Frame Technology</w:t>
            </w:r>
            <w:r>
              <w:br/>
              <w:t>30/45 Degree Head of Bed Alarm</w:t>
            </w:r>
            <w:r>
              <w:br/>
              <w:t>Night Light</w:t>
            </w:r>
            <w:r>
              <w:br/>
              <w:t>Hands Free Emergency CPR</w:t>
            </w:r>
            <w:r>
              <w:br/>
              <w:t>Trendelenburg</w:t>
            </w:r>
            <w:r>
              <w:br/>
              <w:t>Point of Care Siderail Controls</w:t>
            </w:r>
            <w:r>
              <w:br/>
              <w:t>Obstacle Detect System</w:t>
            </w:r>
            <w:r>
              <w:br/>
              <w:t>Drainage Bag Holders</w:t>
            </w:r>
            <w:r>
              <w:br/>
              <w:t>Four IV Sockets</w:t>
            </w:r>
            <w:r>
              <w:br/>
              <w:t>Patient Controls Backlighting</w:t>
            </w:r>
            <w:r>
              <w:br/>
              <w:t>Push Handles</w:t>
            </w:r>
            <w:r>
              <w:br/>
              <w:t>Bed Controls</w:t>
            </w:r>
            <w:r>
              <w:br/>
              <w:t>Line Manager</w:t>
            </w:r>
            <w:r>
              <w:br/>
              <w:t>PPM 3 Level Advanced Bed Exit</w:t>
            </w:r>
            <w:r>
              <w:br/>
              <w:t>Foot Controls Module</w:t>
            </w:r>
            <w:r>
              <w:br/>
              <w:t>Oxygen Tank Holder</w:t>
            </w:r>
            <w:r>
              <w:br/>
              <w:t>Point of Care Touch Screen on Both Sides</w:t>
            </w:r>
            <w:r>
              <w:br/>
              <w:t>6" Casters</w:t>
            </w:r>
            <w:r>
              <w:br/>
              <w:t>Radiolucent Deck</w:t>
            </w:r>
            <w:r>
              <w:br/>
              <w:t>******************************</w:t>
            </w:r>
            <w:r>
              <w:br/>
              <w:t>Included Options:</w:t>
            </w:r>
            <w:r>
              <w:br/>
              <w:t>36" Frame Width</w:t>
            </w:r>
            <w:r>
              <w:br/>
              <w:t>Stay-In-Place Patient Migration</w:t>
            </w:r>
            <w:r>
              <w:br/>
            </w:r>
            <w:r>
              <w:t>Includes Cont. Low Pressure</w:t>
            </w:r>
            <w:r>
              <w:br/>
              <w:t>English Language Labels</w:t>
            </w:r>
            <w:r>
              <w:br/>
              <w:t>Voltage: 120</w:t>
            </w:r>
            <w:r>
              <w:br/>
              <w:t>Power Plug: NEMA5-15P (US)</w:t>
            </w:r>
            <w:r>
              <w:br/>
              <w:t>Accessory Outlet</w:t>
            </w:r>
            <w:r>
              <w:br/>
              <w:t>Caregiver Pendant</w:t>
            </w:r>
            <w:r>
              <w:br/>
              <w:t>X-Ray Sleeve</w:t>
            </w:r>
            <w:r>
              <w:br/>
              <w:t>In-Bed Scale</w:t>
            </w:r>
            <w:r>
              <w:br/>
              <w:t>O2 Tank Holder Module 107.95mm and 112.7mm</w:t>
            </w:r>
            <w:r>
              <w:br/>
              <w:t>Wi-Fi Module</w:t>
            </w:r>
            <w:r>
              <w:br/>
              <w:t>Open Market</w:t>
            </w:r>
            <w:r>
              <w:br/>
              <w:t>Frame Part Number: P7501A000032</w:t>
            </w:r>
            <w:r>
              <w:br/>
              <w:t>******************************</w:t>
            </w:r>
            <w:r>
              <w:br/>
              <w:t>Itemized Options:</w:t>
            </w:r>
            <w:r>
              <w:br/>
              <w:t>PRL-BASE Progressa+ Base Frame 10 $12,651.26 $126,512.60</w:t>
            </w:r>
            <w:r>
              <w:br/>
              <w:t xml:space="preserve">PRL-TPLUS Microclimate </w:t>
            </w:r>
            <w:r>
              <w:t>Mgmt</w:t>
            </w:r>
            <w:r>
              <w:t xml:space="preserve"> Surface 10 $6,079.50 $60,795.00</w:t>
            </w:r>
            <w:r>
              <w:br/>
              <w:t>PRL-RT Rotation 10 $12,029.85 $120,298.50</w:t>
            </w:r>
            <w:r>
              <w:br/>
              <w:t>PRL-PV Percussion &amp; Vibration 10 $3,207.96 $32,079.60</w:t>
            </w:r>
            <w:r>
              <w:br/>
              <w:t>PRL-CE Chair Egress Position 10 $4,009.95 $40,099.50</w:t>
            </w:r>
            <w:r>
              <w:br/>
              <w:t xml:space="preserve">PRL-PMMS Patient Migration </w:t>
            </w:r>
            <w:r>
              <w:t>Mgmt</w:t>
            </w:r>
            <w:r>
              <w:t xml:space="preserve"> 10 $2,405.97 $24,059.70</w:t>
            </w:r>
            <w:r>
              <w:br/>
            </w:r>
            <w:r>
              <w:br/>
              <w:t>PRL-NUL Nurse Call, Univ TV &amp; Lighting 10 $609.51 $6,095.10</w:t>
            </w:r>
            <w:r>
              <w:br/>
              <w:t>PRL-ID Intellidrive with 6" Casters 10 $3,579.28 $35,792.80</w:t>
            </w:r>
            <w:r>
              <w:br/>
              <w:t>PRL-PIV Permanent IV Pole 10 $144.22 $1,442.20</w:t>
            </w:r>
            <w:r>
              <w:br/>
              <w:t>PRL-ALP Alternating Low Pressure Mode 10 $1,352.00 $13,520.00</w:t>
            </w:r>
            <w:r>
              <w:br/>
              <w:t>Line Total: 10 $46,069.50 $460,695.00</w:t>
            </w:r>
            <w:r>
              <w:br/>
            </w:r>
          </w:p>
        </w:tc>
        <w:tc>
          <w:tcPr>
            <w:tcW w:w="2117" w:type="dxa"/>
            <w:tcBorders>
              <w:top w:val="nil"/>
              <w:bottom w:val="single" w:sz="2" w:space="0" w:color="4F81BD"/>
            </w:tcBorders>
          </w:tcPr>
          <w:p w:rsidR="003F3821" w:rsidP="001D0544"/>
        </w:tc>
      </w:tr>
      <w:tr w:rsidTr="003F5730">
        <w:tblPrEx>
          <w:tblW w:w="9440" w:type="dxa"/>
          <w:tblLook w:val="04A0"/>
        </w:tblPrEx>
        <w:tc>
          <w:tcPr>
            <w:tcW w:w="1102" w:type="dxa"/>
            <w:tcBorders>
              <w:left w:val="nil"/>
              <w:bottom w:val="nil"/>
              <w:right w:val="nil"/>
            </w:tcBorders>
            <w:hideMark/>
          </w:tcPr>
          <w:p w:rsidR="003F3821" w:rsidP="001D0544"/>
        </w:tc>
        <w:tc>
          <w:tcPr>
            <w:tcW w:w="2274" w:type="dxa"/>
            <w:tcBorders>
              <w:left w:val="nil"/>
              <w:bottom w:val="nil"/>
              <w:right w:val="nil"/>
            </w:tcBorders>
            <w:hideMark/>
          </w:tcPr>
          <w:p w:rsidR="003F3821" w:rsidP="001D0544"/>
        </w:tc>
        <w:tc>
          <w:tcPr>
            <w:tcW w:w="1231" w:type="dxa"/>
            <w:tcBorders>
              <w:left w:val="nil"/>
              <w:bottom w:val="nil"/>
              <w:right w:val="nil"/>
            </w:tcBorders>
            <w:hideMark/>
          </w:tcPr>
          <w:p w:rsidR="003F3821" w:rsidP="001D0544">
            <w:pPr>
              <w:jc w:val="right"/>
            </w:pPr>
          </w:p>
        </w:tc>
        <w:tc>
          <w:tcPr>
            <w:tcW w:w="699" w:type="dxa"/>
            <w:tcBorders>
              <w:left w:val="nil"/>
              <w:bottom w:val="nil"/>
              <w:right w:val="single" w:sz="8" w:space="0" w:color="156082" w:themeColor="accent1"/>
            </w:tcBorders>
            <w:hideMark/>
          </w:tcPr>
          <w:p w:rsidR="003F3821" w:rsidP="001D0544"/>
        </w:tc>
        <w:tc>
          <w:tcPr>
            <w:tcW w:w="2017" w:type="dxa"/>
            <w:tcBorders>
              <w:left w:val="single" w:sz="8" w:space="0" w:color="156082" w:themeColor="accent1"/>
              <w:right w:val="nil"/>
            </w:tcBorders>
            <w:hideMark/>
          </w:tcPr>
          <w:p w:rsidR="003F3821" w:rsidRPr="00FF3F04" w:rsidP="001D0544">
            <w:pPr>
              <w:jc w:val="right"/>
              <w:rPr>
                <w:b/>
              </w:rPr>
            </w:pPr>
            <w:r w:rsidRPr="00FF3F04">
              <w:rPr>
                <w:b/>
              </w:rPr>
              <w:t>GRAND TOTAL</w:t>
            </w:r>
          </w:p>
        </w:tc>
        <w:tc>
          <w:tcPr>
            <w:tcW w:w="2117" w:type="dxa"/>
            <w:tcBorders>
              <w:left w:val="nil"/>
            </w:tcBorders>
            <w:hideMark/>
          </w:tcPr>
          <w:p w:rsidR="003F3821" w:rsidRPr="00FF3F04" w:rsidP="001D0544">
            <w:pPr>
              <w:jc w:val="right"/>
              <w:rPr>
                <w:b/>
              </w:rPr>
            </w:pPr>
            <w:r w:rsidRPr="00FF3F04">
              <w:rPr>
                <w:b/>
              </w:rPr>
              <w:t>__________________</w:t>
            </w:r>
          </w:p>
        </w:tc>
      </w:tr>
    </w:tbl>
    <w:p w:rsidR="003F3821" w:rsidP="003F3821"/>
    <w:p w:rsidR="003F3821" w:rsidP="003F3821">
      <w:pPr>
        <w:pStyle w:val="Heading2"/>
      </w:pPr>
      <w:bookmarkStart w:id="5" w:name="_Toc256000006"/>
      <w:r>
        <w:t>B.3 DELIVERY SCHEDULE</w:t>
      </w:r>
      <w:bookmarkEnd w:id="5"/>
    </w:p>
    <w:p w:rsidR="003F3821" w:rsidRPr="00B72566" w:rsidP="003F3821"/>
    <w:tbl>
      <w:tblPr>
        <w:tblStyle w:val="LightListAccent1"/>
        <w:tblW w:w="0" w:type="auto"/>
        <w:tblLook w:val="04A0"/>
      </w:tblPr>
      <w:tblGrid>
        <w:gridCol w:w="1090"/>
        <w:gridCol w:w="160"/>
        <w:gridCol w:w="1710"/>
        <w:gridCol w:w="3150"/>
        <w:gridCol w:w="1337"/>
        <w:gridCol w:w="1893"/>
      </w:tblGrid>
      <w:tr w:rsidTr="001D0544">
        <w:tblPrEx>
          <w:tblW w:w="0" w:type="auto"/>
          <w:tblLook w:val="04A0"/>
        </w:tblPrEx>
        <w:tc>
          <w:tcPr>
            <w:tcW w:w="1250" w:type="dxa"/>
            <w:gridSpan w:val="2"/>
            <w:vAlign w:val="bottom"/>
            <w:hideMark/>
          </w:tcPr>
          <w:p w:rsidR="003F3821" w:rsidP="001D0544">
            <w:pPr>
              <w:spacing w:before="60" w:after="60"/>
            </w:pPr>
            <w:r>
              <w:t>ITEM NUMBER</w:t>
            </w:r>
          </w:p>
        </w:tc>
        <w:tc>
          <w:tcPr>
            <w:tcW w:w="4860" w:type="dxa"/>
            <w:gridSpan w:val="2"/>
            <w:vAlign w:val="bottom"/>
          </w:tcPr>
          <w:p w:rsidR="003F3821" w:rsidP="001D0544">
            <w:pPr>
              <w:spacing w:before="60" w:after="60"/>
              <w:jc w:val="center"/>
            </w:pPr>
            <w:r w:rsidRPr="00847146">
              <w:rPr>
                <w:szCs w:val="20"/>
              </w:rPr>
              <w:t>SHIPPING INFORMATION</w:t>
            </w:r>
          </w:p>
        </w:tc>
        <w:tc>
          <w:tcPr>
            <w:tcW w:w="1337" w:type="dxa"/>
            <w:vAlign w:val="bottom"/>
            <w:hideMark/>
          </w:tcPr>
          <w:p w:rsidR="003F3821" w:rsidP="001D0544">
            <w:pPr>
              <w:spacing w:before="60" w:after="60"/>
              <w:jc w:val="right"/>
            </w:pPr>
            <w:r>
              <w:t>QUANTITY</w:t>
            </w:r>
          </w:p>
        </w:tc>
        <w:tc>
          <w:tcPr>
            <w:tcW w:w="1893" w:type="dxa"/>
            <w:vAlign w:val="bottom"/>
            <w:hideMark/>
          </w:tcPr>
          <w:p w:rsidR="003F3821" w:rsidP="001D0544">
            <w:pPr>
              <w:spacing w:before="60" w:after="60"/>
            </w:pPr>
            <w:r>
              <w:t>DELIVERY DATE</w:t>
            </w:r>
          </w:p>
        </w:tc>
      </w:tr>
      <w:tr w:rsidTr="001D0544">
        <w:tblPrEx>
          <w:tblW w:w="0" w:type="auto"/>
          <w:tblLook w:val="04A0"/>
        </w:tblPrEx>
        <w:tc>
          <w:tcPr>
            <w:tcW w:w="1090" w:type="dxa"/>
            <w:tcBorders>
              <w:top w:val="none" w:sz="0" w:space="0" w:color="auto"/>
              <w:left w:val="none" w:sz="0" w:space="0" w:color="auto"/>
              <w:bottom w:val="none" w:sz="0" w:space="0" w:color="auto"/>
            </w:tcBorders>
            <w:hideMark/>
          </w:tcPr>
          <w:p w:rsidR="003F3821" w:rsidP="001D0544">
            <w:pPr>
              <w:spacing w:before="120"/>
            </w:pPr>
            <w:r>
              <w:t>0001</w:t>
            </w:r>
          </w:p>
        </w:tc>
        <w:tc>
          <w:tcPr>
            <w:tcW w:w="1870" w:type="dxa"/>
            <w:gridSpan w:val="2"/>
            <w:tcBorders>
              <w:top w:val="none" w:sz="0" w:space="0" w:color="auto"/>
              <w:bottom w:val="none" w:sz="0" w:space="0" w:color="auto"/>
            </w:tcBorders>
            <w:hideMark/>
          </w:tcPr>
          <w:p w:rsidR="003F3821" w:rsidP="001D0544">
            <w:pPr>
              <w:tabs>
                <w:tab w:val="left" w:pos="892"/>
              </w:tabs>
              <w:spacing w:before="120"/>
              <w:jc w:val="right"/>
            </w:pPr>
          </w:p>
        </w:tc>
        <w:tc>
          <w:tcPr>
            <w:tcW w:w="3150" w:type="dxa"/>
            <w:tcBorders>
              <w:top w:val="none" w:sz="0" w:space="0" w:color="auto"/>
              <w:bottom w:val="none" w:sz="0" w:space="0" w:color="auto"/>
            </w:tcBorders>
          </w:tcPr>
          <w:p w:rsidR="003F3821" w:rsidP="001D0544">
            <w:pPr>
              <w:tabs>
                <w:tab w:val="left" w:pos="892"/>
              </w:tabs>
              <w:spacing w:before="120"/>
            </w:pPr>
          </w:p>
        </w:tc>
        <w:tc>
          <w:tcPr>
            <w:tcW w:w="1337" w:type="dxa"/>
            <w:tcBorders>
              <w:top w:val="none" w:sz="0" w:space="0" w:color="auto"/>
              <w:bottom w:val="none" w:sz="0" w:space="0" w:color="auto"/>
            </w:tcBorders>
            <w:hideMark/>
          </w:tcPr>
          <w:p w:rsidR="003F3821" w:rsidP="001D0544">
            <w:pPr>
              <w:spacing w:before="120"/>
              <w:jc w:val="right"/>
            </w:pPr>
            <w:r>
              <w:t>10.00</w:t>
            </w:r>
          </w:p>
        </w:tc>
        <w:tc>
          <w:tcPr>
            <w:tcW w:w="1893" w:type="dxa"/>
            <w:tcBorders>
              <w:top w:val="none" w:sz="0" w:space="0" w:color="auto"/>
              <w:bottom w:val="none" w:sz="0" w:space="0" w:color="auto"/>
              <w:right w:val="none" w:sz="0" w:space="0" w:color="auto"/>
            </w:tcBorders>
            <w:hideMark/>
          </w:tcPr>
          <w:p w:rsidR="003F3821" w:rsidP="001D0544">
            <w:pPr>
              <w:spacing w:before="120"/>
            </w:pPr>
            <w:r>
              <w:t xml:space="preserve"> </w:t>
            </w:r>
          </w:p>
        </w:tc>
      </w:tr>
    </w:tbl>
    <w:p w:rsidR="003F5730" w:rsidP="003F3821">
      <w:pPr>
        <w:jc w:val="center"/>
        <w:rPr>
          <w:b/>
        </w:rPr>
      </w:pPr>
    </w:p>
    <w:p w:rsidR="003F5730" w:rsidP="003F3821">
      <w:pPr>
        <w:jc w:val="center"/>
        <w:rPr>
          <w:b/>
        </w:rPr>
      </w:pPr>
    </w:p>
    <w:p w:rsidR="003F3821" w:rsidP="003F3821">
      <w:pPr>
        <w:jc w:val="center"/>
        <w:rPr>
          <w:b/>
        </w:rPr>
      </w:pPr>
      <w:r>
        <w:rPr>
          <w:b/>
        </w:rPr>
        <w:t>STATEMENT OF WORK</w:t>
      </w:r>
    </w:p>
    <w:p w:rsidR="003F3821" w:rsidP="003F3821">
      <w:pPr>
        <w:spacing w:after="0"/>
        <w:rPr>
          <w:b/>
        </w:rPr>
      </w:pPr>
      <w:r>
        <w:rPr>
          <w:b/>
          <w:u w:val="single"/>
        </w:rPr>
        <w:t>Introduction/Background</w:t>
      </w:r>
    </w:p>
    <w:p w:rsidR="003F3821" w:rsidP="003F3821">
      <w:pPr>
        <w:spacing w:after="0"/>
      </w:pPr>
      <w:r>
        <w:t>Central Arkansas Veterans Healthcare System, Nursing Service, is requesting the brand name purchase of the Baxter/Hill-Rom Progressa + ICU Bed System to replace the non-functional/unrepairable beds in our facility.</w:t>
      </w:r>
    </w:p>
    <w:p w:rsidR="003F3821" w:rsidP="003F3821">
      <w:pPr>
        <w:spacing w:after="0"/>
        <w:rPr>
          <w:b/>
          <w:u w:val="single"/>
        </w:rPr>
      </w:pPr>
    </w:p>
    <w:p w:rsidR="003F3821" w:rsidP="003F3821">
      <w:pPr>
        <w:spacing w:after="0"/>
      </w:pPr>
      <w:r w:rsidRPr="00754E26">
        <w:t>The Progressa</w:t>
      </w:r>
      <w:r>
        <w:t xml:space="preserve"> +</w:t>
      </w:r>
      <w:r w:rsidRPr="00754E26">
        <w:t xml:space="preserve"> </w:t>
      </w:r>
      <w:r>
        <w:t>ICU B</w:t>
      </w:r>
      <w:r w:rsidRPr="00754E26">
        <w:t xml:space="preserve">ed has specific features to increase patient mobility and surfaces to decrease pressure ulcers that are common in ICU.  </w:t>
      </w:r>
      <w:r>
        <w:t xml:space="preserve">Although it’s not many, </w:t>
      </w:r>
      <w:r w:rsidRPr="00754E26">
        <w:t xml:space="preserve">data for </w:t>
      </w:r>
      <w:r>
        <w:t>CAVHS</w:t>
      </w:r>
      <w:r w:rsidRPr="00754E26">
        <w:t xml:space="preserve"> demonstrate that the ICU has HAPU (Hospital-Acquired Pressure Ulcers) and availability of this technology will support patient care, reduce costs and improve outcomes for the ICU patient</w:t>
      </w:r>
      <w:r>
        <w:t xml:space="preserve">, </w:t>
      </w:r>
      <w:r w:rsidRPr="00754E26">
        <w:t>especially ventilator patients and post-surgical patients.</w:t>
      </w:r>
    </w:p>
    <w:p w:rsidR="003F3821" w:rsidP="003F3821">
      <w:pPr>
        <w:spacing w:after="0"/>
        <w:rPr>
          <w:b/>
          <w:u w:val="single"/>
        </w:rPr>
      </w:pPr>
    </w:p>
    <w:p w:rsidR="003F3821" w:rsidP="003F3821">
      <w:pPr>
        <w:spacing w:after="0"/>
        <w:rPr>
          <w:b/>
        </w:rPr>
      </w:pPr>
      <w:r>
        <w:rPr>
          <w:b/>
          <w:u w:val="single"/>
        </w:rPr>
        <w:t>Objective</w:t>
      </w:r>
    </w:p>
    <w:p w:rsidR="003F3821" w:rsidP="003F3821">
      <w:pPr>
        <w:spacing w:after="0"/>
      </w:pPr>
      <w:r>
        <w:t>The Baxter/Hill-Rom Progressa + Bed is designed specifically for Intensive Care Units to increase patient mobility and surfaces to decrease pressure ulcers.  It has a Stay-In-Place technology that addresses patient migration to the foot of the bed.  This supports back strain to healthcare nurses caring for the patients.</w:t>
      </w:r>
    </w:p>
    <w:p w:rsidR="003F3821" w:rsidP="003F3821">
      <w:pPr>
        <w:spacing w:after="0"/>
      </w:pPr>
    </w:p>
    <w:p w:rsidR="003F3821" w:rsidP="003F3821">
      <w:pPr>
        <w:spacing w:after="0"/>
        <w:rPr>
          <w:b/>
        </w:rPr>
      </w:pPr>
      <w:r w:rsidRPr="00AA51CD">
        <w:rPr>
          <w:b/>
          <w:u w:val="single"/>
        </w:rPr>
        <w:t xml:space="preserve">Time of </w:t>
      </w:r>
      <w:r>
        <w:rPr>
          <w:b/>
          <w:u w:val="single"/>
        </w:rPr>
        <w:t>D</w:t>
      </w:r>
      <w:r w:rsidRPr="00AA51CD">
        <w:rPr>
          <w:b/>
          <w:u w:val="single"/>
        </w:rPr>
        <w:t>elivery</w:t>
      </w:r>
    </w:p>
    <w:p w:rsidR="003F3821" w:rsidRPr="00904A00" w:rsidP="003F3821">
      <w:pPr>
        <w:spacing w:after="0"/>
      </w:pPr>
      <w:r>
        <w:t>The contractor shall deliver the equipment on or before 6-8 weeks after receipt of order.</w:t>
      </w:r>
    </w:p>
    <w:p w:rsidR="003F3821" w:rsidP="003F3821">
      <w:pPr>
        <w:spacing w:after="0"/>
        <w:rPr>
          <w:b/>
          <w:u w:val="single"/>
        </w:rPr>
      </w:pPr>
    </w:p>
    <w:p w:rsidR="003F3821" w:rsidP="003F3821">
      <w:pPr>
        <w:spacing w:after="0"/>
        <w:rPr>
          <w:b/>
          <w:u w:val="single"/>
        </w:rPr>
      </w:pPr>
      <w:r w:rsidRPr="00AA51CD">
        <w:rPr>
          <w:b/>
          <w:u w:val="single"/>
        </w:rPr>
        <w:t xml:space="preserve">Place of </w:t>
      </w:r>
      <w:r>
        <w:rPr>
          <w:b/>
          <w:u w:val="single"/>
        </w:rPr>
        <w:t>D</w:t>
      </w:r>
      <w:r w:rsidRPr="00AA51CD">
        <w:rPr>
          <w:b/>
          <w:u w:val="single"/>
        </w:rPr>
        <w:t>elivery</w:t>
      </w:r>
    </w:p>
    <w:p w:rsidR="003F3821" w:rsidP="003F3821">
      <w:pPr>
        <w:spacing w:after="0"/>
      </w:pPr>
      <w:r>
        <w:t>CAVHS</w:t>
      </w:r>
    </w:p>
    <w:p w:rsidR="003F3821" w:rsidP="003F3821">
      <w:pPr>
        <w:spacing w:after="0"/>
      </w:pPr>
      <w:r>
        <w:t>2200 Fort Roots Drive</w:t>
      </w:r>
    </w:p>
    <w:p w:rsidR="003F3821" w:rsidP="003F3821">
      <w:pPr>
        <w:spacing w:after="0"/>
      </w:pPr>
      <w:r>
        <w:t>Building 182 (Warehouse)</w:t>
      </w:r>
    </w:p>
    <w:p w:rsidR="003F3821" w:rsidP="003F3821">
      <w:pPr>
        <w:spacing w:after="0"/>
      </w:pPr>
      <w:r>
        <w:t>NLR, Arkansas 72114</w:t>
      </w:r>
    </w:p>
    <w:p w:rsidR="003F3821" w:rsidP="003F3821">
      <w:pPr>
        <w:spacing w:after="0"/>
      </w:pPr>
      <w:r>
        <w:t xml:space="preserve">  </w:t>
      </w:r>
    </w:p>
    <w:p w:rsidR="003F3821" w:rsidP="003F3821">
      <w:pPr>
        <w:spacing w:after="0"/>
        <w:rPr>
          <w:b/>
          <w:u w:val="single"/>
        </w:rPr>
      </w:pPr>
      <w:r w:rsidRPr="00AA51CD">
        <w:rPr>
          <w:b/>
          <w:u w:val="single"/>
        </w:rPr>
        <w:t>Receiving Hours</w:t>
      </w:r>
      <w:r>
        <w:rPr>
          <w:b/>
          <w:u w:val="single"/>
        </w:rPr>
        <w:t>/</w:t>
      </w:r>
      <w:r w:rsidRPr="00AA51CD">
        <w:rPr>
          <w:b/>
          <w:u w:val="single"/>
        </w:rPr>
        <w:t>Desk Phone</w:t>
      </w:r>
    </w:p>
    <w:p w:rsidR="003F3821" w:rsidP="003F3821">
      <w:pPr>
        <w:spacing w:after="0"/>
      </w:pPr>
      <w:r>
        <w:t>Receiving hours are Monday-Friday (excluding Federal Holidays) from 8:30AM – 3:30PM.  The Warehouse Desk Phone is 501-257-1081.</w:t>
      </w:r>
    </w:p>
    <w:p w:rsidR="003F3821" w:rsidRPr="00D43C52" w:rsidP="003F3821">
      <w:pPr>
        <w:spacing w:after="0"/>
      </w:pPr>
      <w:r>
        <w:rPr>
          <w:b/>
          <w:i/>
        </w:rPr>
        <w:t>Require a 72 hour advance notice of delivery</w:t>
      </w:r>
    </w:p>
    <w:p w:rsidR="003F3821" w:rsidP="003F3821">
      <w:pPr>
        <w:spacing w:after="0"/>
        <w:rPr>
          <w:b/>
        </w:rPr>
      </w:pPr>
    </w:p>
    <w:p w:rsidR="003F3821" w:rsidP="003F3821">
      <w:pPr>
        <w:spacing w:after="0"/>
        <w:rPr>
          <w:b/>
          <w:u w:val="single"/>
        </w:rPr>
      </w:pPr>
      <w:r w:rsidRPr="00AA51CD">
        <w:rPr>
          <w:b/>
          <w:u w:val="single"/>
        </w:rPr>
        <w:t>Requirements</w:t>
      </w:r>
      <w:r w:rsidRPr="00F202A2">
        <w:rPr>
          <w:b/>
          <w:u w:val="single"/>
        </w:rPr>
        <w:t>/Specifications</w:t>
      </w:r>
    </w:p>
    <w:p w:rsidR="003F3821" w:rsidP="003F3821">
      <w:pPr>
        <w:spacing w:after="0"/>
      </w:pPr>
      <w:r>
        <w:rPr>
          <w:b/>
          <w:i/>
        </w:rPr>
        <w:t xml:space="preserve">BRAND NAME EXACT MATCH:  </w:t>
      </w:r>
      <w:r w:rsidRPr="00BB11AF">
        <w:rPr>
          <w:bCs/>
          <w:i/>
        </w:rPr>
        <w:t>Baxter/</w:t>
      </w:r>
      <w:r>
        <w:t>Hill-Rom Progressa+ ICU Bed System quantity (10) each as follows:</w:t>
      </w:r>
    </w:p>
    <w:p w:rsidR="003F3821" w:rsidP="003F3821">
      <w:pPr>
        <w:spacing w:after="0"/>
      </w:pPr>
      <w:r>
        <w:t>PROGRESSA + ICU Bed</w:t>
      </w:r>
    </w:p>
    <w:p w:rsidR="003F3821" w:rsidP="003F3821">
      <w:pPr>
        <w:spacing w:after="0"/>
      </w:pPr>
    </w:p>
    <w:p w:rsidR="003F3821" w:rsidRPr="000663FE" w:rsidP="003F3821">
      <w:pPr>
        <w:spacing w:after="0"/>
        <w:rPr>
          <w:b/>
          <w:bCs/>
        </w:rPr>
      </w:pPr>
      <w:r w:rsidRPr="000663FE">
        <w:rPr>
          <w:b/>
          <w:bCs/>
        </w:rPr>
        <w:t>Standard Features:</w:t>
      </w:r>
    </w:p>
    <w:p w:rsidR="003F3821" w:rsidRPr="000663FE" w:rsidP="003F3821">
      <w:pPr>
        <w:spacing w:after="0"/>
      </w:pPr>
      <w:r w:rsidRPr="000663FE">
        <w:t>Flex-A-Foot Retractable Foot Control</w:t>
      </w:r>
    </w:p>
    <w:p w:rsidR="003F3821" w:rsidRPr="000663FE" w:rsidP="003F3821">
      <w:pPr>
        <w:spacing w:after="0"/>
      </w:pPr>
      <w:r w:rsidRPr="000663FE">
        <w:t>SlideGuard</w:t>
      </w:r>
      <w:r w:rsidRPr="000663FE">
        <w:t>™ Frame Technology</w:t>
      </w:r>
    </w:p>
    <w:p w:rsidR="003F3821" w:rsidRPr="000663FE" w:rsidP="003F3821">
      <w:pPr>
        <w:spacing w:after="0"/>
      </w:pPr>
      <w:r w:rsidRPr="000663FE">
        <w:t>30/45 Degree Head of Bed Alarm</w:t>
      </w:r>
    </w:p>
    <w:p w:rsidR="003F3821" w:rsidRPr="000663FE" w:rsidP="003F3821">
      <w:pPr>
        <w:spacing w:after="0"/>
      </w:pPr>
      <w:r w:rsidRPr="000663FE">
        <w:t>Night Light</w:t>
      </w:r>
    </w:p>
    <w:p w:rsidR="003F3821" w:rsidRPr="000663FE" w:rsidP="003F3821">
      <w:pPr>
        <w:spacing w:after="0"/>
      </w:pPr>
      <w:r w:rsidRPr="000663FE">
        <w:t>Hands Free Emergency CPR</w:t>
      </w:r>
    </w:p>
    <w:p w:rsidR="003F3821" w:rsidRPr="000663FE" w:rsidP="003F3821">
      <w:pPr>
        <w:spacing w:after="0"/>
      </w:pPr>
      <w:r w:rsidRPr="000663FE">
        <w:t>Trendelenburg</w:t>
      </w:r>
    </w:p>
    <w:p w:rsidR="003F3821" w:rsidRPr="000663FE" w:rsidP="003F3821">
      <w:pPr>
        <w:spacing w:after="0"/>
      </w:pPr>
      <w:r w:rsidRPr="000663FE">
        <w:t>Point of Care Siderail Controls</w:t>
      </w:r>
    </w:p>
    <w:p w:rsidR="003F3821" w:rsidRPr="000663FE" w:rsidP="003F3821">
      <w:pPr>
        <w:spacing w:after="0"/>
      </w:pPr>
      <w:r w:rsidRPr="000663FE">
        <w:t>Obstacle Detect System</w:t>
      </w:r>
    </w:p>
    <w:p w:rsidR="003F3821" w:rsidRPr="000663FE" w:rsidP="003F3821">
      <w:pPr>
        <w:spacing w:after="0"/>
      </w:pPr>
      <w:r w:rsidRPr="000663FE">
        <w:t>Drainage Bag Holders</w:t>
      </w:r>
    </w:p>
    <w:p w:rsidR="003F3821" w:rsidRPr="000663FE" w:rsidP="003F3821">
      <w:pPr>
        <w:spacing w:after="0"/>
      </w:pPr>
      <w:r w:rsidRPr="000663FE">
        <w:t>Four IV Sockets</w:t>
      </w:r>
    </w:p>
    <w:p w:rsidR="003F3821" w:rsidRPr="000663FE" w:rsidP="003F3821">
      <w:pPr>
        <w:spacing w:after="0"/>
      </w:pPr>
      <w:r w:rsidRPr="000663FE">
        <w:t>Patient Controls Backlighting</w:t>
      </w:r>
    </w:p>
    <w:p w:rsidR="003F3821" w:rsidRPr="000663FE" w:rsidP="003F3821">
      <w:pPr>
        <w:spacing w:after="0"/>
      </w:pPr>
      <w:r w:rsidRPr="000663FE">
        <w:t>Push Handles</w:t>
      </w:r>
    </w:p>
    <w:p w:rsidR="003F3821" w:rsidRPr="000663FE" w:rsidP="003F3821">
      <w:pPr>
        <w:spacing w:after="0"/>
      </w:pPr>
      <w:r w:rsidRPr="000663FE">
        <w:t>Bed Controls</w:t>
      </w:r>
    </w:p>
    <w:p w:rsidR="003F3821" w:rsidRPr="000663FE" w:rsidP="003F3821">
      <w:pPr>
        <w:spacing w:after="0"/>
      </w:pPr>
      <w:r w:rsidRPr="000663FE">
        <w:t>Line Manager</w:t>
      </w:r>
    </w:p>
    <w:p w:rsidR="003F3821" w:rsidRPr="000663FE" w:rsidP="003F3821">
      <w:pPr>
        <w:spacing w:after="0"/>
      </w:pPr>
      <w:r w:rsidRPr="000663FE">
        <w:t>PPM 3 Level Advanced Bed Exit</w:t>
      </w:r>
    </w:p>
    <w:p w:rsidR="003F3821" w:rsidRPr="000663FE" w:rsidP="003F3821">
      <w:pPr>
        <w:spacing w:after="0"/>
      </w:pPr>
      <w:r w:rsidRPr="000663FE">
        <w:t>Foot Controls Module</w:t>
      </w:r>
    </w:p>
    <w:p w:rsidR="003F3821" w:rsidRPr="000663FE" w:rsidP="003F3821">
      <w:pPr>
        <w:spacing w:after="0"/>
      </w:pPr>
      <w:r w:rsidRPr="000663FE">
        <w:t>Oxygen Tank Holder</w:t>
      </w:r>
    </w:p>
    <w:p w:rsidR="003F3821" w:rsidRPr="000663FE" w:rsidP="003F3821">
      <w:pPr>
        <w:spacing w:after="0"/>
      </w:pPr>
      <w:r w:rsidRPr="000663FE">
        <w:t>Point of Care Touch Screen on Both Sides</w:t>
      </w:r>
    </w:p>
    <w:p w:rsidR="003F3821" w:rsidRPr="000663FE" w:rsidP="003F3821">
      <w:pPr>
        <w:spacing w:after="0"/>
      </w:pPr>
      <w:r w:rsidRPr="000663FE">
        <w:t>6" Casters</w:t>
      </w:r>
    </w:p>
    <w:p w:rsidR="003F3821" w:rsidP="003F3821">
      <w:pPr>
        <w:spacing w:after="0"/>
      </w:pPr>
      <w:r w:rsidRPr="000663FE">
        <w:t>Radiolucent Deck</w:t>
      </w:r>
    </w:p>
    <w:p w:rsidR="003F3821" w:rsidP="003F3821">
      <w:pPr>
        <w:spacing w:after="0"/>
      </w:pPr>
      <w:r>
        <w:t>36" Frame Width</w:t>
      </w:r>
    </w:p>
    <w:p w:rsidR="003F3821" w:rsidP="003F3821">
      <w:pPr>
        <w:spacing w:after="0"/>
      </w:pPr>
      <w:r>
        <w:t>Stay-In-Place Patient Migration</w:t>
      </w:r>
    </w:p>
    <w:p w:rsidR="003F3821" w:rsidP="003F3821">
      <w:pPr>
        <w:spacing w:after="0"/>
      </w:pPr>
      <w:r>
        <w:t>Includes Cont. Low Pressure</w:t>
      </w:r>
    </w:p>
    <w:p w:rsidR="003F3821" w:rsidP="003F3821">
      <w:pPr>
        <w:spacing w:after="0"/>
      </w:pPr>
      <w:r>
        <w:t>English Language Labels</w:t>
      </w:r>
    </w:p>
    <w:p w:rsidR="003F3821" w:rsidP="003F3821">
      <w:pPr>
        <w:spacing w:after="0"/>
      </w:pPr>
      <w:r>
        <w:t>Voltage: 120</w:t>
      </w:r>
    </w:p>
    <w:p w:rsidR="003F3821" w:rsidP="003F3821">
      <w:pPr>
        <w:spacing w:after="0"/>
      </w:pPr>
      <w:r>
        <w:t>Power Plug: NEMA5-15P (US)</w:t>
      </w:r>
    </w:p>
    <w:p w:rsidR="003F3821" w:rsidP="003F3821">
      <w:pPr>
        <w:spacing w:after="0"/>
      </w:pPr>
      <w:r>
        <w:t>Accessory Outlet</w:t>
      </w:r>
    </w:p>
    <w:p w:rsidR="003F3821" w:rsidP="003F3821">
      <w:pPr>
        <w:spacing w:after="0"/>
      </w:pPr>
      <w:r>
        <w:t>Caregiver Pendant</w:t>
      </w:r>
    </w:p>
    <w:p w:rsidR="003F3821" w:rsidP="003F3821">
      <w:pPr>
        <w:spacing w:after="0"/>
      </w:pPr>
      <w:r>
        <w:t>X-Ray Sleeve</w:t>
      </w:r>
    </w:p>
    <w:p w:rsidR="003F3821" w:rsidP="003F3821">
      <w:pPr>
        <w:spacing w:after="0"/>
      </w:pPr>
      <w:r>
        <w:t>In-Bed Scale</w:t>
      </w:r>
    </w:p>
    <w:p w:rsidR="003F3821" w:rsidP="003F3821">
      <w:pPr>
        <w:spacing w:after="0"/>
      </w:pPr>
      <w:r>
        <w:t>O2 Tank Holder Module 107.95mm and 112.7mm</w:t>
      </w:r>
    </w:p>
    <w:p w:rsidR="003F3821" w:rsidP="003F3821">
      <w:pPr>
        <w:spacing w:after="0"/>
      </w:pPr>
      <w:r>
        <w:t>Wi-Fi Module</w:t>
      </w:r>
    </w:p>
    <w:p w:rsidR="003F3821" w:rsidP="003F3821">
      <w:pPr>
        <w:spacing w:after="0"/>
      </w:pPr>
      <w:r>
        <w:t>Open Market</w:t>
      </w:r>
    </w:p>
    <w:p w:rsidR="003F3821" w:rsidP="003F3821">
      <w:pPr>
        <w:spacing w:after="0"/>
      </w:pPr>
      <w:r>
        <w:t>Frame Part Number: P7501A000032</w:t>
      </w:r>
    </w:p>
    <w:p w:rsidR="003F3821" w:rsidP="003F3821">
      <w:pPr>
        <w:spacing w:after="0"/>
        <w:rPr>
          <w:b/>
          <w:i/>
        </w:rPr>
      </w:pPr>
    </w:p>
    <w:p w:rsidR="003F3821" w:rsidP="003F3821">
      <w:pPr>
        <w:spacing w:after="0"/>
        <w:rPr>
          <w:b/>
          <w:i/>
        </w:rPr>
      </w:pPr>
    </w:p>
    <w:p w:rsidR="003F3821" w:rsidP="003F3821">
      <w:pPr>
        <w:spacing w:after="0"/>
        <w:rPr>
          <w:b/>
          <w:i/>
        </w:rPr>
      </w:pPr>
      <w:r>
        <w:rPr>
          <w:b/>
          <w:i/>
        </w:rPr>
        <w:t>ICU Bed System must have</w:t>
      </w:r>
    </w:p>
    <w:p w:rsidR="003F3821" w:rsidRPr="00AA71FB" w:rsidP="003F3821">
      <w:pPr>
        <w:pStyle w:val="ListParagraph"/>
        <w:numPr>
          <w:ilvl w:val="0"/>
          <w:numId w:val="4"/>
        </w:numPr>
        <w:spacing w:after="0" w:line="278" w:lineRule="auto"/>
        <w:rPr>
          <w:b/>
          <w:i/>
        </w:rPr>
      </w:pPr>
      <w:r>
        <w:rPr>
          <w:b/>
          <w:i/>
        </w:rPr>
        <w:t xml:space="preserve">         </w:t>
      </w:r>
      <w:r w:rsidRPr="00AA71FB">
        <w:rPr>
          <w:b/>
          <w:i/>
        </w:rPr>
        <w:t>Progressa + Bed Frame</w:t>
      </w:r>
    </w:p>
    <w:p w:rsidR="003F3821" w:rsidRPr="00AA71FB" w:rsidP="003F3821">
      <w:pPr>
        <w:pStyle w:val="ListParagraph"/>
        <w:numPr>
          <w:ilvl w:val="0"/>
          <w:numId w:val="4"/>
        </w:numPr>
        <w:spacing w:after="0" w:line="278" w:lineRule="auto"/>
        <w:rPr>
          <w:b/>
          <w:i/>
        </w:rPr>
      </w:pPr>
      <w:r>
        <w:rPr>
          <w:b/>
          <w:i/>
        </w:rPr>
        <w:t xml:space="preserve">        </w:t>
      </w:r>
      <w:r w:rsidRPr="00AA71FB">
        <w:rPr>
          <w:b/>
          <w:i/>
        </w:rPr>
        <w:t>Chair Egress Position</w:t>
      </w:r>
    </w:p>
    <w:p w:rsidR="003F3821" w:rsidRPr="00621969" w:rsidP="003F3821">
      <w:pPr>
        <w:spacing w:after="0"/>
        <w:rPr>
          <w:b/>
          <w:i/>
        </w:rPr>
      </w:pPr>
      <w:r w:rsidRPr="00621969">
        <w:rPr>
          <w:b/>
          <w:i/>
        </w:rPr>
        <w:t>•</w:t>
      </w:r>
      <w:r w:rsidRPr="00621969">
        <w:rPr>
          <w:b/>
          <w:i/>
        </w:rPr>
        <w:tab/>
        <w:t>Patient exit assist.</w:t>
      </w:r>
    </w:p>
    <w:p w:rsidR="003F3821" w:rsidRPr="00621969" w:rsidP="003F3821">
      <w:pPr>
        <w:spacing w:after="0"/>
        <w:ind w:left="720" w:hanging="720"/>
        <w:rPr>
          <w:b/>
          <w:i/>
        </w:rPr>
      </w:pPr>
      <w:r w:rsidRPr="00621969">
        <w:rPr>
          <w:b/>
          <w:i/>
        </w:rPr>
        <w:t>•</w:t>
      </w:r>
      <w:r w:rsidRPr="00621969">
        <w:rPr>
          <w:b/>
          <w:i/>
        </w:rPr>
        <w:tab/>
        <w:t xml:space="preserve">Patient Migration System (Stay in Place tech) attached study how it cuts down on </w:t>
      </w:r>
      <w:r>
        <w:rPr>
          <w:b/>
          <w:i/>
        </w:rPr>
        <w:t xml:space="preserve">     </w:t>
      </w:r>
      <w:r w:rsidRPr="00621969">
        <w:rPr>
          <w:b/>
          <w:i/>
        </w:rPr>
        <w:t>patient movement and migration in the bed which effects shear and friction on the skin.</w:t>
      </w:r>
    </w:p>
    <w:p w:rsidR="003F3821" w:rsidRPr="00621969" w:rsidP="003F3821">
      <w:pPr>
        <w:spacing w:after="0"/>
        <w:rPr>
          <w:b/>
          <w:i/>
        </w:rPr>
      </w:pPr>
      <w:r w:rsidRPr="00621969">
        <w:rPr>
          <w:b/>
          <w:i/>
        </w:rPr>
        <w:t>•</w:t>
      </w:r>
      <w:r w:rsidRPr="00621969">
        <w:rPr>
          <w:b/>
          <w:i/>
        </w:rPr>
        <w:tab/>
        <w:t xml:space="preserve"> Percussion and Vibration Therapies.</w:t>
      </w:r>
    </w:p>
    <w:p w:rsidR="003F3821" w:rsidRPr="00621969" w:rsidP="003F3821">
      <w:pPr>
        <w:spacing w:after="0"/>
        <w:rPr>
          <w:b/>
          <w:i/>
        </w:rPr>
      </w:pPr>
      <w:r w:rsidRPr="00621969">
        <w:rPr>
          <w:b/>
          <w:i/>
        </w:rPr>
        <w:t>•</w:t>
      </w:r>
      <w:r w:rsidRPr="00621969">
        <w:rPr>
          <w:b/>
          <w:i/>
        </w:rPr>
        <w:tab/>
        <w:t>Advanced Microclimate technology – not just LAL for heat but also remove moisture.</w:t>
      </w:r>
    </w:p>
    <w:p w:rsidR="003F3821" w:rsidRPr="00621969" w:rsidP="003F3821">
      <w:pPr>
        <w:spacing w:after="0"/>
        <w:ind w:left="720" w:hanging="720"/>
        <w:rPr>
          <w:b/>
          <w:i/>
        </w:rPr>
      </w:pPr>
      <w:r w:rsidRPr="00621969">
        <w:rPr>
          <w:b/>
          <w:i/>
        </w:rPr>
        <w:t>•</w:t>
      </w:r>
      <w:r w:rsidRPr="00621969">
        <w:rPr>
          <w:b/>
          <w:i/>
        </w:rPr>
        <w:tab/>
        <w:t>Comfort Adjust on the Surface – Allows you to control the comfort on the surface in different sections.</w:t>
      </w:r>
    </w:p>
    <w:p w:rsidR="003F3821" w:rsidRPr="00621969" w:rsidP="003F3821">
      <w:pPr>
        <w:spacing w:after="0"/>
        <w:rPr>
          <w:b/>
          <w:i/>
        </w:rPr>
      </w:pPr>
      <w:r w:rsidRPr="00621969">
        <w:rPr>
          <w:b/>
          <w:i/>
        </w:rPr>
        <w:t>•</w:t>
      </w:r>
      <w:r w:rsidRPr="00621969">
        <w:rPr>
          <w:b/>
          <w:i/>
        </w:rPr>
        <w:tab/>
        <w:t>Sleep mode on the surface – Softens automatic adjustments for 8 hrs.</w:t>
      </w:r>
    </w:p>
    <w:p w:rsidR="003F3821" w:rsidRPr="00621969" w:rsidP="003F3821">
      <w:pPr>
        <w:spacing w:after="0"/>
        <w:rPr>
          <w:b/>
          <w:i/>
        </w:rPr>
      </w:pPr>
      <w:r w:rsidRPr="00621969">
        <w:rPr>
          <w:b/>
          <w:i/>
        </w:rPr>
        <w:t>•</w:t>
      </w:r>
      <w:r w:rsidRPr="00621969">
        <w:rPr>
          <w:b/>
          <w:i/>
        </w:rPr>
        <w:tab/>
        <w:t>Opti-rest - Supplies a wave like movement on the surface to help relax the patient.</w:t>
      </w:r>
    </w:p>
    <w:p w:rsidR="003F3821" w:rsidRPr="00621969" w:rsidP="003F3821">
      <w:pPr>
        <w:spacing w:after="0"/>
        <w:rPr>
          <w:b/>
          <w:i/>
        </w:rPr>
      </w:pPr>
      <w:r w:rsidRPr="00621969">
        <w:rPr>
          <w:b/>
          <w:i/>
        </w:rPr>
        <w:t>•</w:t>
      </w:r>
      <w:r w:rsidRPr="00621969">
        <w:rPr>
          <w:b/>
          <w:i/>
        </w:rPr>
        <w:tab/>
        <w:t>3 mode bed exit</w:t>
      </w:r>
      <w:r>
        <w:rPr>
          <w:b/>
          <w:i/>
        </w:rPr>
        <w:t xml:space="preserve"> alarm</w:t>
      </w:r>
      <w:r w:rsidRPr="00621969">
        <w:rPr>
          <w:b/>
          <w:i/>
        </w:rPr>
        <w:t xml:space="preserve"> standard.</w:t>
      </w:r>
    </w:p>
    <w:p w:rsidR="003F3821" w:rsidRPr="00621969" w:rsidP="003F3821">
      <w:pPr>
        <w:spacing w:after="0"/>
        <w:rPr>
          <w:b/>
          <w:i/>
        </w:rPr>
      </w:pPr>
      <w:r w:rsidRPr="00621969">
        <w:rPr>
          <w:b/>
          <w:i/>
        </w:rPr>
        <w:t>•</w:t>
      </w:r>
      <w:r w:rsidRPr="00621969">
        <w:rPr>
          <w:b/>
          <w:i/>
        </w:rPr>
        <w:tab/>
        <w:t>Integrated dual Oxygen Tank Holder.</w:t>
      </w:r>
    </w:p>
    <w:p w:rsidR="003F3821" w:rsidP="003F3821">
      <w:pPr>
        <w:spacing w:after="0"/>
        <w:rPr>
          <w:b/>
          <w:i/>
        </w:rPr>
      </w:pPr>
      <w:r w:rsidRPr="00621969">
        <w:rPr>
          <w:b/>
          <w:i/>
        </w:rPr>
        <w:t>•</w:t>
      </w:r>
      <w:r w:rsidRPr="00621969">
        <w:rPr>
          <w:b/>
          <w:i/>
        </w:rPr>
        <w:tab/>
        <w:t>Caregiver foot controls.</w:t>
      </w:r>
    </w:p>
    <w:p w:rsidR="003F3821" w:rsidRPr="008D5516" w:rsidP="003F3821">
      <w:pPr>
        <w:pStyle w:val="ListParagraph"/>
        <w:numPr>
          <w:ilvl w:val="0"/>
          <w:numId w:val="5"/>
        </w:numPr>
        <w:spacing w:after="0" w:line="278" w:lineRule="auto"/>
        <w:rPr>
          <w:b/>
          <w:i/>
        </w:rPr>
      </w:pPr>
      <w:r>
        <w:rPr>
          <w:b/>
          <w:i/>
        </w:rPr>
        <w:t xml:space="preserve">      </w:t>
      </w:r>
      <w:r w:rsidRPr="008D5516">
        <w:rPr>
          <w:b/>
          <w:i/>
        </w:rPr>
        <w:t>40” Wide Surface Option</w:t>
      </w:r>
    </w:p>
    <w:p w:rsidR="003F3821" w:rsidRPr="008D5516" w:rsidP="003F3821">
      <w:pPr>
        <w:pStyle w:val="ListParagraph"/>
        <w:numPr>
          <w:ilvl w:val="0"/>
          <w:numId w:val="5"/>
        </w:numPr>
        <w:spacing w:after="0" w:line="278" w:lineRule="auto"/>
        <w:rPr>
          <w:b/>
          <w:i/>
        </w:rPr>
      </w:pPr>
      <w:r>
        <w:rPr>
          <w:b/>
          <w:i/>
        </w:rPr>
        <w:t xml:space="preserve">      </w:t>
      </w:r>
      <w:r w:rsidRPr="008D5516">
        <w:rPr>
          <w:b/>
          <w:i/>
        </w:rPr>
        <w:t>Proning Accessory</w:t>
      </w:r>
    </w:p>
    <w:p w:rsidR="003F3821" w:rsidRPr="008D5516" w:rsidP="003F3821">
      <w:pPr>
        <w:pStyle w:val="ListParagraph"/>
        <w:numPr>
          <w:ilvl w:val="0"/>
          <w:numId w:val="5"/>
        </w:numPr>
        <w:spacing w:after="0" w:line="278" w:lineRule="auto"/>
        <w:rPr>
          <w:b/>
          <w:i/>
        </w:rPr>
      </w:pPr>
      <w:r>
        <w:rPr>
          <w:b/>
          <w:i/>
        </w:rPr>
        <w:t xml:space="preserve">      </w:t>
      </w:r>
      <w:r w:rsidRPr="008D5516">
        <w:rPr>
          <w:b/>
          <w:i/>
        </w:rPr>
        <w:t>X-ray Cassette Sleeve and Radiolucent Deck</w:t>
      </w:r>
    </w:p>
    <w:p w:rsidR="003F3821" w:rsidP="003F3821">
      <w:pPr>
        <w:spacing w:after="0"/>
        <w:rPr>
          <w:b/>
          <w:i/>
        </w:rPr>
      </w:pPr>
    </w:p>
    <w:p w:rsidR="003F3821" w:rsidRPr="0077695A" w:rsidP="003F3821">
      <w:pPr>
        <w:spacing w:after="0"/>
        <w:rPr>
          <w:b/>
          <w:bCs/>
          <w:i/>
          <w:iCs/>
        </w:rPr>
      </w:pPr>
      <w:r w:rsidRPr="0077695A">
        <w:rPr>
          <w:b/>
          <w:bCs/>
          <w:i/>
          <w:iCs/>
          <w:highlight w:val="yellow"/>
        </w:rPr>
        <w:t>Vendor will provide delivery FOB destination, set-up, training, and (2) copies of Operator’s and Service Manuals (at No Charge)</w:t>
      </w:r>
    </w:p>
    <w:p w:rsidR="003F3821" w:rsidP="003F3821">
      <w:pPr>
        <w:spacing w:after="0"/>
      </w:pPr>
    </w:p>
    <w:p w:rsidR="003F3821" w:rsidRPr="00491601" w:rsidP="003F3821">
      <w:pPr>
        <w:spacing w:after="0"/>
        <w:rPr>
          <w:b/>
          <w:bCs/>
        </w:rPr>
      </w:pPr>
      <w:r w:rsidRPr="00491601">
        <w:rPr>
          <w:b/>
          <w:bCs/>
          <w:highlight w:val="yellow"/>
        </w:rPr>
        <w:t>Warranty: Full one year parts &amp; labor</w:t>
      </w:r>
    </w:p>
    <w:p w:rsidR="003F3821" w:rsidRPr="00621969" w:rsidP="003F3821">
      <w:pPr>
        <w:spacing w:after="0"/>
      </w:pPr>
    </w:p>
    <w:p w:rsidR="003F3821" w:rsidRPr="00F202A2" w:rsidP="003F3821">
      <w:r w:rsidRPr="00F202A2">
        <w:rPr>
          <w:b/>
          <w:u w:val="single"/>
        </w:rPr>
        <w:t>Security</w:t>
      </w:r>
      <w:r>
        <w:t xml:space="preserve"> – N/A ICU beds are devices which do not connect to the VA network or store ePHI.</w:t>
      </w:r>
    </w:p>
    <w:p w:rsidR="003F3821" w:rsidP="003F3821">
      <w:pPr>
        <w:sectPr>
          <w:headerReference w:type="default" r:id="rId10"/>
          <w:footerReference w:type="even" r:id="rId11"/>
          <w:footerReference w:type="default" r:id="rId12"/>
          <w:footerReference w:type="first" r:id="rId13"/>
          <w:pgSz w:w="12240" w:h="15840"/>
          <w:pgMar w:top="1080" w:right="1440" w:bottom="1080" w:left="1440" w:header="360" w:footer="360"/>
          <w:cols w:space="720"/>
        </w:sectPr>
      </w:pPr>
    </w:p>
    <w:p w:rsidR="003F3821" w:rsidRPr="003D7CD2" w:rsidP="003F3821">
      <w:pPr>
        <w:pStyle w:val="Heading1"/>
        <w:pageBreakBefore/>
        <w:rPr>
          <w:b/>
          <w:bCs/>
          <w:sz w:val="32"/>
          <w:szCs w:val="32"/>
        </w:rPr>
      </w:pPr>
      <w:bookmarkStart w:id="6" w:name="_Toc256000007"/>
      <w:r w:rsidRPr="003D7CD2">
        <w:rPr>
          <w:b/>
          <w:bCs/>
          <w:sz w:val="32"/>
          <w:szCs w:val="32"/>
        </w:rPr>
        <w:t>SECTION C - CONTRACT CLAUSES</w:t>
      </w:r>
      <w:bookmarkEnd w:id="6"/>
    </w:p>
    <w:p w:rsidR="003F3821" w:rsidP="003F3821">
      <w:r>
        <w:t>ADDENDUM to FAR 52.212-4 CONTRACT TERMS AND CONDITIONS—COMMERCIAL PRODUCTS AND COMMERCIAL SERVICES</w:t>
      </w:r>
    </w:p>
    <w:p w:rsidR="003F3821" w:rsidP="003F3821">
      <w:r>
        <w:t xml:space="preserve">  Clauses that are incorporated by reference (by Citation Number, Title, and Date), have the same force and effect as if they were given in full text. Upon request, the Contracting Officer will make their full text available.</w:t>
      </w:r>
    </w:p>
    <w:p w:rsidR="003F3821" w:rsidP="003F3821">
      <w:r>
        <w:t xml:space="preserve">  The following clauses are incorporated into 52.212-4 as an addendum to this contract:</w:t>
      </w:r>
    </w:p>
    <w:p w:rsidR="003F3821" w:rsidP="003F3821">
      <w:pPr>
        <w:pStyle w:val="Heading2"/>
      </w:pPr>
      <w:bookmarkStart w:id="7" w:name="_Toc256000009"/>
      <w:r>
        <w:t>C.</w:t>
      </w:r>
      <w:r w:rsidR="003D7CD2">
        <w:t>2</w:t>
      </w:r>
      <w:r>
        <w:t xml:space="preserve">  52.225-6 TRADE AGREEMENTS CERTIFICATE (FEB 2021)</w:t>
      </w:r>
      <w:bookmarkEnd w:id="7"/>
    </w:p>
    <w:p w:rsidR="003F3821" w:rsidRPr="007F137B" w:rsidP="003F3821">
      <w:r w:rsidRPr="007F137B">
        <w:t xml:space="preserve">  (a) The offeror certifies that each end product, except those listed in paragraph (b) of this provision, is a U.S.-made or designated country end product, as defined in the clause of this solicitation entitled "Trade Agreements."</w:t>
      </w:r>
    </w:p>
    <w:p w:rsidR="003F3821" w:rsidRPr="007F137B" w:rsidP="003F3821">
      <w:r w:rsidRPr="007F137B">
        <w:t xml:space="preserve">   (b) The offeror shall list as other end products those supplies that are not U.S.-made or designated country end products.</w:t>
      </w:r>
    </w:p>
    <w:p w:rsidR="003F3821" w:rsidRPr="007F137B" w:rsidP="003F3821">
      <w:pPr>
        <w:jc w:val="center"/>
      </w:pPr>
      <w:r w:rsidRPr="007F137B">
        <w:t>Other End Products</w:t>
      </w:r>
    </w:p>
    <w:tbl>
      <w:tblPr>
        <w:tblStyle w:val="TableGrid"/>
        <w:tblW w:w="0" w:type="auto"/>
        <w:jc w:val="center"/>
        <w:tblLook w:val="04A0"/>
      </w:tblPr>
      <w:tblGrid>
        <w:gridCol w:w="4670"/>
        <w:gridCol w:w="4680"/>
      </w:tblGrid>
      <w:tr w:rsidTr="001D0544">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hideMark/>
          </w:tcPr>
          <w:p w:rsidR="003F3821" w:rsidRPr="001E4E73" w:rsidP="001D0544">
            <w:pPr>
              <w:jc w:val="center"/>
              <w:rPr>
                <w:rFonts w:cs="Calibri"/>
                <w:bCs/>
              </w:rPr>
            </w:pPr>
            <w:bookmarkStart w:id="8" w:name="ColumnTitle_522256"/>
            <w:bookmarkEnd w:id="8"/>
            <w:r w:rsidRPr="001E4E73">
              <w:rPr>
                <w:rFonts w:cs="Calibri"/>
                <w:bCs/>
              </w:rPr>
              <w:t xml:space="preserve">Line </w:t>
            </w:r>
            <w:r>
              <w:rPr>
                <w:rFonts w:cs="Calibri"/>
                <w:bCs/>
              </w:rPr>
              <w:t>i</w:t>
            </w:r>
            <w:r w:rsidRPr="001E4E73">
              <w:rPr>
                <w:rFonts w:cs="Calibri"/>
                <w:bCs/>
              </w:rPr>
              <w:t>tem No.</w:t>
            </w:r>
          </w:p>
        </w:tc>
        <w:tc>
          <w:tcPr>
            <w:tcW w:w="4788" w:type="dxa"/>
            <w:tcBorders>
              <w:top w:val="single" w:sz="4" w:space="0" w:color="auto"/>
              <w:left w:val="single" w:sz="4" w:space="0" w:color="auto"/>
              <w:bottom w:val="single" w:sz="4" w:space="0" w:color="auto"/>
              <w:right w:val="single" w:sz="4" w:space="0" w:color="auto"/>
            </w:tcBorders>
            <w:hideMark/>
          </w:tcPr>
          <w:p w:rsidR="003F3821" w:rsidRPr="001E4E73" w:rsidP="001D0544">
            <w:pPr>
              <w:jc w:val="center"/>
              <w:rPr>
                <w:rFonts w:cs="Calibri"/>
                <w:bCs/>
              </w:rPr>
            </w:pPr>
            <w:r w:rsidRPr="001E4E73">
              <w:rPr>
                <w:rFonts w:cs="Calibri"/>
                <w:bCs/>
              </w:rPr>
              <w:t xml:space="preserve">Country of </w:t>
            </w:r>
            <w:r>
              <w:rPr>
                <w:rFonts w:cs="Calibri"/>
                <w:bCs/>
              </w:rPr>
              <w:t>o</w:t>
            </w:r>
            <w:r w:rsidRPr="001E4E73">
              <w:rPr>
                <w:rFonts w:cs="Calibri"/>
                <w:bCs/>
              </w:rPr>
              <w:t>rigin</w:t>
            </w:r>
          </w:p>
        </w:tc>
      </w:tr>
      <w:tr w:rsidTr="001D0544">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3F3821" w:rsidRPr="007F137B" w:rsidP="001D0544">
            <w:pPr>
              <w:jc w:val="center"/>
              <w:rPr>
                <w:rFonts w:cs="Calibri"/>
                <w:szCs w:val="20"/>
              </w:rPr>
            </w:pPr>
          </w:p>
        </w:tc>
        <w:tc>
          <w:tcPr>
            <w:tcW w:w="4788" w:type="dxa"/>
            <w:tcBorders>
              <w:top w:val="single" w:sz="4" w:space="0" w:color="auto"/>
              <w:left w:val="single" w:sz="4" w:space="0" w:color="auto"/>
              <w:bottom w:val="single" w:sz="4" w:space="0" w:color="auto"/>
              <w:right w:val="single" w:sz="4" w:space="0" w:color="auto"/>
            </w:tcBorders>
          </w:tcPr>
          <w:p w:rsidR="003F3821" w:rsidRPr="007F137B" w:rsidP="001D0544">
            <w:pPr>
              <w:jc w:val="center"/>
              <w:rPr>
                <w:rFonts w:cs="Calibri"/>
                <w:szCs w:val="20"/>
              </w:rPr>
            </w:pPr>
          </w:p>
        </w:tc>
      </w:tr>
      <w:tr w:rsidTr="001D0544">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3F3821" w:rsidRPr="007F137B" w:rsidP="001D0544">
            <w:pPr>
              <w:jc w:val="center"/>
              <w:rPr>
                <w:rFonts w:cs="Calibri"/>
                <w:szCs w:val="20"/>
              </w:rPr>
            </w:pPr>
          </w:p>
        </w:tc>
        <w:tc>
          <w:tcPr>
            <w:tcW w:w="4788" w:type="dxa"/>
            <w:tcBorders>
              <w:top w:val="single" w:sz="4" w:space="0" w:color="auto"/>
              <w:left w:val="single" w:sz="4" w:space="0" w:color="auto"/>
              <w:bottom w:val="single" w:sz="4" w:space="0" w:color="auto"/>
              <w:right w:val="single" w:sz="4" w:space="0" w:color="auto"/>
            </w:tcBorders>
          </w:tcPr>
          <w:p w:rsidR="003F3821" w:rsidRPr="007F137B" w:rsidP="001D0544">
            <w:pPr>
              <w:jc w:val="center"/>
              <w:rPr>
                <w:rFonts w:cs="Calibri"/>
                <w:szCs w:val="20"/>
              </w:rPr>
            </w:pPr>
          </w:p>
        </w:tc>
      </w:tr>
      <w:tr w:rsidTr="001D0544">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3F3821" w:rsidRPr="007F137B" w:rsidP="001D0544">
            <w:pPr>
              <w:jc w:val="center"/>
              <w:rPr>
                <w:rFonts w:cs="Calibri"/>
                <w:szCs w:val="20"/>
              </w:rPr>
            </w:pPr>
          </w:p>
        </w:tc>
        <w:tc>
          <w:tcPr>
            <w:tcW w:w="4788" w:type="dxa"/>
            <w:tcBorders>
              <w:top w:val="single" w:sz="4" w:space="0" w:color="auto"/>
              <w:left w:val="single" w:sz="4" w:space="0" w:color="auto"/>
              <w:bottom w:val="single" w:sz="4" w:space="0" w:color="auto"/>
              <w:right w:val="single" w:sz="4" w:space="0" w:color="auto"/>
            </w:tcBorders>
          </w:tcPr>
          <w:p w:rsidR="003F3821" w:rsidRPr="007F137B" w:rsidP="001D0544">
            <w:pPr>
              <w:jc w:val="center"/>
              <w:rPr>
                <w:rFonts w:cs="Calibri"/>
                <w:szCs w:val="20"/>
              </w:rPr>
            </w:pPr>
          </w:p>
        </w:tc>
      </w:tr>
    </w:tbl>
    <w:p w:rsidR="003F3821" w:rsidRPr="007F137B" w:rsidP="003F3821">
      <w:pPr>
        <w:jc w:val="center"/>
        <w:rPr>
          <w:rFonts w:cs="Calibri"/>
        </w:rPr>
      </w:pPr>
      <w:r w:rsidRPr="007F137B">
        <w:rPr>
          <w:rFonts w:cs="Calibri"/>
        </w:rPr>
        <w:t>[List as necessary]</w:t>
      </w:r>
    </w:p>
    <w:p w:rsidR="003F3821" w:rsidRPr="007F137B" w:rsidP="003F3821">
      <w:r w:rsidRPr="007F137B">
        <w:t xml:space="preserve">  (c) The Government will evaluate offers in accordance with the policies and procedures of Part 25 of the Federal Acquisition Regulation. For line items covered by the WTO GPA, the Government will evaluate offers of U.S.-made or designated country end products without regard to the restrictions of the Buy American </w:t>
      </w:r>
      <w:r>
        <w:t>statute</w:t>
      </w:r>
      <w:r w:rsidRPr="007F137B">
        <w:t>. The Government will consider for award only offers of U.S.-made or designated country end products unless the Contracting Officer determines that there are no offers for such products or that the offers for those products are insufficient to fulfill the requirements of this solicitation.</w:t>
      </w:r>
    </w:p>
    <w:p w:rsidR="003F3821" w:rsidP="003F3821">
      <w:pPr>
        <w:jc w:val="center"/>
      </w:pPr>
      <w:r>
        <w:t>(End of Provision)</w:t>
      </w:r>
    </w:p>
    <w:p w:rsidR="003F3821" w:rsidP="003F3821">
      <w:pPr>
        <w:pStyle w:val="Heading2"/>
      </w:pPr>
      <w:bookmarkStart w:id="9" w:name="_Toc256000010"/>
      <w:r>
        <w:t>C.3  52.240-91  SECURITY PROHIBITIONS AND EXCLUSIONS  (NOV 2025) (DEVIATION)</w:t>
      </w:r>
      <w:bookmarkEnd w:id="9"/>
    </w:p>
    <w:p w:rsidR="003F3821" w:rsidRPr="002120FC" w:rsidP="003F3821">
      <w:r>
        <w:t xml:space="preserve">  </w:t>
      </w:r>
      <w:r w:rsidRPr="002120FC">
        <w:t>(a)</w:t>
      </w:r>
      <w:r>
        <w:t xml:space="preserve"> </w:t>
      </w:r>
      <w:r w:rsidRPr="002120FC">
        <w:rPr>
          <w:i/>
          <w:iCs/>
        </w:rPr>
        <w:t>Definitions</w:t>
      </w:r>
      <w:r w:rsidRPr="00943E37">
        <w:t>.</w:t>
      </w:r>
      <w:r>
        <w:t xml:space="preserve"> </w:t>
      </w:r>
      <w:r w:rsidRPr="002120FC">
        <w:t>As used in this clause—</w:t>
      </w:r>
    </w:p>
    <w:p w:rsidR="003F3821" w:rsidRPr="002120FC" w:rsidP="003F3821">
      <w:r>
        <w:rPr>
          <w:i/>
          <w:iCs/>
        </w:rPr>
        <w:t xml:space="preserve">  </w:t>
      </w:r>
      <w:r w:rsidRPr="002120FC">
        <w:rPr>
          <w:i/>
          <w:iCs/>
        </w:rPr>
        <w:t>American Security Drone Act-covered foreign entity</w:t>
      </w:r>
      <w:r>
        <w:t xml:space="preserve"> </w:t>
      </w:r>
      <w:r w:rsidRPr="002120FC">
        <w:t xml:space="preserve">means an entity included on a list that the Federal Acquisition Security Council (FASC) develops and maintains and publishes in the System </w:t>
      </w:r>
      <w:r w:rsidRPr="002120FC">
        <w:t>for Award Management (SAM) at</w:t>
      </w:r>
      <w:r>
        <w:fldChar w:fldCharType="begin"/>
      </w:r>
      <w:r>
        <w:instrText xml:space="preserve"> HYPERLINK "%20https:/www.sam.gov" </w:instrText>
      </w:r>
      <w:r>
        <w:fldChar w:fldCharType="separate"/>
      </w:r>
      <w:r w:rsidRPr="00FD6F31">
        <w:rPr>
          <w:rStyle w:val="Hyperlink"/>
          <w:i/>
          <w:iCs/>
        </w:rPr>
        <w:t xml:space="preserve"> https://www.sam.gov</w:t>
      </w:r>
      <w:r>
        <w:fldChar w:fldCharType="end"/>
      </w:r>
      <w:r w:rsidRPr="002120FC">
        <w:t xml:space="preserve"> (section 1822 of Pub. L. 118-31, 41 U.S.C. 3901 note prec.).</w:t>
      </w:r>
    </w:p>
    <w:p w:rsidR="003F3821" w:rsidRPr="002120FC" w:rsidP="003F3821">
      <w:r>
        <w:rPr>
          <w:i/>
          <w:iCs/>
        </w:rPr>
        <w:t xml:space="preserve">  </w:t>
      </w:r>
      <w:r w:rsidRPr="002120FC">
        <w:rPr>
          <w:i/>
          <w:iCs/>
        </w:rPr>
        <w:t>Backhau</w:t>
      </w:r>
      <w:r w:rsidRPr="0063794F">
        <w:rPr>
          <w:i/>
          <w:iCs/>
        </w:rPr>
        <w:t>l</w:t>
      </w:r>
      <w:r>
        <w:t xml:space="preserve"> </w:t>
      </w:r>
      <w:r w:rsidRPr="002120FC">
        <w:t>means intermediate links between the core network, or backbone network, and the small subnetworks at the edge of the network (e.g., connecting cell phones/towers to the core telephone network). Backhaul can be wireless (e.g., microwave) or wired (e.g., fiber optic, coaxial cable, Ethernet).</w:t>
      </w:r>
    </w:p>
    <w:p w:rsidR="003F3821" w:rsidRPr="002120FC" w:rsidP="003F3821">
      <w:r>
        <w:rPr>
          <w:i/>
          <w:iCs/>
        </w:rPr>
        <w:t xml:space="preserve">  </w:t>
      </w:r>
      <w:r w:rsidRPr="002120FC">
        <w:rPr>
          <w:i/>
          <w:iCs/>
        </w:rPr>
        <w:t>Covered application</w:t>
      </w:r>
      <w:r>
        <w:t xml:space="preserve"> </w:t>
      </w:r>
      <w:r w:rsidRPr="002120FC">
        <w:t>means the social networking service TikTok or any successor application or service developed or provided by ByteDance Limited or an entity owned by ByteDance Limited.</w:t>
      </w:r>
    </w:p>
    <w:p w:rsidR="003F3821" w:rsidRPr="002120FC" w:rsidP="003F3821">
      <w:r>
        <w:rPr>
          <w:i/>
          <w:iCs/>
        </w:rPr>
        <w:t xml:space="preserve">  </w:t>
      </w:r>
      <w:r w:rsidRPr="002120FC">
        <w:rPr>
          <w:i/>
          <w:iCs/>
        </w:rPr>
        <w:t>Covered article</w:t>
      </w:r>
      <w:r w:rsidRPr="002120FC">
        <w:t>, as defined in 41 U.S.C. 4713(k), means:</w:t>
      </w:r>
    </w:p>
    <w:p w:rsidR="003F3821" w:rsidRPr="002120FC" w:rsidP="003F3821">
      <w:r>
        <w:t xml:space="preserve">    </w:t>
      </w:r>
      <w:r w:rsidRPr="002120FC">
        <w:t>(1)</w:t>
      </w:r>
      <w:r>
        <w:t xml:space="preserve"> </w:t>
      </w:r>
      <w:r w:rsidRPr="002120FC">
        <w:t>Information technology, as defined in 40 U.S.C. 11101, including cloud computing services of all types;</w:t>
      </w:r>
    </w:p>
    <w:p w:rsidR="003F3821" w:rsidRPr="002120FC" w:rsidP="003F3821">
      <w:r>
        <w:t xml:space="preserve">    </w:t>
      </w:r>
      <w:r w:rsidRPr="002120FC">
        <w:t>(2)</w:t>
      </w:r>
      <w:r>
        <w:t xml:space="preserve"> </w:t>
      </w:r>
      <w:r w:rsidRPr="002120FC">
        <w:t>Telecommunications equipment or telecommunications service, as those terms are defined in section 3 of the Communications Act of 1934 (47 U.S.C. 153);</w:t>
      </w:r>
    </w:p>
    <w:p w:rsidR="003F3821" w:rsidRPr="002120FC" w:rsidP="003F3821">
      <w:r>
        <w:t xml:space="preserve">    </w:t>
      </w:r>
      <w:r w:rsidRPr="002120FC">
        <w:t>(3)</w:t>
      </w:r>
      <w:r>
        <w:t xml:space="preserve"> </w:t>
      </w:r>
      <w:r w:rsidRPr="002120FC">
        <w:t>The processing of information on a Federal or non-Federal information system, subject to the requirements of the Controlled Unclassified Information program (see 32 CFR part 2002); or</w:t>
      </w:r>
    </w:p>
    <w:p w:rsidR="003F3821" w:rsidRPr="002120FC" w:rsidP="003F3821">
      <w:r>
        <w:t xml:space="preserve">    </w:t>
      </w:r>
      <w:r w:rsidRPr="002120FC">
        <w:t>(4)</w:t>
      </w:r>
      <w:r>
        <w:t xml:space="preserve"> </w:t>
      </w:r>
      <w:r w:rsidRPr="002120FC">
        <w:t>Hardware, systems, devices, software, or services that include embedded or incidental information technology.</w:t>
      </w:r>
    </w:p>
    <w:p w:rsidR="003F3821" w:rsidRPr="002120FC" w:rsidP="003F3821">
      <w:r>
        <w:rPr>
          <w:i/>
          <w:iCs/>
        </w:rPr>
        <w:t xml:space="preserve">  </w:t>
      </w:r>
      <w:r w:rsidRPr="002120FC">
        <w:rPr>
          <w:i/>
          <w:iCs/>
        </w:rPr>
        <w:t>Covered foreign country</w:t>
      </w:r>
      <w:r>
        <w:t xml:space="preserve"> </w:t>
      </w:r>
      <w:r w:rsidRPr="002120FC">
        <w:t>means The People’s Republic of China.</w:t>
      </w:r>
    </w:p>
    <w:p w:rsidR="003F3821" w:rsidRPr="002120FC" w:rsidP="003F3821">
      <w:r>
        <w:rPr>
          <w:i/>
          <w:iCs/>
        </w:rPr>
        <w:t xml:space="preserve">  </w:t>
      </w:r>
      <w:r w:rsidRPr="002120FC">
        <w:rPr>
          <w:i/>
          <w:iCs/>
        </w:rPr>
        <w:t>Covered telecommunications equipment or services</w:t>
      </w:r>
      <w:r>
        <w:t xml:space="preserve"> </w:t>
      </w:r>
      <w:r w:rsidRPr="002120FC">
        <w:t>means—</w:t>
      </w:r>
    </w:p>
    <w:p w:rsidR="003F3821" w:rsidRPr="002120FC" w:rsidP="003F3821">
      <w:r>
        <w:t xml:space="preserve">    </w:t>
      </w:r>
      <w:r w:rsidRPr="002120FC">
        <w:t>(1)</w:t>
      </w:r>
      <w:r>
        <w:t xml:space="preserve"> </w:t>
      </w:r>
      <w:r w:rsidRPr="002120FC">
        <w:t>Telecommunications equipment produced by Huawei Technologies Company or ZTE Corporation (or any subsidiary or affiliate of such entities);</w:t>
      </w:r>
    </w:p>
    <w:p w:rsidR="003F3821" w:rsidRPr="002120FC" w:rsidP="003F3821">
      <w:r>
        <w:t xml:space="preserve">    </w:t>
      </w:r>
      <w:r w:rsidRPr="002120FC">
        <w:t>(2)</w:t>
      </w:r>
      <w:r>
        <w:t xml:space="preserve"> </w:t>
      </w:r>
      <w:r w:rsidRPr="002120FC">
        <w:t>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w:t>
      </w:r>
    </w:p>
    <w:p w:rsidR="003F3821" w:rsidRPr="002120FC" w:rsidP="003F3821">
      <w:r>
        <w:t xml:space="preserve">    </w:t>
      </w:r>
      <w:r w:rsidRPr="002120FC">
        <w:t>(3)</w:t>
      </w:r>
      <w:r>
        <w:t xml:space="preserve"> </w:t>
      </w:r>
      <w:r w:rsidRPr="002120FC">
        <w:t>Telecommunications or video surveillance services provided by such entities or using such equipment; or</w:t>
      </w:r>
    </w:p>
    <w:p w:rsidR="003F3821" w:rsidRPr="002120FC" w:rsidP="003F3821">
      <w:r>
        <w:t xml:space="preserve">    </w:t>
      </w:r>
      <w:r w:rsidRPr="002120FC">
        <w:t>(4)</w:t>
      </w:r>
      <w:r>
        <w:t xml:space="preserve"> </w:t>
      </w:r>
      <w:r w:rsidRPr="002120FC">
        <w:t>Telecommunications or video surveillance equipment or services produced or provided by an entity that the Secretary of Defense, in consultation with the Director of National Intelligence or the Director of the Federal Bureau of Investigation, reasonably believes to be an entity owned or controlled by, or otherwise connected to, the government of a covered foreign country.</w:t>
      </w:r>
    </w:p>
    <w:p w:rsidR="003F3821" w:rsidRPr="002120FC" w:rsidP="003F3821">
      <w:r>
        <w:rPr>
          <w:i/>
          <w:iCs/>
        </w:rPr>
        <w:t xml:space="preserve">  </w:t>
      </w:r>
      <w:r w:rsidRPr="002120FC">
        <w:rPr>
          <w:i/>
          <w:iCs/>
        </w:rPr>
        <w:t>Critical technology</w:t>
      </w:r>
      <w:r>
        <w:t xml:space="preserve"> </w:t>
      </w:r>
      <w:r w:rsidRPr="002120FC">
        <w:t>means—</w:t>
      </w:r>
    </w:p>
    <w:p w:rsidR="003F3821" w:rsidRPr="002120FC" w:rsidP="003F3821">
      <w:r>
        <w:t xml:space="preserve">    </w:t>
      </w:r>
      <w:r w:rsidRPr="002120FC">
        <w:t>(1) Defense articles or defense services included on the United States Munitions List set forth in the International Traffic in Arms Regulations under subchapter M of chapter I of title 22, Code of Federal Regulations;</w:t>
      </w:r>
    </w:p>
    <w:p w:rsidR="003F3821" w:rsidRPr="002120FC" w:rsidP="003F3821">
      <w:r>
        <w:t xml:space="preserve">    </w:t>
      </w:r>
      <w:r w:rsidRPr="002120FC">
        <w:t>(2)</w:t>
      </w:r>
      <w:r>
        <w:t xml:space="preserve"> </w:t>
      </w:r>
      <w:r w:rsidRPr="002120FC">
        <w:t>Items included on the Commerce Control List set forth in Supplement No. 1 to part 774 of the Export Administration Regulations under subchapter C of chapter VII of title 15, Code of Federal Regulations, and controlled—</w:t>
      </w:r>
    </w:p>
    <w:p w:rsidR="003F3821" w:rsidRPr="002120FC" w:rsidP="003F3821">
      <w:r>
        <w:t xml:space="preserve">      </w:t>
      </w:r>
      <w:r w:rsidRPr="002120FC">
        <w:t>(i)</w:t>
      </w:r>
      <w:r>
        <w:t xml:space="preserve"> </w:t>
      </w:r>
      <w:r w:rsidRPr="002120FC">
        <w:t>Pursuant to multilateral regimes, including for reasons relating to national security, chemical and biological weapons proliferation, nuclear nonproliferation, or missile technology; or</w:t>
      </w:r>
    </w:p>
    <w:p w:rsidR="003F3821" w:rsidRPr="002120FC" w:rsidP="003F3821">
      <w:r>
        <w:t xml:space="preserve">      </w:t>
      </w:r>
      <w:r w:rsidRPr="002120FC">
        <w:t>(ii)</w:t>
      </w:r>
      <w:r>
        <w:t xml:space="preserve"> </w:t>
      </w:r>
      <w:r w:rsidRPr="002120FC">
        <w:t>For reasons relating to regional stability or surreptitious listening;</w:t>
      </w:r>
    </w:p>
    <w:p w:rsidR="003F3821" w:rsidRPr="002120FC" w:rsidP="003F3821">
      <w:r>
        <w:t xml:space="preserve">    </w:t>
      </w:r>
      <w:r w:rsidRPr="002120FC">
        <w:t>(3)</w:t>
      </w:r>
      <w:r>
        <w:t xml:space="preserve"> </w:t>
      </w:r>
      <w:r w:rsidRPr="002120FC">
        <w:t>Specially designed and prepared nuclear equipment, parts and components, materials, software, and technology covered by part 810 of title 10, Code of Federal Regulations (relating to assistance to foreign atomic energy activities);</w:t>
      </w:r>
    </w:p>
    <w:p w:rsidR="003F3821" w:rsidRPr="002120FC" w:rsidP="003F3821">
      <w:r>
        <w:t xml:space="preserve">    </w:t>
      </w:r>
      <w:r w:rsidRPr="002120FC">
        <w:t>(4)</w:t>
      </w:r>
      <w:r>
        <w:t xml:space="preserve"> </w:t>
      </w:r>
      <w:r w:rsidRPr="002120FC">
        <w:t>Nuclear facilities, equipment, and material covered by part 110 of title 10, Code of Federal Regulations (relating to export and import of nuclear equipment and material);</w:t>
      </w:r>
    </w:p>
    <w:p w:rsidR="003F3821" w:rsidRPr="002120FC" w:rsidP="003F3821">
      <w:r>
        <w:t xml:space="preserve">    </w:t>
      </w:r>
      <w:r w:rsidRPr="002120FC">
        <w:t>(5)</w:t>
      </w:r>
      <w:r>
        <w:t xml:space="preserve"> </w:t>
      </w:r>
      <w:r w:rsidRPr="002120FC">
        <w:t>Select agents and toxins covered by part 331 of title 7, Code of Federal Regulations, part 121 of title 9 of such Code, or part 73 of title 42 of such Code; or</w:t>
      </w:r>
    </w:p>
    <w:p w:rsidR="003F3821" w:rsidRPr="002120FC" w:rsidP="003F3821">
      <w:r>
        <w:t xml:space="preserve">    </w:t>
      </w:r>
      <w:r w:rsidRPr="002120FC">
        <w:t>(6)</w:t>
      </w:r>
      <w:r>
        <w:t xml:space="preserve"> </w:t>
      </w:r>
      <w:r w:rsidRPr="002120FC">
        <w:t>Emerging and foundational technologies controlled pursuant to section 1758 of the Export Control Reform Act of 2018 (50 U.S.C. 4817).</w:t>
      </w:r>
    </w:p>
    <w:p w:rsidR="003F3821" w:rsidRPr="002120FC" w:rsidP="003F3821">
      <w:r>
        <w:rPr>
          <w:i/>
          <w:iCs/>
        </w:rPr>
        <w:t xml:space="preserve">  </w:t>
      </w:r>
      <w:r w:rsidRPr="002120FC">
        <w:rPr>
          <w:i/>
          <w:iCs/>
        </w:rPr>
        <w:t>FASC-prohibited unmanned aircraft system</w:t>
      </w:r>
      <w:r>
        <w:t xml:space="preserve"> </w:t>
      </w:r>
      <w:r w:rsidRPr="002120FC">
        <w:t>means an unmanned aircraft system manufactured or assembled by an American Security Drone Act—covered foreign entity.</w:t>
      </w:r>
    </w:p>
    <w:p w:rsidR="003F3821" w:rsidRPr="002120FC" w:rsidP="003F3821">
      <w:r>
        <w:rPr>
          <w:i/>
          <w:iCs/>
        </w:rPr>
        <w:t xml:space="preserve">  </w:t>
      </w:r>
      <w:r w:rsidRPr="002120FC">
        <w:rPr>
          <w:i/>
          <w:iCs/>
        </w:rPr>
        <w:t>FASCSA order</w:t>
      </w:r>
      <w:r>
        <w:t xml:space="preserve"> </w:t>
      </w:r>
      <w:r w:rsidRPr="002120FC">
        <w:t>means any of the following orders issued under the Federal Acquisition Supply Chain Security Act (FASCSA) requiring removing covered articles from executive agency information systems or excluding one or more named sources or named covered articles from executive agency procurement actions, as described in 41 CFR 201-1.303(d) and (e):</w:t>
      </w:r>
    </w:p>
    <w:p w:rsidR="003F3821" w:rsidRPr="002120FC" w:rsidP="003F3821">
      <w:r>
        <w:t xml:space="preserve">    </w:t>
      </w:r>
      <w:r w:rsidRPr="002120FC">
        <w:t>(1)</w:t>
      </w:r>
      <w:r>
        <w:t xml:space="preserve"> </w:t>
      </w:r>
      <w:r w:rsidRPr="002120FC">
        <w:t>The Secretary of Homeland Security may issue FASCSA orders that apply to civilian agencies, to the extent not covered by paragraph (2) or (3) of this definition. This type of FASCSA order may be referred to as a Department of Homeland Security (DHS) FASCSA order.</w:t>
      </w:r>
    </w:p>
    <w:p w:rsidR="003F3821" w:rsidRPr="002120FC" w:rsidP="003F3821">
      <w:r>
        <w:t xml:space="preserve">    </w:t>
      </w:r>
      <w:r w:rsidRPr="002120FC">
        <w:t>(2)</w:t>
      </w:r>
      <w:r>
        <w:t xml:space="preserve"> </w:t>
      </w:r>
      <w:r w:rsidRPr="002120FC">
        <w:t>The Secretary of Defense may issue FASCSA orders that apply to the Department of Defense (DoD) and national security systems other than sensitive compartmented information systems. This type of FASCSA order may be referred to as a DoD FASCSA order.</w:t>
      </w:r>
    </w:p>
    <w:p w:rsidR="003F3821" w:rsidRPr="002120FC" w:rsidP="003F3821">
      <w:r>
        <w:t xml:space="preserve">    </w:t>
      </w:r>
      <w:r w:rsidRPr="002120FC">
        <w:t>(3)</w:t>
      </w:r>
      <w:r>
        <w:t xml:space="preserve"> </w:t>
      </w:r>
      <w:r w:rsidRPr="002120FC">
        <w:t>The Director of National Intelligence (DNI) may issue FASCSA orders that apply to the intelligence community and sensitive compartmented information systems, to the extent not covered by paragraph (2) of this definition. This type of FASCSA order may be referred to as a DNI FASCSA order.</w:t>
      </w:r>
    </w:p>
    <w:p w:rsidR="003F3821" w:rsidRPr="002120FC" w:rsidP="003F3821">
      <w:r>
        <w:rPr>
          <w:i/>
          <w:iCs/>
        </w:rPr>
        <w:t xml:space="preserve">  </w:t>
      </w:r>
      <w:r w:rsidRPr="002120FC">
        <w:rPr>
          <w:i/>
          <w:iCs/>
        </w:rPr>
        <w:t>Information technology</w:t>
      </w:r>
      <w:r w:rsidRPr="002120FC">
        <w:t>, as defined in 40 U.S.C. 11101(6)—</w:t>
      </w:r>
    </w:p>
    <w:p w:rsidR="003F3821" w:rsidRPr="002120FC" w:rsidP="003F3821">
      <w:r>
        <w:t xml:space="preserve">    </w:t>
      </w:r>
      <w:r w:rsidRPr="002120FC">
        <w:t>(1)</w:t>
      </w:r>
      <w:r>
        <w:t xml:space="preserve"> </w:t>
      </w:r>
      <w:r w:rsidRPr="002120FC">
        <w:t>Means any equipment or interconnected system or subsystem of equipment, used in the automatic acquisition, storage, analysis, evaluation, manipulation, management, movement, control, display, switching, interchange, transmission, or reception of data or information by the executive agency, if the equipment is used by the executive agency directly or is used by a contractor under a contract with the executive agency that requires the use—</w:t>
      </w:r>
    </w:p>
    <w:p w:rsidR="003F3821" w:rsidRPr="002120FC" w:rsidP="003F3821">
      <w:r>
        <w:t xml:space="preserve">      </w:t>
      </w:r>
      <w:r w:rsidRPr="002120FC">
        <w:t>(i)</w:t>
      </w:r>
      <w:r>
        <w:t xml:space="preserve"> </w:t>
      </w:r>
      <w:r w:rsidRPr="002120FC">
        <w:t>Of that equipment; or</w:t>
      </w:r>
    </w:p>
    <w:p w:rsidR="003F3821" w:rsidRPr="002120FC" w:rsidP="003F3821">
      <w:r>
        <w:t xml:space="preserve">      </w:t>
      </w:r>
      <w:r w:rsidRPr="002120FC">
        <w:t>(ii)</w:t>
      </w:r>
      <w:r>
        <w:t xml:space="preserve"> </w:t>
      </w:r>
      <w:r w:rsidRPr="002120FC">
        <w:t>Of that equipment to a significant extent in the performance of a service or the furnishing of a product;</w:t>
      </w:r>
    </w:p>
    <w:p w:rsidR="003F3821" w:rsidRPr="002120FC" w:rsidP="003F3821">
      <w:r>
        <w:t xml:space="preserve">    </w:t>
      </w:r>
      <w:r w:rsidRPr="002120FC">
        <w:t>(2)</w:t>
      </w:r>
      <w:r>
        <w:t xml:space="preserve"> </w:t>
      </w:r>
      <w:r w:rsidRPr="002120FC">
        <w:t>Includes computers, ancillary equipment (including imaging peripherals, input, output, and storage devices necessary for security and surveillance), peripheral equipment designed to be controlled by the central processing unit of a computer, software, firmware and similar procedures, services (including support services), and related resources; but</w:t>
      </w:r>
    </w:p>
    <w:p w:rsidR="003F3821" w:rsidRPr="002120FC" w:rsidP="003F3821">
      <w:r>
        <w:t xml:space="preserve">    </w:t>
      </w:r>
      <w:r w:rsidRPr="002120FC">
        <w:t>(3)</w:t>
      </w:r>
      <w:r>
        <w:t xml:space="preserve"> </w:t>
      </w:r>
      <w:r w:rsidRPr="002120FC">
        <w:t>Does not include any equipment acquired by a Federal contractor incidental to a Federal contract.</w:t>
      </w:r>
    </w:p>
    <w:p w:rsidR="003F3821" w:rsidRPr="002120FC" w:rsidP="003F3821">
      <w:r>
        <w:rPr>
          <w:i/>
          <w:iCs/>
        </w:rPr>
        <w:t xml:space="preserve">  </w:t>
      </w:r>
      <w:r w:rsidRPr="002120FC">
        <w:rPr>
          <w:i/>
          <w:iCs/>
        </w:rPr>
        <w:t>Intelligence community</w:t>
      </w:r>
      <w:r w:rsidRPr="002120FC">
        <w:t>, as defined by 50 U.S.C. 3003(4), means the following—</w:t>
      </w:r>
    </w:p>
    <w:p w:rsidR="003F3821" w:rsidRPr="002120FC" w:rsidP="003F3821">
      <w:r>
        <w:t xml:space="preserve">    </w:t>
      </w:r>
      <w:r w:rsidRPr="002120FC">
        <w:t>(1)</w:t>
      </w:r>
      <w:r>
        <w:t xml:space="preserve"> </w:t>
      </w:r>
      <w:r w:rsidRPr="002120FC">
        <w:t>The Office of the Director of National Intelligence;</w:t>
      </w:r>
    </w:p>
    <w:p w:rsidR="003F3821" w:rsidRPr="002120FC" w:rsidP="003F3821">
      <w:r>
        <w:t xml:space="preserve">    </w:t>
      </w:r>
      <w:r w:rsidRPr="002120FC">
        <w:t>(2)</w:t>
      </w:r>
      <w:r>
        <w:t xml:space="preserve"> </w:t>
      </w:r>
      <w:r w:rsidRPr="002120FC">
        <w:t>The Central Intelligence Agency;</w:t>
      </w:r>
    </w:p>
    <w:p w:rsidR="003F3821" w:rsidRPr="002120FC" w:rsidP="003F3821">
      <w:r>
        <w:t xml:space="preserve">    </w:t>
      </w:r>
      <w:r w:rsidRPr="002120FC">
        <w:t>(3)</w:t>
      </w:r>
      <w:r>
        <w:t xml:space="preserve"> </w:t>
      </w:r>
      <w:r w:rsidRPr="002120FC">
        <w:t>The National Security Agency;</w:t>
      </w:r>
    </w:p>
    <w:p w:rsidR="003F3821" w:rsidRPr="002120FC" w:rsidP="003F3821">
      <w:r>
        <w:t xml:space="preserve">    </w:t>
      </w:r>
      <w:r w:rsidRPr="002120FC">
        <w:t>(4)</w:t>
      </w:r>
      <w:r>
        <w:t xml:space="preserve"> </w:t>
      </w:r>
      <w:r w:rsidRPr="002120FC">
        <w:t>The Defense Intelligence Agency;</w:t>
      </w:r>
    </w:p>
    <w:p w:rsidR="003F3821" w:rsidRPr="002120FC" w:rsidP="003F3821">
      <w:r>
        <w:t xml:space="preserve">    </w:t>
      </w:r>
      <w:r w:rsidRPr="002120FC">
        <w:t>(5)</w:t>
      </w:r>
      <w:r>
        <w:t xml:space="preserve"> </w:t>
      </w:r>
      <w:r w:rsidRPr="002120FC">
        <w:t>The National Geospatial-Intelligence Agency;</w:t>
      </w:r>
    </w:p>
    <w:p w:rsidR="003F3821" w:rsidRPr="002120FC" w:rsidP="003F3821">
      <w:r>
        <w:t xml:space="preserve">    </w:t>
      </w:r>
      <w:r w:rsidRPr="002120FC">
        <w:t>(6)</w:t>
      </w:r>
      <w:r>
        <w:t xml:space="preserve"> </w:t>
      </w:r>
      <w:r w:rsidRPr="002120FC">
        <w:t>The National Reconnaissance Office;</w:t>
      </w:r>
    </w:p>
    <w:p w:rsidR="003F3821" w:rsidRPr="002120FC" w:rsidP="003F3821">
      <w:r>
        <w:t xml:space="preserve">    </w:t>
      </w:r>
      <w:r w:rsidRPr="002120FC">
        <w:t>(7)</w:t>
      </w:r>
      <w:r>
        <w:t xml:space="preserve"> </w:t>
      </w:r>
      <w:r w:rsidRPr="002120FC">
        <w:t>Other offices within the Department of Defense for the collection of specialized national intelligence through reconnaissance programs;</w:t>
      </w:r>
    </w:p>
    <w:p w:rsidR="003F3821" w:rsidRPr="002120FC" w:rsidP="003F3821">
      <w:r>
        <w:t xml:space="preserve">    </w:t>
      </w:r>
      <w:r w:rsidRPr="002120FC">
        <w:t>(8)</w:t>
      </w:r>
      <w:r>
        <w:t xml:space="preserve"> </w:t>
      </w:r>
      <w:r w:rsidRPr="002120FC">
        <w:t>The intelligence elements of the Army, the Navy, the Air Force, the Marine Corps, the Coast Guard, the Federal Bureau of Investigation, the Drug Enforcement Administration, and the Department of Energy;</w:t>
      </w:r>
    </w:p>
    <w:p w:rsidR="003F3821" w:rsidRPr="002120FC" w:rsidP="003F3821">
      <w:r>
        <w:t xml:space="preserve">    </w:t>
      </w:r>
      <w:r w:rsidRPr="002120FC">
        <w:t>(9)</w:t>
      </w:r>
      <w:r>
        <w:t xml:space="preserve"> </w:t>
      </w:r>
      <w:r w:rsidRPr="002120FC">
        <w:t>The Bureau of Intelligence and Research of the Department of State;</w:t>
      </w:r>
    </w:p>
    <w:p w:rsidR="003F3821" w:rsidRPr="002120FC" w:rsidP="003F3821">
      <w:r>
        <w:t xml:space="preserve">    </w:t>
      </w:r>
      <w:r w:rsidRPr="002120FC">
        <w:t>(10)</w:t>
      </w:r>
      <w:r>
        <w:t xml:space="preserve"> </w:t>
      </w:r>
      <w:r w:rsidRPr="002120FC">
        <w:t>The Office of Intelligence and Analysis of the Department of the Treasury;</w:t>
      </w:r>
    </w:p>
    <w:p w:rsidR="003F3821" w:rsidRPr="002120FC" w:rsidP="003F3821">
      <w:r>
        <w:t xml:space="preserve">    </w:t>
      </w:r>
      <w:r w:rsidRPr="002120FC">
        <w:t>(11)</w:t>
      </w:r>
      <w:r>
        <w:t xml:space="preserve"> </w:t>
      </w:r>
      <w:r w:rsidRPr="002120FC">
        <w:t>The Office of Intelligence and Analysis of the Department of Homeland Security; or</w:t>
      </w:r>
    </w:p>
    <w:p w:rsidR="003F3821" w:rsidRPr="002120FC" w:rsidP="003F3821">
      <w:r>
        <w:t xml:space="preserve">    </w:t>
      </w:r>
      <w:r w:rsidRPr="002120FC">
        <w:t>(12)</w:t>
      </w:r>
      <w:r>
        <w:t xml:space="preserve"> </w:t>
      </w:r>
      <w:r w:rsidRPr="002120FC">
        <w:t xml:space="preserve">Such other elements of any department or agency as may be designated by the </w:t>
      </w:r>
      <w:r w:rsidRPr="002120FC">
        <w:t>President, or</w:t>
      </w:r>
      <w:r w:rsidRPr="002120FC">
        <w:t xml:space="preserve"> designated jointly by the Director of National Intelligence and the head of the department or agency concerned, as an element of the intelligence community.</w:t>
      </w:r>
    </w:p>
    <w:p w:rsidR="003F3821" w:rsidRPr="002120FC" w:rsidP="003F3821">
      <w:r>
        <w:rPr>
          <w:i/>
          <w:iCs/>
        </w:rPr>
        <w:t xml:space="preserve">  </w:t>
      </w:r>
      <w:r w:rsidRPr="002120FC">
        <w:rPr>
          <w:i/>
          <w:iCs/>
        </w:rPr>
        <w:t>Interconnection arrangement</w:t>
      </w:r>
      <w:r>
        <w:t xml:space="preserve"> </w:t>
      </w:r>
      <w:r w:rsidRPr="002120FC">
        <w:t>means arrangements governing the physical connection of two or more networks to allow the use of another’s network to hand off traffic where it is ultimately delivered (e.g., connecting a customer of telephone provider A to a customer of telephone company B) or sharing data and other information resources.</w:t>
      </w:r>
    </w:p>
    <w:p w:rsidR="003F3821" w:rsidRPr="002120FC" w:rsidP="003F3821">
      <w:r>
        <w:rPr>
          <w:i/>
          <w:iCs/>
        </w:rPr>
        <w:t xml:space="preserve">  </w:t>
      </w:r>
      <w:r w:rsidRPr="002120FC">
        <w:rPr>
          <w:i/>
          <w:iCs/>
        </w:rPr>
        <w:t>Kaspersky Lab-covered article</w:t>
      </w:r>
      <w:r>
        <w:t xml:space="preserve"> </w:t>
      </w:r>
      <w:r w:rsidRPr="002120FC">
        <w:t>means any hardware, software, or service that—</w:t>
      </w:r>
    </w:p>
    <w:p w:rsidR="003F3821" w:rsidRPr="002120FC" w:rsidP="003F3821">
      <w:r>
        <w:t xml:space="preserve">    </w:t>
      </w:r>
      <w:r w:rsidRPr="002120FC">
        <w:t>(1) Is developed or provided by a Kaspersky Lab-covered entity;</w:t>
      </w:r>
    </w:p>
    <w:p w:rsidR="003F3821" w:rsidRPr="002120FC" w:rsidP="003F3821">
      <w:r>
        <w:t xml:space="preserve">    </w:t>
      </w:r>
      <w:r w:rsidRPr="002120FC">
        <w:t>(2)</w:t>
      </w:r>
      <w:r>
        <w:t xml:space="preserve"> </w:t>
      </w:r>
      <w:r w:rsidRPr="002120FC">
        <w:t>Includes any hardware, software, or service developed or provided in whole or in part by a Kaspersky Lab-covered entity; or</w:t>
      </w:r>
    </w:p>
    <w:p w:rsidR="003F3821" w:rsidRPr="002120FC" w:rsidP="003F3821">
      <w:r>
        <w:t xml:space="preserve">    </w:t>
      </w:r>
      <w:r w:rsidRPr="002120FC">
        <w:t>(3)</w:t>
      </w:r>
      <w:r>
        <w:t xml:space="preserve"> </w:t>
      </w:r>
      <w:r w:rsidRPr="002120FC">
        <w:t>Contains components using any hardware or software developed in whole or in part by a Kaspersky Lab-covered entity.</w:t>
      </w:r>
    </w:p>
    <w:p w:rsidR="003F3821" w:rsidRPr="002120FC" w:rsidP="003F3821">
      <w:r>
        <w:rPr>
          <w:i/>
          <w:iCs/>
        </w:rPr>
        <w:t xml:space="preserve">  </w:t>
      </w:r>
      <w:r w:rsidRPr="002120FC">
        <w:rPr>
          <w:i/>
          <w:iCs/>
        </w:rPr>
        <w:t>Kaspersky Lab-covered entity</w:t>
      </w:r>
      <w:r>
        <w:t xml:space="preserve"> </w:t>
      </w:r>
      <w:r w:rsidRPr="002120FC">
        <w:t>means—</w:t>
      </w:r>
    </w:p>
    <w:p w:rsidR="003F3821" w:rsidRPr="002120FC" w:rsidP="003F3821">
      <w:r>
        <w:t xml:space="preserve">    </w:t>
      </w:r>
      <w:r w:rsidRPr="002120FC">
        <w:t>(1)</w:t>
      </w:r>
      <w:r>
        <w:t xml:space="preserve"> </w:t>
      </w:r>
      <w:r w:rsidRPr="002120FC">
        <w:t>Kaspersky Lab;</w:t>
      </w:r>
    </w:p>
    <w:p w:rsidR="003F3821" w:rsidRPr="002120FC" w:rsidP="003F3821">
      <w:r>
        <w:t xml:space="preserve">    </w:t>
      </w:r>
      <w:r w:rsidRPr="002120FC">
        <w:t>(2)</w:t>
      </w:r>
      <w:r>
        <w:t xml:space="preserve"> </w:t>
      </w:r>
      <w:r w:rsidRPr="002120FC">
        <w:t>Any successor entity to Kaspersky Lab, including any change in name, e.g., “Kaspersky”;</w:t>
      </w:r>
    </w:p>
    <w:p w:rsidR="003F3821" w:rsidRPr="002120FC" w:rsidP="003F3821">
      <w:r>
        <w:t xml:space="preserve">    </w:t>
      </w:r>
      <w:r w:rsidRPr="002120FC">
        <w:t>(3)</w:t>
      </w:r>
      <w:r>
        <w:t xml:space="preserve"> </w:t>
      </w:r>
      <w:r w:rsidRPr="002120FC">
        <w:t>Any entity that controls, is controlled by, or is under common control with Kaspersky Lab; or</w:t>
      </w:r>
    </w:p>
    <w:p w:rsidR="003F3821" w:rsidRPr="002120FC" w:rsidP="003F3821">
      <w:r>
        <w:t xml:space="preserve">    </w:t>
      </w:r>
      <w:r w:rsidRPr="002120FC">
        <w:t>(4)</w:t>
      </w:r>
      <w:r>
        <w:t xml:space="preserve"> </w:t>
      </w:r>
      <w:r w:rsidRPr="002120FC">
        <w:t>Any entity of which Kaspersky Lab has a majority ownership.</w:t>
      </w:r>
    </w:p>
    <w:p w:rsidR="003F3821" w:rsidRPr="002120FC" w:rsidP="003F3821">
      <w:r>
        <w:rPr>
          <w:i/>
          <w:iCs/>
        </w:rPr>
        <w:t xml:space="preserve">  </w:t>
      </w:r>
      <w:r w:rsidRPr="002120FC">
        <w:rPr>
          <w:i/>
          <w:iCs/>
        </w:rPr>
        <w:t>National security system</w:t>
      </w:r>
      <w:r w:rsidRPr="002120FC">
        <w:t>, as defined in 44 U.S.C. 3552, means any information system (including any telecommunications system) used or operated by an agency or by a contractor of an agency, or other organization on behalf of an agency—</w:t>
      </w:r>
    </w:p>
    <w:p w:rsidR="003F3821" w:rsidRPr="002120FC" w:rsidP="003F3821">
      <w:r>
        <w:t xml:space="preserve">    </w:t>
      </w:r>
      <w:r w:rsidRPr="002120FC">
        <w:t>(1)</w:t>
      </w:r>
      <w:r>
        <w:t xml:space="preserve"> </w:t>
      </w:r>
      <w:r w:rsidRPr="002120FC">
        <w:t>The function, operation, or use of which involves intelligence activities; involves cryptologic activities related to national security; involves command and control of military forces; involves equipment that is an integral part of a weapon or weapons system; or is critical to the direct fulfillment of military or intelligence missions, but does not include a system that is to be used for routine administrative and business applications (including payroll, finance, logistics, and personnel management applications); or</w:t>
      </w:r>
    </w:p>
    <w:p w:rsidR="003F3821" w:rsidRPr="002120FC" w:rsidP="003F3821">
      <w:r>
        <w:t xml:space="preserve">    </w:t>
      </w:r>
      <w:r w:rsidRPr="002120FC">
        <w:t>(2)</w:t>
      </w:r>
      <w:r>
        <w:t xml:space="preserve"> </w:t>
      </w:r>
      <w:r w:rsidRPr="002120FC">
        <w:t>Is protected at all times by procedures established for information that have been specifically authorized under criteria established by an Executive order or an Act of Congress to be kept classified in the interest of national defense or foreign policy.</w:t>
      </w:r>
    </w:p>
    <w:p w:rsidR="003F3821" w:rsidRPr="002120FC" w:rsidP="003F3821">
      <w:r>
        <w:rPr>
          <w:i/>
          <w:iCs/>
        </w:rPr>
        <w:t xml:space="preserve">  </w:t>
      </w:r>
      <w:r w:rsidRPr="002120FC">
        <w:rPr>
          <w:i/>
          <w:iCs/>
        </w:rPr>
        <w:t>Roaming</w:t>
      </w:r>
      <w:r>
        <w:t xml:space="preserve"> </w:t>
      </w:r>
      <w:r w:rsidRPr="002120FC">
        <w:t>means cellular communications services (e.g., voice, video, data) received from a visited network when unable to connect to the facilities of the home network either because signal coverage is too weak or because traffic is too high.</w:t>
      </w:r>
    </w:p>
    <w:p w:rsidR="003F3821" w:rsidRPr="002120FC" w:rsidP="003F3821">
      <w:r>
        <w:rPr>
          <w:i/>
          <w:iCs/>
        </w:rPr>
        <w:t xml:space="preserve">  </w:t>
      </w:r>
      <w:r w:rsidRPr="002120FC">
        <w:rPr>
          <w:i/>
          <w:iCs/>
        </w:rPr>
        <w:t>Sensitive compartmented information</w:t>
      </w:r>
      <w:r>
        <w:t xml:space="preserve"> </w:t>
      </w:r>
      <w:r w:rsidRPr="002120FC">
        <w:t>means classified information concerning or derived from intelligence sources, methods, or analytical processes, which is required to be handled within formal access control systems established by the Director of National Intelligence.</w:t>
      </w:r>
    </w:p>
    <w:p w:rsidR="003F3821" w:rsidRPr="002120FC" w:rsidP="003F3821">
      <w:r>
        <w:rPr>
          <w:i/>
          <w:iCs/>
        </w:rPr>
        <w:t xml:space="preserve">  </w:t>
      </w:r>
      <w:r w:rsidRPr="002120FC">
        <w:rPr>
          <w:i/>
          <w:iCs/>
        </w:rPr>
        <w:t>Sensitive compartmented information system</w:t>
      </w:r>
      <w:r>
        <w:t xml:space="preserve"> </w:t>
      </w:r>
      <w:r w:rsidRPr="002120FC">
        <w:t>means a national security system authorized to process or store sensitive compartmented information.</w:t>
      </w:r>
    </w:p>
    <w:p w:rsidR="003F3821" w:rsidRPr="002120FC" w:rsidP="003F3821">
      <w:r>
        <w:rPr>
          <w:i/>
          <w:iCs/>
        </w:rPr>
        <w:t xml:space="preserve">  </w:t>
      </w:r>
      <w:r w:rsidRPr="002120FC">
        <w:rPr>
          <w:i/>
          <w:iCs/>
        </w:rPr>
        <w:t>Source</w:t>
      </w:r>
      <w:r>
        <w:t xml:space="preserve"> </w:t>
      </w:r>
      <w:r w:rsidRPr="002120FC">
        <w:t>means a non-Federal supplier, or potential supplier, of products or services, at any tier.</w:t>
      </w:r>
    </w:p>
    <w:p w:rsidR="003F3821" w:rsidRPr="002120FC" w:rsidP="003F3821">
      <w:r>
        <w:rPr>
          <w:i/>
          <w:iCs/>
        </w:rPr>
        <w:t xml:space="preserve">  </w:t>
      </w:r>
      <w:r w:rsidRPr="002120FC">
        <w:rPr>
          <w:i/>
          <w:iCs/>
        </w:rPr>
        <w:t>Subsidiary</w:t>
      </w:r>
      <w:r>
        <w:t xml:space="preserve"> </w:t>
      </w:r>
      <w:r w:rsidRPr="002120FC">
        <w:t>means an entity in which more than 50 percent of the entity is owned directly by a parent corporation or through another subsidiary of a parent corporation.</w:t>
      </w:r>
    </w:p>
    <w:p w:rsidR="003F3821" w:rsidRPr="002120FC" w:rsidP="003F3821">
      <w:r>
        <w:rPr>
          <w:i/>
          <w:iCs/>
        </w:rPr>
        <w:t xml:space="preserve">  </w:t>
      </w:r>
      <w:r w:rsidRPr="002120FC">
        <w:rPr>
          <w:i/>
          <w:iCs/>
        </w:rPr>
        <w:t>Substantial or essential component</w:t>
      </w:r>
      <w:r>
        <w:t xml:space="preserve"> </w:t>
      </w:r>
      <w:r w:rsidRPr="002120FC">
        <w:t>means any component necessary for the proper function or performance of a piece of equipment, system, or service.</w:t>
      </w:r>
    </w:p>
    <w:p w:rsidR="003F3821" w:rsidRPr="002120FC" w:rsidP="003F3821">
      <w:r>
        <w:rPr>
          <w:i/>
          <w:iCs/>
        </w:rPr>
        <w:t xml:space="preserve">  </w:t>
      </w:r>
      <w:r w:rsidRPr="002120FC">
        <w:rPr>
          <w:i/>
          <w:iCs/>
        </w:rPr>
        <w:t>Unmanned aircraft</w:t>
      </w:r>
      <w:r>
        <w:t xml:space="preserve"> </w:t>
      </w:r>
      <w:r w:rsidRPr="002120FC">
        <w:t>means an aircraft that is operated without the possibility of direct human intervention from within or on the aircraft (49 U.S.C. 44801(11)).</w:t>
      </w:r>
    </w:p>
    <w:p w:rsidR="003F3821" w:rsidRPr="002120FC" w:rsidP="003F3821">
      <w:r>
        <w:rPr>
          <w:i/>
          <w:iCs/>
        </w:rPr>
        <w:t xml:space="preserve">  </w:t>
      </w:r>
      <w:r w:rsidRPr="002120FC">
        <w:rPr>
          <w:i/>
          <w:iCs/>
        </w:rPr>
        <w:t>Unmanned aircraft system</w:t>
      </w:r>
      <w:r>
        <w:t xml:space="preserve"> </w:t>
      </w:r>
      <w:r w:rsidRPr="002120FC">
        <w:t>means an unmanned aircraft and associated elements (including communication links and the components that control the unmanned aircraft) that are required for the operator to operate safely and efficiently in the national airspace system (49 U.S.C. 44801(12)).</w:t>
      </w:r>
    </w:p>
    <w:p w:rsidR="003F3821" w:rsidRPr="002120FC" w:rsidP="003F3821">
      <w:r>
        <w:t xml:space="preserve">  </w:t>
      </w:r>
      <w:r w:rsidRPr="002120FC">
        <w:t>(b)</w:t>
      </w:r>
      <w:r>
        <w:t xml:space="preserve"> </w:t>
      </w:r>
      <w:r w:rsidRPr="002120FC">
        <w:rPr>
          <w:i/>
          <w:iCs/>
        </w:rPr>
        <w:t>Prohibitions on providing or using specific products or services in performance of contract</w:t>
      </w:r>
      <w:r w:rsidRPr="002120FC">
        <w:t>. Unless a waiver or exception applies, the Contractor is prohibited from providing any products or services to the Government or using in the performance of the contract any of the following:</w:t>
      </w:r>
    </w:p>
    <w:p w:rsidR="003F3821" w:rsidRPr="002120FC" w:rsidP="003F3821">
      <w:r>
        <w:t xml:space="preserve">    </w:t>
      </w:r>
      <w:r w:rsidRPr="002120FC">
        <w:t>(1)</w:t>
      </w:r>
      <w:r>
        <w:t xml:space="preserve"> </w:t>
      </w:r>
      <w:r w:rsidRPr="002120FC">
        <w:t>A covered application on any information technology owned or managed by the Government, or on any information technology used or provided by the Contractor under this contract, including equipment provided by the Contractor’s employees (section 102 of Division R of the Consolidated Appropriations Act, 2023 (Pub. L. 117-328));</w:t>
      </w:r>
    </w:p>
    <w:p w:rsidR="003F3821" w:rsidRPr="002120FC" w:rsidP="003F3821">
      <w:r>
        <w:t xml:space="preserve">    </w:t>
      </w:r>
      <w:r w:rsidRPr="002120FC">
        <w:t>(2)</w:t>
      </w:r>
      <w:r>
        <w:t xml:space="preserve"> </w:t>
      </w:r>
      <w:r w:rsidRPr="002120FC">
        <w:t>A Kaspersky Lab-covered article (Section 1634 of Division A of the National Defense Authorization Act for Fiscal Year 2018 (Pub. L. 115-91));</w:t>
      </w:r>
    </w:p>
    <w:p w:rsidR="003F3821" w:rsidRPr="002120FC" w:rsidP="003F3821">
      <w:r>
        <w:t xml:space="preserve">    </w:t>
      </w:r>
      <w:r w:rsidRPr="002120FC">
        <w:t>(3)</w:t>
      </w:r>
      <w:r>
        <w:t xml:space="preserve"> </w:t>
      </w:r>
      <w:r w:rsidRPr="002120FC">
        <w:t>Covered telecommunications equipment or services used as a substantial or essential component of any system, or as critical technology as part of any system (paragraphs (a)(1)(A) of section 889 of the John S. McCain National Defense Authorization Act for Fiscal Year 2019 (Pub. L. 115-232)). This does not prohibit contractors from providing—</w:t>
      </w:r>
    </w:p>
    <w:p w:rsidR="003F3821" w:rsidRPr="002120FC" w:rsidP="003F3821">
      <w:r>
        <w:t xml:space="preserve">      </w:t>
      </w:r>
      <w:r w:rsidRPr="002120FC">
        <w:t>(i)</w:t>
      </w:r>
      <w:r>
        <w:t xml:space="preserve"> </w:t>
      </w:r>
      <w:r w:rsidRPr="002120FC">
        <w:t>A service that connects to the facilities of a third-party, such as backhaul, roaming, or interconnection arrangements; or</w:t>
      </w:r>
    </w:p>
    <w:p w:rsidR="003F3821" w:rsidRPr="002120FC" w:rsidP="003F3821">
      <w:r>
        <w:t xml:space="preserve">      </w:t>
      </w:r>
      <w:r w:rsidRPr="002120FC">
        <w:t>(ii)</w:t>
      </w:r>
      <w:r>
        <w:t xml:space="preserve"> </w:t>
      </w:r>
      <w:r w:rsidRPr="002120FC">
        <w:t>Telecommunications equipment that cannot route or redirect user data traffic or cannot permit visibility into any user data or packets that such equipment transmits or otherwise handles.</w:t>
      </w:r>
    </w:p>
    <w:p w:rsidR="003F3821" w:rsidRPr="002120FC" w:rsidP="003F3821">
      <w:r>
        <w:t xml:space="preserve">  </w:t>
      </w:r>
      <w:r w:rsidRPr="002120FC">
        <w:t>(c)</w:t>
      </w:r>
      <w:r>
        <w:t xml:space="preserve"> </w:t>
      </w:r>
      <w:r w:rsidRPr="002120FC">
        <w:t>Prohibition on unmanned aircraft systems manufactured or assembled by American Security Drone Act—covered foreign entities.</w:t>
      </w:r>
    </w:p>
    <w:p w:rsidR="003F3821" w:rsidRPr="002120FC" w:rsidP="003F3821">
      <w:r>
        <w:t xml:space="preserve">    </w:t>
      </w:r>
      <w:r w:rsidRPr="002120FC">
        <w:t>(1)</w:t>
      </w:r>
      <w:r>
        <w:t xml:space="preserve"> </w:t>
      </w:r>
      <w:r w:rsidRPr="002120FC">
        <w:t>Prohibition. The Contractor is prohibited from—</w:t>
      </w:r>
    </w:p>
    <w:p w:rsidR="003F3821" w:rsidRPr="002120FC" w:rsidP="003F3821">
      <w:r>
        <w:t xml:space="preserve">      </w:t>
      </w:r>
      <w:r w:rsidRPr="002120FC">
        <w:t>(i)</w:t>
      </w:r>
      <w:r>
        <w:t xml:space="preserve"> </w:t>
      </w:r>
      <w:r w:rsidRPr="002120FC">
        <w:t xml:space="preserve">Delivering any FASC-prohibited unmanned aircraft system, which includes unmanned aircraft (i.e., drones) and associated elements (sections 1823 and 1826 of American Security Drone Act of </w:t>
      </w:r>
      <w:r w:rsidRPr="002120FC">
        <w:t xml:space="preserve">2023, within the National Defense Authorization Act for Fiscal Year 2024, Pub. L. 118-31, Div. </w:t>
      </w:r>
      <w:r w:rsidRPr="002120FC">
        <w:t>A,</w:t>
      </w:r>
      <w:r w:rsidRPr="002120FC">
        <w:t xml:space="preserve"> Title XVIII, Subtitle B, 41 U.S.C. 3901 note prec.);</w:t>
      </w:r>
    </w:p>
    <w:p w:rsidR="003F3821" w:rsidRPr="002120FC" w:rsidP="003F3821">
      <w:r>
        <w:t xml:space="preserve">      </w:t>
      </w:r>
      <w:r w:rsidRPr="002120FC">
        <w:t>(ii)</w:t>
      </w:r>
      <w:r>
        <w:t xml:space="preserve"> </w:t>
      </w:r>
      <w:r w:rsidRPr="002120FC">
        <w:t>On or after December 22, 2025, operating a FASC-prohibited unmanned aircraft system in the performance of the contract (section 1824 of Pub. L. 118-31); and</w:t>
      </w:r>
    </w:p>
    <w:p w:rsidR="003F3821" w:rsidRPr="002120FC" w:rsidP="003F3821">
      <w:r>
        <w:t xml:space="preserve">      </w:t>
      </w:r>
      <w:r w:rsidRPr="002120FC">
        <w:t>(iii)</w:t>
      </w:r>
      <w:r>
        <w:t xml:space="preserve"> </w:t>
      </w:r>
      <w:r w:rsidRPr="002120FC">
        <w:t>On or after December 22, 2025, using Federal funds to procure or operate a FASC-prohibited unmanned aircraft system (section 1825 of Pub. L. 118-31).</w:t>
      </w:r>
    </w:p>
    <w:p w:rsidR="003F3821" w:rsidRPr="002120FC" w:rsidP="003F3821">
      <w:r>
        <w:t xml:space="preserve">    </w:t>
      </w:r>
      <w:r w:rsidRPr="002120FC">
        <w:t>(2)</w:t>
      </w:r>
      <w:r>
        <w:t xml:space="preserve"> </w:t>
      </w:r>
      <w:r w:rsidRPr="002120FC">
        <w:rPr>
          <w:i/>
          <w:iCs/>
        </w:rPr>
        <w:t>Procedures</w:t>
      </w:r>
      <w:r w:rsidRPr="002120FC">
        <w:t>. The Contractor shall search SAM for the FASC-maintained list of American Security Drone Act—covered foreign entities before proposing, or using in performance of the contract, any unmanned aircraft system. Also, the Contractor shall ensure any effort or expenditure associated with a FASC-prohibited unmanned aircraft system is consistent with a corresponding exemption, exception, or waiver determination expressly stated in the contract.</w:t>
      </w:r>
    </w:p>
    <w:p w:rsidR="003F3821" w:rsidRPr="002120FC" w:rsidP="003F3821">
      <w:r>
        <w:t xml:space="preserve">    </w:t>
      </w:r>
      <w:r w:rsidRPr="002120FC">
        <w:t>(3)</w:t>
      </w:r>
      <w:r>
        <w:t xml:space="preserve"> </w:t>
      </w:r>
      <w:r w:rsidRPr="002120FC">
        <w:rPr>
          <w:i/>
          <w:iCs/>
        </w:rPr>
        <w:t>Exemptions, exceptions, and waivers</w:t>
      </w:r>
      <w:r w:rsidRPr="002120FC">
        <w:t>. The prohibitions in paragraph (c) of this clause do not apply where the agency has determined an exemption, exception, or waiver applies, and the contract indicates that such a determination has been made. See sections 1823 through 1825 and 1832 of Public Law 118-31 for statutory requirements pertaining to exemptions, exceptions, and waivers.</w:t>
      </w:r>
    </w:p>
    <w:p w:rsidR="003F3821" w:rsidRPr="002120FC" w:rsidP="003F3821">
      <w:r>
        <w:t xml:space="preserve">  </w:t>
      </w:r>
      <w:r w:rsidRPr="002120FC">
        <w:t>(d)</w:t>
      </w:r>
      <w:r>
        <w:t xml:space="preserve"> </w:t>
      </w:r>
      <w:r w:rsidRPr="002120FC">
        <w:rPr>
          <w:i/>
          <w:iCs/>
        </w:rPr>
        <w:t>Prohibition on using or providing specific products or services or conducting certain transactions regardless of connection to contract</w:t>
      </w:r>
      <w:r w:rsidRPr="002120FC">
        <w:t>.</w:t>
      </w:r>
    </w:p>
    <w:p w:rsidR="003F3821" w:rsidRPr="002120FC" w:rsidP="003F3821">
      <w:r>
        <w:t xml:space="preserve">    </w:t>
      </w:r>
      <w:r w:rsidRPr="002120FC">
        <w:t>(1)</w:t>
      </w:r>
      <w:r>
        <w:t xml:space="preserve"> </w:t>
      </w:r>
      <w:r w:rsidRPr="002120FC">
        <w:rPr>
          <w:i/>
          <w:iCs/>
        </w:rPr>
        <w:t>Certain telecommunications and video surveillance equipment, systems, or services</w:t>
      </w:r>
      <w:r w:rsidRPr="002120FC">
        <w:t>.</w:t>
      </w:r>
    </w:p>
    <w:p w:rsidR="003F3821" w:rsidRPr="002120FC" w:rsidP="003F3821">
      <w:r>
        <w:t xml:space="preserve">      </w:t>
      </w:r>
      <w:r w:rsidRPr="002120FC">
        <w:t>(i)</w:t>
      </w:r>
      <w:r>
        <w:t xml:space="preserve"> </w:t>
      </w:r>
      <w:r w:rsidRPr="002120FC">
        <w:t>Unless an applicable waiver has been issued by the Government, the Contractor cannot use any equipment, systems, or services that uses covered telecommunications equipment or services as a substantial or essential component of any system, or as critical technology as part of any system (paragraph (a)(1)(B) of section 889 of the John S. McCain National Defense Authorization Act for Fiscal Year 2019 (Pub. L. 115-232)).</w:t>
      </w:r>
    </w:p>
    <w:p w:rsidR="003F3821" w:rsidRPr="002120FC" w:rsidP="003F3821">
      <w:r>
        <w:t xml:space="preserve">      </w:t>
      </w:r>
      <w:r w:rsidRPr="002120FC">
        <w:t>(ii)</w:t>
      </w:r>
      <w:r>
        <w:t xml:space="preserve"> </w:t>
      </w:r>
      <w:r w:rsidRPr="002120FC">
        <w:t>This prohibition applies to using covered telecommunications equipment or services, regardless of whether that use is in performance of work under a Federal contract. This does not prohibit the contractor from using—</w:t>
      </w:r>
    </w:p>
    <w:p w:rsidR="003F3821" w:rsidRPr="002120FC" w:rsidP="003F3821">
      <w:r>
        <w:t xml:space="preserve">        </w:t>
      </w:r>
      <w:r w:rsidRPr="002120FC">
        <w:t>(A)</w:t>
      </w:r>
      <w:r>
        <w:t xml:space="preserve"> </w:t>
      </w:r>
      <w:r w:rsidRPr="002120FC">
        <w:t>A service that connects to the facilities of a third party, such as backhaul, roaming, or interconnection arrangements; or</w:t>
      </w:r>
    </w:p>
    <w:p w:rsidR="003F3821" w:rsidRPr="002120FC" w:rsidP="003F3821">
      <w:r>
        <w:t xml:space="preserve">        </w:t>
      </w:r>
      <w:r w:rsidRPr="002120FC">
        <w:t>(B)</w:t>
      </w:r>
      <w:r>
        <w:t xml:space="preserve"> </w:t>
      </w:r>
      <w:r w:rsidRPr="002120FC">
        <w:t>Telecommunications equipment that cannot route or redirect user data traffic or cannot permit visibility into any user data or packets that such equipment transmits or otherwise handles.</w:t>
      </w:r>
    </w:p>
    <w:p w:rsidR="003F3821" w:rsidRPr="002120FC" w:rsidP="003F3821">
      <w:r>
        <w:t xml:space="preserve">    </w:t>
      </w:r>
      <w:r w:rsidRPr="002120FC">
        <w:t>(2)</w:t>
      </w:r>
      <w:r>
        <w:t xml:space="preserve"> </w:t>
      </w:r>
      <w:r w:rsidRPr="002120FC">
        <w:rPr>
          <w:i/>
          <w:iCs/>
        </w:rPr>
        <w:t>Office of Foreign Assets Control Restrictions</w:t>
      </w:r>
      <w:r w:rsidRPr="002120FC">
        <w:t>.</w:t>
      </w:r>
    </w:p>
    <w:p w:rsidR="003F3821" w:rsidRPr="002120FC" w:rsidP="003F3821">
      <w:r>
        <w:t xml:space="preserve">      </w:t>
      </w:r>
      <w:r w:rsidRPr="002120FC">
        <w:t>(i)</w:t>
      </w:r>
      <w:r>
        <w:t xml:space="preserve"> </w:t>
      </w:r>
      <w:r w:rsidRPr="002120FC">
        <w:t xml:space="preserve">Except as authorized by the Office of Foreign Assets Control (OFAC) in the Department of the Treasury, the Contractor shall not acquire, for use in the performance of this contract, any supplies or services if any proclamation, Executive order, or statute administered by OFAC, or if OFAC’s </w:t>
      </w:r>
      <w:r w:rsidRPr="002120FC">
        <w:t>implementing regulations at 31 CFR chapter V, would prohibit such a transaction by a person subject to the jurisdiction of the United States.</w:t>
      </w:r>
    </w:p>
    <w:p w:rsidR="003F3821" w:rsidRPr="002120FC" w:rsidP="003F3821">
      <w:r>
        <w:t xml:space="preserve">      </w:t>
      </w:r>
      <w:r w:rsidRPr="002120FC">
        <w:t>(ii)</w:t>
      </w:r>
      <w:r>
        <w:t xml:space="preserve"> </w:t>
      </w:r>
      <w:r w:rsidRPr="002120FC">
        <w:t>Except as authorized by OFAC, most transactions involving Cuba, Iran, and Sudan are prohibited, as are most imports from Burma or North Korea, into the United States or its outlying areas.</w:t>
      </w:r>
    </w:p>
    <w:p w:rsidR="003F3821" w:rsidRPr="002120FC" w:rsidP="003F3821">
      <w:r>
        <w:t xml:space="preserve">        </w:t>
      </w:r>
      <w:r w:rsidRPr="002120FC">
        <w:t>(A)</w:t>
      </w:r>
      <w:r>
        <w:t xml:space="preserve"> </w:t>
      </w:r>
      <w:r w:rsidRPr="002120FC">
        <w:t>For lists of entities and individuals subject to economic sanctions, see OFAC’s List of Specially Designated Nationals and Blocked Persons at</w:t>
      </w:r>
      <w:r>
        <w:t xml:space="preserve"> </w:t>
      </w:r>
      <w:r>
        <w:fldChar w:fldCharType="begin"/>
      </w:r>
      <w:r>
        <w:instrText xml:space="preserve"> HYPERLINK "https://home.treasury.gov/policy-issues/financial-sanctions/specially-designated-nationals-and-blocked-persons-list-sdn-human-readable-lists" </w:instrText>
      </w:r>
      <w:r>
        <w:fldChar w:fldCharType="separate"/>
      </w:r>
      <w:r w:rsidRPr="00780421">
        <w:rPr>
          <w:rStyle w:val="Hyperlink"/>
          <w:i/>
          <w:iCs/>
        </w:rPr>
        <w:t>https://home.treasury.gov/policy-issues/financial-sanctions/specially-designated-nationals-and-blocked-persons-list-sdn-human-readable-lists</w:t>
      </w:r>
      <w:r>
        <w:fldChar w:fldCharType="end"/>
      </w:r>
      <w:r w:rsidRPr="002120FC">
        <w:t>.</w:t>
      </w:r>
    </w:p>
    <w:p w:rsidR="003F3821" w:rsidRPr="002120FC" w:rsidP="003F3821">
      <w:r>
        <w:t xml:space="preserve">        </w:t>
      </w:r>
      <w:r w:rsidRPr="002120FC">
        <w:t>(B)</w:t>
      </w:r>
      <w:r>
        <w:t xml:space="preserve"> </w:t>
      </w:r>
      <w:r w:rsidRPr="002120FC">
        <w:t>For more information about these restrictions, as well as updates, see OFAC’s regulations at 31 CFR chapter V and at</w:t>
      </w:r>
      <w:r>
        <w:t xml:space="preserve"> </w:t>
      </w:r>
      <w:r>
        <w:fldChar w:fldCharType="begin"/>
      </w:r>
      <w:r>
        <w:instrText xml:space="preserve"> HYPERLINK "https://home.treasury.gov/policy-issues/office-of-foreign-assets-control-sanctions-programs-and-information" </w:instrText>
      </w:r>
      <w:r>
        <w:fldChar w:fldCharType="separate"/>
      </w:r>
      <w:r w:rsidRPr="00780421">
        <w:rPr>
          <w:rStyle w:val="Hyperlink"/>
          <w:i/>
          <w:iCs/>
        </w:rPr>
        <w:t>https://home.treasury.gov/policy-issues/office-of-foreign-assets-control-sanctions-programs-and-information</w:t>
      </w:r>
      <w:r>
        <w:fldChar w:fldCharType="end"/>
      </w:r>
      <w:r w:rsidRPr="002120FC">
        <w:t>.</w:t>
      </w:r>
    </w:p>
    <w:p w:rsidR="003F3821" w:rsidRPr="002120FC" w:rsidP="003F3821">
      <w:r>
        <w:t xml:space="preserve">        </w:t>
      </w:r>
      <w:r w:rsidRPr="002120FC">
        <w:t>(C)</w:t>
      </w:r>
      <w:r>
        <w:t xml:space="preserve"> </w:t>
      </w:r>
      <w:r w:rsidRPr="002120FC">
        <w:t>To conduct electronic screens of potential parties to regulated transactions, see the consolidated screening list at</w:t>
      </w:r>
      <w:r>
        <w:t xml:space="preserve"> </w:t>
      </w:r>
      <w:r>
        <w:fldChar w:fldCharType="begin"/>
      </w:r>
      <w:r>
        <w:instrText xml:space="preserve"> HYPERLINK "https://www.trade.gov/consolidated-screening-list" </w:instrText>
      </w:r>
      <w:r>
        <w:fldChar w:fldCharType="separate"/>
      </w:r>
      <w:r w:rsidRPr="00780421">
        <w:rPr>
          <w:rStyle w:val="Hyperlink"/>
          <w:i/>
          <w:iCs/>
        </w:rPr>
        <w:t>https://www.trade.gov/consolidated-screening-list</w:t>
      </w:r>
      <w:r>
        <w:fldChar w:fldCharType="end"/>
      </w:r>
      <w:r w:rsidRPr="002120FC">
        <w:t>, which consolidates multiple export screening lists of the Departments of Commerce, State, and the Treasury.</w:t>
      </w:r>
    </w:p>
    <w:p w:rsidR="003F3821" w:rsidRPr="002120FC" w:rsidP="003F3821">
      <w:r>
        <w:t xml:space="preserve">    </w:t>
      </w:r>
      <w:r w:rsidRPr="002120FC">
        <w:t>(3)</w:t>
      </w:r>
      <w:r>
        <w:t xml:space="preserve"> </w:t>
      </w:r>
      <w:r w:rsidRPr="002120FC">
        <w:rPr>
          <w:i/>
          <w:iCs/>
        </w:rPr>
        <w:t>Sudan prohibition</w:t>
      </w:r>
      <w:r w:rsidRPr="002120FC">
        <w:t>. The Contractor is prohibited from conducting any restricted business operations in Sudan in accordance with Accountability and Divestment Act of 2007 (Pub. L. 110-174).</w:t>
      </w:r>
    </w:p>
    <w:p w:rsidR="003F3821" w:rsidRPr="002120FC" w:rsidP="003F3821">
      <w:r>
        <w:t xml:space="preserve">    </w:t>
      </w:r>
      <w:r w:rsidRPr="002120FC">
        <w:t>(4)</w:t>
      </w:r>
      <w:r>
        <w:t xml:space="preserve"> </w:t>
      </w:r>
      <w:r w:rsidRPr="002120FC">
        <w:rPr>
          <w:i/>
          <w:iCs/>
        </w:rPr>
        <w:t>Iran prohibitions</w:t>
      </w:r>
      <w:r w:rsidRPr="002120FC">
        <w:t>.</w:t>
      </w:r>
    </w:p>
    <w:p w:rsidR="003F3821" w:rsidRPr="002120FC" w:rsidP="003F3821">
      <w:r>
        <w:t xml:space="preserve">      </w:t>
      </w:r>
      <w:r w:rsidRPr="002120FC">
        <w:t>(i)</w:t>
      </w:r>
      <w:r>
        <w:t xml:space="preserve"> </w:t>
      </w:r>
      <w:r w:rsidRPr="002120FC">
        <w:t>Unless an exception applies according to paragraph (d)(4)(iii) or the Government grants a waiver, the contractor shall not engage in certain activities or transactions relating to Iran (section 6(b)(1)(A) of Iran Sanctions Act (50 U.S.C. 1701 note).</w:t>
      </w:r>
    </w:p>
    <w:p w:rsidR="003F3821" w:rsidRPr="002120FC" w:rsidP="003F3821">
      <w:r>
        <w:t xml:space="preserve">      </w:t>
      </w:r>
      <w:r w:rsidRPr="002120FC">
        <w:t>(ii)</w:t>
      </w:r>
      <w:r>
        <w:t xml:space="preserve"> </w:t>
      </w:r>
      <w:r w:rsidRPr="002120FC">
        <w:t>Unless an exception applies according to paragraph (d)(4)(iii) or the Government grants a waiver, contractor shall not export certain sensitive technology to Iran, as determined by the President, and has an active exclusion in SAM (22 U.S.C. 8515).</w:t>
      </w:r>
    </w:p>
    <w:p w:rsidR="003F3821" w:rsidRPr="002120FC" w:rsidP="003F3821">
      <w:r>
        <w:t xml:space="preserve">      </w:t>
      </w:r>
      <w:r w:rsidRPr="002120FC">
        <w:t>(iii)</w:t>
      </w:r>
      <w:r>
        <w:t xml:space="preserve"> </w:t>
      </w:r>
      <w:r w:rsidRPr="002120FC">
        <w:t>The prohibition in paragraphs (d)(4)(i) and (d)(4)(ii) do not apply if the acquisition is subject to trade agreements and the offeror certifies that all the offered products are designated country end products or designated country construction material (see part 25).</w:t>
      </w:r>
    </w:p>
    <w:p w:rsidR="003F3821" w:rsidRPr="002120FC" w:rsidP="003F3821">
      <w:r>
        <w:t xml:space="preserve">      </w:t>
      </w:r>
      <w:r w:rsidRPr="002120FC">
        <w:t>(iv)</w:t>
      </w:r>
      <w:r>
        <w:t xml:space="preserve"> </w:t>
      </w:r>
      <w:r w:rsidRPr="002120FC">
        <w:t>Unless an exception applies or the Government grants a waiver, contractors are prohibited from knowingly engaging in any significant transaction (i.e., over $1</w:t>
      </w:r>
      <w:r>
        <w:t>5</w:t>
      </w:r>
      <w:r w:rsidRPr="002120FC">
        <w:t>,000) with Iran’s Revolutionary Guard Corps or any of its officials, agents, or affiliates, the property and interests in property of which are blocked according to the International Emergency Economic Powers Act (section 6(b)(1)(B) of Iran Sanctions Act (50 U.S.C. 1701 note)).</w:t>
      </w:r>
    </w:p>
    <w:p w:rsidR="003F3821" w:rsidRPr="002120FC" w:rsidP="003F3821">
      <w:r>
        <w:t xml:space="preserve">  </w:t>
      </w:r>
      <w:r w:rsidRPr="002120FC">
        <w:t>(e)</w:t>
      </w:r>
      <w:r>
        <w:t xml:space="preserve"> </w:t>
      </w:r>
      <w:r w:rsidRPr="002120FC">
        <w:rPr>
          <w:i/>
          <w:iCs/>
        </w:rPr>
        <w:t>Governmentwide exclusion and removal orders</w:t>
      </w:r>
      <w:r w:rsidRPr="002120FC">
        <w:t>.</w:t>
      </w:r>
    </w:p>
    <w:p w:rsidR="003F3821" w:rsidRPr="002120FC" w:rsidP="003F3821">
      <w:r>
        <w:t xml:space="preserve">    </w:t>
      </w:r>
      <w:r w:rsidRPr="002120FC">
        <w:t>(1)</w:t>
      </w:r>
      <w:r>
        <w:t xml:space="preserve"> </w:t>
      </w:r>
      <w:r w:rsidRPr="002120FC">
        <w:t>Unless the Government has issued an applicable waiver, contractors shall not provide or use as part of the performance of the contract any covered article, or any products or services produced or provided by a source, if the covered article or the source is prohibited by an applicable FASCSA order as follows:</w:t>
      </w:r>
    </w:p>
    <w:p w:rsidR="003F3821" w:rsidRPr="002120FC" w:rsidP="003F3821">
      <w:r>
        <w:t xml:space="preserve">      </w:t>
      </w:r>
      <w:r w:rsidRPr="002120FC">
        <w:t>(i)</w:t>
      </w:r>
      <w:r>
        <w:t xml:space="preserve"> </w:t>
      </w:r>
      <w:r w:rsidRPr="002120FC">
        <w:t>For solicitations and contracts awarded by a Department of Defense contracting office, DoD FASCSA orders apply.</w:t>
      </w:r>
    </w:p>
    <w:p w:rsidR="003F3821" w:rsidRPr="002120FC" w:rsidP="003F3821">
      <w:r>
        <w:t xml:space="preserve">      </w:t>
      </w:r>
      <w:r w:rsidRPr="002120FC">
        <w:t>(ii)</w:t>
      </w:r>
      <w:r>
        <w:t xml:space="preserve"> </w:t>
      </w:r>
      <w:r w:rsidRPr="002120FC">
        <w:t>For all other solicitations and contracts, DHS FASCSA orders apply.</w:t>
      </w:r>
    </w:p>
    <w:p w:rsidR="003F3821" w:rsidRPr="002120FC" w:rsidP="003F3821">
      <w:r>
        <w:t xml:space="preserve">    </w:t>
      </w:r>
      <w:r w:rsidRPr="002120FC">
        <w:t>(2)</w:t>
      </w:r>
      <w:r>
        <w:t xml:space="preserve"> </w:t>
      </w:r>
      <w:r w:rsidRPr="002120FC">
        <w:t xml:space="preserve">The Contractor shall search for the phrase “FASCSA order” in the System for Award Management (SAM) at </w:t>
      </w:r>
      <w:r>
        <w:fldChar w:fldCharType="begin"/>
      </w:r>
      <w:r>
        <w:instrText xml:space="preserve"> HYPERLINK "https://www.sam.gov" </w:instrText>
      </w:r>
      <w:r>
        <w:fldChar w:fldCharType="separate"/>
      </w:r>
      <w:r w:rsidRPr="00FD6F31">
        <w:rPr>
          <w:rStyle w:val="Hyperlink"/>
          <w:i/>
          <w:iCs/>
        </w:rPr>
        <w:t>https://www.sam.gov</w:t>
      </w:r>
      <w:r>
        <w:fldChar w:fldCharType="end"/>
      </w:r>
      <w:r w:rsidRPr="002120FC">
        <w:t xml:space="preserve"> to locate applicable FASCSA orders.</w:t>
      </w:r>
    </w:p>
    <w:p w:rsidR="003F3821" w:rsidRPr="002120FC" w:rsidP="003F3821">
      <w:r>
        <w:t xml:space="preserve">    </w:t>
      </w:r>
      <w:r w:rsidRPr="002120FC">
        <w:t>(3)</w:t>
      </w:r>
      <w:r>
        <w:t xml:space="preserve"> </w:t>
      </w:r>
      <w:r w:rsidRPr="002120FC">
        <w:t>The Government may identify in the solicitation other FASCSA orders that are not in SAM, which are effective and apply to the solicitation and resulting contract.</w:t>
      </w:r>
    </w:p>
    <w:p w:rsidR="003F3821" w:rsidRPr="002120FC" w:rsidP="003F3821">
      <w:r>
        <w:t xml:space="preserve">    </w:t>
      </w:r>
      <w:r w:rsidRPr="002120FC">
        <w:t>(4)</w:t>
      </w:r>
      <w:r>
        <w:t xml:space="preserve"> </w:t>
      </w:r>
      <w:r w:rsidRPr="002120FC">
        <w:t>A FASCSA order issued after the date of solicitation applies to this contract only if added by an amendment to the solicitation or modification to the contract (see FAR 40.204-1(c)).</w:t>
      </w:r>
    </w:p>
    <w:p w:rsidR="003F3821" w:rsidRPr="002120FC" w:rsidP="003F3821">
      <w:r>
        <w:t xml:space="preserve">  </w:t>
      </w:r>
      <w:r w:rsidRPr="002120FC">
        <w:t>(f)</w:t>
      </w:r>
      <w:r w:rsidRPr="002120FC">
        <w:rPr>
          <w:i/>
          <w:iCs/>
        </w:rPr>
        <w:t>Reasonable inquiry</w:t>
      </w:r>
      <w:r w:rsidRPr="002120FC">
        <w:t>. The contractor shall conduct a reasonable inquiry to determine if there are any prohibited products or services. The inquiry will look at any information in the entity’s possession but does not need to include an internal or third-party audit.</w:t>
      </w:r>
    </w:p>
    <w:p w:rsidR="003F3821" w:rsidRPr="002120FC" w:rsidP="003F3821">
      <w:r>
        <w:t xml:space="preserve">  </w:t>
      </w:r>
      <w:r w:rsidRPr="002120FC">
        <w:t>(g)</w:t>
      </w:r>
      <w:r>
        <w:t xml:space="preserve"> </w:t>
      </w:r>
      <w:r w:rsidRPr="002120FC">
        <w:rPr>
          <w:i/>
          <w:iCs/>
        </w:rPr>
        <w:t>Removal of prohibited products and services</w:t>
      </w:r>
      <w:r w:rsidRPr="002120FC">
        <w:t>. For Federal Supply Schedules, Governmentwide acquisition contracts, multi-agency contracts or any other procurement instrument intended for use by multiple agencies, upon notification from the Contracting Officer, during the performance of the contract, the Contractor shall promptly make any necessary changes or modifications to remove any product or service produced or provided by a source that this clause prohibits.</w:t>
      </w:r>
    </w:p>
    <w:p w:rsidR="003F3821" w:rsidRPr="002120FC" w:rsidP="003F3821">
      <w:r>
        <w:t xml:space="preserve">  </w:t>
      </w:r>
      <w:r w:rsidRPr="002120FC">
        <w:t>(h)</w:t>
      </w:r>
      <w:r>
        <w:t xml:space="preserve"> </w:t>
      </w:r>
      <w:r w:rsidRPr="002120FC">
        <w:rPr>
          <w:i/>
          <w:iCs/>
        </w:rPr>
        <w:t>General report</w:t>
      </w:r>
      <w:r w:rsidRPr="002120FC">
        <w:t>.</w:t>
      </w:r>
    </w:p>
    <w:p w:rsidR="003F3821" w:rsidRPr="002120FC" w:rsidP="003F3821">
      <w:r>
        <w:t xml:space="preserve">    </w:t>
      </w:r>
      <w:r w:rsidRPr="002120FC">
        <w:t>(1)</w:t>
      </w:r>
      <w:r>
        <w:t xml:space="preserve"> </w:t>
      </w:r>
      <w:r w:rsidRPr="002120FC">
        <w:t>If the Contractor identifies or is notified by any source, (including a subcontractor at any tier), that any product or service provided or used (or to be provided or used) during contract performance does not comply with any prohibition in this clause, then the Contractor shall report the following information, or as much information is known, in writing to the contracting office as identified in paragraph (h)(2) within 72 hours:</w:t>
      </w:r>
    </w:p>
    <w:p w:rsidR="003F3821" w:rsidRPr="002120FC" w:rsidP="003F3821">
      <w:r>
        <w:t xml:space="preserve">      </w:t>
      </w:r>
      <w:r w:rsidRPr="002120FC">
        <w:t>(i)</w:t>
      </w:r>
      <w:r>
        <w:t xml:space="preserve"> </w:t>
      </w:r>
      <w:r w:rsidRPr="002120FC">
        <w:t>Contract number and order number, if applicable;</w:t>
      </w:r>
    </w:p>
    <w:p w:rsidR="003F3821" w:rsidRPr="002120FC" w:rsidP="003F3821">
      <w:r>
        <w:t xml:space="preserve">      </w:t>
      </w:r>
      <w:r w:rsidRPr="002120FC">
        <w:t>(ii)</w:t>
      </w:r>
      <w:r>
        <w:t xml:space="preserve"> </w:t>
      </w:r>
      <w:r w:rsidRPr="002120FC">
        <w:t>The specific prohibition the product or service is not complying with;</w:t>
      </w:r>
    </w:p>
    <w:p w:rsidR="003F3821" w:rsidRPr="002120FC" w:rsidP="003F3821">
      <w:r>
        <w:t xml:space="preserve">      </w:t>
      </w:r>
      <w:r w:rsidRPr="002120FC">
        <w:t>(iii)</w:t>
      </w:r>
      <w:r>
        <w:t xml:space="preserve"> </w:t>
      </w:r>
      <w:r w:rsidRPr="002120FC">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
    <w:p w:rsidR="003F3821" w:rsidRPr="002120FC" w:rsidP="003F3821">
      <w:r>
        <w:t xml:space="preserve">      </w:t>
      </w:r>
      <w:r w:rsidRPr="002120FC">
        <w:t>(iv)</w:t>
      </w:r>
      <w:r>
        <w:t xml:space="preserve"> </w:t>
      </w:r>
      <w:r w:rsidRPr="002120FC">
        <w:t xml:space="preserve">The entity that produced the product or service (include entity name, unique entity identifier, Contractor and Government Entity (CAGE) code, facilities responsible for design, fabrication, </w:t>
      </w:r>
      <w:r w:rsidRPr="002120FC">
        <w:t>assembly, packaging, and test of the product, and whether the entity was the OEM or a distributor (provide manufacturer codes and distributor codes used for the product));</w:t>
      </w:r>
    </w:p>
    <w:p w:rsidR="003F3821" w:rsidRPr="002120FC" w:rsidP="003F3821">
      <w:r>
        <w:t xml:space="preserve">      </w:t>
      </w:r>
      <w:r w:rsidRPr="002120FC">
        <w:t>(v)</w:t>
      </w:r>
      <w:r>
        <w:t xml:space="preserve"> </w:t>
      </w:r>
      <w:r w:rsidRPr="002120FC">
        <w:t>Description of the functionality of the product or service and how that functionality impacts the risk to the product or service;</w:t>
      </w:r>
    </w:p>
    <w:p w:rsidR="003F3821" w:rsidRPr="002120FC" w:rsidP="003F3821">
      <w:r>
        <w:t xml:space="preserve">      </w:t>
      </w:r>
      <w:r w:rsidRPr="002120FC">
        <w:t>(vi)</w:t>
      </w:r>
      <w:r>
        <w:t xml:space="preserve"> </w:t>
      </w:r>
      <w:r w:rsidRPr="002120FC">
        <w:t>An explanation of any factors relevant to determining if the product or service should be permitted by an applicable exception, exemption, or waiver (if the contractor would like the Government to consider a waiver, and asks for such a waiver);</w:t>
      </w:r>
    </w:p>
    <w:p w:rsidR="003F3821" w:rsidRPr="002120FC" w:rsidP="003F3821">
      <w:r>
        <w:t xml:space="preserve">      </w:t>
      </w:r>
      <w:r w:rsidRPr="002120FC">
        <w:t>(vii)</w:t>
      </w:r>
      <w:r>
        <w:t xml:space="preserve"> </w:t>
      </w:r>
      <w:r w:rsidRPr="002120FC">
        <w:t>Whether alternative products or services are available that would comply with the prohibition;</w:t>
      </w:r>
    </w:p>
    <w:p w:rsidR="003F3821" w:rsidRPr="002120FC" w:rsidP="003F3821">
      <w:r>
        <w:t xml:space="preserve">      </w:t>
      </w:r>
      <w:r w:rsidRPr="002120FC">
        <w:t>(viii)</w:t>
      </w:r>
      <w:r>
        <w:t xml:space="preserve"> </w:t>
      </w:r>
      <w:r w:rsidRPr="002120FC">
        <w:t>If the product or service is related to item maintenance, include the following information on the item being maintained:</w:t>
      </w:r>
    </w:p>
    <w:p w:rsidR="003F3821" w:rsidRPr="002120FC" w:rsidP="003F3821">
      <w:r>
        <w:t xml:space="preserve">        </w:t>
      </w:r>
      <w:r w:rsidRPr="002120FC">
        <w:t>(A)</w:t>
      </w:r>
      <w:r>
        <w:t xml:space="preserve"> </w:t>
      </w:r>
      <w:r w:rsidRPr="002120FC">
        <w:t>Brand;</w:t>
      </w:r>
    </w:p>
    <w:p w:rsidR="003F3821" w:rsidRPr="002120FC" w:rsidP="003F3821">
      <w:r>
        <w:t xml:space="preserve">        </w:t>
      </w:r>
      <w:r w:rsidRPr="002120FC">
        <w:t>(B)</w:t>
      </w:r>
      <w:r>
        <w:t xml:space="preserve"> </w:t>
      </w:r>
      <w:r w:rsidRPr="002120FC">
        <w:t>Model number, OEM number, manufacturer part number, or wholesaler number; and</w:t>
      </w:r>
    </w:p>
    <w:p w:rsidR="003F3821" w:rsidRPr="002120FC" w:rsidP="003F3821">
      <w:r>
        <w:t xml:space="preserve">        </w:t>
      </w:r>
      <w:r w:rsidRPr="002120FC">
        <w:t>(C)</w:t>
      </w:r>
      <w:r>
        <w:t xml:space="preserve"> </w:t>
      </w:r>
      <w:r w:rsidRPr="002120FC">
        <w:t>Item description, as applicable.</w:t>
      </w:r>
    </w:p>
    <w:p w:rsidR="003F3821" w:rsidRPr="002120FC" w:rsidP="003F3821">
      <w:r>
        <w:t xml:space="preserve">      </w:t>
      </w:r>
      <w:r w:rsidRPr="002120FC">
        <w:t>(ix)</w:t>
      </w:r>
      <w:r>
        <w:t xml:space="preserve"> </w:t>
      </w:r>
      <w:r w:rsidRPr="002120FC">
        <w:t>Any readily available information about mitigation actions implemented or recommended.</w:t>
      </w:r>
    </w:p>
    <w:p w:rsidR="003F3821" w:rsidRPr="002120FC" w:rsidP="003F3821">
      <w:r>
        <w:t xml:space="preserve">    </w:t>
      </w:r>
      <w:r w:rsidRPr="002120FC">
        <w:t>(2)</w:t>
      </w:r>
      <w:r>
        <w:t xml:space="preserve"> </w:t>
      </w:r>
      <w:r w:rsidRPr="002120FC">
        <w:t>If a report must be submitted to a contracting office, the Contractor shall submit the report as follows:</w:t>
      </w:r>
    </w:p>
    <w:p w:rsidR="003F3821" w:rsidRPr="002120FC" w:rsidP="003F3821">
      <w:r>
        <w:t xml:space="preserve">      </w:t>
      </w:r>
      <w:r w:rsidRPr="002120FC">
        <w:t>(i)</w:t>
      </w:r>
      <w:r>
        <w:t xml:space="preserve"> </w:t>
      </w:r>
      <w:r w:rsidRPr="002120FC">
        <w:t xml:space="preserve">If a Department of Defense contracting office, the Contractor shall report to the website at </w:t>
      </w:r>
      <w:r>
        <w:fldChar w:fldCharType="begin"/>
      </w:r>
      <w:r>
        <w:instrText xml:space="preserve"> HYPERLINK "https://dibnet.dod.mil" </w:instrText>
      </w:r>
      <w:r>
        <w:fldChar w:fldCharType="separate"/>
      </w:r>
      <w:r w:rsidRPr="00FD6F31">
        <w:rPr>
          <w:rStyle w:val="Hyperlink"/>
          <w:i/>
          <w:iCs/>
        </w:rPr>
        <w:t>https://dibnet.dod.mil</w:t>
      </w:r>
      <w:r>
        <w:fldChar w:fldCharType="end"/>
      </w:r>
      <w:r w:rsidRPr="002120FC">
        <w:t>.</w:t>
      </w:r>
    </w:p>
    <w:p w:rsidR="003F3821" w:rsidRPr="002120FC" w:rsidP="003F3821">
      <w:r>
        <w:t xml:space="preserve">      </w:t>
      </w:r>
      <w:r w:rsidRPr="002120FC">
        <w:t>(ii)</w:t>
      </w:r>
      <w:r>
        <w:t xml:space="preserve"> </w:t>
      </w:r>
      <w:r w:rsidRPr="002120FC">
        <w:t>For all other contracting offices, the Contractor shall report to the Contracting Officer.</w:t>
      </w:r>
    </w:p>
    <w:p w:rsidR="003F3821" w:rsidRPr="002120FC" w:rsidP="003F3821">
      <w:r>
        <w:t xml:space="preserve">      </w:t>
      </w:r>
      <w:r w:rsidRPr="002120FC">
        <w:t>(iii)</w:t>
      </w:r>
      <w:r>
        <w:t xml:space="preserve"> </w:t>
      </w:r>
      <w:r w:rsidRPr="002120FC">
        <w:t>For indefinite delivery contracts, the Contractor shall report to both the contracting office for the indefinite delivery contract and the contracting office for any affected order.</w:t>
      </w:r>
    </w:p>
    <w:p w:rsidR="003F3821" w:rsidRPr="002120FC" w:rsidP="003F3821">
      <w:r>
        <w:t xml:space="preserve">    </w:t>
      </w:r>
      <w:r w:rsidRPr="002120FC">
        <w:t>(3)</w:t>
      </w:r>
      <w:r>
        <w:t xml:space="preserve"> </w:t>
      </w:r>
      <w:r w:rsidRPr="002120FC">
        <w:t>If the report provided does not contain any of the information required by paragraph (h)(1) of this clause, and the contractor later discovers new information that is required by paragraph (h)(1) of this clause, then the contractor shall submit a subsequent report within 72 hours of discovering the new information.</w:t>
      </w:r>
    </w:p>
    <w:p w:rsidR="003F3821" w:rsidRPr="002120FC" w:rsidP="003F3821">
      <w:r>
        <w:t xml:space="preserve">    </w:t>
      </w:r>
      <w:r w:rsidRPr="002120FC">
        <w:t>(4)</w:t>
      </w:r>
      <w:r>
        <w:t xml:space="preserve"> </w:t>
      </w:r>
      <w:r w:rsidRPr="002120FC">
        <w:t>The contractor shall also report the information in paragraph (h)(1) if the contractor wishes to ask for a waiver of the requirements of a new FASCSA order being applied through modification.</w:t>
      </w:r>
    </w:p>
    <w:p w:rsidR="003F3821" w:rsidRPr="002120FC" w:rsidP="003F3821">
      <w:r>
        <w:t xml:space="preserve">  </w:t>
      </w:r>
      <w:r w:rsidRPr="002120FC">
        <w:t>(i)</w:t>
      </w:r>
      <w:r>
        <w:t xml:space="preserve"> </w:t>
      </w:r>
      <w:r w:rsidRPr="002120FC">
        <w:rPr>
          <w:i/>
          <w:iCs/>
        </w:rPr>
        <w:t>New FASCSA orders report</w:t>
      </w:r>
      <w:r w:rsidRPr="002120FC">
        <w:t>.</w:t>
      </w:r>
    </w:p>
    <w:p w:rsidR="003F3821" w:rsidRPr="002120FC" w:rsidP="003F3821">
      <w:r>
        <w:t xml:space="preserve">    </w:t>
      </w:r>
      <w:r w:rsidRPr="002120FC">
        <w:t>(1)</w:t>
      </w:r>
      <w:r>
        <w:t xml:space="preserve"> </w:t>
      </w:r>
      <w:r w:rsidRPr="002120FC">
        <w:t>During contract performance, the Contractor shall review SAM at least once every three months, or as advised by the Contracting Officer, to check for covered articles subject to FASCSA order(s), or for products or services produced by a source subject to FASCSA order(s) not currently identified under paragraph (e) of this clause.</w:t>
      </w:r>
    </w:p>
    <w:p w:rsidR="003F3821" w:rsidRPr="002120FC" w:rsidP="003F3821">
      <w:r>
        <w:t xml:space="preserve">    </w:t>
      </w:r>
      <w:r w:rsidRPr="002120FC">
        <w:t>(2)</w:t>
      </w:r>
      <w:r>
        <w:t xml:space="preserve"> </w:t>
      </w:r>
      <w:r w:rsidRPr="002120FC">
        <w:t>If the Contractor identifies a new FASCSA order(s) that could impact their supply chain, then the Contractor shall conduct a reasonable inquiry to identify whether a covered article or product or service produced or provided by a source subject to the FASCSA order(s) was provided to the Government or used during contract performance. The inquiry will look at any information in the entity’s possession but does not need to include an internal or third-party audit.</w:t>
      </w:r>
    </w:p>
    <w:p w:rsidR="003F3821" w:rsidRPr="002120FC" w:rsidP="003F3821">
      <w:r>
        <w:t xml:space="preserve">    </w:t>
      </w:r>
      <w:r w:rsidRPr="002120FC">
        <w:t>(3)</w:t>
      </w:r>
      <w:r>
        <w:t xml:space="preserve"> </w:t>
      </w:r>
      <w:r w:rsidRPr="002120FC">
        <w:t>The Contractor shall submit a report to the contracting office identified in paragraph (h)(2) of this clause if the Contractor identifies, including through any notification by a subcontractor at any tier, that a covered article or product or service produced or provided by a source was provided to the Government or used during contract performance and is subject to a FASCSA order(s). For indefinite delivery contracts, the Contractor shall report to both the contracting office for the indefinite delivery contract and the contracting office for any affected order. The Contractor shall report the following information within 72 hours for each covered article or each product or service produced or provided by a source, where the covered article or source is subject to a FASCSA order:</w:t>
      </w:r>
    </w:p>
    <w:p w:rsidR="003F3821" w:rsidRPr="002120FC" w:rsidP="003F3821">
      <w:r>
        <w:t xml:space="preserve">      </w:t>
      </w:r>
      <w:r w:rsidRPr="002120FC">
        <w:t>(i)</w:t>
      </w:r>
      <w:r>
        <w:t xml:space="preserve"> </w:t>
      </w:r>
      <w:r w:rsidRPr="002120FC">
        <w:t>Contract number and order number, if applicable;</w:t>
      </w:r>
    </w:p>
    <w:p w:rsidR="003F3821" w:rsidRPr="002120FC" w:rsidP="003F3821">
      <w:r>
        <w:t xml:space="preserve">      </w:t>
      </w:r>
      <w:r w:rsidRPr="002120FC">
        <w:t>(ii)</w:t>
      </w:r>
      <w:r>
        <w:t xml:space="preserve"> </w:t>
      </w:r>
      <w:r w:rsidRPr="002120FC">
        <w:t>Name of the covered article or source subject to a FASCSA order;</w:t>
      </w:r>
    </w:p>
    <w:p w:rsidR="003F3821" w:rsidRPr="002120FC" w:rsidP="003F3821">
      <w:r>
        <w:t xml:space="preserve">      </w:t>
      </w:r>
      <w:r w:rsidRPr="002120FC">
        <w:t>(iii)</w:t>
      </w:r>
      <w:r>
        <w:t xml:space="preserve"> </w:t>
      </w:r>
      <w:r w:rsidRPr="002120FC">
        <w:t xml:space="preserve">The specific FASCSA order the </w:t>
      </w:r>
      <w:r w:rsidRPr="002120FC">
        <w:t>product</w:t>
      </w:r>
      <w:r w:rsidRPr="002120FC">
        <w:t xml:space="preserve"> or service does not comply with;</w:t>
      </w:r>
    </w:p>
    <w:p w:rsidR="003F3821" w:rsidRPr="002120FC" w:rsidP="003F3821">
      <w:r>
        <w:t xml:space="preserve">      </w:t>
      </w:r>
      <w:r w:rsidRPr="002120FC">
        <w:t>(iv)</w:t>
      </w:r>
      <w:r>
        <w:t xml:space="preserve"> </w:t>
      </w:r>
      <w:r w:rsidRPr="002120FC">
        <w:t>The elements of (h)(1)(iii) through (ix) of this clause.</w:t>
      </w:r>
    </w:p>
    <w:p w:rsidR="003F3821" w:rsidRPr="002120FC" w:rsidP="003F3821">
      <w:r>
        <w:t xml:space="preserve">  </w:t>
      </w:r>
      <w:r w:rsidRPr="002120FC">
        <w:t>(j)</w:t>
      </w:r>
      <w:r>
        <w:t xml:space="preserve"> </w:t>
      </w:r>
      <w:r w:rsidRPr="002120FC">
        <w:t>Subcontracts. The Contractor shall insert the substance of this clause, including this paragraph (j) but excluding subparagraphs (d)(1) and (i)(1), in all subcontracts and other contractual instruments, including subcontracts for acquiring commercial products or commercial services.</w:t>
      </w:r>
    </w:p>
    <w:p w:rsidR="003F3821" w:rsidP="003F3821">
      <w:pPr>
        <w:jc w:val="center"/>
      </w:pPr>
      <w:r>
        <w:t>(End of Provision)</w:t>
      </w:r>
    </w:p>
    <w:p w:rsidR="003F3821" w:rsidRPr="00A752A4" w:rsidP="003F3821">
      <w:pPr>
        <w:pStyle w:val="Heading2"/>
        <w:tabs>
          <w:tab w:val="left" w:pos="7830"/>
        </w:tabs>
      </w:pPr>
      <w:bookmarkStart w:id="10" w:name="_Toc256000011"/>
      <w:r>
        <w:t>C.4  VAAR 852.232-72 ELECTRONIC SUBMISSION OF PAYMENT REQUESTS (NOV 2018)</w:t>
      </w:r>
      <w:bookmarkEnd w:id="10"/>
    </w:p>
    <w:p w:rsidR="003F3821" w:rsidP="003F3821">
      <w:r>
        <w:t xml:space="preserve">  </w:t>
      </w:r>
      <w:r w:rsidRPr="007338F7">
        <w:t xml:space="preserve">(a) </w:t>
      </w:r>
      <w:r w:rsidRPr="007338F7">
        <w:rPr>
          <w:rFonts w:cs="Melior-Italic"/>
          <w:i/>
          <w:iCs/>
        </w:rPr>
        <w:t xml:space="preserve">Definitions. </w:t>
      </w:r>
      <w:r w:rsidRPr="007338F7">
        <w:t>As used in this clause—</w:t>
      </w:r>
    </w:p>
    <w:p w:rsidR="003F3821" w:rsidP="003F3821">
      <w:r>
        <w:t xml:space="preserve">    </w:t>
      </w:r>
      <w:r w:rsidRPr="007338F7">
        <w:t xml:space="preserve">(1) </w:t>
      </w:r>
      <w:r w:rsidRPr="007338F7">
        <w:rPr>
          <w:rFonts w:cs="Melior-Italic"/>
          <w:i/>
          <w:iCs/>
        </w:rPr>
        <w:t xml:space="preserve">Contract financing payment </w:t>
      </w:r>
      <w:r>
        <w:t>has the meaning given in FAR 32.001;</w:t>
      </w:r>
    </w:p>
    <w:p w:rsidR="003F3821" w:rsidP="003F3821">
      <w:r>
        <w:t xml:space="preserve">    </w:t>
      </w:r>
      <w:r w:rsidRPr="007338F7">
        <w:t xml:space="preserve">(2) </w:t>
      </w:r>
      <w:r w:rsidRPr="00346138">
        <w:rPr>
          <w:i/>
        </w:rPr>
        <w:t>Designated agency</w:t>
      </w:r>
      <w:r>
        <w:t xml:space="preserve"> office means the office designated by the purchase order, agreement, or contract to first receive and review invoices. This office can be contractually designated as the receiving entity. This office may be different from the office issuing the payment;</w:t>
      </w:r>
    </w:p>
    <w:p w:rsidR="003F3821" w:rsidP="003F3821">
      <w:r>
        <w:t xml:space="preserve">    </w:t>
      </w:r>
      <w:r w:rsidRPr="007338F7">
        <w:t>(3</w:t>
      </w:r>
      <w:r>
        <w:t xml:space="preserve">) </w:t>
      </w:r>
      <w:r w:rsidRPr="00346138">
        <w:rPr>
          <w:i/>
        </w:rPr>
        <w:t>Electronic form</w:t>
      </w:r>
      <w:r>
        <w:t xml:space="preserve"> means an automated system transmitting information electronically according to the accepted electronic data transmission methods and formats identified in paragraph (c) of this clause. Facsimile, email, and scanned documents are not acceptable electronic forms for submission of payment requests;</w:t>
      </w:r>
    </w:p>
    <w:p w:rsidR="003F3821" w:rsidP="003F3821">
      <w:r>
        <w:t xml:space="preserve">    </w:t>
      </w:r>
      <w:r w:rsidRPr="007338F7">
        <w:t xml:space="preserve">(4) </w:t>
      </w:r>
      <w:r w:rsidRPr="007338F7">
        <w:rPr>
          <w:rFonts w:cs="Melior-Italic"/>
          <w:i/>
          <w:iCs/>
        </w:rPr>
        <w:t xml:space="preserve">Invoice payment </w:t>
      </w:r>
      <w:r w:rsidRPr="007338F7">
        <w:t>has the meaning given</w:t>
      </w:r>
      <w:r>
        <w:t xml:space="preserve"> in FAR 32.001; and</w:t>
      </w:r>
    </w:p>
    <w:p w:rsidR="003F3821" w:rsidP="003F3821">
      <w:r>
        <w:t xml:space="preserve">    </w:t>
      </w:r>
      <w:r w:rsidRPr="007338F7">
        <w:t xml:space="preserve">(5) </w:t>
      </w:r>
      <w:r w:rsidRPr="007338F7">
        <w:rPr>
          <w:rFonts w:cs="Melior-Italic"/>
          <w:i/>
          <w:iCs/>
        </w:rPr>
        <w:t xml:space="preserve">Payment request </w:t>
      </w:r>
      <w:r w:rsidRPr="007338F7">
        <w:t>means any request for</w:t>
      </w:r>
      <w:r>
        <w:t xml:space="preserve"> </w:t>
      </w:r>
      <w:r w:rsidRPr="007338F7">
        <w:t>contract financing payment or invoice</w:t>
      </w:r>
      <w:r>
        <w:t xml:space="preserve"> </w:t>
      </w:r>
      <w:r w:rsidRPr="007338F7">
        <w:t>payment su</w:t>
      </w:r>
      <w:r>
        <w:t xml:space="preserve">bmitted by the contractor under </w:t>
      </w:r>
      <w:r w:rsidRPr="007338F7">
        <w:t>this contract.</w:t>
      </w:r>
    </w:p>
    <w:p w:rsidR="003F3821" w:rsidRPr="007338F7" w:rsidP="003F3821">
      <w:r>
        <w:t xml:space="preserve">  </w:t>
      </w:r>
      <w:r w:rsidRPr="007338F7">
        <w:t xml:space="preserve">(b) </w:t>
      </w:r>
      <w:r w:rsidRPr="007338F7">
        <w:rPr>
          <w:rFonts w:cs="Melior-Italic"/>
          <w:i/>
          <w:iCs/>
        </w:rPr>
        <w:t xml:space="preserve">Electronic payment requests. </w:t>
      </w:r>
      <w:r>
        <w:t xml:space="preserve">Except as </w:t>
      </w:r>
      <w:r w:rsidRPr="007338F7">
        <w:t>provided in pa</w:t>
      </w:r>
      <w:r>
        <w:t xml:space="preserve">ragraph (e) of this clause, the contractor shall submit payment requests in </w:t>
      </w:r>
      <w:r w:rsidRPr="007338F7">
        <w:t>electronic form. Purchases pai</w:t>
      </w:r>
      <w:r>
        <w:t xml:space="preserve">d with a </w:t>
      </w:r>
      <w:r w:rsidRPr="007338F7">
        <w:t>Governmen</w:t>
      </w:r>
      <w:r>
        <w:t xml:space="preserve">t-wide commercial purchase card </w:t>
      </w:r>
      <w:r w:rsidRPr="007338F7">
        <w:t xml:space="preserve">are considered </w:t>
      </w:r>
      <w:r>
        <w:t xml:space="preserve">to be an electronic transaction </w:t>
      </w:r>
      <w:r w:rsidRPr="007338F7">
        <w:t>for purposes of this rule, and therefore no</w:t>
      </w:r>
      <w:r>
        <w:t xml:space="preserve"> </w:t>
      </w:r>
      <w:r w:rsidRPr="007338F7">
        <w:t>additional e</w:t>
      </w:r>
      <w:r>
        <w:t xml:space="preserve">lectronic invoice submission is </w:t>
      </w:r>
      <w:r w:rsidRPr="007338F7">
        <w:t>required.</w:t>
      </w:r>
    </w:p>
    <w:p w:rsidR="003F3821" w:rsidP="003F3821">
      <w:r>
        <w:t xml:space="preserve">  </w:t>
      </w:r>
      <w:r w:rsidRPr="007338F7">
        <w:t xml:space="preserve">(c) </w:t>
      </w:r>
      <w:r w:rsidRPr="007338F7">
        <w:rPr>
          <w:rFonts w:cs="Melior-Italic"/>
          <w:i/>
          <w:iCs/>
        </w:rPr>
        <w:t xml:space="preserve">Data transmission. </w:t>
      </w:r>
      <w:r>
        <w:t xml:space="preserve">A contractor must </w:t>
      </w:r>
      <w:r w:rsidRPr="007338F7">
        <w:t>ensure that the data transmission method and</w:t>
      </w:r>
      <w:r>
        <w:t xml:space="preserve"> </w:t>
      </w:r>
      <w:r w:rsidRPr="007338F7">
        <w:t>format are through one of the following:</w:t>
      </w:r>
    </w:p>
    <w:p w:rsidR="003F3821" w:rsidP="003F3821">
      <w:r>
        <w:t xml:space="preserve">    </w:t>
      </w:r>
      <w:r w:rsidRPr="007338F7">
        <w:t>(1</w:t>
      </w:r>
      <w:r>
        <w:t>) VA’s Electronic Invoice Presentment and Payment System at the current website address provided in the contract.</w:t>
      </w:r>
    </w:p>
    <w:p w:rsidR="003F3821" w:rsidP="003F3821">
      <w:r>
        <w:t xml:space="preserve">    </w:t>
      </w:r>
      <w:r w:rsidRPr="007338F7">
        <w:t xml:space="preserve">(2) </w:t>
      </w:r>
      <w:r>
        <w:t>Any system that conforms to the X12 electronic data interchange (EDI) formats established by the Accredited Standards Center (ASC) and chartered by the American National Standards Institute (ANSI).</w:t>
      </w:r>
    </w:p>
    <w:p w:rsidR="003F3821" w:rsidP="003F3821">
      <w:r>
        <w:t xml:space="preserve">  </w:t>
      </w:r>
      <w:r w:rsidRPr="007338F7">
        <w:t xml:space="preserve">(d) </w:t>
      </w:r>
      <w:r w:rsidRPr="007338F7">
        <w:rPr>
          <w:rFonts w:cs="Melior-Italic"/>
          <w:i/>
          <w:iCs/>
        </w:rPr>
        <w:t xml:space="preserve">Invoice requirements. </w:t>
      </w:r>
      <w:r>
        <w:t xml:space="preserve">Invoices shall </w:t>
      </w:r>
      <w:r w:rsidRPr="007338F7">
        <w:t>comply with FAR 32.905.</w:t>
      </w:r>
    </w:p>
    <w:p w:rsidR="003F3821" w:rsidP="003F3821">
      <w:r>
        <w:t xml:space="preserve">  </w:t>
      </w:r>
      <w:r w:rsidRPr="007338F7">
        <w:t xml:space="preserve">(e) </w:t>
      </w:r>
      <w:r w:rsidRPr="00346138">
        <w:rPr>
          <w:i/>
        </w:rPr>
        <w:t>Exceptions</w:t>
      </w:r>
      <w:r>
        <w:t>. If, based on one of the circumstances in this paragraph (e), the Contracting Officer directs that payment requests be made by mail, the Contractor shall submit payment requests by mail through the United States Postal Service to the designated agency office. Submission of payment requests by mail may be required for—</w:t>
      </w:r>
    </w:p>
    <w:p w:rsidR="003F3821" w:rsidP="003F3821">
      <w:r>
        <w:t xml:space="preserve">    </w:t>
      </w:r>
      <w:r w:rsidRPr="007338F7">
        <w:t>(1) Awa</w:t>
      </w:r>
      <w:r>
        <w:t xml:space="preserve">rds made to foreign vendors for </w:t>
      </w:r>
      <w:r w:rsidRPr="007338F7">
        <w:t>work performed outside the United States;</w:t>
      </w:r>
    </w:p>
    <w:p w:rsidR="003F3821" w:rsidP="003F3821">
      <w:r>
        <w:t xml:space="preserve">    </w:t>
      </w:r>
      <w:r w:rsidRPr="007338F7">
        <w:t>(2) Classif</w:t>
      </w:r>
      <w:r>
        <w:t xml:space="preserve">ied contracts or purchases when </w:t>
      </w:r>
      <w:r w:rsidRPr="007338F7">
        <w:t>electronic s</w:t>
      </w:r>
      <w:r>
        <w:t xml:space="preserve">ubmission and processing of </w:t>
      </w:r>
      <w:r w:rsidRPr="007338F7">
        <w:t>paymen</w:t>
      </w:r>
      <w:r>
        <w:t xml:space="preserve">t requests could compromise the </w:t>
      </w:r>
      <w:r w:rsidRPr="007338F7">
        <w:t>safegu</w:t>
      </w:r>
      <w:r>
        <w:t xml:space="preserve">arding of classified or privacy </w:t>
      </w:r>
      <w:r w:rsidRPr="007338F7">
        <w:t>information;</w:t>
      </w:r>
    </w:p>
    <w:p w:rsidR="003F3821" w:rsidP="003F3821">
      <w:r>
        <w:t xml:space="preserve">    </w:t>
      </w:r>
      <w:r w:rsidRPr="007338F7">
        <w:t>(3) C</w:t>
      </w:r>
      <w:r>
        <w:t xml:space="preserve">ontracts awarded by contracting </w:t>
      </w:r>
      <w:r w:rsidRPr="007338F7">
        <w:t>offic</w:t>
      </w:r>
      <w:r>
        <w:t xml:space="preserve">ers in the conduct of emergency </w:t>
      </w:r>
      <w:r w:rsidRPr="007338F7">
        <w:t>operations</w:t>
      </w:r>
      <w:r>
        <w:t xml:space="preserve">, such as responses to national </w:t>
      </w:r>
      <w:r w:rsidRPr="007338F7">
        <w:t>emergencies;</w:t>
      </w:r>
    </w:p>
    <w:p w:rsidR="003F3821" w:rsidRPr="007338F7" w:rsidP="003F3821">
      <w:r>
        <w:t xml:space="preserve">    </w:t>
      </w:r>
      <w:r w:rsidRPr="007338F7">
        <w:t>(4) Solicita</w:t>
      </w:r>
      <w:r>
        <w:t xml:space="preserve">tions or contracts in which the </w:t>
      </w:r>
      <w:r w:rsidRPr="007338F7">
        <w:t>designated age</w:t>
      </w:r>
      <w:r>
        <w:t xml:space="preserve">ncy office is a VA entity other </w:t>
      </w:r>
      <w:r w:rsidRPr="007338F7">
        <w:t>than the VA Financial Services Center in</w:t>
      </w:r>
      <w:r>
        <w:t xml:space="preserve"> </w:t>
      </w:r>
      <w:r w:rsidRPr="007338F7">
        <w:t>Austin, Texas; or</w:t>
      </w:r>
    </w:p>
    <w:p w:rsidR="003F3821" w:rsidP="003F3821">
      <w:r>
        <w:t xml:space="preserve">    </w:t>
      </w:r>
      <w:r w:rsidRPr="007338F7">
        <w:t>(5) Solicita</w:t>
      </w:r>
      <w:r>
        <w:t xml:space="preserve">tions or contracts in which the </w:t>
      </w:r>
      <w:r w:rsidRPr="007338F7">
        <w:t>VA designa</w:t>
      </w:r>
      <w:r>
        <w:t xml:space="preserve">ted agency office does not have </w:t>
      </w:r>
      <w:r w:rsidRPr="007338F7">
        <w:t>electronic in</w:t>
      </w:r>
      <w:r>
        <w:t xml:space="preserve">voicing capability as described </w:t>
      </w:r>
      <w:r w:rsidRPr="007338F7">
        <w:t>above</w:t>
      </w:r>
      <w:r>
        <w:t>.</w:t>
      </w:r>
    </w:p>
    <w:p w:rsidR="003F3821" w:rsidRPr="00A752A4" w:rsidP="003F3821">
      <w:pPr>
        <w:jc w:val="center"/>
      </w:pPr>
      <w:r>
        <w:t>(End of Clause)</w:t>
      </w:r>
    </w:p>
    <w:p w:rsidR="003F3821" w:rsidP="003F3821">
      <w:pPr>
        <w:pStyle w:val="Heading2"/>
      </w:pPr>
      <w:bookmarkStart w:id="11" w:name="_Toc256000012"/>
      <w:r>
        <w:t>C.5  VAAR 852.242-71  ADMINISTRATIVE CONTRACTING OFFICER (OCT 2020)</w:t>
      </w:r>
      <w:bookmarkEnd w:id="11"/>
    </w:p>
    <w:p w:rsidR="003F3821" w:rsidRPr="001371D9" w:rsidP="003F3821">
      <w:pPr>
        <w:rPr>
          <w:rFonts w:cstheme="minorHAnsi"/>
        </w:rPr>
      </w:pPr>
      <w:r w:rsidRPr="001371D9">
        <w:rPr>
          <w:rFonts w:cstheme="minorHAnsi"/>
        </w:rPr>
        <w:t xml:space="preserve">  The Contracting Officer reserves the right to designate an Administrative Contracting Officer (ACO) for the purpose of performing certain tasks/duties in the administration of the contract. Such designation will be in writing through an ACO Letter of Delegation and will identify the </w:t>
      </w:r>
      <w:r w:rsidRPr="001371D9">
        <w:rPr>
          <w:rFonts w:cstheme="minorHAnsi"/>
        </w:rPr>
        <w:t>responsibilities and limitations of the ACO. A copy of the ACO Letter of Delegation will be furnished to the Contractor.</w:t>
      </w:r>
    </w:p>
    <w:p w:rsidR="003F3821" w:rsidRPr="001371D9" w:rsidP="003F3821">
      <w:pPr>
        <w:jc w:val="center"/>
        <w:rPr>
          <w:rFonts w:cstheme="minorHAnsi"/>
        </w:rPr>
      </w:pPr>
      <w:r>
        <w:rPr>
          <w:rFonts w:cstheme="minorHAnsi"/>
        </w:rPr>
        <w:t>(End of Clause)</w:t>
      </w:r>
    </w:p>
    <w:p w:rsidR="003F3821" w:rsidP="003F3821">
      <w:pPr>
        <w:pStyle w:val="Heading2"/>
      </w:pPr>
      <w:bookmarkStart w:id="12" w:name="_Toc256000013"/>
      <w:r>
        <w:t>C.6  52.252-2  CLAUSES INCORPORATED BY REFERENCE  (FEB 1998)</w:t>
      </w:r>
      <w:bookmarkEnd w:id="12"/>
    </w:p>
    <w:p w:rsidR="003F3821" w:rsidP="003F3821">
      <w:r>
        <w:t xml:space="preserve">  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rsidR="003F3821" w:rsidP="003F3821">
      <w:pPr>
        <w:pStyle w:val="NoSpacing"/>
        <w:spacing w:before="160"/>
      </w:pPr>
      <w:r>
        <w:t xml:space="preserve">  https://www.acquisition.gov/browse/index/far</w:t>
      </w:r>
    </w:p>
    <w:p w:rsidR="003F3821" w:rsidP="003F3821">
      <w:pPr>
        <w:pStyle w:val="NoSpacing"/>
      </w:pPr>
      <w:r>
        <w:t xml:space="preserve">  https://www.va.gov/oal/library/vaar/</w:t>
      </w:r>
    </w:p>
    <w:p w:rsidR="003F3821" w:rsidP="003F3821">
      <w:pPr>
        <w:pStyle w:val="NoSpacing"/>
      </w:pPr>
      <w:r>
        <w:t xml:space="preserve">  </w:t>
      </w:r>
    </w:p>
    <w:p w:rsidR="003F3821" w:rsidP="003F3821">
      <w:pPr>
        <w:jc w:val="center"/>
      </w:pPr>
      <w: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1440"/>
        <w:gridCol w:w="6192"/>
        <w:gridCol w:w="1440"/>
      </w:tblGrid>
      <w:tr w:rsidTr="001D0544">
        <w:tblPrEx>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Ex>
        <w:tc>
          <w:tcPr>
            <w:tcW w:w="1440" w:type="dxa"/>
          </w:tcPr>
          <w:p w:rsidR="003F3821" w:rsidP="001D0544">
            <w:pPr>
              <w:pStyle w:val="ByReference"/>
            </w:pPr>
            <w:r>
              <w:rPr>
                <w:b/>
                <w:u w:val="single"/>
              </w:rPr>
              <w:t>FAR Number</w:t>
            </w:r>
          </w:p>
        </w:tc>
        <w:tc>
          <w:tcPr>
            <w:tcW w:w="6192" w:type="dxa"/>
          </w:tcPr>
          <w:p w:rsidR="003F3821" w:rsidP="001D0544">
            <w:pPr>
              <w:pStyle w:val="ByReference"/>
            </w:pPr>
            <w:r>
              <w:rPr>
                <w:b/>
                <w:u w:val="single"/>
              </w:rPr>
              <w:t>Title</w:t>
            </w:r>
          </w:p>
        </w:tc>
        <w:tc>
          <w:tcPr>
            <w:tcW w:w="1440" w:type="dxa"/>
          </w:tcPr>
          <w:p w:rsidR="003F3821" w:rsidP="001D0544">
            <w:pPr>
              <w:pStyle w:val="ByReference"/>
            </w:pPr>
            <w:r>
              <w:rPr>
                <w:b/>
                <w:u w:val="single"/>
              </w:rPr>
              <w:t>Date</w:t>
            </w:r>
          </w:p>
        </w:tc>
      </w:tr>
      <w:tr w:rsidTr="001D0544">
        <w:tblPrEx>
          <w:tblW w:w="0" w:type="auto"/>
          <w:tblInd w:w="432" w:type="dxa"/>
          <w:tblLayout w:type="fixed"/>
          <w:tblLook w:val="04A0"/>
        </w:tblPrEx>
        <w:tc>
          <w:tcPr>
            <w:tcW w:w="1440" w:type="dxa"/>
          </w:tcPr>
          <w:p w:rsidR="003F3821" w:rsidP="001D0544">
            <w:pPr>
              <w:pStyle w:val="ByReference"/>
            </w:pPr>
            <w:r>
              <w:t>52.203-6</w:t>
            </w:r>
          </w:p>
        </w:tc>
        <w:tc>
          <w:tcPr>
            <w:tcW w:w="6192" w:type="dxa"/>
          </w:tcPr>
          <w:p w:rsidR="003F3821" w:rsidP="001D0544">
            <w:pPr>
              <w:pStyle w:val="ByReference"/>
            </w:pPr>
            <w:r>
              <w:t>RESTRICTIONS ON SUBCONTRACTOR SALES TO THE GOVERNMENT ALTERNATE I (NOV 2021)</w:t>
            </w:r>
          </w:p>
        </w:tc>
        <w:tc>
          <w:tcPr>
            <w:tcW w:w="1440" w:type="dxa"/>
          </w:tcPr>
          <w:p w:rsidR="003F3821" w:rsidP="001D0544">
            <w:pPr>
              <w:pStyle w:val="ByReference"/>
            </w:pPr>
            <w:r>
              <w:t>JUN 2020</w:t>
            </w:r>
          </w:p>
        </w:tc>
      </w:tr>
      <w:tr w:rsidTr="001D0544">
        <w:tblPrEx>
          <w:tblW w:w="0" w:type="auto"/>
          <w:tblInd w:w="432" w:type="dxa"/>
          <w:tblLayout w:type="fixed"/>
          <w:tblLook w:val="04A0"/>
        </w:tblPrEx>
        <w:tc>
          <w:tcPr>
            <w:tcW w:w="1440" w:type="dxa"/>
          </w:tcPr>
          <w:p w:rsidR="003F3821" w:rsidP="001D0544">
            <w:pPr>
              <w:pStyle w:val="ByReference"/>
            </w:pPr>
            <w:r>
              <w:t>52.203-17</w:t>
            </w:r>
          </w:p>
        </w:tc>
        <w:tc>
          <w:tcPr>
            <w:tcW w:w="6192" w:type="dxa"/>
          </w:tcPr>
          <w:p w:rsidR="003F3821" w:rsidP="001D0544">
            <w:pPr>
              <w:pStyle w:val="ByReference"/>
            </w:pPr>
            <w:r>
              <w:t>CONTRACTOR EMPLOYEE WHISTLEBLOWER RIGHTS</w:t>
            </w:r>
          </w:p>
        </w:tc>
        <w:tc>
          <w:tcPr>
            <w:tcW w:w="1440" w:type="dxa"/>
          </w:tcPr>
          <w:p w:rsidR="003F3821" w:rsidP="001D0544">
            <w:pPr>
              <w:pStyle w:val="ByReference"/>
            </w:pPr>
            <w:r>
              <w:t>NOV 2023</w:t>
            </w:r>
          </w:p>
        </w:tc>
      </w:tr>
      <w:tr w:rsidTr="001D0544">
        <w:tblPrEx>
          <w:tblW w:w="0" w:type="auto"/>
          <w:tblInd w:w="432" w:type="dxa"/>
          <w:tblLayout w:type="fixed"/>
          <w:tblLook w:val="04A0"/>
        </w:tblPrEx>
        <w:tc>
          <w:tcPr>
            <w:tcW w:w="1440" w:type="dxa"/>
          </w:tcPr>
          <w:p w:rsidR="003F3821" w:rsidP="001D0544">
            <w:pPr>
              <w:pStyle w:val="ByReference"/>
            </w:pPr>
            <w:r>
              <w:t>52.203-19</w:t>
            </w:r>
          </w:p>
        </w:tc>
        <w:tc>
          <w:tcPr>
            <w:tcW w:w="6192" w:type="dxa"/>
          </w:tcPr>
          <w:p w:rsidR="003F3821" w:rsidP="001D0544">
            <w:pPr>
              <w:pStyle w:val="ByReference"/>
            </w:pPr>
            <w:r>
              <w:t>PROHIBITION ON REQUIRING CERTAIN INTERNAL CONFIDENTIALITY AGREEMENTS OR STATEMENTS</w:t>
            </w:r>
          </w:p>
        </w:tc>
        <w:tc>
          <w:tcPr>
            <w:tcW w:w="1440" w:type="dxa"/>
          </w:tcPr>
          <w:p w:rsidR="003F3821" w:rsidP="001D0544">
            <w:pPr>
              <w:pStyle w:val="ByReference"/>
            </w:pPr>
            <w:r>
              <w:t>JAN 2017</w:t>
            </w:r>
          </w:p>
        </w:tc>
      </w:tr>
      <w:tr w:rsidTr="001D0544">
        <w:tblPrEx>
          <w:tblW w:w="0" w:type="auto"/>
          <w:tblInd w:w="432" w:type="dxa"/>
          <w:tblLayout w:type="fixed"/>
          <w:tblLook w:val="04A0"/>
        </w:tblPrEx>
        <w:tc>
          <w:tcPr>
            <w:tcW w:w="1440" w:type="dxa"/>
          </w:tcPr>
          <w:p w:rsidR="003F3821" w:rsidP="001D0544">
            <w:pPr>
              <w:pStyle w:val="ByReference"/>
            </w:pPr>
            <w:r>
              <w:t>52.204-13</w:t>
            </w:r>
          </w:p>
        </w:tc>
        <w:tc>
          <w:tcPr>
            <w:tcW w:w="6192" w:type="dxa"/>
          </w:tcPr>
          <w:p w:rsidR="003F3821" w:rsidP="001D0544">
            <w:pPr>
              <w:pStyle w:val="ByReference"/>
            </w:pPr>
            <w:r>
              <w:t>SYSTEM FOR AWARD MANAGEMENT—MAINTENANCE (DEVIATION)</w:t>
            </w:r>
          </w:p>
        </w:tc>
        <w:tc>
          <w:tcPr>
            <w:tcW w:w="1440" w:type="dxa"/>
          </w:tcPr>
          <w:p w:rsidR="003F3821" w:rsidP="001D0544">
            <w:pPr>
              <w:pStyle w:val="ByReference"/>
            </w:pPr>
            <w:r>
              <w:t>NOV 2025</w:t>
            </w:r>
          </w:p>
        </w:tc>
      </w:tr>
      <w:tr w:rsidTr="001D0544">
        <w:tblPrEx>
          <w:tblW w:w="0" w:type="auto"/>
          <w:tblInd w:w="432" w:type="dxa"/>
          <w:tblLayout w:type="fixed"/>
          <w:tblLook w:val="04A0"/>
        </w:tblPrEx>
        <w:tc>
          <w:tcPr>
            <w:tcW w:w="1440" w:type="dxa"/>
          </w:tcPr>
          <w:p w:rsidR="003F3821" w:rsidP="001D0544">
            <w:pPr>
              <w:pStyle w:val="ByReference"/>
            </w:pPr>
            <w:r>
              <w:t>52.209-10</w:t>
            </w:r>
          </w:p>
          <w:p w:rsidR="003D7CD2" w:rsidP="001D0544">
            <w:pPr>
              <w:pStyle w:val="ByReference"/>
            </w:pPr>
          </w:p>
          <w:p w:rsidR="003D7CD2" w:rsidP="001D0544">
            <w:pPr>
              <w:pStyle w:val="ByReference"/>
            </w:pPr>
            <w:r>
              <w:t>52.212-4</w:t>
            </w:r>
          </w:p>
        </w:tc>
        <w:tc>
          <w:tcPr>
            <w:tcW w:w="6192" w:type="dxa"/>
          </w:tcPr>
          <w:p w:rsidR="003D7CD2" w:rsidP="001D0544">
            <w:pPr>
              <w:pStyle w:val="ByReference"/>
            </w:pPr>
            <w:r>
              <w:t>PROHIBITION ON CONTRACTING WITH INVERTED DOMESTIC CORPORATION</w:t>
            </w:r>
            <w:r>
              <w:t>S</w:t>
            </w:r>
          </w:p>
          <w:p w:rsidR="003D7CD2" w:rsidP="001D0544">
            <w:pPr>
              <w:pStyle w:val="ByReference"/>
            </w:pPr>
            <w:r>
              <w:t>CONTRACT TERMS AND CONDITIONS—COMMERCIAL</w:t>
            </w:r>
          </w:p>
        </w:tc>
        <w:tc>
          <w:tcPr>
            <w:tcW w:w="1440" w:type="dxa"/>
          </w:tcPr>
          <w:p w:rsidR="003F3821" w:rsidP="001D0544">
            <w:pPr>
              <w:pStyle w:val="ByReference"/>
            </w:pPr>
            <w:r>
              <w:t>NOV 2015</w:t>
            </w:r>
          </w:p>
          <w:p w:rsidR="003D7CD2" w:rsidP="001D0544">
            <w:pPr>
              <w:pStyle w:val="ByReference"/>
            </w:pPr>
          </w:p>
          <w:p w:rsidR="003D7CD2" w:rsidP="001D0544">
            <w:pPr>
              <w:pStyle w:val="ByReference"/>
            </w:pPr>
            <w:r>
              <w:t>NOV 2023</w:t>
            </w:r>
          </w:p>
        </w:tc>
      </w:tr>
      <w:tr w:rsidTr="001D0544">
        <w:tblPrEx>
          <w:tblW w:w="0" w:type="auto"/>
          <w:tblInd w:w="432" w:type="dxa"/>
          <w:tblLayout w:type="fixed"/>
          <w:tblLook w:val="04A0"/>
        </w:tblPrEx>
        <w:tc>
          <w:tcPr>
            <w:tcW w:w="1440" w:type="dxa"/>
          </w:tcPr>
          <w:p w:rsidR="003F3821" w:rsidP="001D0544">
            <w:pPr>
              <w:pStyle w:val="ByReference"/>
            </w:pPr>
            <w:r>
              <w:t>52.219-4</w:t>
            </w:r>
          </w:p>
        </w:tc>
        <w:tc>
          <w:tcPr>
            <w:tcW w:w="6192" w:type="dxa"/>
          </w:tcPr>
          <w:p w:rsidR="003F3821" w:rsidP="001D0544">
            <w:pPr>
              <w:pStyle w:val="ByReference"/>
            </w:pPr>
            <w:r>
              <w:t>NOTICE OF PRICE EVALUATION PREFERENCE FOR HUBZONE SMALL BUSINESS CONCERNS (DEVIATION)</w:t>
            </w:r>
          </w:p>
        </w:tc>
        <w:tc>
          <w:tcPr>
            <w:tcW w:w="1440" w:type="dxa"/>
          </w:tcPr>
          <w:p w:rsidR="003F3821" w:rsidP="001D0544">
            <w:pPr>
              <w:pStyle w:val="ByReference"/>
            </w:pPr>
            <w:r>
              <w:t>NOV 2025</w:t>
            </w:r>
          </w:p>
        </w:tc>
      </w:tr>
      <w:tr w:rsidTr="001D0544">
        <w:tblPrEx>
          <w:tblW w:w="0" w:type="auto"/>
          <w:tblInd w:w="432" w:type="dxa"/>
          <w:tblLayout w:type="fixed"/>
          <w:tblLook w:val="04A0"/>
        </w:tblPrEx>
        <w:tc>
          <w:tcPr>
            <w:tcW w:w="1440" w:type="dxa"/>
          </w:tcPr>
          <w:p w:rsidR="003F3821" w:rsidP="001D0544">
            <w:pPr>
              <w:pStyle w:val="ByReference"/>
            </w:pPr>
            <w:r>
              <w:t>52.219-8</w:t>
            </w:r>
          </w:p>
        </w:tc>
        <w:tc>
          <w:tcPr>
            <w:tcW w:w="6192" w:type="dxa"/>
          </w:tcPr>
          <w:p w:rsidR="003F3821" w:rsidP="001D0544">
            <w:pPr>
              <w:pStyle w:val="ByReference"/>
            </w:pPr>
            <w:r>
              <w:t>UTILIZATION OF SMALL BUSINESS CONCERNS (DEVIATION)</w:t>
            </w:r>
          </w:p>
        </w:tc>
        <w:tc>
          <w:tcPr>
            <w:tcW w:w="1440" w:type="dxa"/>
          </w:tcPr>
          <w:p w:rsidR="003F3821" w:rsidP="001D0544">
            <w:pPr>
              <w:pStyle w:val="ByReference"/>
            </w:pPr>
            <w:r>
              <w:t>NOV 2025</w:t>
            </w:r>
          </w:p>
        </w:tc>
      </w:tr>
      <w:tr w:rsidTr="001D0544">
        <w:tblPrEx>
          <w:tblW w:w="0" w:type="auto"/>
          <w:tblInd w:w="432" w:type="dxa"/>
          <w:tblLayout w:type="fixed"/>
          <w:tblLook w:val="04A0"/>
        </w:tblPrEx>
        <w:tc>
          <w:tcPr>
            <w:tcW w:w="1440" w:type="dxa"/>
          </w:tcPr>
          <w:p w:rsidR="003F3821" w:rsidP="001D0544">
            <w:pPr>
              <w:pStyle w:val="ByReference"/>
            </w:pPr>
            <w:r>
              <w:t>52.222-3</w:t>
            </w:r>
          </w:p>
        </w:tc>
        <w:tc>
          <w:tcPr>
            <w:tcW w:w="6192" w:type="dxa"/>
          </w:tcPr>
          <w:p w:rsidR="003F3821" w:rsidP="001D0544">
            <w:pPr>
              <w:pStyle w:val="ByReference"/>
            </w:pPr>
            <w:r>
              <w:t>CONVICT LABOR (DEVIATION)</w:t>
            </w:r>
          </w:p>
        </w:tc>
        <w:tc>
          <w:tcPr>
            <w:tcW w:w="1440" w:type="dxa"/>
          </w:tcPr>
          <w:p w:rsidR="003F3821" w:rsidP="001D0544">
            <w:pPr>
              <w:pStyle w:val="ByReference"/>
            </w:pPr>
            <w:r>
              <w:t>NOV 2025</w:t>
            </w:r>
          </w:p>
        </w:tc>
      </w:tr>
      <w:tr w:rsidTr="001D0544">
        <w:tblPrEx>
          <w:tblW w:w="0" w:type="auto"/>
          <w:tblInd w:w="432" w:type="dxa"/>
          <w:tblLayout w:type="fixed"/>
          <w:tblLook w:val="04A0"/>
        </w:tblPrEx>
        <w:tc>
          <w:tcPr>
            <w:tcW w:w="1440" w:type="dxa"/>
          </w:tcPr>
          <w:p w:rsidR="003F3821" w:rsidP="001D0544">
            <w:pPr>
              <w:pStyle w:val="ByReference"/>
            </w:pPr>
            <w:r>
              <w:t>52.222-19</w:t>
            </w:r>
          </w:p>
        </w:tc>
        <w:tc>
          <w:tcPr>
            <w:tcW w:w="6192" w:type="dxa"/>
          </w:tcPr>
          <w:p w:rsidR="003F3821" w:rsidP="001D0544">
            <w:pPr>
              <w:pStyle w:val="ByReference"/>
            </w:pPr>
            <w:r>
              <w:t>CHILD LABOR—COOPERATION WITH AUTHORITIES AND REMEDIES (DEVIATION)</w:t>
            </w:r>
          </w:p>
        </w:tc>
        <w:tc>
          <w:tcPr>
            <w:tcW w:w="1440" w:type="dxa"/>
          </w:tcPr>
          <w:p w:rsidR="003F3821" w:rsidP="001D0544">
            <w:pPr>
              <w:pStyle w:val="ByReference"/>
            </w:pPr>
            <w:r>
              <w:t>NOV 2025</w:t>
            </w:r>
          </w:p>
        </w:tc>
      </w:tr>
      <w:tr w:rsidTr="001D0544">
        <w:tblPrEx>
          <w:tblW w:w="0" w:type="auto"/>
          <w:tblInd w:w="432" w:type="dxa"/>
          <w:tblLayout w:type="fixed"/>
          <w:tblLook w:val="04A0"/>
        </w:tblPrEx>
        <w:tc>
          <w:tcPr>
            <w:tcW w:w="1440" w:type="dxa"/>
          </w:tcPr>
          <w:p w:rsidR="003F3821" w:rsidP="001D0544">
            <w:pPr>
              <w:pStyle w:val="ByReference"/>
            </w:pPr>
            <w:r>
              <w:t>52.222-35</w:t>
            </w:r>
          </w:p>
        </w:tc>
        <w:tc>
          <w:tcPr>
            <w:tcW w:w="6192" w:type="dxa"/>
          </w:tcPr>
          <w:p w:rsidR="003F3821" w:rsidP="001D0544">
            <w:pPr>
              <w:pStyle w:val="ByReference"/>
            </w:pPr>
            <w:r>
              <w:t>EQUAL OPPORTUNITY FOR VETERANS (DEVIATION)</w:t>
            </w:r>
          </w:p>
        </w:tc>
        <w:tc>
          <w:tcPr>
            <w:tcW w:w="1440" w:type="dxa"/>
          </w:tcPr>
          <w:p w:rsidR="003F3821" w:rsidP="001D0544">
            <w:pPr>
              <w:pStyle w:val="ByReference"/>
            </w:pPr>
            <w:r>
              <w:t>NOV 2025</w:t>
            </w:r>
          </w:p>
        </w:tc>
      </w:tr>
      <w:tr w:rsidTr="001D0544">
        <w:tblPrEx>
          <w:tblW w:w="0" w:type="auto"/>
          <w:tblInd w:w="432" w:type="dxa"/>
          <w:tblLayout w:type="fixed"/>
          <w:tblLook w:val="04A0"/>
        </w:tblPrEx>
        <w:tc>
          <w:tcPr>
            <w:tcW w:w="1440" w:type="dxa"/>
          </w:tcPr>
          <w:p w:rsidR="003F3821" w:rsidP="001D0544">
            <w:pPr>
              <w:pStyle w:val="ByReference"/>
            </w:pPr>
            <w:r>
              <w:t>52.222-36</w:t>
            </w:r>
          </w:p>
        </w:tc>
        <w:tc>
          <w:tcPr>
            <w:tcW w:w="6192" w:type="dxa"/>
          </w:tcPr>
          <w:p w:rsidR="003F3821" w:rsidP="001D0544">
            <w:pPr>
              <w:pStyle w:val="ByReference"/>
            </w:pPr>
            <w:r>
              <w:t>EQUAL OPPORTUNITY FOR WORKERS WITH DISABILITIES (DEVIATION)</w:t>
            </w:r>
          </w:p>
        </w:tc>
        <w:tc>
          <w:tcPr>
            <w:tcW w:w="1440" w:type="dxa"/>
          </w:tcPr>
          <w:p w:rsidR="003F3821" w:rsidP="001D0544">
            <w:pPr>
              <w:pStyle w:val="ByReference"/>
            </w:pPr>
            <w:r>
              <w:t>NOV 2025</w:t>
            </w:r>
          </w:p>
        </w:tc>
      </w:tr>
      <w:tr w:rsidTr="001D0544">
        <w:tblPrEx>
          <w:tblW w:w="0" w:type="auto"/>
          <w:tblInd w:w="432" w:type="dxa"/>
          <w:tblLayout w:type="fixed"/>
          <w:tblLook w:val="04A0"/>
        </w:tblPrEx>
        <w:tc>
          <w:tcPr>
            <w:tcW w:w="1440" w:type="dxa"/>
          </w:tcPr>
          <w:p w:rsidR="003F3821" w:rsidP="001D0544">
            <w:pPr>
              <w:pStyle w:val="ByReference"/>
            </w:pPr>
            <w:r>
              <w:t>52.222-37</w:t>
            </w:r>
          </w:p>
        </w:tc>
        <w:tc>
          <w:tcPr>
            <w:tcW w:w="6192" w:type="dxa"/>
          </w:tcPr>
          <w:p w:rsidR="003F3821" w:rsidP="001D0544">
            <w:pPr>
              <w:pStyle w:val="ByReference"/>
            </w:pPr>
            <w:r>
              <w:t>EMPLOYMENT REPORTS ON VETERANS (DEVIATION)</w:t>
            </w:r>
          </w:p>
        </w:tc>
        <w:tc>
          <w:tcPr>
            <w:tcW w:w="1440" w:type="dxa"/>
          </w:tcPr>
          <w:p w:rsidR="003F3821" w:rsidP="001D0544">
            <w:pPr>
              <w:pStyle w:val="ByReference"/>
            </w:pPr>
            <w:r>
              <w:t>NOV 2025</w:t>
            </w:r>
          </w:p>
        </w:tc>
      </w:tr>
      <w:tr w:rsidTr="001D0544">
        <w:tblPrEx>
          <w:tblW w:w="0" w:type="auto"/>
          <w:tblInd w:w="432" w:type="dxa"/>
          <w:tblLayout w:type="fixed"/>
          <w:tblLook w:val="04A0"/>
        </w:tblPrEx>
        <w:tc>
          <w:tcPr>
            <w:tcW w:w="1440" w:type="dxa"/>
          </w:tcPr>
          <w:p w:rsidR="003F3821" w:rsidP="001D0544">
            <w:pPr>
              <w:pStyle w:val="ByReference"/>
            </w:pPr>
            <w:r>
              <w:t>52.222-40</w:t>
            </w:r>
          </w:p>
        </w:tc>
        <w:tc>
          <w:tcPr>
            <w:tcW w:w="6192" w:type="dxa"/>
          </w:tcPr>
          <w:p w:rsidR="003F3821" w:rsidP="001D0544">
            <w:pPr>
              <w:pStyle w:val="ByReference"/>
            </w:pPr>
            <w:r>
              <w:t>NOTIFICATION OF EMPLOYEE RIGHTS UNDER THE NATIONAL LABOR RELATIONS ACT (DEVIATION)</w:t>
            </w:r>
          </w:p>
        </w:tc>
        <w:tc>
          <w:tcPr>
            <w:tcW w:w="1440" w:type="dxa"/>
          </w:tcPr>
          <w:p w:rsidR="003F3821" w:rsidP="001D0544">
            <w:pPr>
              <w:pStyle w:val="ByReference"/>
            </w:pPr>
            <w:r>
              <w:t>NOV 2025</w:t>
            </w:r>
          </w:p>
        </w:tc>
      </w:tr>
      <w:tr w:rsidTr="001D0544">
        <w:tblPrEx>
          <w:tblW w:w="0" w:type="auto"/>
          <w:tblInd w:w="432" w:type="dxa"/>
          <w:tblLayout w:type="fixed"/>
          <w:tblLook w:val="04A0"/>
        </w:tblPrEx>
        <w:tc>
          <w:tcPr>
            <w:tcW w:w="1440" w:type="dxa"/>
          </w:tcPr>
          <w:p w:rsidR="003F3821" w:rsidP="001D0544">
            <w:pPr>
              <w:pStyle w:val="ByReference"/>
            </w:pPr>
            <w:r>
              <w:t>52.222-50</w:t>
            </w:r>
          </w:p>
        </w:tc>
        <w:tc>
          <w:tcPr>
            <w:tcW w:w="6192" w:type="dxa"/>
          </w:tcPr>
          <w:p w:rsidR="003F3821" w:rsidP="001D0544">
            <w:pPr>
              <w:pStyle w:val="ByReference"/>
            </w:pPr>
            <w:r>
              <w:t>COMBATING TRAFFICKING IN PERSONS (DEVIATION)</w:t>
            </w:r>
          </w:p>
        </w:tc>
        <w:tc>
          <w:tcPr>
            <w:tcW w:w="1440" w:type="dxa"/>
          </w:tcPr>
          <w:p w:rsidR="003F3821" w:rsidP="001D0544">
            <w:pPr>
              <w:pStyle w:val="ByReference"/>
            </w:pPr>
            <w:r>
              <w:t>NOV 2025</w:t>
            </w:r>
          </w:p>
        </w:tc>
      </w:tr>
      <w:tr w:rsidTr="001D0544">
        <w:tblPrEx>
          <w:tblW w:w="0" w:type="auto"/>
          <w:tblInd w:w="432" w:type="dxa"/>
          <w:tblLayout w:type="fixed"/>
          <w:tblLook w:val="04A0"/>
        </w:tblPrEx>
        <w:tc>
          <w:tcPr>
            <w:tcW w:w="1440" w:type="dxa"/>
          </w:tcPr>
          <w:p w:rsidR="003F3821" w:rsidP="001D0544">
            <w:pPr>
              <w:pStyle w:val="ByReference"/>
            </w:pPr>
            <w:r>
              <w:t>52.225-5</w:t>
            </w:r>
          </w:p>
        </w:tc>
        <w:tc>
          <w:tcPr>
            <w:tcW w:w="6192" w:type="dxa"/>
          </w:tcPr>
          <w:p w:rsidR="003F3821" w:rsidP="001D0544">
            <w:pPr>
              <w:pStyle w:val="ByReference"/>
            </w:pPr>
            <w:r>
              <w:t>TRADE AGREEMENTS</w:t>
            </w:r>
          </w:p>
        </w:tc>
        <w:tc>
          <w:tcPr>
            <w:tcW w:w="1440" w:type="dxa"/>
          </w:tcPr>
          <w:p w:rsidR="003F3821" w:rsidP="001D0544">
            <w:pPr>
              <w:pStyle w:val="ByReference"/>
            </w:pPr>
            <w:r>
              <w:t>NOV 2023</w:t>
            </w:r>
          </w:p>
        </w:tc>
      </w:tr>
      <w:tr w:rsidTr="001D0544">
        <w:tblPrEx>
          <w:tblW w:w="0" w:type="auto"/>
          <w:tblInd w:w="432" w:type="dxa"/>
          <w:tblLayout w:type="fixed"/>
          <w:tblLook w:val="04A0"/>
        </w:tblPrEx>
        <w:tc>
          <w:tcPr>
            <w:tcW w:w="1440" w:type="dxa"/>
          </w:tcPr>
          <w:p w:rsidR="003F3821" w:rsidP="001D0544">
            <w:pPr>
              <w:pStyle w:val="ByReference"/>
            </w:pPr>
            <w:r>
              <w:t>52.226-8</w:t>
            </w:r>
          </w:p>
        </w:tc>
        <w:tc>
          <w:tcPr>
            <w:tcW w:w="6192" w:type="dxa"/>
          </w:tcPr>
          <w:p w:rsidR="003F3821" w:rsidP="001D0544">
            <w:pPr>
              <w:pStyle w:val="ByReference"/>
            </w:pPr>
            <w:r>
              <w:t>ENCOURAGING CONTRACTOR POLICIES  TO BAN TEXT MESSAGING WHILE DRIVING</w:t>
            </w:r>
          </w:p>
        </w:tc>
        <w:tc>
          <w:tcPr>
            <w:tcW w:w="1440" w:type="dxa"/>
          </w:tcPr>
          <w:p w:rsidR="003F3821" w:rsidP="001D0544">
            <w:pPr>
              <w:pStyle w:val="ByReference"/>
            </w:pPr>
            <w:r>
              <w:t>MAY 2024</w:t>
            </w:r>
          </w:p>
        </w:tc>
      </w:tr>
      <w:tr w:rsidTr="001D0544">
        <w:tblPrEx>
          <w:tblW w:w="0" w:type="auto"/>
          <w:tblInd w:w="432" w:type="dxa"/>
          <w:tblLayout w:type="fixed"/>
          <w:tblLook w:val="04A0"/>
        </w:tblPrEx>
        <w:tc>
          <w:tcPr>
            <w:tcW w:w="1440" w:type="dxa"/>
          </w:tcPr>
          <w:p w:rsidR="003F3821" w:rsidP="001D0544">
            <w:pPr>
              <w:pStyle w:val="ByReference"/>
            </w:pPr>
            <w:r>
              <w:t>52.233-4</w:t>
            </w:r>
          </w:p>
        </w:tc>
        <w:tc>
          <w:tcPr>
            <w:tcW w:w="6192" w:type="dxa"/>
          </w:tcPr>
          <w:p w:rsidR="003F3821" w:rsidP="001D0544">
            <w:pPr>
              <w:pStyle w:val="ByReference"/>
            </w:pPr>
            <w:r>
              <w:t>APPLICABLE LAW FOR BREACH OF CONTRACT CLAIM</w:t>
            </w:r>
          </w:p>
        </w:tc>
        <w:tc>
          <w:tcPr>
            <w:tcW w:w="1440" w:type="dxa"/>
          </w:tcPr>
          <w:p w:rsidR="003F3821" w:rsidP="001D0544">
            <w:pPr>
              <w:pStyle w:val="ByReference"/>
            </w:pPr>
            <w:r>
              <w:t>OCT 2004</w:t>
            </w:r>
          </w:p>
        </w:tc>
      </w:tr>
      <w:tr w:rsidTr="001D0544">
        <w:tblPrEx>
          <w:tblW w:w="0" w:type="auto"/>
          <w:tblInd w:w="432" w:type="dxa"/>
          <w:tblLayout w:type="fixed"/>
          <w:tblLook w:val="04A0"/>
        </w:tblPrEx>
        <w:tc>
          <w:tcPr>
            <w:tcW w:w="1440" w:type="dxa"/>
          </w:tcPr>
          <w:p w:rsidR="003F3821" w:rsidP="001D0544">
            <w:pPr>
              <w:pStyle w:val="ByReference"/>
            </w:pPr>
            <w:r>
              <w:t>52.229-3</w:t>
            </w:r>
          </w:p>
        </w:tc>
        <w:tc>
          <w:tcPr>
            <w:tcW w:w="6192" w:type="dxa"/>
          </w:tcPr>
          <w:p w:rsidR="003F3821" w:rsidP="001D0544">
            <w:pPr>
              <w:pStyle w:val="ByReference"/>
            </w:pPr>
            <w:r>
              <w:t>FEDERAL, STATE, AND LOCAL TAXES (DEVIATION)</w:t>
            </w:r>
          </w:p>
        </w:tc>
        <w:tc>
          <w:tcPr>
            <w:tcW w:w="1440" w:type="dxa"/>
          </w:tcPr>
          <w:p w:rsidR="003F3821" w:rsidP="001D0544">
            <w:pPr>
              <w:pStyle w:val="ByReference"/>
            </w:pPr>
            <w:r>
              <w:t>SEP 2025</w:t>
            </w:r>
          </w:p>
        </w:tc>
      </w:tr>
      <w:tr w:rsidTr="001D0544">
        <w:tblPrEx>
          <w:tblW w:w="0" w:type="auto"/>
          <w:tblInd w:w="432" w:type="dxa"/>
          <w:tblLayout w:type="fixed"/>
          <w:tblLook w:val="04A0"/>
        </w:tblPrEx>
        <w:tc>
          <w:tcPr>
            <w:tcW w:w="1440" w:type="dxa"/>
          </w:tcPr>
          <w:p w:rsidR="003F3821" w:rsidP="001D0544">
            <w:pPr>
              <w:pStyle w:val="ByReference"/>
            </w:pPr>
            <w:r>
              <w:t>52.232-40</w:t>
            </w:r>
          </w:p>
        </w:tc>
        <w:tc>
          <w:tcPr>
            <w:tcW w:w="6192" w:type="dxa"/>
          </w:tcPr>
          <w:p w:rsidR="003F3821" w:rsidP="001D0544">
            <w:pPr>
              <w:pStyle w:val="ByReference"/>
            </w:pPr>
            <w:r>
              <w:t>PROVIDING ACCELERATED PAYMENTS TO SMALL BUSINESS SUBCONTRACTORS</w:t>
            </w:r>
          </w:p>
        </w:tc>
        <w:tc>
          <w:tcPr>
            <w:tcW w:w="1440" w:type="dxa"/>
          </w:tcPr>
          <w:p w:rsidR="003F3821" w:rsidP="001D0544">
            <w:pPr>
              <w:pStyle w:val="ByReference"/>
            </w:pPr>
            <w:r>
              <w:t>MAR 2023</w:t>
            </w:r>
          </w:p>
        </w:tc>
      </w:tr>
      <w:tr w:rsidTr="001D0544">
        <w:tblPrEx>
          <w:tblW w:w="0" w:type="auto"/>
          <w:tblInd w:w="432" w:type="dxa"/>
          <w:tblLayout w:type="fixed"/>
          <w:tblLook w:val="04A0"/>
        </w:tblPrEx>
        <w:tc>
          <w:tcPr>
            <w:tcW w:w="1440" w:type="dxa"/>
          </w:tcPr>
          <w:p w:rsidR="003F3821" w:rsidP="001D0544">
            <w:pPr>
              <w:pStyle w:val="ByReference"/>
            </w:pPr>
            <w:r>
              <w:t>52.233-3</w:t>
            </w:r>
          </w:p>
        </w:tc>
        <w:tc>
          <w:tcPr>
            <w:tcW w:w="6192" w:type="dxa"/>
          </w:tcPr>
          <w:p w:rsidR="003F3821" w:rsidP="001D0544">
            <w:pPr>
              <w:pStyle w:val="ByReference"/>
            </w:pPr>
            <w:r>
              <w:t>PROTEST AFTER AWARD</w:t>
            </w:r>
          </w:p>
        </w:tc>
        <w:tc>
          <w:tcPr>
            <w:tcW w:w="1440" w:type="dxa"/>
          </w:tcPr>
          <w:p w:rsidR="003F3821" w:rsidP="001D0544">
            <w:pPr>
              <w:pStyle w:val="ByReference"/>
            </w:pPr>
            <w:r>
              <w:t>AUG 1996</w:t>
            </w:r>
          </w:p>
        </w:tc>
      </w:tr>
      <w:tr w:rsidTr="001D0544">
        <w:tblPrEx>
          <w:tblW w:w="0" w:type="auto"/>
          <w:tblInd w:w="432" w:type="dxa"/>
          <w:tblLayout w:type="fixed"/>
          <w:tblLook w:val="04A0"/>
        </w:tblPrEx>
        <w:tc>
          <w:tcPr>
            <w:tcW w:w="1440" w:type="dxa"/>
          </w:tcPr>
          <w:p w:rsidR="003F3821" w:rsidP="001D0544">
            <w:pPr>
              <w:pStyle w:val="ByReference"/>
            </w:pPr>
            <w:r>
              <w:t>52.240-91</w:t>
            </w:r>
          </w:p>
        </w:tc>
        <w:tc>
          <w:tcPr>
            <w:tcW w:w="6192" w:type="dxa"/>
          </w:tcPr>
          <w:p w:rsidR="003F3821" w:rsidP="001D0544">
            <w:pPr>
              <w:pStyle w:val="ByReference"/>
            </w:pPr>
            <w:r>
              <w:t>SECURITY PROHIBITIONS AND EXCLUSIONS (DEVIATION) ALTERNATE I (NOV 2025)</w:t>
            </w:r>
          </w:p>
        </w:tc>
        <w:tc>
          <w:tcPr>
            <w:tcW w:w="1440" w:type="dxa"/>
          </w:tcPr>
          <w:p w:rsidR="003F3821" w:rsidP="001D0544">
            <w:pPr>
              <w:pStyle w:val="ByReference"/>
            </w:pPr>
            <w:r>
              <w:t>NOV 2025</w:t>
            </w:r>
          </w:p>
        </w:tc>
      </w:tr>
      <w:tr w:rsidTr="001D0544">
        <w:tblPrEx>
          <w:tblW w:w="0" w:type="auto"/>
          <w:tblInd w:w="432" w:type="dxa"/>
          <w:tblLayout w:type="fixed"/>
          <w:tblLook w:val="04A0"/>
        </w:tblPrEx>
        <w:tc>
          <w:tcPr>
            <w:tcW w:w="1440" w:type="dxa"/>
          </w:tcPr>
          <w:p w:rsidR="003F3821" w:rsidP="001D0544">
            <w:pPr>
              <w:pStyle w:val="ByReference"/>
            </w:pPr>
            <w:r>
              <w:t>852.203-70</w:t>
            </w:r>
          </w:p>
        </w:tc>
        <w:tc>
          <w:tcPr>
            <w:tcW w:w="6192" w:type="dxa"/>
          </w:tcPr>
          <w:p w:rsidR="003F3821" w:rsidP="001D0544">
            <w:pPr>
              <w:pStyle w:val="ByReference"/>
            </w:pPr>
            <w:r>
              <w:t>COMMERCIAL ADVERTISING</w:t>
            </w:r>
          </w:p>
        </w:tc>
        <w:tc>
          <w:tcPr>
            <w:tcW w:w="1440" w:type="dxa"/>
          </w:tcPr>
          <w:p w:rsidR="003F3821" w:rsidP="001D0544">
            <w:pPr>
              <w:pStyle w:val="ByReference"/>
            </w:pPr>
            <w:r>
              <w:t>MAY 2018</w:t>
            </w:r>
          </w:p>
        </w:tc>
      </w:tr>
      <w:tr w:rsidTr="001D0544">
        <w:tblPrEx>
          <w:tblW w:w="0" w:type="auto"/>
          <w:tblInd w:w="432" w:type="dxa"/>
          <w:tblLayout w:type="fixed"/>
          <w:tblLook w:val="04A0"/>
        </w:tblPrEx>
        <w:tc>
          <w:tcPr>
            <w:tcW w:w="1440" w:type="dxa"/>
          </w:tcPr>
          <w:p w:rsidR="003F3821" w:rsidP="001D0544">
            <w:pPr>
              <w:pStyle w:val="ByReference"/>
            </w:pPr>
            <w:r>
              <w:t>852.215-70</w:t>
            </w:r>
          </w:p>
        </w:tc>
        <w:tc>
          <w:tcPr>
            <w:tcW w:w="6192" w:type="dxa"/>
          </w:tcPr>
          <w:p w:rsidR="003F3821" w:rsidP="001D0544">
            <w:pPr>
              <w:pStyle w:val="ByReference"/>
            </w:pPr>
            <w:r>
              <w:t>SERVICE-DISABLED VETERAN-OWNED AND VETERAN-OWNED SMALL BUSINESS EVALUATION FACTORS (DEVIATION)</w:t>
            </w:r>
          </w:p>
        </w:tc>
        <w:tc>
          <w:tcPr>
            <w:tcW w:w="1440" w:type="dxa"/>
          </w:tcPr>
          <w:p w:rsidR="003F3821" w:rsidP="001D0544">
            <w:pPr>
              <w:pStyle w:val="ByReference"/>
            </w:pPr>
            <w:r>
              <w:t>JAN 2023</w:t>
            </w:r>
          </w:p>
        </w:tc>
      </w:tr>
      <w:tr w:rsidTr="001D0544">
        <w:tblPrEx>
          <w:tblW w:w="0" w:type="auto"/>
          <w:tblInd w:w="432" w:type="dxa"/>
          <w:tblLayout w:type="fixed"/>
          <w:tblLook w:val="04A0"/>
        </w:tblPrEx>
        <w:tc>
          <w:tcPr>
            <w:tcW w:w="1440" w:type="dxa"/>
          </w:tcPr>
          <w:p w:rsidR="003F3821" w:rsidP="001D0544">
            <w:pPr>
              <w:pStyle w:val="ByReference"/>
            </w:pPr>
            <w:r>
              <w:t>852.215-71</w:t>
            </w:r>
          </w:p>
        </w:tc>
        <w:tc>
          <w:tcPr>
            <w:tcW w:w="6192" w:type="dxa"/>
          </w:tcPr>
          <w:p w:rsidR="003F3821" w:rsidP="001D0544">
            <w:pPr>
              <w:pStyle w:val="ByReference"/>
            </w:pPr>
            <w:r>
              <w:t>EVALUATION FACTOR COMMITMENTS</w:t>
            </w:r>
          </w:p>
        </w:tc>
        <w:tc>
          <w:tcPr>
            <w:tcW w:w="1440" w:type="dxa"/>
          </w:tcPr>
          <w:p w:rsidR="003F3821" w:rsidP="001D0544">
            <w:pPr>
              <w:pStyle w:val="ByReference"/>
            </w:pPr>
            <w:r>
              <w:t>OCT 2019</w:t>
            </w:r>
          </w:p>
        </w:tc>
      </w:tr>
      <w:tr w:rsidTr="001D0544">
        <w:tblPrEx>
          <w:tblW w:w="0" w:type="auto"/>
          <w:tblInd w:w="432" w:type="dxa"/>
          <w:tblLayout w:type="fixed"/>
          <w:tblLook w:val="04A0"/>
        </w:tblPrEx>
        <w:tc>
          <w:tcPr>
            <w:tcW w:w="1440" w:type="dxa"/>
          </w:tcPr>
          <w:p w:rsidR="003F3821" w:rsidP="001D0544">
            <w:pPr>
              <w:pStyle w:val="ByReference"/>
            </w:pPr>
            <w:r>
              <w:t>852.222-71</w:t>
            </w:r>
          </w:p>
          <w:p w:rsidR="003D7CD2" w:rsidP="001D0544">
            <w:pPr>
              <w:pStyle w:val="ByReference"/>
            </w:pPr>
          </w:p>
          <w:p w:rsidR="003D7CD2" w:rsidP="001D0544">
            <w:pPr>
              <w:pStyle w:val="ByReference"/>
            </w:pPr>
            <w:r>
              <w:t>852.232-72</w:t>
            </w:r>
          </w:p>
        </w:tc>
        <w:tc>
          <w:tcPr>
            <w:tcW w:w="6192" w:type="dxa"/>
          </w:tcPr>
          <w:p w:rsidR="003F3821" w:rsidP="001D0544">
            <w:pPr>
              <w:pStyle w:val="ByReference"/>
            </w:pPr>
            <w:r>
              <w:t>COMPLIANCE WITH EXECUTIVE ORDER 13899 (DEVIATION) (APR 2025)</w:t>
            </w:r>
          </w:p>
          <w:p w:rsidR="003D7CD2" w:rsidP="001D0544">
            <w:pPr>
              <w:pStyle w:val="ByReference"/>
            </w:pPr>
            <w:r>
              <w:t>ELECTRONIC SUBMISSION OF PAYMENT REQUESTS</w:t>
            </w:r>
          </w:p>
        </w:tc>
        <w:tc>
          <w:tcPr>
            <w:tcW w:w="1440" w:type="dxa"/>
          </w:tcPr>
          <w:p w:rsidR="003F3821" w:rsidP="001D0544">
            <w:pPr>
              <w:pStyle w:val="ByReference"/>
            </w:pPr>
            <w:r>
              <w:t>APR 2025</w:t>
            </w:r>
          </w:p>
          <w:p w:rsidR="003D7CD2" w:rsidP="001D0544">
            <w:pPr>
              <w:pStyle w:val="ByReference"/>
            </w:pPr>
          </w:p>
          <w:p w:rsidR="003D7CD2" w:rsidP="001D0544">
            <w:pPr>
              <w:pStyle w:val="ByReference"/>
            </w:pPr>
            <w:r>
              <w:t>NOV 2018</w:t>
            </w:r>
          </w:p>
        </w:tc>
      </w:tr>
      <w:tr w:rsidTr="001D0544">
        <w:tblPrEx>
          <w:tblW w:w="0" w:type="auto"/>
          <w:tblInd w:w="432" w:type="dxa"/>
          <w:tblLayout w:type="fixed"/>
          <w:tblLook w:val="04A0"/>
        </w:tblPrEx>
        <w:tc>
          <w:tcPr>
            <w:tcW w:w="1440" w:type="dxa"/>
          </w:tcPr>
          <w:p w:rsidR="003F3821" w:rsidP="001D0544">
            <w:pPr>
              <w:pStyle w:val="ByReference"/>
            </w:pPr>
            <w:r>
              <w:t>852.246-71</w:t>
            </w:r>
          </w:p>
        </w:tc>
        <w:tc>
          <w:tcPr>
            <w:tcW w:w="6192" w:type="dxa"/>
          </w:tcPr>
          <w:p w:rsidR="003F3821" w:rsidP="001D0544">
            <w:pPr>
              <w:pStyle w:val="ByReference"/>
            </w:pPr>
            <w:r>
              <w:t>REJECTED GOODS</w:t>
            </w:r>
          </w:p>
        </w:tc>
        <w:tc>
          <w:tcPr>
            <w:tcW w:w="1440" w:type="dxa"/>
          </w:tcPr>
          <w:p w:rsidR="003F3821" w:rsidP="001D0544">
            <w:pPr>
              <w:pStyle w:val="ByReference"/>
            </w:pPr>
            <w:r>
              <w:t>OCT 2018</w:t>
            </w:r>
          </w:p>
        </w:tc>
      </w:tr>
    </w:tbl>
    <w:p w:rsidR="003F3821" w:rsidP="003F3821">
      <w:pPr>
        <w:tabs>
          <w:tab w:val="left" w:pos="3240"/>
        </w:tabs>
      </w:pPr>
      <w:r>
        <w:tab/>
        <w:t>(End of Addendum to 52.212-4)</w:t>
      </w:r>
    </w:p>
    <w:p w:rsidR="003F3821" w:rsidP="003F3821"/>
    <w:p w:rsidR="003F3821" w:rsidP="003F3821">
      <w:pPr>
        <w:pStyle w:val="Heading2"/>
      </w:pPr>
      <w:bookmarkStart w:id="13" w:name="_Toc256000015"/>
      <w:r>
        <w:t>C.</w:t>
      </w:r>
      <w:r w:rsidR="003D7CD2">
        <w:t>7</w:t>
      </w:r>
      <w:r>
        <w:t xml:space="preserve">  VAAR 852.212-71  GRAY MARKET AND COUNTERFEIT ITEMS (FEB 2023)</w:t>
      </w:r>
      <w:bookmarkEnd w:id="13"/>
    </w:p>
    <w:p w:rsidR="003F3821" w:rsidP="003F3821">
      <w:r>
        <w:t xml:space="preserve">  </w:t>
      </w:r>
      <w:r w:rsidRPr="00A724A4">
        <w:t>(a) No used, refurbished, or remanufactured supplies or equipment/parts shall be provided. This procurement is for new Original Equipment Manufacturer (OEM) items only. No gray market items shall be provided. Gray market items are OEM goods intentionally or unintentionally sold outside an authorized sales territory or sold by non-authorized dealers in an authorized sales territory.</w:t>
      </w:r>
    </w:p>
    <w:p w:rsidR="003F3821" w:rsidP="003F3821">
      <w:r>
        <w:t xml:space="preserve"> </w:t>
      </w:r>
      <w:r w:rsidRPr="00A724A4">
        <w:t xml:space="preserve"> (b) No counterfeit supplies or equipment/ parts shall be provided. Counterfeit items include unlawful or unauthorized reproductions, substitutions, or alterations that have been mismarked, misidentified, or otherwise misrepresented to be an authentic, unmodified item from the original manufacturer, or a source with the express written authority of the original manufacturer or current design activity, including an authorized aftermarket manufacturer. Unlawful or unauthorized substitutions include used items represented as new, or the false identification of grade, serial number, lot number, date code, or performance characteristics.</w:t>
      </w:r>
    </w:p>
    <w:p w:rsidR="003F3821" w:rsidP="003F3821">
      <w:r>
        <w:t xml:space="preserve"> </w:t>
      </w:r>
      <w:r w:rsidRPr="00A724A4">
        <w:t xml:space="preserve"> (c) Vendor shall be an OEM, authorized dealer, authorized distributor, or authorized reseller for the proposed equipment/system, verified by an authorization letter or other documents from the OEM. All software licensing, warranty and service associated with the equipment/system shall be in accordance with the OEM terms and conditions.</w:t>
      </w:r>
    </w:p>
    <w:p w:rsidR="003F3821" w:rsidP="003F3821">
      <w:pPr>
        <w:jc w:val="center"/>
        <w:rPr>
          <w:rFonts w:cstheme="minorHAnsi"/>
          <w:szCs w:val="20"/>
        </w:rPr>
        <w:sectPr>
          <w:headerReference w:type="even" r:id="rId14"/>
          <w:headerReference w:type="default" r:id="rId15"/>
          <w:footerReference w:type="even" r:id="rId16"/>
          <w:footerReference w:type="default" r:id="rId17"/>
          <w:headerReference w:type="first" r:id="rId18"/>
          <w:footerReference w:type="first" r:id="rId19"/>
          <w:type w:val="continuous"/>
          <w:pgSz w:w="12240" w:h="15840"/>
          <w:pgMar w:top="1080" w:right="1440" w:bottom="1080" w:left="1440" w:header="360" w:footer="360"/>
          <w:cols w:space="720"/>
        </w:sectPr>
      </w:pPr>
      <w:r>
        <w:rPr>
          <w:rFonts w:cstheme="minorHAnsi"/>
          <w:szCs w:val="20"/>
        </w:rPr>
        <w:t>(End of Clause)</w:t>
      </w:r>
    </w:p>
    <w:p w:rsidR="003F3821" w:rsidP="003F5730">
      <w:pPr>
        <w:pStyle w:val="Heading1"/>
        <w:sectPr>
          <w:headerReference w:type="even" r:id="rId20"/>
          <w:headerReference w:type="default" r:id="rId21"/>
          <w:footerReference w:type="even" r:id="rId22"/>
          <w:footerReference w:type="default" r:id="rId23"/>
          <w:headerReference w:type="first" r:id="rId24"/>
          <w:footerReference w:type="first" r:id="rId25"/>
          <w:type w:val="continuous"/>
          <w:pgSz w:w="12240" w:h="15840"/>
          <w:pgMar w:top="1080" w:right="1440" w:bottom="1080" w:left="1440" w:header="360" w:footer="360"/>
          <w:cols w:space="720"/>
        </w:sectPr>
      </w:pPr>
      <w:bookmarkStart w:id="14" w:name="_Toc256000016"/>
      <w:r>
        <w:t>SECTION D - CONTRACT DOCUMENTS, EXHIBITS, OR ATTACHMENTS</w:t>
      </w:r>
      <w:bookmarkEnd w:id="14"/>
      <w:r>
        <w:tab/>
      </w:r>
    </w:p>
    <w:p w:rsidR="003F3821" w:rsidP="003F3821">
      <w:pPr>
        <w:pStyle w:val="Heading1"/>
      </w:pPr>
      <w:bookmarkStart w:id="15" w:name="_Toc256000017"/>
      <w:r>
        <w:t>SECTION E - SOLICITATION PROVISIONS</w:t>
      </w:r>
      <w:bookmarkEnd w:id="15"/>
    </w:p>
    <w:p w:rsidR="003F3821" w:rsidP="003F3821"/>
    <w:p w:rsidR="003F3821" w:rsidP="00CF1D2B">
      <w:pPr>
        <w:pStyle w:val="Heading2"/>
      </w:pPr>
      <w:bookmarkStart w:id="16" w:name="_Toc256000018"/>
      <w:r>
        <w:t xml:space="preserve">E.1  </w:t>
      </w:r>
      <w:bookmarkEnd w:id="16"/>
      <w:r w:rsidR="00CF1D2B">
        <w:t>FAR 52.212-1 INSTRUCTIONS TO OFFERORS-COMMERICAL PRODUCTS AND COMMERCIAL SERVICES</w:t>
      </w:r>
    </w:p>
    <w:p w:rsidR="003F3821" w:rsidP="003F3821">
      <w:r>
        <w:t>ADDENDUM to FAR 52.212-1 INSTRUCTIONS TO OFFERORS—COMMERCIAL PRODUCTS AND COMMERCIAL SERVICES</w:t>
      </w:r>
    </w:p>
    <w:p w:rsidR="003F3821" w:rsidP="003F3821">
      <w:r>
        <w:t xml:space="preserve">  Provisions that are incorporated by reference (by Citation Number, Title, and Date), have the same force and effect as if they were given in full text. Upon request, the Contracting Officer will make their full text available.</w:t>
      </w:r>
    </w:p>
    <w:p w:rsidR="003F3821" w:rsidP="003F3821">
      <w:r>
        <w:t xml:space="preserve">  The following provisions are incorporated into 52.212-1 as an addendum to this solicitation:</w:t>
      </w:r>
    </w:p>
    <w:p w:rsidR="009A0A33" w:rsidRPr="009A0A33" w:rsidP="009A0A33">
      <w:pPr>
        <w:rPr>
          <w:b/>
          <w:bCs/>
          <w:iCs/>
          <w:color w:val="0070C0"/>
          <w:u w:val="single"/>
        </w:rPr>
      </w:pPr>
      <w:r w:rsidRPr="009A0A33">
        <w:rPr>
          <w:b/>
          <w:bCs/>
          <w:u w:val="single"/>
        </w:rPr>
        <w:t>All quoters shall submit the following:</w:t>
      </w:r>
    </w:p>
    <w:p w:rsidR="009A0A33" w:rsidRPr="009A0A33" w:rsidP="009A0A33">
      <w:pPr>
        <w:rPr>
          <w:b/>
          <w:bCs/>
          <w:iCs/>
        </w:rPr>
      </w:pPr>
      <w:r w:rsidRPr="009A0A33">
        <w:rPr>
          <w:b/>
          <w:bCs/>
          <w:iCs/>
        </w:rPr>
        <w:t xml:space="preserve">Quotes should be emailed to </w:t>
      </w:r>
      <w:r>
        <w:fldChar w:fldCharType="begin"/>
      </w:r>
      <w:r>
        <w:instrText xml:space="preserve"> HYPERLINK "mailto:arlene.blade@va.gov" </w:instrText>
      </w:r>
      <w:r>
        <w:fldChar w:fldCharType="separate"/>
      </w:r>
      <w:r w:rsidRPr="0044070F">
        <w:rPr>
          <w:rStyle w:val="Hyperlink"/>
          <w:b/>
          <w:bCs/>
          <w:iCs/>
        </w:rPr>
        <w:t>arlene.blade@va.gov</w:t>
      </w:r>
      <w:r>
        <w:fldChar w:fldCharType="end"/>
      </w:r>
      <w:r w:rsidRPr="009A0A33">
        <w:rPr>
          <w:b/>
          <w:bCs/>
          <w:iCs/>
        </w:rPr>
        <w:t xml:space="preserve"> and received no later than </w:t>
      </w:r>
      <w:r>
        <w:rPr>
          <w:b/>
          <w:bCs/>
          <w:iCs/>
        </w:rPr>
        <w:t xml:space="preserve">1:00 pm ( CST) </w:t>
      </w:r>
      <w:r w:rsidR="00F15DCB">
        <w:rPr>
          <w:b/>
          <w:bCs/>
          <w:iCs/>
        </w:rPr>
        <w:t>May 1</w:t>
      </w:r>
      <w:r w:rsidR="001B4B75">
        <w:rPr>
          <w:b/>
          <w:bCs/>
          <w:iCs/>
        </w:rPr>
        <w:t>1</w:t>
      </w:r>
      <w:r w:rsidRPr="009A0A33">
        <w:rPr>
          <w:b/>
          <w:bCs/>
          <w:iCs/>
        </w:rPr>
        <w:t>, 2026</w:t>
      </w:r>
      <w:r>
        <w:rPr>
          <w:b/>
          <w:bCs/>
          <w:iCs/>
        </w:rPr>
        <w:t xml:space="preserve">.  </w:t>
      </w:r>
      <w:r w:rsidRPr="009A0A33">
        <w:rPr>
          <w:b/>
          <w:bCs/>
          <w:iCs/>
        </w:rPr>
        <w:t xml:space="preserve"> Quotes may be submitted on this document, or the vendors own form</w:t>
      </w:r>
      <w:r>
        <w:rPr>
          <w:b/>
          <w:bCs/>
          <w:iCs/>
        </w:rPr>
        <w:t xml:space="preserve">.  Vendors </w:t>
      </w:r>
      <w:r w:rsidRPr="009A0A33">
        <w:rPr>
          <w:b/>
          <w:bCs/>
          <w:iCs/>
        </w:rPr>
        <w:t xml:space="preserve">must include the completed Trade Agreements Certificate 52.225-6, and if not the manufacturer, provide an authorized distributor letter.  Any offer that does not provide supporting documentation may be considered non-responsive. </w:t>
      </w:r>
    </w:p>
    <w:p w:rsidR="009A0A33" w:rsidRPr="009A0A33" w:rsidP="009A0A33">
      <w:pPr>
        <w:rPr>
          <w:b/>
          <w:bCs/>
          <w:iCs/>
          <w:u w:val="single"/>
        </w:rPr>
      </w:pPr>
      <w:r w:rsidRPr="009A0A33">
        <w:rPr>
          <w:b/>
          <w:bCs/>
          <w:iCs/>
          <w:u w:val="single"/>
        </w:rPr>
        <w:t>Required Supporting Documentation:</w:t>
      </w:r>
    </w:p>
    <w:p w:rsidR="009A0A33" w:rsidRPr="009A0A33" w:rsidP="009A0A33">
      <w:pPr>
        <w:pStyle w:val="ListParagraph"/>
        <w:numPr>
          <w:ilvl w:val="0"/>
          <w:numId w:val="6"/>
        </w:numPr>
      </w:pPr>
      <w:r w:rsidRPr="009A0A33">
        <w:t xml:space="preserve">Trade Agreement Certificate (inserted above </w:t>
      </w:r>
      <w:r>
        <w:t xml:space="preserve">at C.2 </w:t>
      </w:r>
      <w:r w:rsidRPr="009A0A33">
        <w:t xml:space="preserve"> 52.225-6)</w:t>
      </w:r>
    </w:p>
    <w:p w:rsidR="009A0A33" w:rsidRPr="009A0A33" w:rsidP="009A0A33">
      <w:pPr>
        <w:pStyle w:val="ListParagraph"/>
        <w:numPr>
          <w:ilvl w:val="0"/>
          <w:numId w:val="6"/>
        </w:numPr>
      </w:pPr>
      <w:r w:rsidRPr="009A0A33">
        <w:t>Authorized distributor letter if not the manufacturer</w:t>
      </w:r>
    </w:p>
    <w:p w:rsidR="009A0A33" w:rsidRPr="009A0A33" w:rsidP="009A0A33">
      <w:pPr>
        <w:pStyle w:val="ListParagraph"/>
        <w:numPr>
          <w:ilvl w:val="0"/>
          <w:numId w:val="6"/>
        </w:numPr>
      </w:pPr>
      <w:r w:rsidRPr="009A0A33">
        <w:t xml:space="preserve">Enough documentation that demonstrates product meets/exceeds the required </w:t>
      </w:r>
      <w:r>
        <w:t xml:space="preserve">standard features and must have </w:t>
      </w:r>
      <w:r w:rsidR="003F5730">
        <w:t xml:space="preserve">features </w:t>
      </w:r>
      <w:r w:rsidRPr="009A0A33">
        <w:t>of the desired brand above.</w:t>
      </w:r>
    </w:p>
    <w:p w:rsidR="009A0A33" w:rsidP="009A0A33">
      <w:pPr>
        <w:pStyle w:val="ListParagraph"/>
        <w:numPr>
          <w:ilvl w:val="0"/>
          <w:numId w:val="6"/>
        </w:numPr>
      </w:pPr>
      <w:r w:rsidRPr="009A0A33">
        <w:t xml:space="preserve">Quote </w:t>
      </w:r>
      <w:r w:rsidR="003F5730">
        <w:t xml:space="preserve">shall </w:t>
      </w:r>
      <w:r w:rsidRPr="009A0A33">
        <w:t>include the delivery date for which the product can be delivered.</w:t>
      </w:r>
    </w:p>
    <w:p w:rsidR="003F5730" w:rsidRPr="009A0A33" w:rsidP="009A0A33">
      <w:pPr>
        <w:pStyle w:val="ListParagraph"/>
        <w:numPr>
          <w:ilvl w:val="0"/>
          <w:numId w:val="6"/>
        </w:numPr>
      </w:pPr>
      <w:r>
        <w:t>Quote shall include warranty for the product proposed</w:t>
      </w:r>
    </w:p>
    <w:p w:rsidR="009A0A33" w:rsidP="003F3821"/>
    <w:p w:rsidR="003F3821" w:rsidP="003F3821">
      <w:pPr>
        <w:pStyle w:val="Heading2"/>
      </w:pPr>
      <w:bookmarkStart w:id="17" w:name="_Toc256000019"/>
      <w:r>
        <w:t>E.2  52.201-1  ACQUISITION 360: VOLUNTARY SURVEY  (SEP 2023)</w:t>
      </w:r>
      <w:bookmarkEnd w:id="17"/>
    </w:p>
    <w:p w:rsidR="003F3821" w:rsidP="003F3821">
      <w:r>
        <w:t xml:space="preserve">  (a) All actual and potential offerors are encouraged to provide feedback on the preaward and debriefing processes, as applicable. Feedback may be provided to agencies up to 45 days after award. The feedback is anonymous, unless the participant self-identifies in the survey. Actual and potential offerors can participate in the survey by selecting the following link: </w:t>
      </w:r>
      <w:r>
        <w:fldChar w:fldCharType="begin"/>
      </w:r>
      <w:r>
        <w:instrText xml:space="preserve"> HYPERLINK </w:instrText>
      </w:r>
      <w:r>
        <w:fldChar w:fldCharType="separate"/>
      </w:r>
      <w:r w:rsidRPr="00914DF2">
        <w:rPr>
          <w:rStyle w:val="Hyperlink"/>
          <w:i/>
          <w:iCs/>
        </w:rPr>
        <w:t>https:// www.acquisition.gov/360</w:t>
      </w:r>
      <w:r>
        <w:fldChar w:fldCharType="end"/>
      </w:r>
      <w:r>
        <w:t xml:space="preserve">. </w:t>
      </w:r>
    </w:p>
    <w:p w:rsidR="003F3821" w:rsidP="003F3821">
      <w:r>
        <w:t xml:space="preserve">  (b) The Contracting Officer will not review the information provided until after contract award and will not consider it in the award decision. The survey is voluntary and does not convey any protections, rights, or grounds for protest. It creates a way for actual and potential offerors to </w:t>
      </w:r>
      <w:r>
        <w:t>provide the Government constructive feedback about the preaward and debriefing processes, as applicable, used for a specific acquisition.</w:t>
      </w:r>
    </w:p>
    <w:p w:rsidR="003F3821" w:rsidP="003F3821">
      <w:pPr>
        <w:jc w:val="center"/>
      </w:pPr>
      <w:r>
        <w:t xml:space="preserve"> (End of Clause)</w:t>
      </w:r>
    </w:p>
    <w:p w:rsidR="003F3821" w:rsidP="003F3821"/>
    <w:p w:rsidR="003F3821" w:rsidP="003F3821">
      <w:pPr>
        <w:pStyle w:val="Heading2"/>
      </w:pPr>
      <w:bookmarkStart w:id="18" w:name="_Toc256000020"/>
      <w:r>
        <w:t>E.3  52.216-1</w:t>
      </w:r>
      <w:r w:rsidRPr="00521314">
        <w:t xml:space="preserve"> </w:t>
      </w:r>
      <w:r>
        <w:t>TYPE OF CONTRACT (NOV 2025) (DEVIATION)</w:t>
      </w:r>
      <w:bookmarkEnd w:id="18"/>
    </w:p>
    <w:p w:rsidR="003F3821" w:rsidP="003F3821">
      <w:r>
        <w:t xml:space="preserve">  The Government contemplates award of a Firm-Fixed-Price contract resulting from this solicitation.</w:t>
      </w:r>
    </w:p>
    <w:p w:rsidR="003F3821" w:rsidP="003F3821">
      <w:pPr>
        <w:jc w:val="center"/>
      </w:pPr>
      <w:r>
        <w:t>(End of Provision)</w:t>
      </w:r>
    </w:p>
    <w:p w:rsidR="003F3821" w:rsidP="003F3821">
      <w:pPr>
        <w:pStyle w:val="Heading2"/>
      </w:pPr>
      <w:bookmarkStart w:id="19" w:name="_Toc256000021"/>
      <w:r>
        <w:t>E.4  52.233-2  SERVICE OF PROTEST  (SEP 2006)</w:t>
      </w:r>
      <w:bookmarkEnd w:id="19"/>
    </w:p>
    <w:p w:rsidR="003F3821" w:rsidP="003F3821">
      <w:r>
        <w:t xml:space="preserve">  Protests, as defined in section 33.101 of the Federal Acquisition Regulation, that are filed directly with an agency, and copies of any protests that are filed with the Government Accountability Office (GAO), shall be served on the Contracting Officer (addressed as follows) by obtaining written and dated acknowledgment of receipt from:</w:t>
      </w:r>
    </w:p>
    <w:p w:rsidR="003F3821" w:rsidP="003F3821">
      <w:r>
        <w:t xml:space="preserve">     </w:t>
      </w:r>
    </w:p>
    <w:p w:rsidR="003F3821" w:rsidP="003F3821">
      <w:pPr>
        <w:pStyle w:val="NoSpacing"/>
      </w:pPr>
      <w:r>
        <w:t xml:space="preserve">     </w:t>
      </w:r>
    </w:p>
    <w:p w:rsidR="003F3821" w:rsidP="003F3821">
      <w:r>
        <w:t xml:space="preserve">     Hand-Carried Address:</w:t>
      </w:r>
    </w:p>
    <w:p w:rsidR="003F3821" w:rsidP="003F3821">
      <w:r>
        <w:t xml:space="preserve">     DEPARTMENT OF VETERANS AFFAIRS</w:t>
      </w:r>
    </w:p>
    <w:p w:rsidR="003F3821" w:rsidP="003F3821">
      <w:pPr>
        <w:pStyle w:val="NoSpacing"/>
      </w:pPr>
      <w:r>
        <w:t xml:space="preserve">     ALEXANDRIA VA HEALTH CARE SYSTEM</w:t>
      </w:r>
    </w:p>
    <w:p w:rsidR="003F3821" w:rsidP="003F3821">
      <w:pPr>
        <w:pStyle w:val="NoSpacing"/>
      </w:pPr>
      <w:r>
        <w:t xml:space="preserve">     P&amp;C DEPARTMENT/BLDG 5, ROOM 212</w:t>
      </w:r>
    </w:p>
    <w:p w:rsidR="003F3821" w:rsidP="003F3821">
      <w:pPr>
        <w:pStyle w:val="NoSpacing"/>
      </w:pPr>
      <w:r>
        <w:t xml:space="preserve">     2495 SHREVEPORT HIGHWAY</w:t>
      </w:r>
    </w:p>
    <w:p w:rsidR="003F3821" w:rsidP="003F3821">
      <w:pPr>
        <w:pStyle w:val="NoSpacing"/>
      </w:pPr>
      <w:r>
        <w:t xml:space="preserve">     PINEVILLE LA  71360</w:t>
      </w:r>
    </w:p>
    <w:p w:rsidR="003F3821" w:rsidP="003F3821">
      <w:r>
        <w:t xml:space="preserve">     Mailing Address:</w:t>
      </w:r>
    </w:p>
    <w:p w:rsidR="003F3821" w:rsidP="003F3821">
      <w:r>
        <w:t xml:space="preserve">     DEPARTMENT OF VETERANS AFFAIRS</w:t>
      </w:r>
    </w:p>
    <w:p w:rsidR="003F3821" w:rsidP="003F3821">
      <w:pPr>
        <w:pStyle w:val="NoSpacing"/>
      </w:pPr>
      <w:r>
        <w:t xml:space="preserve">     ALEXANDRIA VA HEALTH CARE SYSTEM</w:t>
      </w:r>
    </w:p>
    <w:p w:rsidR="003F3821" w:rsidP="003F3821">
      <w:pPr>
        <w:pStyle w:val="NoSpacing"/>
      </w:pPr>
      <w:r>
        <w:t xml:space="preserve">     P&amp;C DEPARTMENT (90C)</w:t>
      </w:r>
    </w:p>
    <w:p w:rsidR="003F3821" w:rsidP="003F3821">
      <w:pPr>
        <w:pStyle w:val="NoSpacing"/>
      </w:pPr>
      <w:r>
        <w:t xml:space="preserve">     PO BOX 69004</w:t>
      </w:r>
    </w:p>
    <w:p w:rsidR="003F3821" w:rsidP="003F3821">
      <w:pPr>
        <w:pStyle w:val="NoSpacing"/>
      </w:pPr>
      <w:r>
        <w:t xml:space="preserve">     ALEXANDRIA LA  71360</w:t>
      </w:r>
    </w:p>
    <w:p w:rsidR="003F3821" w:rsidP="003F3821">
      <w:r>
        <w:t xml:space="preserve">  (b) The copy of any protest shall be received in the office designated above within one day of filing a protest with the GAO.</w:t>
      </w:r>
    </w:p>
    <w:p w:rsidR="003F3821" w:rsidP="003F3821">
      <w:pPr>
        <w:jc w:val="center"/>
      </w:pPr>
      <w:r>
        <w:t>(End of Provision)</w:t>
      </w:r>
    </w:p>
    <w:p w:rsidR="003F3821" w:rsidP="003F3821">
      <w:pPr>
        <w:pStyle w:val="Heading2"/>
      </w:pPr>
      <w:bookmarkStart w:id="20" w:name="_Toc256000022"/>
      <w:r>
        <w:t>E.5  52.240-90  SECURITY PROHIBITIONS AND EXCLUSIONS REPRESENTATIONS AND CERTIFICATIONS (NOV 2025) (DEVIATION)</w:t>
      </w:r>
      <w:bookmarkEnd w:id="20"/>
    </w:p>
    <w:p w:rsidR="003F3821" w:rsidRPr="00783A32" w:rsidP="003F3821">
      <w:r>
        <w:t xml:space="preserve">  </w:t>
      </w:r>
      <w:r w:rsidRPr="00783A32">
        <w:t>(a)</w:t>
      </w:r>
      <w:r>
        <w:t xml:space="preserve"> </w:t>
      </w:r>
      <w:r w:rsidRPr="00783A32">
        <w:rPr>
          <w:i/>
          <w:iCs/>
        </w:rPr>
        <w:t>Definitions.</w:t>
      </w:r>
      <w:r>
        <w:t xml:space="preserve"> </w:t>
      </w:r>
      <w:r w:rsidRPr="00783A32">
        <w:t>As used in this provision—</w:t>
      </w:r>
    </w:p>
    <w:p w:rsidR="003F3821" w:rsidRPr="00783A32" w:rsidP="003F3821">
      <w:r>
        <w:rPr>
          <w:i/>
          <w:iCs/>
        </w:rPr>
        <w:t xml:space="preserve">  </w:t>
      </w:r>
      <w:r w:rsidRPr="00783A32">
        <w:rPr>
          <w:i/>
          <w:iCs/>
        </w:rPr>
        <w:t>Backhaul, covered article, covered telecommunications equipment or services, critical technology, FASCSA order, Intelligence community, interconnection arrangements, national security system, roaming, sensitive compartmented information, sensitive compartmented information system, source, and substantial or essential component</w:t>
      </w:r>
      <w:r>
        <w:t xml:space="preserve"> </w:t>
      </w:r>
      <w:r w:rsidRPr="00783A32">
        <w:t>have the meanings provided in the clause 52.240-91, Security Prohibitions and Exclusions.</w:t>
      </w:r>
    </w:p>
    <w:p w:rsidR="003F3821" w:rsidRPr="00783A32" w:rsidP="003F3821">
      <w:r>
        <w:rPr>
          <w:i/>
          <w:iCs/>
        </w:rPr>
        <w:t xml:space="preserve">  </w:t>
      </w:r>
      <w:r w:rsidRPr="00783A32">
        <w:rPr>
          <w:i/>
          <w:iCs/>
        </w:rPr>
        <w:t>Business operations</w:t>
      </w:r>
      <w:r>
        <w:t xml:space="preserve"> </w:t>
      </w:r>
      <w:r w:rsidRPr="00783A32">
        <w:t>means</w:t>
      </w:r>
      <w:r w:rsidRPr="00783A32">
        <w:t xml:space="preserve"> engaging in commerce in any form, including by acquiring, developing, maintaining, </w:t>
      </w:r>
      <w:r w:rsidRPr="00783A32">
        <w:t>owning, selling</w:t>
      </w:r>
      <w:r w:rsidRPr="00783A32">
        <w:t>, possessing, leasing, or operating equipment, facilities, personnel, products, services, personal property, real property, or any other apparatus of business or commerce.</w:t>
      </w:r>
    </w:p>
    <w:p w:rsidR="003F3821" w:rsidRPr="00783A32" w:rsidP="003F3821">
      <w:r>
        <w:rPr>
          <w:i/>
          <w:iCs/>
        </w:rPr>
        <w:t xml:space="preserve">  </w:t>
      </w:r>
      <w:r w:rsidRPr="00783A32">
        <w:rPr>
          <w:i/>
          <w:iCs/>
        </w:rPr>
        <w:t>Marginalized populations of Sudan</w:t>
      </w:r>
      <w:r>
        <w:t xml:space="preserve"> </w:t>
      </w:r>
      <w:r w:rsidRPr="00783A32">
        <w:t>means</w:t>
      </w:r>
      <w:r w:rsidRPr="00783A32">
        <w:t>—</w:t>
      </w:r>
    </w:p>
    <w:p w:rsidR="003F3821" w:rsidRPr="00783A32" w:rsidP="003F3821">
      <w:r>
        <w:t xml:space="preserve">    </w:t>
      </w:r>
      <w:r w:rsidRPr="00783A32">
        <w:t>(1)</w:t>
      </w:r>
      <w:r>
        <w:t xml:space="preserve"> </w:t>
      </w:r>
      <w:r w:rsidRPr="00783A32">
        <w:t>Adversely affected groups in regions authorized to receive assistance under section 8(c) of the Darfur Peace and Accountability Act (Pub. L. 109-344) (50 U.S.C. 1701 note); and</w:t>
      </w:r>
    </w:p>
    <w:p w:rsidR="003F3821" w:rsidRPr="00783A32" w:rsidP="003F3821">
      <w:r>
        <w:t xml:space="preserve">    </w:t>
      </w:r>
      <w:r w:rsidRPr="00783A32">
        <w:t>(2)</w:t>
      </w:r>
      <w:r>
        <w:t xml:space="preserve"> </w:t>
      </w:r>
      <w:r w:rsidRPr="00783A32">
        <w:t>Marginalized areas in Northern Sudan described in section 4(9) of such Act.</w:t>
      </w:r>
    </w:p>
    <w:p w:rsidR="003F3821" w:rsidRPr="00783A32" w:rsidP="003F3821">
      <w:r>
        <w:rPr>
          <w:i/>
          <w:iCs/>
        </w:rPr>
        <w:t xml:space="preserve">  </w:t>
      </w:r>
      <w:r w:rsidRPr="00783A32">
        <w:rPr>
          <w:i/>
          <w:iCs/>
        </w:rPr>
        <w:t>Restricted business operations</w:t>
      </w:r>
      <w:r>
        <w:t xml:space="preserve"> </w:t>
      </w:r>
      <w:r w:rsidRPr="00783A32">
        <w:t>means</w:t>
      </w:r>
      <w:r w:rsidRPr="00783A32">
        <w:t xml:space="preserve">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w:t>
      </w:r>
    </w:p>
    <w:p w:rsidR="003F3821" w:rsidRPr="00783A32" w:rsidP="003F3821">
      <w:r>
        <w:t xml:space="preserve">    </w:t>
      </w:r>
      <w:r w:rsidRPr="00783A32">
        <w:t>(1)</w:t>
      </w:r>
      <w:r>
        <w:t xml:space="preserve"> </w:t>
      </w:r>
      <w:r w:rsidRPr="00783A32">
        <w:t>Are conducted under contract directly and exclusively with the regional government of southern Sudan;</w:t>
      </w:r>
    </w:p>
    <w:p w:rsidR="003F3821" w:rsidRPr="00783A32" w:rsidP="003F3821">
      <w:r>
        <w:t xml:space="preserve">    </w:t>
      </w:r>
      <w:r w:rsidRPr="00783A32">
        <w:t>(2)</w:t>
      </w:r>
      <w:r>
        <w:t xml:space="preserve"> </w:t>
      </w:r>
      <w:r w:rsidRPr="00783A32">
        <w:t>Are conducted under specific authorization from the Office of Foreign Assets Control in the Department of the Treasury, or are expressly exempted under Federal law from the requirement to be conducted under such authorization;</w:t>
      </w:r>
    </w:p>
    <w:p w:rsidR="003F3821" w:rsidRPr="00783A32" w:rsidP="003F3821">
      <w:r>
        <w:t xml:space="preserve">    </w:t>
      </w:r>
      <w:r w:rsidRPr="00783A32">
        <w:t>(3)</w:t>
      </w:r>
      <w:r>
        <w:t xml:space="preserve"> </w:t>
      </w:r>
      <w:r w:rsidRPr="00783A32">
        <w:t>Consist of providing goods or services to marginalized populations of Sudan;</w:t>
      </w:r>
    </w:p>
    <w:p w:rsidR="003F3821" w:rsidRPr="00783A32" w:rsidP="003F3821">
      <w:r>
        <w:t xml:space="preserve">    </w:t>
      </w:r>
      <w:r w:rsidRPr="00783A32">
        <w:t>(4)</w:t>
      </w:r>
      <w:r>
        <w:t xml:space="preserve"> </w:t>
      </w:r>
      <w:r w:rsidRPr="00783A32">
        <w:t>Consist of providing goods or services to an internationally recognized peacekeeping force or humanitarian organization;</w:t>
      </w:r>
    </w:p>
    <w:p w:rsidR="003F3821" w:rsidRPr="00783A32" w:rsidP="003F3821">
      <w:r>
        <w:t xml:space="preserve">    </w:t>
      </w:r>
      <w:r w:rsidRPr="00783A32">
        <w:t>(5)</w:t>
      </w:r>
      <w:r>
        <w:t xml:space="preserve"> </w:t>
      </w:r>
      <w:r w:rsidRPr="00783A32">
        <w:t>Consist of providing goods or services that are used only to promote health or education; or</w:t>
      </w:r>
    </w:p>
    <w:p w:rsidR="003F3821" w:rsidRPr="00783A32" w:rsidP="003F3821">
      <w:r>
        <w:t xml:space="preserve">    </w:t>
      </w:r>
      <w:r w:rsidRPr="00783A32">
        <w:t>(6)</w:t>
      </w:r>
      <w:r>
        <w:t xml:space="preserve"> </w:t>
      </w:r>
      <w:r w:rsidRPr="00783A32">
        <w:t>Have been voluntarily suspended.</w:t>
      </w:r>
    </w:p>
    <w:p w:rsidR="003F3821" w:rsidRPr="00783A32" w:rsidP="003F3821">
      <w:r>
        <w:rPr>
          <w:i/>
          <w:iCs/>
        </w:rPr>
        <w:t xml:space="preserve">  </w:t>
      </w:r>
      <w:r w:rsidRPr="00783A32">
        <w:rPr>
          <w:i/>
          <w:iCs/>
        </w:rPr>
        <w:t>Sensitive technology</w:t>
      </w:r>
      <w:r w:rsidRPr="00783A32">
        <w:t>—</w:t>
      </w:r>
    </w:p>
    <w:p w:rsidR="003F3821" w:rsidRPr="00783A32" w:rsidP="003F3821">
      <w:r>
        <w:t xml:space="preserve">    </w:t>
      </w:r>
      <w:r w:rsidRPr="00783A32">
        <w:t>(1)</w:t>
      </w:r>
      <w:r>
        <w:t xml:space="preserve"> </w:t>
      </w:r>
      <w:r w:rsidRPr="00783A32">
        <w:t>Means hardware, software, telecommunications equipment, or any other technology that is to be used specifically—</w:t>
      </w:r>
    </w:p>
    <w:p w:rsidR="003F3821" w:rsidRPr="00783A32" w:rsidP="003F3821">
      <w:r>
        <w:t xml:space="preserve">      </w:t>
      </w:r>
      <w:r w:rsidRPr="00783A32">
        <w:t>(i)</w:t>
      </w:r>
      <w:r>
        <w:t xml:space="preserve"> </w:t>
      </w:r>
      <w:r w:rsidRPr="00783A32">
        <w:t>To restrict the free flow of unbiased information in Iran; or</w:t>
      </w:r>
    </w:p>
    <w:p w:rsidR="003F3821" w:rsidRPr="00783A32" w:rsidP="003F3821">
      <w:r>
        <w:t xml:space="preserve">      </w:t>
      </w:r>
      <w:r w:rsidRPr="00783A32">
        <w:t>(ii)</w:t>
      </w:r>
      <w:r>
        <w:t xml:space="preserve"> </w:t>
      </w:r>
      <w:r w:rsidRPr="00783A32">
        <w:t>To disrupt, monitor, or otherwise restrict speech of the people of Iran; and</w:t>
      </w:r>
    </w:p>
    <w:p w:rsidR="003F3821" w:rsidRPr="00783A32" w:rsidP="003F3821">
      <w:r>
        <w:t xml:space="preserve">    </w:t>
      </w:r>
      <w:r w:rsidRPr="00783A32">
        <w:t>(2)</w:t>
      </w:r>
      <w:r>
        <w:t xml:space="preserve"> </w:t>
      </w:r>
      <w:r w:rsidRPr="00783A32">
        <w:t>Does not include information or informational materials the export of which the President does not have the authority to regulate or prohibit pursuant to section 203(b)(3) of the International Emergency Economic Powers Act (50 U.S.C. 1702(b)(3)).</w:t>
      </w:r>
    </w:p>
    <w:p w:rsidR="003F3821" w:rsidRPr="00783A32" w:rsidP="003F3821">
      <w:r>
        <w:t xml:space="preserve">  </w:t>
      </w:r>
      <w:r w:rsidRPr="00783A32">
        <w:t>(b)</w:t>
      </w:r>
      <w:r>
        <w:t xml:space="preserve"> </w:t>
      </w:r>
      <w:r w:rsidRPr="00783A32">
        <w:rPr>
          <w:i/>
          <w:iCs/>
        </w:rPr>
        <w:t>Procedures</w:t>
      </w:r>
      <w:r w:rsidRPr="00783A32">
        <w:t>.</w:t>
      </w:r>
    </w:p>
    <w:p w:rsidR="003F3821" w:rsidRPr="00783A32" w:rsidP="003F3821">
      <w:r>
        <w:t xml:space="preserve">    </w:t>
      </w:r>
      <w:r w:rsidRPr="00783A32">
        <w:t>(1)</w:t>
      </w:r>
      <w:r>
        <w:t xml:space="preserve"> </w:t>
      </w:r>
      <w:r w:rsidRPr="00783A32">
        <w:rPr>
          <w:i/>
          <w:iCs/>
        </w:rPr>
        <w:t>Covered telecommunications and video surveillance</w:t>
      </w:r>
      <w:r w:rsidRPr="00783A32">
        <w:t>. The Offeror shall review the list of excluded parties in the System for Award Management (SAM) at</w:t>
      </w:r>
      <w:r>
        <w:t xml:space="preserve"> </w:t>
      </w:r>
      <w:r>
        <w:fldChar w:fldCharType="begin"/>
      </w:r>
      <w:r>
        <w:instrText xml:space="preserve"> HYPERLINK "https://www.sam.gov" </w:instrText>
      </w:r>
      <w:r>
        <w:fldChar w:fldCharType="separate"/>
      </w:r>
      <w:r w:rsidRPr="005E3DC5">
        <w:rPr>
          <w:rStyle w:val="Hyperlink"/>
          <w:i/>
          <w:iCs/>
        </w:rPr>
        <w:t>https://www.sam.gov</w:t>
      </w:r>
      <w:r>
        <w:fldChar w:fldCharType="end"/>
      </w:r>
      <w:r>
        <w:t xml:space="preserve"> </w:t>
      </w:r>
      <w:r w:rsidRPr="00783A32">
        <w:t>for entities excluded from receiving federal awards for “covered telecommunications equipment or services.”</w:t>
      </w:r>
    </w:p>
    <w:p w:rsidR="003F3821" w:rsidRPr="00783A32" w:rsidP="003F3821">
      <w:r>
        <w:t xml:space="preserve">    </w:t>
      </w:r>
      <w:r w:rsidRPr="00783A32">
        <w:t>(2)</w:t>
      </w:r>
      <w:r>
        <w:t xml:space="preserve"> </w:t>
      </w:r>
      <w:r w:rsidRPr="00783A32">
        <w:rPr>
          <w:i/>
          <w:iCs/>
        </w:rPr>
        <w:t>FASCSA Orders</w:t>
      </w:r>
      <w:r w:rsidRPr="00783A32">
        <w:t>.</w:t>
      </w:r>
    </w:p>
    <w:p w:rsidR="003F3821" w:rsidRPr="00783A32" w:rsidP="003F3821">
      <w:r>
        <w:t xml:space="preserve">      </w:t>
      </w:r>
      <w:r w:rsidRPr="00783A32">
        <w:t>(i)</w:t>
      </w:r>
      <w:r>
        <w:t xml:space="preserve"> </w:t>
      </w:r>
      <w:r w:rsidRPr="00783A32">
        <w:t>The Offeror shall search in SAM for the phrase “FASCSA order” for any covered article, or any products or services produced or provided by a source, if there is an applicable FASCSA order described in paragraph (e) of FAR 52.240-91, Security Prohibitions and Exclusions.</w:t>
      </w:r>
    </w:p>
    <w:p w:rsidR="003F3821" w:rsidRPr="00783A32" w:rsidP="003F3821">
      <w:r>
        <w:t xml:space="preserve">      </w:t>
      </w:r>
      <w:r w:rsidRPr="00783A32">
        <w:t>(ii)</w:t>
      </w:r>
      <w:r>
        <w:t xml:space="preserve"> </w:t>
      </w:r>
      <w:r w:rsidRPr="00783A32">
        <w:t>The Offeror shall review the solicitation for any FASCSA orders that are not in SAM but are effective and apply to the solicitation and resultant contract (see FAR 40.204-1(c)(2)).</w:t>
      </w:r>
    </w:p>
    <w:p w:rsidR="003F3821" w:rsidRPr="00783A32" w:rsidP="003F3821">
      <w:r>
        <w:t xml:space="preserve">      </w:t>
      </w:r>
      <w:r w:rsidRPr="00783A32">
        <w:t>(iii)</w:t>
      </w:r>
      <w:r>
        <w:t xml:space="preserve"> </w:t>
      </w:r>
      <w:r w:rsidRPr="00783A32">
        <w:t>FASCSA orders issued after the date of solicitation do not apply unless added by an amendment to the solicitation.</w:t>
      </w:r>
    </w:p>
    <w:p w:rsidR="003F3821" w:rsidRPr="00783A32" w:rsidP="003F3821">
      <w:r>
        <w:t xml:space="preserve">  </w:t>
      </w:r>
      <w:r w:rsidRPr="00783A32">
        <w:t>(c)</w:t>
      </w:r>
      <w:r>
        <w:t xml:space="preserve"> </w:t>
      </w:r>
      <w:r w:rsidRPr="00783A32">
        <w:rPr>
          <w:i/>
          <w:iCs/>
        </w:rPr>
        <w:t>Covered telecommunications equipment or services representations</w:t>
      </w:r>
      <w:r w:rsidRPr="00783A32">
        <w:t>. By submission of its offer, the Offeror represents that, after conducting a reasonable inquiry (that looks at any information in the Offeror’s possession but does not need to include an internal or third-party audit)—</w:t>
      </w:r>
    </w:p>
    <w:p w:rsidR="003F3821" w:rsidRPr="00783A32" w:rsidP="003F3821">
      <w:r>
        <w:t xml:space="preserve">    </w:t>
      </w:r>
      <w:r w:rsidRPr="00783A32">
        <w:t>(1)</w:t>
      </w:r>
      <w:r>
        <w:t xml:space="preserve"> </w:t>
      </w:r>
      <w:r w:rsidRPr="00783A32">
        <w:t>It will not provide covered telecommunications equipment or services to the Government in the performance of any contract, subcontract or other contractual instrument resulting from this solicitation, except as waived by the solicitation, or as disclosed in paragraph (g); and</w:t>
      </w:r>
    </w:p>
    <w:p w:rsidR="003F3821" w:rsidRPr="00783A32" w:rsidP="003F3821">
      <w:r>
        <w:t xml:space="preserve">    </w:t>
      </w:r>
      <w:r w:rsidRPr="00783A32">
        <w:t>(2)</w:t>
      </w:r>
      <w:r>
        <w:t xml:space="preserve"> </w:t>
      </w:r>
      <w:r w:rsidRPr="00783A32">
        <w:t>It does not use covered telecommunications equipment or services, or use any equipment, system, or service that uses covered telecommunications equipment or services, except as waived by the solicitation, or as disclosed in paragraph (g).</w:t>
      </w:r>
    </w:p>
    <w:p w:rsidR="003F3821" w:rsidRPr="00783A32" w:rsidP="003F3821">
      <w:r>
        <w:t xml:space="preserve">  </w:t>
      </w:r>
      <w:r w:rsidRPr="00783A32">
        <w:t>(d)</w:t>
      </w:r>
      <w:r>
        <w:t xml:space="preserve"> </w:t>
      </w:r>
      <w:r w:rsidRPr="00783A32">
        <w:rPr>
          <w:i/>
          <w:iCs/>
        </w:rPr>
        <w:t>FASCSA Representation</w:t>
      </w:r>
      <w:r w:rsidRPr="00783A32">
        <w:t>. By submission of this offer, the offeror represents that it has conducted a reasonable inquiry, and that the offeror does not propose to provide or use in response to this solicitation any covered article, or any products or services produced or provided by a source, if the covered article or the source is prohibited by an applicable FASCSA order in effect on the date the solicitation was issued, except as waived by the solicitation, or as disclosed in paragraph (g). A reasonable inquiry will look at any information in the offeror’s possession but does not need to include an internal or third-party audit.</w:t>
      </w:r>
    </w:p>
    <w:p w:rsidR="003F3821" w:rsidRPr="00783A32" w:rsidP="003F3821">
      <w:r>
        <w:t xml:space="preserve">  </w:t>
      </w:r>
      <w:r w:rsidRPr="00783A32">
        <w:t>(e)</w:t>
      </w:r>
      <w:r>
        <w:t xml:space="preserve"> </w:t>
      </w:r>
      <w:r w:rsidRPr="00783A32">
        <w:rPr>
          <w:i/>
          <w:iCs/>
        </w:rPr>
        <w:t>Sudan certification</w:t>
      </w:r>
      <w:r w:rsidRPr="00783A32">
        <w:t>. By submission of its offer, the offeror certifies, after conducting a reasonable inquiry (that looks at any information in the offeror’s possession but does not need to include an internal or third-party audit), that the offeror does not conduct any restricted business operations in Sudan.</w:t>
      </w:r>
    </w:p>
    <w:p w:rsidR="003F3821" w:rsidRPr="00783A32" w:rsidP="003F3821">
      <w:r>
        <w:t xml:space="preserve">  </w:t>
      </w:r>
      <w:r w:rsidRPr="00783A32">
        <w:t>(f)</w:t>
      </w:r>
      <w:r>
        <w:t xml:space="preserve"> </w:t>
      </w:r>
      <w:r w:rsidRPr="00783A32">
        <w:rPr>
          <w:i/>
          <w:iCs/>
        </w:rPr>
        <w:t>Iran Representation and Certifications</w:t>
      </w:r>
      <w:r w:rsidRPr="00783A32">
        <w:t>.</w:t>
      </w:r>
    </w:p>
    <w:p w:rsidR="003F3821" w:rsidRPr="00783A32" w:rsidP="003F3821">
      <w:r>
        <w:t xml:space="preserve">    </w:t>
      </w:r>
      <w:r w:rsidRPr="00783A32">
        <w:t>(1)</w:t>
      </w:r>
      <w:r>
        <w:t xml:space="preserve"> </w:t>
      </w:r>
      <w:r w:rsidRPr="00783A32">
        <w:t>Except as provided in paragraph (f)(2) of this provision or if a waiver has been granted in accordance with FAR 40.203-3, the offeror, after conducting a reasonable inquiry (that looks at any information in the offeror’s possession but does not need to include an internal or third-party audit), by submission of its offer—</w:t>
      </w:r>
    </w:p>
    <w:p w:rsidR="003F3821" w:rsidRPr="00783A32" w:rsidP="003F3821">
      <w:r>
        <w:t xml:space="preserve">      </w:t>
      </w:r>
      <w:r w:rsidRPr="00783A32">
        <w:t>(i)</w:t>
      </w:r>
      <w:r>
        <w:t xml:space="preserve"> </w:t>
      </w:r>
      <w:r w:rsidRPr="00783A32">
        <w:t>Represents, to the best of its knowledge and belief, that the offeror does not export any sensitive technology to the government of Iran or any entities or individuals owned or controlled by, or acting on behalf or at the direction of, the government of Iran;</w:t>
      </w:r>
    </w:p>
    <w:p w:rsidR="003F3821" w:rsidRPr="00783A32" w:rsidP="003F3821">
      <w:r>
        <w:t xml:space="preserve">      </w:t>
      </w:r>
      <w:r w:rsidRPr="00783A32">
        <w:t>(ii)</w:t>
      </w:r>
      <w:r>
        <w:t xml:space="preserve"> </w:t>
      </w:r>
      <w:r w:rsidRPr="00783A32">
        <w:t>Certifies that the offeror, or any person (as defined at section 15 of the Iran Sanctions Act of 1996, Pub. L. 104-172, 50 U.S.C. 1701 note) owned or controlled by the offeror, does not engage in any activities for which sanctions may be imposed under section 5 of the Act. These sanctioned activities are in the areas of development of the petroleum resources of Iran, production of refined petroleum products in Iran, sale and provision of refined petroleum products to Iran, and contributing to Iran’s ability to acquire or develop certain weapons or technologies; and</w:t>
      </w:r>
    </w:p>
    <w:p w:rsidR="003F3821" w:rsidRPr="00783A32" w:rsidP="003F3821">
      <w:r>
        <w:t xml:space="preserve">      </w:t>
      </w:r>
      <w:r w:rsidRPr="00783A32">
        <w:t>(iii)</w:t>
      </w:r>
      <w:r>
        <w:t xml:space="preserve"> </w:t>
      </w:r>
      <w:r w:rsidRPr="00783A32">
        <w:t>Certifies that the offeror, and any person owned or controlled by the offeror, does not knowingly engage in any transaction that exceeds $1</w:t>
      </w:r>
      <w:r>
        <w:t>5</w:t>
      </w:r>
      <w:r w:rsidRPr="00783A32">
        <w:t>,000 with Iran’s Revolutionary Guard Corps or any of its officials, agents, or affiliates, the property and interests in property of which are blocked pursuant to the International Emergency Economic Powers Act (50 U.S.C. 1701 et seq.) (see OFAC’s Specially Designated Nationals and Blocked Persons List at</w:t>
      </w:r>
      <w:r>
        <w:t xml:space="preserve"> </w:t>
      </w:r>
      <w:r>
        <w:fldChar w:fldCharType="begin"/>
      </w:r>
      <w:r>
        <w:instrText xml:space="preserve"> HYPERLINK "https://www.treasury.gov/resource-center/sanctions/SDN-List/Pages/default.aspx" </w:instrText>
      </w:r>
      <w:r>
        <w:fldChar w:fldCharType="separate"/>
      </w:r>
      <w:r w:rsidRPr="00FC16F2">
        <w:rPr>
          <w:rStyle w:val="Hyperlink"/>
          <w:i/>
          <w:iCs/>
        </w:rPr>
        <w:t>https://www.treasury.gov/resource-center/sanctions/SDN-List/Pages/default.aspx</w:t>
      </w:r>
      <w:r>
        <w:fldChar w:fldCharType="end"/>
      </w:r>
      <w:r w:rsidRPr="00783A32">
        <w:t>)</w:t>
      </w:r>
    </w:p>
    <w:p w:rsidR="003F3821" w:rsidRPr="00783A32" w:rsidP="003F3821">
      <w:r>
        <w:t xml:space="preserve">    </w:t>
      </w:r>
      <w:r w:rsidRPr="00783A32">
        <w:t>(2)</w:t>
      </w:r>
      <w:r>
        <w:t xml:space="preserve"> </w:t>
      </w:r>
      <w:r w:rsidRPr="00783A32">
        <w:t>Exception for trade agreements. The representation and certification requirements of paragraph (f)(1) of this provision do not apply if—</w:t>
      </w:r>
    </w:p>
    <w:p w:rsidR="003F3821" w:rsidRPr="00783A32" w:rsidP="003F3821">
      <w:r>
        <w:t xml:space="preserve">      </w:t>
      </w:r>
      <w:r w:rsidRPr="00783A32">
        <w:t>(i)</w:t>
      </w:r>
      <w:r>
        <w:t xml:space="preserve"> </w:t>
      </w:r>
      <w:r w:rsidRPr="00783A32">
        <w:t>This solicitation includes a trade agreements notice or certification (e.g., 52.225-6, Trade Agreements Certificate); and</w:t>
      </w:r>
    </w:p>
    <w:p w:rsidR="003F3821" w:rsidRPr="00783A32" w:rsidP="003F3821">
      <w:r>
        <w:t xml:space="preserve">      </w:t>
      </w:r>
      <w:r w:rsidRPr="00783A32">
        <w:t>(ii)</w:t>
      </w:r>
      <w:r>
        <w:t xml:space="preserve"> </w:t>
      </w:r>
      <w:r w:rsidRPr="00783A32">
        <w:t>The offeror has certified that all the offered products to be supplied are designated country end products or designated country construction material.</w:t>
      </w:r>
    </w:p>
    <w:p w:rsidR="003F3821" w:rsidRPr="00783A32" w:rsidP="003F3821">
      <w:r>
        <w:t xml:space="preserve">      </w:t>
      </w:r>
      <w:r w:rsidRPr="00783A32">
        <w:t>(iii)</w:t>
      </w:r>
      <w:r>
        <w:t xml:space="preserve"> </w:t>
      </w:r>
      <w:r w:rsidRPr="00783A32">
        <w:t>The offeror shall email questions concerning sensitive technology to the Department of State at</w:t>
      </w:r>
      <w:r>
        <w:t xml:space="preserve"> </w:t>
      </w:r>
      <w:r>
        <w:fldChar w:fldCharType="begin"/>
      </w:r>
      <w:r>
        <w:instrText xml:space="preserve"> HYPERLINK "mailto:CISADA106@state.gov" </w:instrText>
      </w:r>
      <w:r>
        <w:fldChar w:fldCharType="separate"/>
      </w:r>
      <w:r w:rsidRPr="00FC16F2">
        <w:rPr>
          <w:rStyle w:val="Hyperlink"/>
          <w:i/>
          <w:iCs/>
        </w:rPr>
        <w:t>CISADA106@state.gov</w:t>
      </w:r>
      <w:r>
        <w:fldChar w:fldCharType="end"/>
      </w:r>
      <w:r w:rsidRPr="00783A32">
        <w:t>.</w:t>
      </w:r>
    </w:p>
    <w:p w:rsidR="003F3821" w:rsidRPr="00783A32" w:rsidP="003F3821">
      <w:r>
        <w:t xml:space="preserve">  </w:t>
      </w:r>
      <w:r w:rsidRPr="00783A32">
        <w:t>(g)</w:t>
      </w:r>
      <w:r>
        <w:t xml:space="preserve"> </w:t>
      </w:r>
      <w:r w:rsidRPr="00783A32">
        <w:rPr>
          <w:i/>
          <w:iCs/>
        </w:rPr>
        <w:t>Disclosure</w:t>
      </w:r>
      <w:r w:rsidRPr="00783A32">
        <w:t>.</w:t>
      </w:r>
    </w:p>
    <w:p w:rsidR="003F3821" w:rsidRPr="00783A32" w:rsidP="003F3821">
      <w:r>
        <w:t xml:space="preserve">    </w:t>
      </w:r>
      <w:r w:rsidRPr="00783A32">
        <w:t>(1)</w:t>
      </w:r>
      <w:r>
        <w:t xml:space="preserve"> </w:t>
      </w:r>
      <w:r w:rsidRPr="00783A32">
        <w:t>If the Offeror is not able to represent compliance with the prohibitions in paragraphs (c) or (d), then the Offeror shall disclose within 72 hours to the contracting office identified in paragraph (g)(2) the following information for each product or service not compliant:</w:t>
      </w:r>
    </w:p>
    <w:p w:rsidR="003F3821" w:rsidRPr="00783A32" w:rsidP="003F3821">
      <w:r>
        <w:t xml:space="preserve">      </w:t>
      </w:r>
      <w:r w:rsidRPr="00783A32">
        <w:t>(i)</w:t>
      </w:r>
      <w:r>
        <w:t xml:space="preserve"> </w:t>
      </w:r>
      <w:r w:rsidRPr="00783A32">
        <w:t>Contract number and order number, if applicable;</w:t>
      </w:r>
    </w:p>
    <w:p w:rsidR="003F3821" w:rsidRPr="00783A32" w:rsidP="003F3821">
      <w:r>
        <w:t xml:space="preserve">      </w:t>
      </w:r>
      <w:r w:rsidRPr="00783A32">
        <w:t>(ii)</w:t>
      </w:r>
      <w:r>
        <w:t xml:space="preserve"> </w:t>
      </w:r>
      <w:r w:rsidRPr="00783A32">
        <w:t>Identification of whether this disclosure relates to paragraph (c) on covered telecommunication equipment or services, or to paragraph (d) on FASCSA orders;</w:t>
      </w:r>
    </w:p>
    <w:p w:rsidR="003F3821" w:rsidRPr="00783A32" w:rsidP="003F3821">
      <w:r>
        <w:t xml:space="preserve">      </w:t>
      </w:r>
      <w:r w:rsidRPr="00783A32">
        <w:t>(iii)</w:t>
      </w:r>
      <w:r>
        <w:t xml:space="preserve"> </w:t>
      </w:r>
      <w:r w:rsidRPr="00783A32">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
    <w:p w:rsidR="003F3821" w:rsidRPr="00783A32" w:rsidP="003F3821">
      <w:r>
        <w:t xml:space="preserve">      </w:t>
      </w:r>
      <w:r w:rsidRPr="00783A32">
        <w:t>(iv)</w:t>
      </w:r>
      <w:r>
        <w:t xml:space="preserve"> </w:t>
      </w:r>
      <w:r w:rsidRPr="00783A32">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
    <w:p w:rsidR="003F3821" w:rsidRPr="00783A32" w:rsidP="003F3821">
      <w:r>
        <w:t xml:space="preserve">      </w:t>
      </w:r>
      <w:r w:rsidRPr="00783A32">
        <w:t>(v)</w:t>
      </w:r>
      <w:r>
        <w:t xml:space="preserve"> </w:t>
      </w:r>
      <w:r w:rsidRPr="00783A32">
        <w:t>Description of the functionality of the product or service and how that functionality impacts the risk to the product or service;</w:t>
      </w:r>
    </w:p>
    <w:p w:rsidR="003F3821" w:rsidRPr="00783A32" w:rsidP="003F3821">
      <w:r>
        <w:t xml:space="preserve">      </w:t>
      </w:r>
      <w:r w:rsidRPr="00783A32">
        <w:t>(vi)</w:t>
      </w:r>
      <w:r>
        <w:t xml:space="preserve"> </w:t>
      </w:r>
      <w:r w:rsidRPr="00783A32">
        <w:t xml:space="preserve">An explanation of any factors relevant to determining </w:t>
      </w:r>
      <w:r w:rsidRPr="00783A32">
        <w:t>if</w:t>
      </w:r>
      <w:r w:rsidRPr="00783A32">
        <w:t xml:space="preserve"> the product or service should be permitted by an applicable exception, exemption, or waiver (if the offeror would like the Government to consider a waiver);</w:t>
      </w:r>
    </w:p>
    <w:p w:rsidR="003F3821" w:rsidRPr="00783A32" w:rsidP="003F3821">
      <w:r>
        <w:t xml:space="preserve">      </w:t>
      </w:r>
      <w:r w:rsidRPr="00783A32">
        <w:t>(vii)</w:t>
      </w:r>
      <w:r>
        <w:t xml:space="preserve"> </w:t>
      </w:r>
      <w:r w:rsidRPr="00783A32">
        <w:t>Whether alternative products or services are available that would be compliant with the prohibition;</w:t>
      </w:r>
    </w:p>
    <w:p w:rsidR="003F3821" w:rsidRPr="00783A32" w:rsidP="003F3821">
      <w:r>
        <w:t xml:space="preserve">      </w:t>
      </w:r>
      <w:r w:rsidRPr="00783A32">
        <w:t>(viii)</w:t>
      </w:r>
      <w:r>
        <w:t xml:space="preserve"> </w:t>
      </w:r>
      <w:r w:rsidRPr="00783A32">
        <w:t>If the product or service is related to item maintenance, include the following information on the item being maintained:</w:t>
      </w:r>
    </w:p>
    <w:p w:rsidR="003F3821" w:rsidRPr="00783A32" w:rsidP="003F3821">
      <w:r>
        <w:t xml:space="preserve">        </w:t>
      </w:r>
      <w:r w:rsidRPr="00783A32">
        <w:t>(A)</w:t>
      </w:r>
      <w:r>
        <w:t xml:space="preserve"> </w:t>
      </w:r>
      <w:r w:rsidRPr="00783A32">
        <w:t>Brand;</w:t>
      </w:r>
    </w:p>
    <w:p w:rsidR="003F3821" w:rsidRPr="00783A32" w:rsidP="003F3821">
      <w:r>
        <w:t xml:space="preserve">        </w:t>
      </w:r>
      <w:r w:rsidRPr="00783A32">
        <w:t>(B)</w:t>
      </w:r>
      <w:r>
        <w:t xml:space="preserve"> </w:t>
      </w:r>
      <w:r w:rsidRPr="00783A32">
        <w:t>Model number, OEM number, manufacturer part number, or wholesaler number; and</w:t>
      </w:r>
    </w:p>
    <w:p w:rsidR="003F3821" w:rsidRPr="00783A32" w:rsidP="003F3821">
      <w:r>
        <w:t xml:space="preserve">        </w:t>
      </w:r>
      <w:r w:rsidRPr="00783A32">
        <w:t>(C)</w:t>
      </w:r>
      <w:r>
        <w:t xml:space="preserve"> </w:t>
      </w:r>
      <w:r w:rsidRPr="00783A32">
        <w:t>Item description, as applicable.</w:t>
      </w:r>
    </w:p>
    <w:p w:rsidR="003F3821" w:rsidRPr="00783A32" w:rsidP="003F3821">
      <w:r>
        <w:t xml:space="preserve">      </w:t>
      </w:r>
      <w:r w:rsidRPr="00783A32">
        <w:t>(ix)</w:t>
      </w:r>
      <w:r>
        <w:t xml:space="preserve"> </w:t>
      </w:r>
      <w:r w:rsidRPr="00783A32">
        <w:t>Any readily available information about mitigation actions undertaken or recommended.</w:t>
      </w:r>
    </w:p>
    <w:p w:rsidR="003F3821" w:rsidRPr="00783A32" w:rsidP="003F3821">
      <w:r>
        <w:t xml:space="preserve">    </w:t>
      </w:r>
      <w:r w:rsidRPr="00783A32">
        <w:t>(2)</w:t>
      </w:r>
      <w:r>
        <w:t xml:space="preserve"> </w:t>
      </w:r>
      <w:r w:rsidRPr="00783A32">
        <w:t>If a disclosure is required to be submitted to a contracting office, the offeror shall submit the disclosure as follows:</w:t>
      </w:r>
    </w:p>
    <w:p w:rsidR="003F3821" w:rsidRPr="00783A32" w:rsidP="003F3821">
      <w:r>
        <w:t xml:space="preserve">      </w:t>
      </w:r>
      <w:r w:rsidRPr="00783A32">
        <w:t>(i)</w:t>
      </w:r>
      <w:r>
        <w:t xml:space="preserve"> </w:t>
      </w:r>
      <w:r w:rsidRPr="00783A32">
        <w:t xml:space="preserve">If a Department of Defense contracting office, the offeror shall submit the disclosure to the website at </w:t>
      </w:r>
      <w:r>
        <w:fldChar w:fldCharType="begin"/>
      </w:r>
      <w:r>
        <w:instrText xml:space="preserve"> HYPERLINK "https://dibnet.dod.mil" </w:instrText>
      </w:r>
      <w:r>
        <w:fldChar w:fldCharType="separate"/>
      </w:r>
      <w:r w:rsidRPr="00AA01EB">
        <w:rPr>
          <w:rStyle w:val="Hyperlink"/>
          <w:i/>
          <w:iCs/>
        </w:rPr>
        <w:t>https://dibnet.dod.mil</w:t>
      </w:r>
      <w:r>
        <w:fldChar w:fldCharType="end"/>
      </w:r>
      <w:r w:rsidRPr="00783A32">
        <w:t>.</w:t>
      </w:r>
    </w:p>
    <w:p w:rsidR="003F3821" w:rsidRPr="00783A32" w:rsidP="003F3821">
      <w:r>
        <w:t xml:space="preserve">      </w:t>
      </w:r>
      <w:r w:rsidRPr="00783A32">
        <w:t>(ii)</w:t>
      </w:r>
      <w:r>
        <w:t xml:space="preserve"> </w:t>
      </w:r>
      <w:r w:rsidRPr="00783A32">
        <w:t>For all other contracting offices, the Offeror shall submit the disclosure to the Contracting Officer.</w:t>
      </w:r>
    </w:p>
    <w:p w:rsidR="003F3821" w:rsidRPr="00783A32" w:rsidP="003F3821">
      <w:r>
        <w:t xml:space="preserve">    </w:t>
      </w:r>
      <w:r w:rsidRPr="00783A32">
        <w:t>(3)</w:t>
      </w:r>
      <w:r>
        <w:t xml:space="preserve"> </w:t>
      </w:r>
      <w:r w:rsidRPr="00783A32">
        <w:t>If the disclosure provided does not contain any of the information required by paragraph (1), and the Offeror later discovers new information that is required by paragraph (1), then the Offeror shall submit a subsequent disclosure within 72 hours of discovering the new information.</w:t>
      </w:r>
    </w:p>
    <w:p w:rsidR="003F3821" w:rsidRPr="004013C4" w:rsidP="003F3821">
      <w:pPr>
        <w:rPr>
          <w:rStyle w:val="AAMSKBFill-InHighlight"/>
        </w:rPr>
      </w:pPr>
      <w:r>
        <w:t xml:space="preserve">  </w:t>
      </w:r>
      <w:r w:rsidRPr="00783A32">
        <w:t>(h)</w:t>
      </w:r>
      <w:r>
        <w:t xml:space="preserve"> </w:t>
      </w:r>
      <w:r w:rsidRPr="00783A32">
        <w:rPr>
          <w:i/>
          <w:iCs/>
        </w:rPr>
        <w:t>Executive agency review of disclosures</w:t>
      </w:r>
      <w:r w:rsidRPr="00783A32">
        <w:t>. The Contracting Officer will review disclosures provided in paragraph (g) to determine if any applicable waiver may be sought. The Contracting Officer may choose not to pursue a waiver and may instead make an award to an Offeror that does not require a waiver.</w:t>
      </w:r>
    </w:p>
    <w:p w:rsidR="003F3821" w:rsidP="003F3821">
      <w:pPr>
        <w:jc w:val="center"/>
      </w:pPr>
      <w:r>
        <w:t>(End of Provision)</w:t>
      </w:r>
    </w:p>
    <w:p w:rsidR="003F3821" w:rsidP="003F3821">
      <w:pPr>
        <w:pStyle w:val="Heading2"/>
      </w:pPr>
      <w:bookmarkStart w:id="21" w:name="_Toc256000023"/>
      <w:r>
        <w:t>E.6  VAAR 852.233-71  ALTERNATE PROTEST PROCEDURE (OCT 2018)</w:t>
      </w:r>
      <w:bookmarkEnd w:id="21"/>
    </w:p>
    <w:p w:rsidR="003F3821" w:rsidRPr="00C73B0B" w:rsidP="003F3821">
      <w:r>
        <w:t xml:space="preserve">  (a) As an alternative to filing a protest with the Contracting Officer, an interested party may file a protest by mail or electronically with: Executive Director, Office of Acquisition and Logistics, Risk Management and Compliance Service (003A2C), Department of Veterans Affairs, 810 Vermont Avenue NW, Washington, DC 20420 or Email: </w:t>
      </w:r>
      <w:r w:rsidRPr="00BA3E21">
        <w:rPr>
          <w:rFonts w:cstheme="minorHAnsi"/>
          <w:i/>
          <w:iCs/>
        </w:rPr>
        <w:t>EDProtests@va.gov.</w:t>
      </w:r>
    </w:p>
    <w:p w:rsidR="003F3821" w:rsidRPr="003E4CCB" w:rsidP="003F3821">
      <w:r>
        <w:t xml:space="preserve">  (b) The protest will not be considered if the interested party has a protest on the same or similar issue(s) pending with the Contracting Officer</w:t>
      </w:r>
      <w:r w:rsidRPr="003E4CCB">
        <w:t>.</w:t>
      </w:r>
    </w:p>
    <w:p w:rsidR="003F3821" w:rsidRPr="003E4CCB" w:rsidP="003F3821">
      <w:pPr>
        <w:jc w:val="center"/>
      </w:pPr>
      <w:r>
        <w:t>(End of Provision)</w:t>
      </w:r>
    </w:p>
    <w:p w:rsidR="003F3821" w:rsidP="003F3821">
      <w:r>
        <w:t xml:space="preserve">  PLEASE NOTE: The correct mailing information for filing alternate protests is as follows:</w:t>
      </w:r>
    </w:p>
    <w:p w:rsidR="003F3821" w:rsidP="003F3821">
      <w:pPr>
        <w:pStyle w:val="NoSpacing"/>
      </w:pPr>
    </w:p>
    <w:p w:rsidR="003F3821" w:rsidP="003F3821">
      <w:pPr>
        <w:pStyle w:val="NoSpacing"/>
        <w:tabs>
          <w:tab w:val="left" w:pos="675"/>
        </w:tabs>
      </w:pPr>
      <w:r>
        <w:tab/>
        <w:t>Deputy Assistant Secretary for Acquisition and Logistics,</w:t>
      </w:r>
    </w:p>
    <w:p w:rsidR="003F3821" w:rsidP="003F3821">
      <w:pPr>
        <w:pStyle w:val="NoSpacing"/>
        <w:tabs>
          <w:tab w:val="left" w:pos="675"/>
        </w:tabs>
      </w:pPr>
      <w:r>
        <w:tab/>
        <w:t>Risk Management Team, Department of Veterans Affairs</w:t>
      </w:r>
    </w:p>
    <w:p w:rsidR="003F3821" w:rsidP="003F3821">
      <w:pPr>
        <w:pStyle w:val="NoSpacing"/>
        <w:tabs>
          <w:tab w:val="left" w:pos="675"/>
        </w:tabs>
      </w:pPr>
      <w:r>
        <w:tab/>
        <w:t>810 Vermont Avenue, N.W.</w:t>
      </w:r>
    </w:p>
    <w:p w:rsidR="003F3821" w:rsidP="003F3821">
      <w:pPr>
        <w:pStyle w:val="NoSpacing"/>
        <w:tabs>
          <w:tab w:val="left" w:pos="675"/>
        </w:tabs>
      </w:pPr>
      <w:r>
        <w:tab/>
        <w:t>Washington, DC 20420</w:t>
      </w:r>
    </w:p>
    <w:p w:rsidR="003F3821" w:rsidP="003F3821">
      <w:r>
        <w:t xml:space="preserve">  Or for solicitations issued by the Office of Construction and Facilities Management:</w:t>
      </w:r>
    </w:p>
    <w:p w:rsidR="003F3821" w:rsidP="003F3821">
      <w:pPr>
        <w:pStyle w:val="NoSpacing"/>
      </w:pPr>
    </w:p>
    <w:p w:rsidR="003F3821" w:rsidP="003F3821">
      <w:pPr>
        <w:pStyle w:val="NoSpacing"/>
        <w:tabs>
          <w:tab w:val="left" w:pos="675"/>
        </w:tabs>
      </w:pPr>
      <w:r>
        <w:tab/>
        <w:t>Director, Office of Construction and Facilities Management</w:t>
      </w:r>
    </w:p>
    <w:p w:rsidR="003F3821" w:rsidP="003F3821">
      <w:pPr>
        <w:pStyle w:val="NoSpacing"/>
        <w:tabs>
          <w:tab w:val="left" w:pos="675"/>
        </w:tabs>
      </w:pPr>
      <w:r>
        <w:tab/>
        <w:t>811 Vermont Avenue, N.W.</w:t>
      </w:r>
    </w:p>
    <w:p w:rsidR="003F3821" w:rsidP="003F3821">
      <w:pPr>
        <w:pStyle w:val="NoSpacing"/>
        <w:tabs>
          <w:tab w:val="left" w:pos="675"/>
        </w:tabs>
      </w:pPr>
      <w:r>
        <w:tab/>
        <w:t>Washington, DC 20420</w:t>
      </w:r>
    </w:p>
    <w:p w:rsidR="003F3821" w:rsidP="003F3821"/>
    <w:p w:rsidR="003F3821" w:rsidP="003F3821">
      <w:pPr>
        <w:pStyle w:val="Heading2"/>
      </w:pPr>
      <w:bookmarkStart w:id="22" w:name="_Toc256000024"/>
      <w:r>
        <w:t>E.7  52.252-1  SOLICITATION PROVISIONS INCORPORATED BY REFERENCE  (FEB 1998)</w:t>
      </w:r>
      <w:bookmarkEnd w:id="22"/>
    </w:p>
    <w:p w:rsidR="003F3821" w:rsidP="003F3821">
      <w:r>
        <w:t xml:space="preserve">  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 appropriate information with its quotation or offer. Also, the full text of a solicitation provision may be accessed electronically at this/these address(es):</w:t>
      </w:r>
    </w:p>
    <w:p w:rsidR="003F3821" w:rsidP="003F3821">
      <w:pPr>
        <w:pStyle w:val="NoSpacing"/>
        <w:spacing w:before="160"/>
      </w:pPr>
      <w:r>
        <w:t xml:space="preserve">  https://www.acquisition.gov/browse/index/far</w:t>
      </w:r>
    </w:p>
    <w:p w:rsidR="003F3821" w:rsidP="003F3821">
      <w:pPr>
        <w:pStyle w:val="NoSpacing"/>
      </w:pPr>
      <w:r>
        <w:t xml:space="preserve">  https://www.va.gov/oal/library/vaar/</w:t>
      </w:r>
    </w:p>
    <w:p w:rsidR="003F3821" w:rsidP="003F3821">
      <w:pPr>
        <w:pStyle w:val="NoSpacing"/>
      </w:pPr>
      <w:r>
        <w:t xml:space="preserve">  </w:t>
      </w:r>
    </w:p>
    <w:p w:rsidR="003F3821" w:rsidP="003F3821">
      <w:pPr>
        <w:jc w:val="center"/>
      </w:pPr>
      <w: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1440"/>
        <w:gridCol w:w="6192"/>
        <w:gridCol w:w="1440"/>
      </w:tblGrid>
      <w:tr w:rsidTr="001D0544">
        <w:tblPrEx>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Ex>
        <w:tc>
          <w:tcPr>
            <w:tcW w:w="1440" w:type="dxa"/>
          </w:tcPr>
          <w:p w:rsidR="003F3821" w:rsidP="001D0544">
            <w:pPr>
              <w:pStyle w:val="ByReference"/>
            </w:pPr>
            <w:r>
              <w:rPr>
                <w:b/>
                <w:u w:val="single"/>
              </w:rPr>
              <w:t>FAR Number</w:t>
            </w:r>
          </w:p>
        </w:tc>
        <w:tc>
          <w:tcPr>
            <w:tcW w:w="6192" w:type="dxa"/>
          </w:tcPr>
          <w:p w:rsidR="003F3821" w:rsidP="001D0544">
            <w:pPr>
              <w:pStyle w:val="ByReference"/>
            </w:pPr>
            <w:r>
              <w:rPr>
                <w:b/>
                <w:u w:val="single"/>
              </w:rPr>
              <w:t>Title</w:t>
            </w:r>
          </w:p>
        </w:tc>
        <w:tc>
          <w:tcPr>
            <w:tcW w:w="1440" w:type="dxa"/>
          </w:tcPr>
          <w:p w:rsidR="003F3821" w:rsidP="001D0544">
            <w:pPr>
              <w:pStyle w:val="ByReference"/>
            </w:pPr>
            <w:r>
              <w:rPr>
                <w:b/>
                <w:u w:val="single"/>
              </w:rPr>
              <w:t>Date</w:t>
            </w:r>
          </w:p>
        </w:tc>
      </w:tr>
      <w:tr w:rsidTr="001D0544">
        <w:tblPrEx>
          <w:tblW w:w="0" w:type="auto"/>
          <w:tblInd w:w="432" w:type="dxa"/>
          <w:tblLayout w:type="fixed"/>
          <w:tblLook w:val="04A0"/>
        </w:tblPrEx>
        <w:tc>
          <w:tcPr>
            <w:tcW w:w="1440" w:type="dxa"/>
          </w:tcPr>
          <w:p w:rsidR="003F3821" w:rsidP="001D0544">
            <w:pPr>
              <w:pStyle w:val="ByReference"/>
            </w:pPr>
            <w:r>
              <w:t>52.203-18</w:t>
            </w:r>
          </w:p>
        </w:tc>
        <w:tc>
          <w:tcPr>
            <w:tcW w:w="6192" w:type="dxa"/>
          </w:tcPr>
          <w:p w:rsidR="003F3821" w:rsidP="001D0544">
            <w:pPr>
              <w:pStyle w:val="ByReference"/>
            </w:pPr>
            <w:r>
              <w:t>PROHIBITION ON CONTRACTING WITH ENTITIES THAT REQUIRE CERTAIN INTERNAL CONFIDENTIALITY AGREEMENTS OR STATEMENTS—REPRESENTATION</w:t>
            </w:r>
          </w:p>
        </w:tc>
        <w:tc>
          <w:tcPr>
            <w:tcW w:w="1440" w:type="dxa"/>
          </w:tcPr>
          <w:p w:rsidR="003F3821" w:rsidP="001D0544">
            <w:pPr>
              <w:pStyle w:val="ByReference"/>
            </w:pPr>
            <w:r>
              <w:t>JAN 2017</w:t>
            </w:r>
          </w:p>
        </w:tc>
      </w:tr>
      <w:tr w:rsidTr="001D0544">
        <w:tblPrEx>
          <w:tblW w:w="0" w:type="auto"/>
          <w:tblInd w:w="432" w:type="dxa"/>
          <w:tblLayout w:type="fixed"/>
          <w:tblLook w:val="04A0"/>
        </w:tblPrEx>
        <w:tc>
          <w:tcPr>
            <w:tcW w:w="1440" w:type="dxa"/>
          </w:tcPr>
          <w:p w:rsidR="003F3821" w:rsidP="001D0544">
            <w:pPr>
              <w:pStyle w:val="ByReference"/>
            </w:pPr>
            <w:r>
              <w:t>52.204-7</w:t>
            </w:r>
          </w:p>
        </w:tc>
        <w:tc>
          <w:tcPr>
            <w:tcW w:w="6192" w:type="dxa"/>
          </w:tcPr>
          <w:p w:rsidR="003F3821" w:rsidP="001D0544">
            <w:pPr>
              <w:pStyle w:val="ByReference"/>
            </w:pPr>
            <w:r>
              <w:t>SYSTEM FOR AWARD MANAGEMENT—REGISTRATION (DEVIATION)</w:t>
            </w:r>
          </w:p>
        </w:tc>
        <w:tc>
          <w:tcPr>
            <w:tcW w:w="1440" w:type="dxa"/>
          </w:tcPr>
          <w:p w:rsidR="003F3821" w:rsidP="001D0544">
            <w:pPr>
              <w:pStyle w:val="ByReference"/>
            </w:pPr>
            <w:r>
              <w:t>NOV 2025</w:t>
            </w:r>
          </w:p>
        </w:tc>
      </w:tr>
      <w:tr w:rsidTr="001D0544">
        <w:tblPrEx>
          <w:tblW w:w="0" w:type="auto"/>
          <w:tblInd w:w="432" w:type="dxa"/>
          <w:tblLayout w:type="fixed"/>
          <w:tblLook w:val="04A0"/>
        </w:tblPrEx>
        <w:tc>
          <w:tcPr>
            <w:tcW w:w="1440" w:type="dxa"/>
          </w:tcPr>
          <w:p w:rsidR="003F3821" w:rsidP="001D0544">
            <w:pPr>
              <w:pStyle w:val="ByReference"/>
            </w:pPr>
            <w:r>
              <w:t>52.229-11</w:t>
            </w:r>
          </w:p>
        </w:tc>
        <w:tc>
          <w:tcPr>
            <w:tcW w:w="6192" w:type="dxa"/>
          </w:tcPr>
          <w:p w:rsidR="003F3821" w:rsidP="001D0544">
            <w:pPr>
              <w:pStyle w:val="ByReference"/>
            </w:pPr>
            <w:r>
              <w:t>TAX ON CERTAIN FOREIGN PROCUREMENTS—NOTICE AND REPRESENTATION</w:t>
            </w:r>
          </w:p>
        </w:tc>
        <w:tc>
          <w:tcPr>
            <w:tcW w:w="1440" w:type="dxa"/>
          </w:tcPr>
          <w:p w:rsidR="003F3821" w:rsidP="001D0544">
            <w:pPr>
              <w:pStyle w:val="ByReference"/>
            </w:pPr>
            <w:r>
              <w:t>JUN 2020</w:t>
            </w:r>
          </w:p>
        </w:tc>
      </w:tr>
      <w:tr w:rsidTr="001D0544">
        <w:tblPrEx>
          <w:tblW w:w="0" w:type="auto"/>
          <w:tblInd w:w="432" w:type="dxa"/>
          <w:tblLayout w:type="fixed"/>
          <w:tblLook w:val="04A0"/>
        </w:tblPrEx>
        <w:tc>
          <w:tcPr>
            <w:tcW w:w="1440" w:type="dxa"/>
          </w:tcPr>
          <w:p w:rsidR="003F3821" w:rsidP="001D0544">
            <w:pPr>
              <w:pStyle w:val="ByReference"/>
            </w:pPr>
            <w:r>
              <w:t>852.215-72</w:t>
            </w:r>
          </w:p>
        </w:tc>
        <w:tc>
          <w:tcPr>
            <w:tcW w:w="6192" w:type="dxa"/>
          </w:tcPr>
          <w:p w:rsidR="003F3821" w:rsidP="001D0544">
            <w:pPr>
              <w:pStyle w:val="ByReference"/>
            </w:pPr>
            <w:r>
              <w:t>NOTICE OF INTENT TO RE-SOLICIT</w:t>
            </w:r>
          </w:p>
        </w:tc>
        <w:tc>
          <w:tcPr>
            <w:tcW w:w="1440" w:type="dxa"/>
          </w:tcPr>
          <w:p w:rsidR="003F3821" w:rsidP="001D0544">
            <w:pPr>
              <w:pStyle w:val="ByReference"/>
            </w:pPr>
            <w:r>
              <w:t>OCT 2019</w:t>
            </w:r>
          </w:p>
        </w:tc>
      </w:tr>
      <w:tr w:rsidTr="001D0544">
        <w:tblPrEx>
          <w:tblW w:w="0" w:type="auto"/>
          <w:tblInd w:w="432" w:type="dxa"/>
          <w:tblLayout w:type="fixed"/>
          <w:tblLook w:val="04A0"/>
        </w:tblPrEx>
        <w:tc>
          <w:tcPr>
            <w:tcW w:w="1440" w:type="dxa"/>
          </w:tcPr>
          <w:p w:rsidR="003F3821" w:rsidP="001D0544">
            <w:pPr>
              <w:pStyle w:val="ByReference"/>
            </w:pPr>
            <w:r>
              <w:t>852.233-70</w:t>
            </w:r>
          </w:p>
        </w:tc>
        <w:tc>
          <w:tcPr>
            <w:tcW w:w="6192" w:type="dxa"/>
          </w:tcPr>
          <w:p w:rsidR="003F3821" w:rsidP="001D0544">
            <w:pPr>
              <w:pStyle w:val="ByReference"/>
            </w:pPr>
            <w:r>
              <w:t>PROTEST CONTENT/ALTERNATIVE DISPUTE RESOLUTION</w:t>
            </w:r>
          </w:p>
        </w:tc>
        <w:tc>
          <w:tcPr>
            <w:tcW w:w="1440" w:type="dxa"/>
          </w:tcPr>
          <w:p w:rsidR="003F3821" w:rsidP="001D0544">
            <w:pPr>
              <w:pStyle w:val="ByReference"/>
            </w:pPr>
            <w:r>
              <w:t>OCT 2018</w:t>
            </w:r>
          </w:p>
        </w:tc>
      </w:tr>
      <w:tr w:rsidTr="001D0544">
        <w:tblPrEx>
          <w:tblW w:w="0" w:type="auto"/>
          <w:tblInd w:w="432" w:type="dxa"/>
          <w:tblLayout w:type="fixed"/>
          <w:tblLook w:val="04A0"/>
        </w:tblPrEx>
        <w:tc>
          <w:tcPr>
            <w:tcW w:w="1440" w:type="dxa"/>
          </w:tcPr>
          <w:p w:rsidR="003F3821" w:rsidP="001D0544">
            <w:pPr>
              <w:pStyle w:val="ByReference"/>
            </w:pPr>
            <w:r>
              <w:t>852.239-75</w:t>
            </w:r>
          </w:p>
        </w:tc>
        <w:tc>
          <w:tcPr>
            <w:tcW w:w="6192" w:type="dxa"/>
          </w:tcPr>
          <w:p w:rsidR="003F3821" w:rsidP="001D0544">
            <w:pPr>
              <w:pStyle w:val="ByReference"/>
            </w:pPr>
            <w:r>
              <w:t>INFORMATION AND COMMUNICATION TECHNOLOGY ACCESSIBILITY NOTICE</w:t>
            </w:r>
          </w:p>
        </w:tc>
        <w:tc>
          <w:tcPr>
            <w:tcW w:w="1440" w:type="dxa"/>
          </w:tcPr>
          <w:p w:rsidR="003F3821" w:rsidP="001D0544">
            <w:pPr>
              <w:pStyle w:val="ByReference"/>
            </w:pPr>
            <w:r>
              <w:t>FEB 2023</w:t>
            </w:r>
          </w:p>
        </w:tc>
      </w:tr>
    </w:tbl>
    <w:p w:rsidR="003F3821" w:rsidP="003F3821">
      <w:pPr>
        <w:tabs>
          <w:tab w:val="left" w:pos="3240"/>
        </w:tabs>
      </w:pPr>
      <w:r>
        <w:tab/>
        <w:t>(End of Addendum to 52.212-1)</w:t>
      </w:r>
    </w:p>
    <w:p w:rsidR="003F3821" w:rsidP="003F3821"/>
    <w:p w:rsidR="003F3821" w:rsidP="003F3821">
      <w:pPr>
        <w:pStyle w:val="Heading2"/>
      </w:pPr>
      <w:bookmarkStart w:id="23" w:name="_Toc256000025"/>
      <w:r>
        <w:t>E.8  52.212-2  EVALUATION—COMMERCIAL PRODUCTS AND COMMERCIAL SERVICES (NOV 2021)</w:t>
      </w:r>
      <w:bookmarkEnd w:id="23"/>
    </w:p>
    <w:p w:rsidR="003F3821" w:rsidRPr="00054829" w:rsidP="003F3821">
      <w:pPr>
        <w:rPr>
          <w:szCs w:val="20"/>
        </w:rPr>
      </w:pPr>
      <w:r w:rsidRPr="00054829">
        <w:rPr>
          <w:szCs w:val="20"/>
        </w:rPr>
        <w:t>The Government may award a contract resulting from this solicitation to the responsible offeror</w:t>
      </w:r>
      <w:r w:rsidRPr="0038068A">
        <w:rPr>
          <w:sz w:val="24"/>
          <w:szCs w:val="24"/>
        </w:rPr>
        <w:t xml:space="preserve"> </w:t>
      </w:r>
      <w:r w:rsidRPr="00054829">
        <w:rPr>
          <w:szCs w:val="20"/>
        </w:rPr>
        <w:t xml:space="preserve">whose offer conforming to the solicitation will be most advantageous to the Government, price and other factors considered. In accordance with FAR 9.104-2, the special standards of responsibility described below apply to this procurement.  Offerors who fail to meet any special standards of responsibility will not be eligible to receive contract award.  </w:t>
      </w:r>
    </w:p>
    <w:p w:rsidR="003F3821" w:rsidP="003F3821">
      <w:pPr>
        <w:rPr>
          <w:szCs w:val="20"/>
        </w:rPr>
      </w:pPr>
      <w:r w:rsidRPr="00054829">
        <w:rPr>
          <w:szCs w:val="20"/>
        </w:rPr>
        <w:t>Special Standards of Responsibility: (Per FAR 9.104-2) The following special standard of responsibility appl</w:t>
      </w:r>
      <w:r>
        <w:rPr>
          <w:szCs w:val="20"/>
        </w:rPr>
        <w:t>ies</w:t>
      </w:r>
      <w:r w:rsidRPr="00054829">
        <w:rPr>
          <w:szCs w:val="20"/>
        </w:rPr>
        <w:t xml:space="preserve"> to this procurement</w:t>
      </w:r>
      <w:r w:rsidR="002948B0">
        <w:rPr>
          <w:szCs w:val="20"/>
        </w:rPr>
        <w:t>.</w:t>
      </w:r>
    </w:p>
    <w:p w:rsidR="002948B0" w:rsidP="002948B0">
      <w:pPr>
        <w:rPr>
          <w:szCs w:val="20"/>
        </w:rPr>
      </w:pPr>
      <w:r w:rsidRPr="00054829">
        <w:rPr>
          <w:szCs w:val="20"/>
        </w:rPr>
        <w:t>SP1: Offeror must be a manufacturer authorized provider for the items provided.  A letter from the manufacturer stating such must be included with any response to this solicitation.</w:t>
      </w:r>
    </w:p>
    <w:p w:rsidR="002948B0" w:rsidRPr="00054829" w:rsidP="002948B0">
      <w:pPr>
        <w:rPr>
          <w:szCs w:val="20"/>
        </w:rPr>
      </w:pPr>
      <w:r w:rsidRPr="00054829">
        <w:rPr>
          <w:szCs w:val="20"/>
        </w:rPr>
        <w:t xml:space="preserve">The following factors </w:t>
      </w:r>
      <w:r>
        <w:rPr>
          <w:szCs w:val="20"/>
        </w:rPr>
        <w:t>will</w:t>
      </w:r>
      <w:r w:rsidRPr="00054829">
        <w:rPr>
          <w:szCs w:val="20"/>
        </w:rPr>
        <w:t xml:space="preserve"> be used to evaluate offers:</w:t>
      </w:r>
    </w:p>
    <w:p w:rsidR="00CF1D2B" w:rsidP="00CF1D2B">
      <w:pPr>
        <w:ind w:left="360"/>
        <w:rPr>
          <w:szCs w:val="20"/>
        </w:rPr>
      </w:pPr>
      <w:r>
        <w:rPr>
          <w:szCs w:val="20"/>
        </w:rPr>
        <w:t xml:space="preserve">1.    </w:t>
      </w:r>
      <w:r>
        <w:rPr>
          <w:szCs w:val="20"/>
        </w:rPr>
        <w:t xml:space="preserve"> (SP1) Manufacturer authorized provider letter from manufacturer indicating quoter is an authorized provider.  (Only for quoters that are not the manufacturer of the quoted product.)</w:t>
      </w:r>
    </w:p>
    <w:p w:rsidR="003F3821" w:rsidP="00CF1D2B">
      <w:pPr>
        <w:ind w:firstLine="360"/>
        <w:rPr>
          <w:szCs w:val="20"/>
        </w:rPr>
      </w:pPr>
      <w:r>
        <w:rPr>
          <w:szCs w:val="20"/>
        </w:rPr>
        <w:t xml:space="preserve">2.   </w:t>
      </w:r>
      <w:r>
        <w:rPr>
          <w:szCs w:val="20"/>
        </w:rPr>
        <w:t>Technical characteristics of product</w:t>
      </w:r>
      <w:r w:rsidR="001B4B75">
        <w:rPr>
          <w:szCs w:val="20"/>
        </w:rPr>
        <w:t xml:space="preserve"> (Especially must have characteristics)</w:t>
      </w:r>
    </w:p>
    <w:p w:rsidR="003F3821" w:rsidRPr="00054829" w:rsidP="00CF1D2B">
      <w:pPr>
        <w:rPr>
          <w:szCs w:val="20"/>
        </w:rPr>
      </w:pPr>
      <w:r>
        <w:rPr>
          <w:szCs w:val="20"/>
        </w:rPr>
        <w:t xml:space="preserve">        3</w:t>
      </w:r>
      <w:r>
        <w:rPr>
          <w:szCs w:val="20"/>
        </w:rPr>
        <w:t xml:space="preserve">.    </w:t>
      </w:r>
      <w:r w:rsidRPr="00054829">
        <w:rPr>
          <w:szCs w:val="20"/>
        </w:rPr>
        <w:t>Price</w:t>
      </w:r>
    </w:p>
    <w:p w:rsidR="003F3821" w:rsidRPr="00054829" w:rsidP="003F3821">
      <w:pPr>
        <w:ind w:left="360"/>
        <w:rPr>
          <w:szCs w:val="20"/>
        </w:rPr>
      </w:pPr>
      <w:r w:rsidRPr="00054829">
        <w:rPr>
          <w:szCs w:val="20"/>
        </w:rPr>
        <w:t xml:space="preserve">*Adherence to the technical characteristics and meeting the special standard is </w:t>
      </w:r>
      <w:r w:rsidR="001B4B75">
        <w:rPr>
          <w:szCs w:val="20"/>
        </w:rPr>
        <w:t xml:space="preserve">equally as </w:t>
      </w:r>
      <w:r w:rsidRPr="00054829">
        <w:rPr>
          <w:szCs w:val="20"/>
        </w:rPr>
        <w:t xml:space="preserve">important </w:t>
      </w:r>
      <w:r w:rsidR="001B4B75">
        <w:rPr>
          <w:szCs w:val="20"/>
        </w:rPr>
        <w:t xml:space="preserve">as </w:t>
      </w:r>
      <w:r w:rsidRPr="00054829">
        <w:rPr>
          <w:szCs w:val="20"/>
        </w:rPr>
        <w:t>price.</w:t>
      </w:r>
    </w:p>
    <w:p w:rsidR="003F3821" w:rsidRPr="00054829" w:rsidP="003F3821">
      <w:pPr>
        <w:rPr>
          <w:szCs w:val="20"/>
        </w:rPr>
      </w:pPr>
      <w:r w:rsidRPr="00054829">
        <w:rPr>
          <w:szCs w:val="20"/>
        </w:rPr>
        <w:t>(a) A written notice of award or acceptance of an offer, mailed or otherwise furnished to the successful offeror within the time for acceptance specified in the offer, shall result in a binding contract without further action by either party. Before the offeror's specified expiration time, the Government may accept an offer (or part of an offer), whether or not there are negotiations after its’ receipt, unless a written notice of withdrawal is received before award.</w:t>
      </w:r>
    </w:p>
    <w:p w:rsidR="003F3821" w:rsidRPr="00054829" w:rsidP="003F3821">
      <w:pPr>
        <w:rPr>
          <w:szCs w:val="20"/>
        </w:rPr>
      </w:pPr>
      <w:r w:rsidRPr="00054829">
        <w:rPr>
          <w:szCs w:val="20"/>
        </w:rPr>
        <w:t xml:space="preserve">(b) Offerors must complete annual representation and certifications electronically via the System for Award Management (SAM) website located at </w:t>
      </w:r>
      <w:r>
        <w:fldChar w:fldCharType="begin"/>
      </w:r>
      <w:r>
        <w:instrText xml:space="preserve"> HYPERLINK "https://www.sam.gov/portal" </w:instrText>
      </w:r>
      <w:r>
        <w:fldChar w:fldCharType="separate"/>
      </w:r>
      <w:r w:rsidRPr="00054829">
        <w:rPr>
          <w:rStyle w:val="Hyperlink"/>
          <w:szCs w:val="20"/>
        </w:rPr>
        <w:t>https://www.sam.gov/portal</w:t>
      </w:r>
      <w:r>
        <w:fldChar w:fldCharType="end"/>
      </w:r>
      <w:r w:rsidRPr="00054829">
        <w:rPr>
          <w:szCs w:val="20"/>
        </w:rPr>
        <w:t xml:space="preserve"> </w:t>
      </w:r>
    </w:p>
    <w:p w:rsidR="003F3821" w:rsidP="003F3821">
      <w:pPr>
        <w:jc w:val="center"/>
      </w:pPr>
      <w:r>
        <w:t>(End of Provision)</w:t>
      </w:r>
    </w:p>
    <w:p w:rsidR="00892F59"/>
    <w:sectPr>
      <w:headerReference w:type="even" r:id="rId26"/>
      <w:headerReference w:type="default" r:id="rId27"/>
      <w:footerReference w:type="even" r:id="rId28"/>
      <w:footerReference w:type="default" r:id="rId29"/>
      <w:headerReference w:type="first" r:id="rId30"/>
      <w:footerReference w:type="first" r:id="rId31"/>
      <w:type w:val="continuous"/>
      <w:pgSz w:w="12240" w:h="15840"/>
      <w:pgMar w:top="1080" w:right="1440" w:bottom="1080" w:left="1440" w:header="360" w:footer="36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DE02F3">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0B32E0" w:rsidP="000B32E0">
          <w:pPr>
            <w:pStyle w:val="Footer"/>
          </w:pPr>
        </w:p>
      </w:tc>
      <w:tc>
        <w:tcPr>
          <w:tcW w:w="4788" w:type="dxa"/>
        </w:tcPr>
        <w:p w:rsidR="000B32E0" w:rsidP="000B32E0">
          <w:pPr>
            <w:pStyle w:val="Footer"/>
            <w:jc w:val="right"/>
          </w:pPr>
          <w:r>
            <w:t>Combined Synopsis/Solicitation Notice</w:t>
          </w:r>
        </w:p>
      </w:tc>
    </w:tr>
  </w:tbl>
  <w:p w:rsidR="005A5226" w:rsidP="005A5226">
    <w:pPr>
      <w:pStyle w:val="Footer"/>
      <w:jc w:val="right"/>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31</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0B32E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0B32E0" w:rsidP="000B32E0">
          <w:pPr>
            <w:pStyle w:val="Footer"/>
          </w:pPr>
          <w:r w:rsidRPr="000B32E0">
            <w:t>*= Required Field</w:t>
          </w:r>
        </w:p>
      </w:tc>
      <w:tc>
        <w:tcPr>
          <w:tcW w:w="4788" w:type="dxa"/>
        </w:tcPr>
        <w:p w:rsidR="000B32E0" w:rsidP="00625F03">
          <w:pPr>
            <w:pStyle w:val="Footer"/>
            <w:jc w:val="right"/>
          </w:pPr>
          <w:r>
            <w:t>Combined Synopsis/Solicitation Notice</w:t>
          </w:r>
        </w:p>
      </w:tc>
    </w:tr>
  </w:tbl>
  <w:p w:rsidR="00625F03" w:rsidP="00625F03">
    <w:pPr>
      <w:pStyle w:val="Footer"/>
      <w:jc w:val="right"/>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31</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C76846" w:rsidRPr="00381CF7" w:rsidP="0012556A">
    <w:pPr>
      <w:pStyle w:val="Footer"/>
      <w:rPr>
        <w:sz w:val="24"/>
        <w:szCs w:val="24"/>
      </w:rPr>
    </w:pPr>
    <w:r w:rsidRPr="00381CF7">
      <w:rPr>
        <w:sz w:val="24"/>
        <w:szCs w:val="24"/>
      </w:rPr>
      <w:t xml:space="preserve">Effective Date:  </w:t>
    </w:r>
    <w:r>
      <w:rPr>
        <w:sz w:val="24"/>
        <w:szCs w:val="24"/>
      </w:rPr>
      <w:t>04/14</w:t>
    </w:r>
    <w:r w:rsidRPr="00381CF7">
      <w:rPr>
        <w:sz w:val="24"/>
        <w:szCs w:val="24"/>
      </w:rPr>
      <w:t>/202</w:t>
    </w:r>
    <w:r>
      <w:rPr>
        <w:sz w:val="24"/>
        <w:szCs w:val="24"/>
      </w:rPr>
      <w:t>6</w:t>
    </w:r>
  </w:p>
  <w:p w:rsidR="00C76846">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31</w:t>
    </w:r>
    <w:r>
      <w:fldChar w:fldCharType="end"/>
    </w:r>
  </w:p>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31</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F3821">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rsidR="00AB5360">
      <w:rPr>
        <w:noProof/>
      </w:rPr>
      <w:t>29</w:t>
    </w:r>
    <w:r w:rsidR="00AB5360">
      <w:rPr>
        <w:noProof/>
      </w:rP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F3821">
    <w:pPr>
      <w:pStyle w:val="Header"/>
      <w:jc w:val="right"/>
    </w:pPr>
  </w:p>
  <w:p>
    <w:pPr>
      <w:pStyle w:val="Header"/>
      <w:jc w:val="right"/>
    </w:pPr>
    <w:r>
      <w:t xml:space="preserve">Page </w:t>
    </w:r>
    <w:r>
      <w:fldChar w:fldCharType="begin"/>
    </w:r>
    <w:r>
      <w:instrText xml:space="preserve"> PAGE   \* MERGEFORMAT </w:instrText>
    </w:r>
    <w:r>
      <w:fldChar w:fldCharType="separate"/>
    </w:r>
    <w:r>
      <w:t>10</w:t>
    </w:r>
    <w:r>
      <w:fldChar w:fldCharType="end"/>
    </w:r>
    <w:r>
      <w:t xml:space="preserve"> of </w:t>
    </w:r>
    <w:r>
      <w:fldChar w:fldCharType="begin"/>
    </w:r>
    <w:r>
      <w:instrText xml:space="preserve"> NUMPAGES   \* MERGEFORMAT </w:instrText>
    </w:r>
    <w:r>
      <w:fldChar w:fldCharType="separate"/>
    </w:r>
    <w:r>
      <w:t>31</w:t>
    </w:r>
    <w: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F3821">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rsidR="00AB5360">
      <w:rPr>
        <w:noProof/>
      </w:rPr>
      <w:t>29</w:t>
    </w:r>
    <w:r w:rsidR="00AB5360">
      <w:rPr>
        <w:noProof/>
      </w:rP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F3821">
    <w:pPr>
      <w:pStyle w:val="Footer"/>
    </w:pPr>
  </w:p>
  <w:p w:rsidR="003F3821">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rsidR="00AB5360">
      <w:rPr>
        <w:noProof/>
      </w:rPr>
      <w:t>29</w:t>
    </w:r>
    <w:r w:rsidR="00AB5360">
      <w:rPr>
        <w:noProof/>
      </w:rP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F3821">
    <w:pPr>
      <w:pStyle w:val="Header"/>
      <w:jc w:val="right"/>
    </w:pPr>
  </w:p>
  <w:p>
    <w:pPr>
      <w:pStyle w:val="Header"/>
      <w:jc w:val="right"/>
    </w:pPr>
    <w:r>
      <w:t xml:space="preserve">Page </w:t>
    </w:r>
    <w:r>
      <w:fldChar w:fldCharType="begin"/>
    </w:r>
    <w:r>
      <w:instrText xml:space="preserve"> PAGE   \* MERGEFORMAT </w:instrText>
    </w:r>
    <w:r>
      <w:fldChar w:fldCharType="separate"/>
    </w:r>
    <w:r>
      <w:t>24</w:t>
    </w:r>
    <w:r>
      <w:fldChar w:fldCharType="end"/>
    </w:r>
    <w:r>
      <w:t xml:space="preserve"> of </w:t>
    </w:r>
    <w:r>
      <w:fldChar w:fldCharType="begin"/>
    </w:r>
    <w:r>
      <w:instrText xml:space="preserve"> NUMPAGES   \* MERGEFORMAT </w:instrText>
    </w:r>
    <w:r>
      <w:fldChar w:fldCharType="separate"/>
    </w:r>
    <w:r>
      <w:t>31</w:t>
    </w:r>
    <w: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F3821">
    <w:pPr>
      <w:pStyle w:val="Footer"/>
    </w:pPr>
  </w:p>
  <w:p w:rsidR="003F3821">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rsidR="00AB5360">
      <w:rPr>
        <w:noProof/>
      </w:rPr>
      <w:t>29</w:t>
    </w:r>
    <w:r w:rsidR="00AB5360">
      <w:rPr>
        <w:noProof/>
      </w:rP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F3821">
    <w:pPr>
      <w:pStyle w:val="Footer"/>
    </w:pPr>
  </w:p>
  <w:p w:rsidR="003F3821">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rsidR="00AB5360">
      <w:rPr>
        <w:noProof/>
      </w:rPr>
      <w:t>29</w:t>
    </w:r>
    <w:r w:rsidR="00AB5360">
      <w:rPr>
        <w:noProof/>
      </w:rP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F3821">
    <w:pPr>
      <w:pStyle w:val="Footer"/>
    </w:pPr>
  </w:p>
  <w:p w:rsidR="003F3821">
    <w:pPr>
      <w:pStyle w:val="Header"/>
      <w:jc w:val="right"/>
    </w:pPr>
    <w:r>
      <w:t xml:space="preserve">Page </w:t>
    </w:r>
    <w:r>
      <w:fldChar w:fldCharType="begin"/>
    </w:r>
    <w:r>
      <w:instrText xml:space="preserve"> PAGE   \* MERGEFORMAT </w:instrText>
    </w:r>
    <w:r>
      <w:fldChar w:fldCharType="separate"/>
    </w:r>
    <w:r>
      <w:t>36</w:t>
    </w:r>
    <w:r>
      <w:fldChar w:fldCharType="end"/>
    </w:r>
    <w:r>
      <w:t xml:space="preserve"> of </w:t>
    </w:r>
    <w:r>
      <w:fldChar w:fldCharType="begin"/>
    </w:r>
    <w:r>
      <w:instrText xml:space="preserve"> NUMPAGES   \* MERGEFORMAT </w:instrText>
    </w:r>
    <w:r>
      <w:fldChar w:fldCharType="separate"/>
    </w:r>
    <w:r>
      <w:t>65</w:t>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F3821">
    <w:pPr>
      <w:pStyle w:val="Footer"/>
    </w:pPr>
  </w:p>
  <w:p w:rsidR="003F3821">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rsidR="00AB5360">
      <w:rPr>
        <w:noProof/>
      </w:rPr>
      <w:t>29</w:t>
    </w:r>
    <w:r w:rsidR="00AB5360">
      <w:rPr>
        <w:noProof/>
      </w:rP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F3821">
    <w:pPr>
      <w:pStyle w:val="Footer"/>
    </w:pPr>
  </w:p>
  <w:p w:rsidR="003F3821">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rsidR="00AB5360">
      <w:rPr>
        <w:noProof/>
      </w:rPr>
      <w:t>29</w:t>
    </w:r>
    <w:r w:rsidR="00AB5360">
      <w:rPr>
        <w:noProof/>
      </w:rP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F3821">
    <w:pPr>
      <w:pStyle w:val="Header"/>
      <w:jc w:val="right"/>
    </w:pPr>
  </w:p>
  <w:p>
    <w:pPr>
      <w:pStyle w:val="Header"/>
      <w:jc w:val="right"/>
    </w:pPr>
    <w:r>
      <w:t xml:space="preserve">Page </w:t>
    </w:r>
    <w:r>
      <w:fldChar w:fldCharType="begin"/>
    </w:r>
    <w:r>
      <w:instrText xml:space="preserve"> PAGE   \* MERGEFORMAT </w:instrText>
    </w:r>
    <w:r>
      <w:fldChar w:fldCharType="separate"/>
    </w:r>
    <w:r>
      <w:t>31</w:t>
    </w:r>
    <w:r>
      <w:fldChar w:fldCharType="end"/>
    </w:r>
    <w:r>
      <w:t xml:space="preserve"> of </w:t>
    </w:r>
    <w:r>
      <w:fldChar w:fldCharType="begin"/>
    </w:r>
    <w:r>
      <w:instrText xml:space="preserve"> NUMPAGES   \* MERGEFORMAT </w:instrText>
    </w:r>
    <w:r>
      <w:fldChar w:fldCharType="separate"/>
    </w:r>
    <w:r>
      <w:t>31</w:t>
    </w:r>
    <w:r>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F3821">
    <w:pPr>
      <w:pStyle w:val="Footer"/>
    </w:pPr>
  </w:p>
  <w:p w:rsidR="003F3821">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rsidR="00AB5360">
      <w:rPr>
        <w:noProof/>
      </w:rPr>
      <w:t>29</w:t>
    </w:r>
    <w:r w:rsidR="00AB5360">
      <w:rPr>
        <w:noProof/>
      </w:rP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40376" w:rsidRPr="00BA6826" w:rsidP="00BA6826">
    <w:pPr>
      <w:pStyle w:val="Heading1"/>
      <w:jc w:val="center"/>
      <w:rPr>
        <w:rFonts w:eastAsia="Times New Roman"/>
        <w:sz w:val="36"/>
      </w:rPr>
    </w:pPr>
    <w:r w:rsidRPr="00640376">
      <w:rPr>
        <w:rFonts w:eastAsia="Times New Roman"/>
        <w:sz w:val="36"/>
      </w:rPr>
      <w:t>Combined Synopsis/Solicitation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B32E0" w:rsidRPr="00282F33" w:rsidP="00282F33">
    <w:pPr>
      <w:pStyle w:val="Heading1"/>
      <w:jc w:val="center"/>
      <w:rPr>
        <w:rFonts w:eastAsia="Times New Roman"/>
        <w:sz w:val="36"/>
      </w:rPr>
    </w:pPr>
    <w:r w:rsidRPr="00640376">
      <w:rPr>
        <w:rFonts w:eastAsia="Times New Roman"/>
        <w:sz w:val="36"/>
      </w:rPr>
      <w:t>Combined Synopsis/Solicitation Notice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C76846" w:rsidRPr="00381CF7" w:rsidP="0062512C">
    <w:pPr>
      <w:pStyle w:val="Header"/>
      <w:jc w:val="center"/>
      <w:rPr>
        <w:sz w:val="24"/>
        <w:szCs w:val="24"/>
      </w:rPr>
    </w:pPr>
    <w:r w:rsidRPr="00381CF7">
      <w:rPr>
        <w:sz w:val="24"/>
        <w:szCs w:val="24"/>
      </w:rPr>
      <w:t xml:space="preserve">Combined Synopsis-Solicitation for Commercial Products and Commercial Services </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F3821">
    <w:r>
      <w:t>36C25626Q0546</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F3821">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F3821">
    <w:r>
      <w:t>36C25626Q0546</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F3821">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F3821">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F3821">
    <w:r>
      <w:t>36C25626Q0546</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F3821">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F3821">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F3821">
    <w:r>
      <w:t>36C25626Q0546</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F382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11300CC0"/>
    <w:multiLevelType w:val="hybridMultilevel"/>
    <w:tmpl w:val="CC5464D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nsid w:val="28E22C65"/>
    <w:multiLevelType w:val="hybridMultilevel"/>
    <w:tmpl w:val="48CE785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nsid w:val="304B573D"/>
    <w:multiLevelType w:val="hybridMultilevel"/>
    <w:tmpl w:val="24AAF62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nsid w:val="6CFF401C"/>
    <w:multiLevelType w:val="hybridMultilevel"/>
    <w:tmpl w:val="919C91B6"/>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4">
    <w:nsid w:val="7E4917EF"/>
    <w:multiLevelType w:val="hybridMultilevel"/>
    <w:tmpl w:val="BAF6FB2A"/>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D108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08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08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08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5A522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0B32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D108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08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08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08E2"/>
    <w:rPr>
      <w:rFonts w:eastAsiaTheme="majorEastAsia" w:cstheme="majorBidi"/>
      <w:color w:val="272727" w:themeColor="text1" w:themeTint="D8"/>
    </w:rPr>
  </w:style>
  <w:style w:type="paragraph" w:styleId="Quote">
    <w:name w:val="Quote"/>
    <w:basedOn w:val="Normal"/>
    <w:next w:val="Normal"/>
    <w:link w:val="QuoteChar"/>
    <w:uiPriority w:val="29"/>
    <w:qFormat/>
    <w:rsid w:val="00D108E2"/>
    <w:pPr>
      <w:spacing w:before="160"/>
      <w:jc w:val="center"/>
    </w:pPr>
    <w:rPr>
      <w:i/>
      <w:iCs/>
      <w:color w:val="404040" w:themeColor="text1" w:themeTint="BF"/>
    </w:rPr>
  </w:style>
  <w:style w:type="character" w:customStyle="1" w:styleId="QuoteChar">
    <w:name w:val="Quote Char"/>
    <w:basedOn w:val="DefaultParagraphFont"/>
    <w:link w:val="Quote"/>
    <w:uiPriority w:val="29"/>
    <w:rsid w:val="00D108E2"/>
    <w:rPr>
      <w:i/>
      <w:iCs/>
      <w:color w:val="404040" w:themeColor="text1" w:themeTint="BF"/>
    </w:rPr>
  </w:style>
  <w:style w:type="paragraph" w:styleId="IntenseQuote">
    <w:name w:val="Intense Quote"/>
    <w:basedOn w:val="Normal"/>
    <w:next w:val="Normal"/>
    <w:link w:val="IntenseQuoteChar"/>
    <w:uiPriority w:val="30"/>
    <w:qFormat/>
    <w:rsid w:val="00D108E2"/>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D108E2"/>
    <w:rPr>
      <w:i/>
      <w:iCs/>
      <w:color w:val="366092" w:themeColor="accent1" w:themeShade="BF"/>
    </w:rPr>
  </w:style>
  <w:style w:type="character" w:styleId="IntenseReference">
    <w:name w:val="Intense Reference"/>
    <w:basedOn w:val="DefaultParagraphFont"/>
    <w:uiPriority w:val="32"/>
    <w:qFormat/>
    <w:rsid w:val="00D108E2"/>
    <w:rPr>
      <w:b/>
      <w:bCs/>
      <w:smallCaps/>
      <w:color w:val="366092" w:themeColor="accent1" w:themeShade="BF"/>
      <w:spacing w:val="5"/>
    </w:rPr>
  </w:style>
  <w:style w:type="paragraph" w:styleId="BodyText">
    <w:name w:val="Body Text"/>
    <w:basedOn w:val="Normal"/>
    <w:link w:val="BodyTextChar"/>
    <w:semiHidden/>
    <w:rsid w:val="00C76846"/>
    <w:pPr>
      <w:spacing w:before="100" w:beforeAutospacing="1" w:after="100" w:afterAutospacing="1"/>
      <w:outlineLvl w:val="3"/>
    </w:pPr>
    <w:rPr>
      <w:rFonts w:ascii="Times New Roman" w:hAnsi="Times New Roman" w:cs="Times New Roman"/>
      <w:i/>
      <w:iCs/>
      <w:sz w:val="24"/>
      <w:szCs w:val="24"/>
    </w:rPr>
  </w:style>
  <w:style w:type="character" w:customStyle="1" w:styleId="BodyTextChar">
    <w:name w:val="Body Text Char"/>
    <w:basedOn w:val="DefaultParagraphFont"/>
    <w:link w:val="BodyText"/>
    <w:semiHidden/>
    <w:rsid w:val="00C76846"/>
    <w:rPr>
      <w:rFonts w:ascii="Times New Roman" w:hAnsi="Times New Roman" w:eastAsiaTheme="minorEastAsia" w:cs="Times New Roman"/>
      <w:i/>
      <w:iCs/>
      <w:kern w:val="0"/>
      <w14:ligatures w14:val="none"/>
    </w:rPr>
  </w:style>
  <w:style w:type="character" w:styleId="Hyperlink">
    <w:name w:val="Hyperlink"/>
    <w:unhideWhenUsed/>
    <w:rsid w:val="00C76846"/>
    <w:rPr>
      <w:color w:val="0000FF"/>
      <w:u w:val="single"/>
    </w:rPr>
  </w:style>
  <w:style w:type="paragraph" w:customStyle="1" w:styleId="CLAUSES">
    <w:name w:val="CLAUSES"/>
    <w:basedOn w:val="Normal"/>
    <w:link w:val="CLAUSESChar"/>
    <w:qFormat/>
    <w:rsid w:val="00C76846"/>
    <w:pPr>
      <w:tabs>
        <w:tab w:val="left" w:pos="360"/>
        <w:tab w:val="right" w:leader="dot" w:pos="10080"/>
      </w:tabs>
      <w:ind w:left="1980" w:hanging="1980"/>
      <w:contextualSpacing/>
    </w:pPr>
    <w:rPr>
      <w:rFonts w:ascii="Times New Roman" w:hAnsi="Times New Roman" w:eastAsiaTheme="minorHAnsi"/>
    </w:rPr>
  </w:style>
  <w:style w:type="character" w:customStyle="1" w:styleId="CLAUSESChar">
    <w:name w:val="CLAUSES Char"/>
    <w:basedOn w:val="DefaultParagraphFont"/>
    <w:link w:val="CLAUSES"/>
    <w:rsid w:val="00C76846"/>
    <w:rPr>
      <w:rFonts w:ascii="Times New Roman" w:hAnsi="Times New Roman"/>
      <w:kern w:val="0"/>
      <w:sz w:val="22"/>
      <w:szCs w:val="22"/>
      <w14:ligatures w14:val="none"/>
    </w:rPr>
  </w:style>
  <w:style w:type="character" w:customStyle="1" w:styleId="UnresolvedMention">
    <w:name w:val="Unresolved Mention"/>
    <w:basedOn w:val="DefaultParagraphFont"/>
    <w:uiPriority w:val="99"/>
    <w:semiHidden/>
    <w:unhideWhenUsed/>
    <w:rsid w:val="00C76846"/>
    <w:rPr>
      <w:color w:val="605E5C"/>
      <w:shd w:val="clear" w:color="auto" w:fill="E1DFDD"/>
    </w:rPr>
  </w:style>
  <w:style w:type="table" w:styleId="LightListAccent1">
    <w:name w:val="Light List Accent 1"/>
    <w:basedOn w:val="TableNormal"/>
    <w:uiPriority w:val="61"/>
    <w:rsid w:val="003F3821"/>
    <w:pPr>
      <w:spacing w:after="0" w:line="240" w:lineRule="auto"/>
    </w:pPr>
    <w:rPr>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Lines="0" w:beforeAutospacing="0" w:afterLines="0" w:afterAutospacing="0" w:line="240" w:lineRule="auto"/>
      </w:pPr>
      <w:rPr>
        <w:b/>
        <w:bCs/>
        <w:color w:val="FFFFFF" w:themeColor="background1"/>
      </w:rPr>
      <w:tblPr/>
      <w:tcPr>
        <w:shd w:val="clear" w:color="auto" w:fill="156082" w:themeFill="accent1"/>
      </w:tcPr>
    </w:tblStylePr>
    <w:tblStylePr w:type="lastRow">
      <w:pPr>
        <w:spacing w:beforeLines="0" w:beforeAutospacing="0" w:afterLines="0" w:afterAutospacing="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paragraph" w:styleId="HTMLPreformatted">
    <w:name w:val="HTML Preformatted"/>
    <w:basedOn w:val="Normal"/>
    <w:link w:val="HTMLPreformattedChar"/>
    <w:uiPriority w:val="99"/>
    <w:semiHidden/>
    <w:unhideWhenUsed/>
    <w:rsid w:val="003F38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3F3821"/>
    <w:rPr>
      <w:rFonts w:ascii="Courier New" w:eastAsia="Times New Roman" w:hAnsi="Courier New" w:cs="Courier New"/>
      <w:kern w:val="0"/>
      <w:sz w:val="22"/>
      <w:szCs w:val="20"/>
      <w14:ligatures w14:val="none"/>
    </w:rPr>
  </w:style>
  <w:style w:type="character" w:customStyle="1" w:styleId="UnresolvedMention1">
    <w:name w:val="Unresolved Mention1"/>
    <w:basedOn w:val="DefaultParagraphFont"/>
    <w:uiPriority w:val="99"/>
    <w:semiHidden/>
    <w:unhideWhenUsed/>
    <w:rsid w:val="003F3821"/>
    <w:rPr>
      <w:color w:val="605E5C"/>
      <w:shd w:val="clear" w:color="auto" w:fill="E1DFDD"/>
    </w:rPr>
  </w:style>
  <w:style w:type="paragraph" w:customStyle="1" w:styleId="pbody">
    <w:name w:val="pbody"/>
    <w:basedOn w:val="Normal"/>
    <w:rsid w:val="003F3821"/>
    <w:pPr>
      <w:spacing w:line="288" w:lineRule="auto"/>
      <w:ind w:firstLine="240"/>
    </w:pPr>
    <w:rPr>
      <w:rFonts w:ascii="Arial" w:eastAsia="Times New Roman" w:hAnsi="Arial" w:cs="Arial"/>
      <w:color w:val="000000"/>
      <w:szCs w:val="20"/>
    </w:rPr>
  </w:style>
  <w:style w:type="paragraph" w:customStyle="1" w:styleId="pindented1">
    <w:name w:val="pindented1"/>
    <w:basedOn w:val="Normal"/>
    <w:rsid w:val="003F3821"/>
    <w:pPr>
      <w:spacing w:line="288" w:lineRule="auto"/>
      <w:ind w:firstLine="480"/>
    </w:pPr>
    <w:rPr>
      <w:rFonts w:ascii="Arial" w:eastAsia="Times New Roman" w:hAnsi="Arial" w:cs="Arial"/>
      <w:color w:val="000000"/>
      <w:szCs w:val="20"/>
    </w:rPr>
  </w:style>
  <w:style w:type="paragraph" w:customStyle="1" w:styleId="pindented2">
    <w:name w:val="pindented2"/>
    <w:basedOn w:val="Normal"/>
    <w:rsid w:val="003F3821"/>
    <w:pPr>
      <w:spacing w:line="288" w:lineRule="auto"/>
      <w:ind w:firstLine="720"/>
    </w:pPr>
    <w:rPr>
      <w:rFonts w:ascii="Arial" w:eastAsia="Times New Roman" w:hAnsi="Arial" w:cs="Arial"/>
      <w:color w:val="000000"/>
      <w:szCs w:val="20"/>
    </w:rPr>
  </w:style>
  <w:style w:type="paragraph" w:styleId="NormalWeb">
    <w:name w:val="Normal (Web)"/>
    <w:basedOn w:val="Normal"/>
    <w:uiPriority w:val="99"/>
    <w:unhideWhenUsed/>
    <w:rsid w:val="003F382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3F382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4.xml" /><Relationship Id="rId11" Type="http://schemas.openxmlformats.org/officeDocument/2006/relationships/footer" Target="footer4.xml" /><Relationship Id="rId12" Type="http://schemas.openxmlformats.org/officeDocument/2006/relationships/footer" Target="footer5.xml" /><Relationship Id="rId13" Type="http://schemas.openxmlformats.org/officeDocument/2006/relationships/footer" Target="footer6.xml" /><Relationship Id="rId14" Type="http://schemas.openxmlformats.org/officeDocument/2006/relationships/header" Target="header5.xml" /><Relationship Id="rId15" Type="http://schemas.openxmlformats.org/officeDocument/2006/relationships/header" Target="header6.xml" /><Relationship Id="rId16" Type="http://schemas.openxmlformats.org/officeDocument/2006/relationships/footer" Target="footer7.xml" /><Relationship Id="rId17" Type="http://schemas.openxmlformats.org/officeDocument/2006/relationships/footer" Target="footer8.xml" /><Relationship Id="rId18" Type="http://schemas.openxmlformats.org/officeDocument/2006/relationships/header" Target="header7.xml" /><Relationship Id="rId19" Type="http://schemas.openxmlformats.org/officeDocument/2006/relationships/footer" Target="footer9.xml" /><Relationship Id="rId2" Type="http://schemas.openxmlformats.org/officeDocument/2006/relationships/webSettings" Target="webSettings.xml" /><Relationship Id="rId20" Type="http://schemas.openxmlformats.org/officeDocument/2006/relationships/header" Target="header8.xml" /><Relationship Id="rId21" Type="http://schemas.openxmlformats.org/officeDocument/2006/relationships/header" Target="header9.xml" /><Relationship Id="rId22" Type="http://schemas.openxmlformats.org/officeDocument/2006/relationships/footer" Target="footer10.xml" /><Relationship Id="rId23" Type="http://schemas.openxmlformats.org/officeDocument/2006/relationships/footer" Target="footer11.xml" /><Relationship Id="rId24" Type="http://schemas.openxmlformats.org/officeDocument/2006/relationships/header" Target="header10.xml" /><Relationship Id="rId25" Type="http://schemas.openxmlformats.org/officeDocument/2006/relationships/footer" Target="footer12.xml" /><Relationship Id="rId26" Type="http://schemas.openxmlformats.org/officeDocument/2006/relationships/header" Target="header11.xml" /><Relationship Id="rId27" Type="http://schemas.openxmlformats.org/officeDocument/2006/relationships/header" Target="header12.xml" /><Relationship Id="rId28" Type="http://schemas.openxmlformats.org/officeDocument/2006/relationships/footer" Target="footer13.xml" /><Relationship Id="rId29" Type="http://schemas.openxmlformats.org/officeDocument/2006/relationships/footer" Target="footer14.xml" /><Relationship Id="rId3" Type="http://schemas.openxmlformats.org/officeDocument/2006/relationships/fontTable" Target="fontTable.xml" /><Relationship Id="rId30" Type="http://schemas.openxmlformats.org/officeDocument/2006/relationships/header" Target="header13.xml" /><Relationship Id="rId31" Type="http://schemas.openxmlformats.org/officeDocument/2006/relationships/footer" Target="footer15.xml" /><Relationship Id="rId32" Type="http://schemas.openxmlformats.org/officeDocument/2006/relationships/theme" Target="theme/theme1.xml" /><Relationship Id="rId33" Type="http://schemas.openxmlformats.org/officeDocument/2006/relationships/numbering" Target="numbering.xml" /><Relationship Id="rId34"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31</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2026-04-17T16:26:12Z</dcterms:created>
  <dcterms:modified xsi:type="dcterms:W3CDTF">2026-04-17T16:26:12Z</dcterms:modified>
</cp:coreProperties>
</file>