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Three selected hardening tools and methods to implement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 hardening tools and methods according to four vulnerabilities discovered are as follows: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Password policies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Firewall maintenance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Multifactor authentication (MFA)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organization’s employees' share passwords and the admin password for the database is set to the default.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Our team needs to implement password policies to prevent attackers from easily guessing user passwords.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firewalls do not have rules in place to filter traffic coming in and out of the network. </w:t>
            </w:r>
            <w:r w:rsidDel="00000000" w:rsidR="00000000" w:rsidRPr="00000000">
              <w:rPr>
                <w:rtl w:val="0"/>
              </w:rPr>
              <w:t xml:space="preserve">Firewall maintenance entails checking and updating security configurations regularly to stay ahead of potential threats. This measure can be used to protect against various DDoS attacks.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Multifactor authentication (MFA) is not used.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 security measure which requires a user to verify their identity in two or more ways to access a system or network. Can help protect against brute force attacks and similar security events. </w:t>
            </w:r>
          </w:p>
        </w:tc>
      </w:tr>
    </w:tbl>
    <w:p w:rsidR="00000000" w:rsidDel="00000000" w:rsidP="00000000" w:rsidRDefault="00000000" w:rsidRPr="00000000" w14:paraId="00000014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