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5A" w:rsidRDefault="00D2515A" w:rsidP="00FD6FE2">
      <w:pPr>
        <w:pStyle w:val="Titre1"/>
      </w:pPr>
      <w:r>
        <w:t>Principe de la DFT :</w:t>
      </w:r>
    </w:p>
    <w:p w:rsidR="00D2515A" w:rsidRDefault="00D2515A" w:rsidP="00957516">
      <w:pPr>
        <w:jc w:val="both"/>
      </w:pPr>
      <w:r>
        <w:t xml:space="preserve">On minimise une énergie qui est une fonctionnelle de la </w:t>
      </w:r>
      <w:r>
        <w:t>densité</w:t>
      </w:r>
      <w:r>
        <w:t xml:space="preserve"> (c</w:t>
      </w:r>
      <w:r>
        <w:t>e qui veut dire que l’énergie est une fonction de la densité</w:t>
      </w:r>
      <w:r>
        <w:t> ;</w:t>
      </w:r>
      <w:r>
        <w:t xml:space="preserve"> on emploie le terme de fonctionnelle pour une fonction lorsque cette fonction dépend d’une famille d</w:t>
      </w:r>
      <w:r>
        <w:t>’autres</w:t>
      </w:r>
      <w:r>
        <w:t xml:space="preserve"> fonction</w:t>
      </w:r>
      <w:r>
        <w:t>s ; dans notre cas, cette famille de fonctions sont les densité</w:t>
      </w:r>
      <w:r w:rsidR="00E43071">
        <w:t>s</w:t>
      </w:r>
      <w:r>
        <w:t>)</w:t>
      </w:r>
      <w:r>
        <w:t xml:space="preserve"> ce qui revient à déterminer la fonctionnelle pour laquelle l’énergie est minimale</w:t>
      </w:r>
      <w:r>
        <w:rPr>
          <w:rStyle w:val="Appelnotedebasdep"/>
        </w:rPr>
        <w:footnoteReference w:id="1"/>
      </w:r>
      <w:r>
        <w:t>.</w:t>
      </w:r>
    </w:p>
    <w:p w:rsidR="00D2515A" w:rsidRDefault="00D2515A">
      <w:r>
        <w:t>Cette fonctionnelle nous ressort une densité.</w:t>
      </w:r>
      <w:r w:rsidR="00723804">
        <w:t xml:space="preserve"> (</w:t>
      </w:r>
      <w:proofErr w:type="gramStart"/>
      <w:r w:rsidR="00723804">
        <w:t>bon</w:t>
      </w:r>
      <w:proofErr w:type="gramEnd"/>
      <w:r w:rsidR="00723804">
        <w:t xml:space="preserve"> je me répète)</w:t>
      </w:r>
    </w:p>
    <w:p w:rsidR="00D2515A" w:rsidRDefault="00D2515A">
      <w:r>
        <w:t xml:space="preserve">Et la densité nous donne une unique fonction d’onde (par le premier théorème de </w:t>
      </w:r>
      <w:proofErr w:type="spellStart"/>
      <w:r>
        <w:t>Hohenbert</w:t>
      </w:r>
      <w:proofErr w:type="spellEnd"/>
      <w:r>
        <w:t xml:space="preserve"> et Kohn)</w:t>
      </w:r>
      <w:r w:rsidR="00E43071">
        <w:t>.</w:t>
      </w:r>
    </w:p>
    <w:p w:rsidR="00E43071" w:rsidRDefault="00E43071">
      <w:r>
        <w:t>En première instance, le mode opératoire repose sur deux théorèmes et non pas des principes.</w:t>
      </w:r>
    </w:p>
    <w:p w:rsidR="00E43071" w:rsidRDefault="00E43071"/>
    <w:p w:rsidR="00E43071" w:rsidRDefault="00E43071">
      <w:r>
        <w:t>Ainsi, un code ab initio reposant sur de la DFT minimise avant tout une énergie.</w:t>
      </w:r>
    </w:p>
    <w:p w:rsidR="00FA18B6" w:rsidRDefault="00FA18B6"/>
    <w:p w:rsidR="00FD6FE2" w:rsidRDefault="00FD6FE2" w:rsidP="00FD6FE2">
      <w:pPr>
        <w:pStyle w:val="Titre2"/>
      </w:pPr>
      <w:r>
        <w:t>Retou</w:t>
      </w:r>
      <w:bookmarkStart w:id="0" w:name="_GoBack"/>
      <w:bookmarkEnd w:id="0"/>
      <w:r>
        <w:t>r sur la notion de fonctionnelle</w:t>
      </w:r>
    </w:p>
    <w:p w:rsidR="00957516" w:rsidRDefault="00957516" w:rsidP="00957516">
      <w:pPr>
        <w:jc w:val="both"/>
        <w:rPr>
          <w:rFonts w:eastAsiaTheme="minorEastAsia"/>
        </w:rPr>
      </w:pPr>
      <w:r>
        <w:t xml:space="preserve">L’énergie </w:t>
      </w:r>
      <m:oMath>
        <m:r>
          <w:rPr>
            <w:rFonts w:ascii="Cambria Math" w:hAnsi="Cambria Math"/>
          </w:rPr>
          <m:t>E</m:t>
        </m:r>
      </m:oMath>
      <w:r>
        <w:t xml:space="preserve"> est une fonctionnelle sur l’ensemble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t xml:space="preserve"> des densités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, </w:t>
      </w:r>
      <w:r w:rsidR="00D25014">
        <w:rPr>
          <w:rFonts w:eastAsiaTheme="minorEastAsia"/>
        </w:rPr>
        <w:t xml:space="preserve">si on écrit </w:t>
      </w:r>
      <w:r>
        <w:rPr>
          <w:rFonts w:eastAsiaTheme="minorEastAsia"/>
        </w:rPr>
        <w:t>plus conventionnellement comme à la petite école</w:t>
      </w:r>
      <w:r w:rsidR="00D25014">
        <w:rPr>
          <w:rFonts w:eastAsiaTheme="minorEastAsia"/>
        </w:rPr>
        <w:t> :</w:t>
      </w:r>
    </w:p>
    <w:p w:rsidR="00957516" w:rsidRPr="00135376" w:rsidRDefault="00957516" w:rsidP="00957516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E:</m:t>
                </m:r>
              </m:e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yields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p w:rsidR="00135376" w:rsidRDefault="00135376" w:rsidP="009575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Dans la formulation symbolique ci-dessus on remarque que l’on a écrit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au lieu de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>. C’est ainsi que l’on écrit la fonctionnelle (fonction de fonction) par à une fonction : on remplace les parenthèses par des crochets.</w:t>
      </w:r>
    </w:p>
    <w:p w:rsidR="00135376" w:rsidRDefault="00135376" w:rsidP="009575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 exemple bien connu de fonctionnelle est celle d’intégrale que l’on notera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 Formellement, cela donne</w:t>
      </w:r>
    </w:p>
    <w:p w:rsidR="00135376" w:rsidRPr="00D25014" w:rsidRDefault="00D25014" w:rsidP="00135376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fonctions sur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a,b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R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yields</m:t>
                        </m:r>
                      </m:e>
                    </m:groupChr>
                  </m:e>
                </m:box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limLoc m:val="subSup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dx</m:t>
                    </m:r>
                  </m:e>
                </m:nary>
              </m:e>
            </m:mr>
          </m:m>
        </m:oMath>
      </m:oMathPara>
    </w:p>
    <w:p w:rsidR="00D25014" w:rsidRDefault="00D25014" w:rsidP="00D25014">
      <w:pPr>
        <w:ind w:firstLine="340"/>
        <w:jc w:val="both"/>
        <w:rPr>
          <w:rFonts w:eastAsiaTheme="minorEastAsia"/>
        </w:rPr>
      </w:pPr>
      <w:r>
        <w:rPr>
          <w:rFonts w:eastAsiaTheme="minorEastAsia"/>
        </w:rPr>
        <w:t>En revanche, la dérivation n’est pas une fonctionnelle car, bien que prenant une fonction, elle nous renvoie une fonction et non une valeur (scalaire) :</w:t>
      </w:r>
    </w:p>
    <w:p w:rsidR="00D25014" w:rsidRPr="00D25014" w:rsidRDefault="00D25014" w:rsidP="00D25014">
      <w:pPr>
        <w:ind w:firstLine="340"/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d/dt: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{fonctions sur ]a,b[}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{fonctions sur ]a,b[}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yields</m:t>
                        </m:r>
                      </m:e>
                    </m:groupChr>
                  </m:e>
                </m:box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df/dt</m:t>
                </m:r>
              </m:e>
            </m:mr>
          </m:m>
        </m:oMath>
      </m:oMathPara>
    </w:p>
    <w:p w:rsidR="00D25014" w:rsidRPr="00957516" w:rsidRDefault="00D25014" w:rsidP="00D25014">
      <w:pPr>
        <w:ind w:firstLine="340"/>
        <w:jc w:val="both"/>
        <w:rPr>
          <w:rFonts w:eastAsiaTheme="minorEastAsia"/>
        </w:rPr>
      </w:pPr>
    </w:p>
    <w:sectPr w:rsidR="00D25014" w:rsidRPr="00957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36B" w:rsidRDefault="0009736B" w:rsidP="00D2515A">
      <w:pPr>
        <w:spacing w:after="0" w:line="240" w:lineRule="auto"/>
      </w:pPr>
      <w:r>
        <w:separator/>
      </w:r>
    </w:p>
  </w:endnote>
  <w:endnote w:type="continuationSeparator" w:id="0">
    <w:p w:rsidR="0009736B" w:rsidRDefault="0009736B" w:rsidP="00D2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36B" w:rsidRDefault="0009736B" w:rsidP="00D2515A">
      <w:pPr>
        <w:spacing w:after="0" w:line="240" w:lineRule="auto"/>
      </w:pPr>
      <w:r>
        <w:separator/>
      </w:r>
    </w:p>
  </w:footnote>
  <w:footnote w:type="continuationSeparator" w:id="0">
    <w:p w:rsidR="0009736B" w:rsidRDefault="0009736B" w:rsidP="00D2515A">
      <w:pPr>
        <w:spacing w:after="0" w:line="240" w:lineRule="auto"/>
      </w:pPr>
      <w:r>
        <w:continuationSeparator/>
      </w:r>
    </w:p>
  </w:footnote>
  <w:footnote w:id="1">
    <w:p w:rsidR="00D2515A" w:rsidRPr="00D2515A" w:rsidRDefault="00D2515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2515A">
        <w:rPr>
          <w:i/>
        </w:rPr>
        <w:t>Cf</w:t>
      </w:r>
      <w:r>
        <w:rPr>
          <w:i/>
        </w:rPr>
        <w:t xml:space="preserve"> </w:t>
      </w:r>
      <w:r>
        <w:t>le cours de Ferreira en mécanique analytique de licence de Grenoble. L’action est une fonctionnelle des trajectoires (qui sont des fonctions du temps vers l’espace (</w:t>
      </w:r>
      <w:r w:rsidR="00723804">
        <w:t>un</w:t>
      </w:r>
      <w:r>
        <w:t xml:space="preserve"> </w:t>
      </w:r>
      <w:r w:rsidR="00723804">
        <w:t>instant donne une position). La trajectoire retenu</w:t>
      </w:r>
      <w:r w:rsidR="00E43071">
        <w:t>e</w:t>
      </w:r>
      <w:r w:rsidR="00723804">
        <w:t xml:space="preserve"> est celle qui minimise l’action (c’est ce qu’on appelle le principe de moindre action).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4DF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A"/>
    <w:rsid w:val="0009736B"/>
    <w:rsid w:val="00135376"/>
    <w:rsid w:val="00723804"/>
    <w:rsid w:val="00957516"/>
    <w:rsid w:val="00D25014"/>
    <w:rsid w:val="00D2515A"/>
    <w:rsid w:val="00E43071"/>
    <w:rsid w:val="00FA18B6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8C5F"/>
  <w15:chartTrackingRefBased/>
  <w15:docId w15:val="{16C83AB7-4EF4-4B77-BFF4-D17ED48E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F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6F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6F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6F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6F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6F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6F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6F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6F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515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2515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2515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957516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D6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D6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D6F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6F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6F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D6F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D6F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D6F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11E7-A32B-4170-819B-AF7C3778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lambda</dc:creator>
  <cp:keywords/>
  <dc:description/>
  <cp:lastModifiedBy>Ju lambda</cp:lastModifiedBy>
  <cp:revision>3</cp:revision>
  <dcterms:created xsi:type="dcterms:W3CDTF">2018-12-10T20:40:00Z</dcterms:created>
  <dcterms:modified xsi:type="dcterms:W3CDTF">2018-12-11T06:34:00Z</dcterms:modified>
</cp:coreProperties>
</file>