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d10d231b7c9e06fd619718b27538a8af7d80c05"/>
    <w:p>
      <w:pPr>
        <w:pStyle w:val="Heading1"/>
      </w:pPr>
      <w:r>
        <w:t xml:space="preserve">Charge Type, Judicial Opacity, and the Limits of Prediction: A Computational Analysis of Indonesian Corruption Sentences</w:t>
      </w:r>
    </w:p>
    <w:p>
      <w:pPr>
        <w:pStyle w:val="FirstParagraph"/>
      </w:pPr>
      <w:r>
        <w:rPr>
          <w:b/>
          <w:bCs/>
        </w:rPr>
        <w:t xml:space="preserve">Mukhlis Amien</w:t>
      </w:r>
    </w:p>
    <w:p>
      <w:pPr>
        <w:pStyle w:val="BodyText"/>
      </w:pPr>
      <w:r>
        <w:t xml:space="preserve">Department of Informatics, Universitas Bhinneka Nusantara, Malang, East Java, Indonesia</w:t>
      </w:r>
    </w:p>
    <w:p>
      <w:pPr>
        <w:pStyle w:val="BodyText"/>
      </w:pPr>
      <w:r>
        <w:t xml:space="preserve">Email: amien@ubhinus.ac.id</w:t>
      </w:r>
    </w:p>
    <w:p>
      <w:pPr>
        <w:pStyle w:val="BodyText"/>
      </w:pPr>
      <w:r>
        <w:t xml:space="preserve">ORCID: 0000-0002-1848-167X</w:t>
      </w:r>
    </w:p>
    <w:p>
      <w:pPr>
        <w:pStyle w:val="BodyText"/>
      </w:pPr>
      <w:r>
        <w:rPr>
          <w:b/>
          <w:bCs/>
        </w:rPr>
        <w:t xml:space="preserve">Corresponding author:</w:t>
      </w:r>
      <w:r>
        <w:t xml:space="preserve"> </w:t>
      </w:r>
      <w:r>
        <w:t xml:space="preserve">Mukhlis Amien (amien@ubhinus.ac.id)</w:t>
      </w:r>
    </w:p>
    <w:p>
      <w:pPr>
        <w:pStyle w:val="BodyText"/>
      </w:pPr>
      <w:r>
        <w:rPr>
          <w:b/>
          <w:bCs/>
        </w:rPr>
        <w:t xml:space="preserve">Word count:</w:t>
      </w:r>
      <w:r>
        <w:t xml:space="preserve"> </w:t>
      </w:r>
      <w:r>
        <w:t xml:space="preserve">approximately 5,500 words (excluding references and declarations)</w:t>
      </w:r>
    </w:p>
    <w:p>
      <w:r>
        <w:pict>
          <v:rect style="width:0;height:1.5pt" o:hralign="center" o:hrstd="t" o:hr="t"/>
        </w:pict>
      </w:r>
    </w:p>
    <w:bookmarkStart w:id="9" w:name="declarations"/>
    <w:p>
      <w:pPr>
        <w:pStyle w:val="Heading2"/>
      </w:pPr>
      <w:r>
        <w:t xml:space="preserve">Declarations</w:t>
      </w:r>
    </w:p>
    <w:p>
      <w:pPr>
        <w:pStyle w:val="FirstParagraph"/>
      </w:pPr>
      <w:r>
        <w:rPr>
          <w:b/>
          <w:bCs/>
        </w:rPr>
        <w:t xml:space="preserve">Ethical Approval.</w:t>
      </w:r>
      <w:r>
        <w:t xml:space="preserve"> </w:t>
      </w:r>
      <w:r>
        <w:t xml:space="preserve">Not applicable. This study analyzes publicly available court documents published by the Indonesian Supreme Court (</w:t>
      </w:r>
      <w:r>
        <w:rPr>
          <w:i/>
          <w:iCs/>
        </w:rPr>
        <w:t xml:space="preserve">Mahkamah Agung</w:t>
      </w:r>
      <w:r>
        <w:t xml:space="preserve">). No human subjects were involved and no ethics approval was required.</w:t>
      </w:r>
    </w:p>
    <w:p>
      <w:pPr>
        <w:pStyle w:val="BodyText"/>
      </w:pPr>
      <w:r>
        <w:rPr>
          <w:b/>
          <w:bCs/>
        </w:rPr>
        <w:t xml:space="preserve">Informed Consent.</w:t>
      </w:r>
      <w:r>
        <w:t xml:space="preserve"> </w:t>
      </w:r>
      <w:r>
        <w:t xml:space="preserve">Not applicable.</w:t>
      </w:r>
    </w:p>
    <w:p>
      <w:pPr>
        <w:pStyle w:val="BodyText"/>
      </w:pPr>
      <w:r>
        <w:rPr>
          <w:b/>
          <w:bCs/>
        </w:rPr>
        <w:t xml:space="preserve">Statement Regarding Research Involving Human Participants and/or Animals.</w:t>
      </w:r>
      <w:r>
        <w:t xml:space="preserve"> </w:t>
      </w:r>
      <w:r>
        <w:t xml:space="preserve">Not applicable. This research does not involve human participants or animals. All data consist of publicly available legal documents.</w:t>
      </w:r>
    </w:p>
    <w:p>
      <w:pPr>
        <w:pStyle w:val="BodyText"/>
      </w:pPr>
      <w:r>
        <w:rPr>
          <w:b/>
          <w:bCs/>
        </w:rPr>
        <w:t xml:space="preserve">Funding.</w:t>
      </w:r>
      <w:r>
        <w:t xml:space="preserve"> </w:t>
      </w:r>
      <w:r>
        <w:t xml:space="preserve">This research received no external funding.</w:t>
      </w:r>
    </w:p>
    <w:p>
      <w:pPr>
        <w:pStyle w:val="BodyText"/>
      </w:pPr>
      <w:r>
        <w:rPr>
          <w:b/>
          <w:bCs/>
        </w:rPr>
        <w:t xml:space="preserve">Author’s Contribution.</w:t>
      </w:r>
      <w:r>
        <w:t xml:space="preserve"> </w:t>
      </w:r>
      <w:r>
        <w:t xml:space="preserve">Mukhlis Amien is the sole author and was responsible for all aspects of this research, including conception and design, data collection and extraction, computational analysis, and manuscript preparation.</w:t>
      </w:r>
    </w:p>
    <w:p>
      <w:pPr>
        <w:pStyle w:val="BodyText"/>
      </w:pPr>
      <w:r>
        <w:rPr>
          <w:b/>
          <w:bCs/>
        </w:rPr>
        <w:t xml:space="preserve">Competing Interests.</w:t>
      </w:r>
      <w:r>
        <w:t xml:space="preserve"> </w:t>
      </w:r>
      <w:r>
        <w:t xml:space="preserve">The author declares no competing interests.</w:t>
      </w:r>
    </w:p>
    <w:p>
      <w:pPr>
        <w:pStyle w:val="BodyText"/>
      </w:pPr>
      <w:r>
        <w:rPr>
          <w:b/>
          <w:bCs/>
        </w:rPr>
        <w:t xml:space="preserve">Availability of Data and Materials.</w:t>
      </w:r>
      <w:r>
        <w:t xml:space="preserve"> </w:t>
      </w:r>
      <w:r>
        <w:t xml:space="preserve">The CorpusKorupsi structured dataset (extracted fields; raw verdict text excluded for copyright reasons), extraction pipeline source code, and analysis scripts are available at [repository URL].</w:t>
      </w:r>
    </w:p>
    <w:p>
      <w:pPr>
        <w:pStyle w:val="BodyText"/>
      </w:pPr>
      <w:r>
        <w:rPr>
          <w:b/>
          <w:bCs/>
        </w:rPr>
        <w:t xml:space="preserve">Use of AI-Assisted Tools.</w:t>
      </w:r>
      <w:r>
        <w:t xml:space="preserve"> </w:t>
      </w:r>
      <w:r>
        <w:t xml:space="preserve">The author used Claude (Anthropic, Claude Opus) as a computational research assistant during this study. The AI tool assisted with: (1) Python programming for the data extraction pipeline and statistical analysis scripts, (2) literature search and identification of related work, and (3) manuscript drafting and revision. All statistical analyses were independently verified by the author through reproducible scripts. The author manually validated extraction accuracy against a 20-case golden set. All research design decisions, scientific interpretations, and conclusions are the sole responsibility of the author. The AI tool does not meet authorship criteria and is not listed as an author. This disclosure follows Springer Nature’s policy on the use of large language models in scholarly publications.</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2026-04-15T08:32:10Z</dcterms:created>
  <dcterms:modified xsi:type="dcterms:W3CDTF">2026-04-15T08:32:10Z</dcterms:modified>
</cp:coreProperties>
</file>

<file path=docProps/custom.xml><?xml version="1.0" encoding="utf-8"?>
<Properties xmlns="http://schemas.openxmlformats.org/officeDocument/2006/custom-properties" xmlns:vt="http://schemas.openxmlformats.org/officeDocument/2006/docPropsVTypes"/>
</file>