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TitleKinetik"/>
      </w:pPr>
      <w:r>
        <w:t>Evaluating the Reliability of LLM-Augmented Training Data for Severity-Based Hate Speech Detection in Low-Resource Javanese</w:t>
      </w:r>
    </w:p>
    <w:p>
      <w:pPr>
        <w:pStyle w:val="AuthorsKinetik"/>
      </w:pPr>
      <w:r>
        <w:t>Mukhlis Amien</w:t>
      </w:r>
      <w:r>
        <w:rPr>
          <w:vertAlign w:val="superscript"/>
        </w:rPr>
        <w:t>*1</w:t>
      </w:r>
      <w:r>
        <w:t>, Daniel Rudiaman Sijabat</w:t>
      </w:r>
      <w:r>
        <w:rPr>
          <w:vertAlign w:val="superscript"/>
        </w:rPr>
        <w:t>2</w:t>
      </w:r>
      <w:r>
        <w:t>, Yekti Asmoro Kanthi</w:t>
      </w:r>
      <w:r>
        <w:rPr>
          <w:vertAlign w:val="superscript"/>
        </w:rPr>
        <w:t>3</w:t>
      </w:r>
    </w:p>
    <w:p>
      <w:pPr>
        <w:pStyle w:val="AfiliationKinetik"/>
      </w:pPr>
      <w:r>
        <w:rPr>
          <w:vertAlign w:val="superscript"/>
        </w:rPr>
        <w:t>1,2</w:t>
      </w:r>
      <w:r>
        <w:t xml:space="preserve">Department of Informatics, </w:t>
      </w:r>
      <w:r>
        <w:rPr>
          <w:vertAlign w:val="superscript"/>
        </w:rPr>
        <w:t>3</w:t>
      </w:r>
      <w:r>
        <w:t>Department of Information System</w:t>
      </w:r>
    </w:p>
    <w:p>
      <w:pPr>
        <w:pStyle w:val="AfiliationKinetik"/>
      </w:pPr>
      <w:r>
        <w:t>Universitas Bhinneka Nusantara, Malang, Indonesia</w:t>
      </w:r>
    </w:p>
    <w:p>
      <w:pPr>
        <w:pStyle w:val="AfiliationKinetik"/>
      </w:pPr>
      <w:r>
        <w:t>*mukhlisramien@gmail.com</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20"/>
        <w:gridCol w:w="5220"/>
      </w:tblGrid>
      <w:tr>
        <w:tc>
          <w:tcPr>
            <w:tcW w:type="dxa" w:w="2835"/>
          </w:tcPr>
          <w:p/>
          <w:p>
            <w:pPr>
              <w:spacing w:before="0" w:after="40"/>
            </w:pPr>
            <w:r>
              <w:rPr>
                <w:rFonts w:ascii="Arial" w:hAnsi="Arial"/>
                <w:b/>
                <w:sz w:val="18"/>
              </w:rPr>
              <w:t>Article Info:</w:t>
            </w:r>
          </w:p>
          <w:p>
            <w:pPr>
              <w:spacing w:before="0" w:after="40"/>
            </w:pPr>
            <w:r>
              <w:rPr>
                <w:rFonts w:ascii="Arial" w:hAnsi="Arial"/>
                <w:b/>
                <w:sz w:val="18"/>
              </w:rPr>
              <w:t>Article history:</w:t>
            </w:r>
          </w:p>
          <w:p>
            <w:pPr>
              <w:spacing w:before="0" w:after="40"/>
            </w:pPr>
            <w:r>
              <w:rPr>
                <w:rFonts w:ascii="Arial" w:hAnsi="Arial"/>
                <w:b/>
                <w:sz w:val="18"/>
              </w:rPr>
            </w:r>
          </w:p>
          <w:p>
            <w:pPr>
              <w:spacing w:before="0" w:after="40"/>
            </w:pPr>
            <w:r>
              <w:rPr>
                <w:rFonts w:ascii="Arial" w:hAnsi="Arial"/>
                <w:b/>
                <w:sz w:val="18"/>
              </w:rPr>
              <w:t>Keywords:</w:t>
            </w:r>
          </w:p>
          <w:p>
            <w:pPr>
              <w:spacing w:before="0" w:after="20"/>
            </w:pPr>
            <w:r>
              <w:rPr>
                <w:rFonts w:ascii="Arial" w:hAnsi="Arial"/>
                <w:i/>
                <w:sz w:val="16"/>
              </w:rPr>
              <w:t>Data Augmentation</w:t>
            </w:r>
          </w:p>
          <w:p>
            <w:pPr>
              <w:spacing w:before="0" w:after="20"/>
            </w:pPr>
            <w:r>
              <w:rPr>
                <w:rFonts w:ascii="Arial" w:hAnsi="Arial"/>
                <w:i/>
                <w:sz w:val="16"/>
              </w:rPr>
              <w:t>Evaluation Bias</w:t>
            </w:r>
          </w:p>
          <w:p>
            <w:pPr>
              <w:spacing w:before="0" w:after="20"/>
            </w:pPr>
            <w:r>
              <w:rPr>
                <w:rFonts w:ascii="Arial" w:hAnsi="Arial"/>
                <w:i/>
                <w:sz w:val="16"/>
              </w:rPr>
              <w:t>Low-Resource NLP</w:t>
            </w:r>
          </w:p>
          <w:p>
            <w:pPr>
              <w:spacing w:before="0" w:after="20"/>
            </w:pPr>
            <w:r>
              <w:rPr>
                <w:rFonts w:ascii="Arial" w:hAnsi="Arial"/>
                <w:i/>
                <w:sz w:val="16"/>
              </w:rPr>
              <w:t>Pre-trained Language Model</w:t>
            </w:r>
          </w:p>
          <w:p>
            <w:pPr>
              <w:spacing w:before="0" w:after="20"/>
            </w:pPr>
            <w:r>
              <w:rPr>
                <w:rFonts w:ascii="Arial" w:hAnsi="Arial"/>
                <w:i/>
                <w:sz w:val="16"/>
              </w:rPr>
              <w:t>Severity Classification</w:t>
            </w:r>
          </w:p>
        </w:tc>
        <w:tc>
          <w:tcPr>
            <w:tcW w:type="dxa" w:w="6803"/>
          </w:tcPr>
          <w:p/>
          <w:p>
            <w:pPr>
              <w:spacing w:after="80"/>
            </w:pPr>
            <w:r>
              <w:rPr>
                <w:rFonts w:ascii="Arial" w:hAnsi="Arial"/>
                <w:b/>
                <w:sz w:val="20"/>
              </w:rPr>
              <w:t>Abstract</w:t>
            </w:r>
          </w:p>
          <w:p>
            <w:pPr>
              <w:jc w:val="both"/>
            </w:pPr>
            <w:r>
              <w:rPr>
                <w:rFonts w:ascii="Arial" w:hAnsi="Arial"/>
                <w:sz w:val="18"/>
              </w:rPr>
              <w:t>The increasing adoption of large language model (LLM)-generated data for training hate speech classifiers in low-resource languages raises a critical but underexplored question: do performance metrics evaluated on mixed manual-synthetic test sets reliably reflect real-world detection capability? This study addressed this question through severity-based hate speech detection in Javanese, a low-resource language with over 80 million speakers. We constructed a dataset of 9,775 annotated samples across four severity levels, comprising 46.4% manually annotated and 53.6% LLM-generated texts. Five models were evaluated using a dual-track evaluation protocol that separately measured performance on the full mixed test set and a manual-only subset. Results revealed substantial evaluation bias: XLM-RoBERTa Large achieved 80.26% F1-Macro on the full test set but only 53.89% on manual-only data, while synthetic test data yielded 99.41%. A source distinguishability analysis showed that a simple classifier could differentiate synthetic from manual texts with 97.26% F1, indicating fundamentally different distributions. Augmentation ratio experiments confirmed that manual-only performance remained flat at approximately 47% regardless of synthetic data volume, proving the inflation is a pure evaluation artifact. These findings demonstrate that LLM-augmented evaluation substantially overestimates real-world hate speech detection performance and highlight the need for separate manual-only evaluation.</w:t>
            </w:r>
          </w:p>
        </w:tc>
      </w:tr>
    </w:tbl>
    <w:p>
      <w:pPr>
        <w:pStyle w:val="Subtitle1kinetik"/>
      </w:pPr>
      <w:r>
        <w:t>1. Introduction</w:t>
      </w:r>
    </w:p>
    <w:p>
      <w:pPr>
        <w:pStyle w:val="Bodykinetik"/>
        <w:jc w:val="both"/>
      </w:pPr>
      <w:r>
        <w:rPr>
          <w:b w:val="0"/>
          <w:i w:val="0"/>
        </w:rPr>
        <w:t>Online hate speech has become a pervasive global phenomenon that threatens social cohesion, with platforms processing billions of posts daily across diverse languages and cultures [1]. Automated detection systems based on natural language processing (NLP) have emerged as essential tools for content moderation at scale [2]. However, the vast majority of research and resources have concentrated on English and other high-resource languages, leaving speakers of regional and minority languages inadequately protected [3].</w:t>
      </w:r>
    </w:p>
    <w:p>
      <w:pPr>
        <w:pStyle w:val="Bodykinetik"/>
        <w:jc w:val="both"/>
      </w:pPr>
      <w:r>
        <w:rPr>
          <w:b w:val="0"/>
          <w:i w:val="0"/>
        </w:rPr>
        <w:t>Indonesia presents a particularly acute case of this disparity. As the world's fourth most populous nation with over 700 living languages [4], Indonesia's linguistic diversity far exceeds the capacity of current NLP systems. While hate speech detection for formal Indonesian has received growing attention [5][6], regional languages such as Javanese — spoken by approximately 82 million people — remain severely underserved. Only limited work has addressed Javanese hate speech detection, exclusively at the binary (hate/not-hate) level [7], leaving severity-based classification entirely unexplored.</w:t>
      </w:r>
    </w:p>
    <w:p>
      <w:pPr>
        <w:pStyle w:val="Bodykinetik"/>
        <w:jc w:val="both"/>
      </w:pPr>
      <w:r>
        <w:rPr>
          <w:b w:val="0"/>
          <w:i w:val="0"/>
        </w:rPr>
        <w:t>To overcome the scarcity of annotated data in low-resource languages, researchers have increasingly turned to large language model (LLM)-based data augmentation [8][9]. This approach uses LLMs to generate synthetic training samples that expand small seed datasets, with studies reporting improvements of 3-26% in F1 scores [8]. For hate speech detection specifically, machine-generated data has been shown to improve classifier performance [11][12][13]. However, a fundamental methodological question remains largely unaddressed: when synthetic data constitutes a significant portion of both training and test sets, do reported performance metrics accurately reflect a model's ability to detect naturally-occurring hate speech?</w:t>
      </w:r>
    </w:p>
    <w:p>
      <w:pPr>
        <w:pStyle w:val="Bodykinetik"/>
        <w:jc w:val="both"/>
      </w:pPr>
      <w:r>
        <w:rPr>
          <w:b w:val="0"/>
          <w:i w:val="0"/>
        </w:rPr>
        <w:t>Despite the growing adoption of LLM augmentation in low-resource hate speech detection, no prior study has systematically evaluated whether performance metrics computed on mixed (manual + synthetic) test sets reliably indicate real-world detection capability. This gap is critical: if augmented test data inflates reported metrics, the field may overestimate progress in low-resource hate speech detection, potentially leading to premature deployment of inadequate systems. Prior work on evaluation pitfalls in NLP has demonstrated that standard evaluation practices can produce misleadingly optimistic estimates [14][15], yet this concern has not been specifically investigated in the context of LLM-augmented hate speech datasets.</w:t>
      </w:r>
    </w:p>
    <w:p>
      <w:pPr>
        <w:pStyle w:val="Bodykinetik"/>
        <w:jc w:val="both"/>
      </w:pPr>
      <w:r>
        <w:rPr>
          <w:b w:val="0"/>
          <w:i w:val="0"/>
        </w:rPr>
        <w:t>This study addresses three research questions: (RQ1) How effective are transformer-based models compared to traditional machine learning approaches for severity-based Javanese hate speech classification? (RQ2) Does LLM data augmentation inflate reported performance metrics when synthetic samples appear in the test set? (RQ3) What characteristics of synthetic data enable models to achieve near-perfect performance on synthetic test samples while struggling with manual ones?</w:t>
      </w:r>
    </w:p>
    <w:p>
      <w:pPr>
        <w:pStyle w:val="Bodykinetik"/>
        <w:jc w:val="both"/>
      </w:pPr>
      <w:r>
        <w:rPr>
          <w:b w:val="0"/>
          <w:i w:val="0"/>
        </w:rPr>
        <w:t>The contributions of this work are threefold. First, we present the first severity-level (four-class) hate speech classification dataset for Javanese, comprising 9,775 annotated samples. Second, we propose and apply a dual-track evaluation protocol that separately measures performance on manual-only and full (mixed) test sets, revealing a 45.52 percentage-point F1 gap attributable to augmentation bias. Third, we provide empirical evidence that LLM-generated data is distributionally distinct from manual annotations (97.26% source distinguishability), explaining why augmented evaluation is unreliable.</w:t>
      </w:r>
    </w:p>
    <w:p>
      <w:pPr>
        <w:pStyle w:val="Bodykinetik"/>
        <w:jc w:val="both"/>
      </w:pPr>
      <w:r>
        <w:rPr>
          <w:b w:val="0"/>
          <w:i w:val="0"/>
        </w:rPr>
        <w:t>Hate speech detection has been extensively studied for high-resource languages, with Davidson et al. [16] establishing a benchmark of 24,802 English tweets. For Indonesian, Alfina et al. [5] created a dataset of 713 tweets for binary classification, Ibrohim and Budi [6] expanded to 13,169 multi-label tweets, and Fauzi and Yuniarti [10] explored ensemble methods. Susanto et al. [17] introduced IndoToxic2024 with 43,692 entries. For Javanese, Putri et al. [7] conducted preliminary binary classification, and Pamungkas and Chiril [18] addressed code-mixed Indonesian-Javanese hate speech. Table 1 contextualizes our work within this landscape.</w:t>
      </w:r>
    </w:p>
    <w:p>
      <w:pPr>
        <w:pStyle w:val="Figuretablekinetik"/>
        <w:jc w:val="center"/>
      </w:pPr>
      <w:r>
        <w:t>Table 1. Comparison with Prior Work on Hate Speech Detection. *F1-weighted; **accuracy metric; not directly comparable to macro-F1.</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1491"/>
        <w:gridCol w:w="1491"/>
        <w:gridCol w:w="1491"/>
        <w:gridCol w:w="1491"/>
        <w:gridCol w:w="1491"/>
        <w:gridCol w:w="1491"/>
        <w:gridCol w:w="1491"/>
      </w:tblGrid>
      <w:tr>
        <w:tc>
          <w:tcPr>
            <w:tcW w:type="dxa" w:w="1491"/>
            <w:vAlign w:val="center"/>
            <w:shd w:fill="D9E2F3" w:val="clear"/>
          </w:tcPr>
          <w:p>
            <w:pPr>
              <w:spacing w:before="20" w:after="20"/>
              <w:jc w:val="center"/>
            </w:pPr>
            <w:r/>
            <w:r>
              <w:rPr>
                <w:rFonts w:ascii="Arial" w:hAnsi="Arial"/>
                <w:b/>
                <w:sz w:val="18"/>
              </w:rPr>
              <w:t>Study</w:t>
            </w:r>
          </w:p>
        </w:tc>
        <w:tc>
          <w:tcPr>
            <w:tcW w:type="dxa" w:w="1491"/>
            <w:vAlign w:val="center"/>
            <w:shd w:fill="D9E2F3" w:val="clear"/>
          </w:tcPr>
          <w:p>
            <w:pPr>
              <w:spacing w:before="20" w:after="20"/>
              <w:jc w:val="center"/>
            </w:pPr>
            <w:r/>
            <w:r>
              <w:rPr>
                <w:rFonts w:ascii="Arial" w:hAnsi="Arial"/>
                <w:b/>
                <w:sz w:val="18"/>
              </w:rPr>
              <w:t>Language</w:t>
            </w:r>
          </w:p>
        </w:tc>
        <w:tc>
          <w:tcPr>
            <w:tcW w:type="dxa" w:w="1491"/>
            <w:vAlign w:val="center"/>
            <w:shd w:fill="D9E2F3" w:val="clear"/>
          </w:tcPr>
          <w:p>
            <w:pPr>
              <w:spacing w:before="20" w:after="20"/>
              <w:jc w:val="center"/>
            </w:pPr>
            <w:r/>
            <w:r>
              <w:rPr>
                <w:rFonts w:ascii="Arial" w:hAnsi="Arial"/>
                <w:b/>
                <w:sz w:val="18"/>
              </w:rPr>
              <w:t>Classes</w:t>
            </w:r>
          </w:p>
        </w:tc>
        <w:tc>
          <w:tcPr>
            <w:tcW w:type="dxa" w:w="1491"/>
            <w:vAlign w:val="center"/>
            <w:shd w:fill="D9E2F3" w:val="clear"/>
          </w:tcPr>
          <w:p>
            <w:pPr>
              <w:spacing w:before="20" w:after="20"/>
              <w:jc w:val="center"/>
            </w:pPr>
            <w:r/>
            <w:r>
              <w:rPr>
                <w:rFonts w:ascii="Arial" w:hAnsi="Arial"/>
                <w:b/>
                <w:sz w:val="18"/>
              </w:rPr>
              <w:t>Dataset</w:t>
            </w:r>
          </w:p>
        </w:tc>
        <w:tc>
          <w:tcPr>
            <w:tcW w:type="dxa" w:w="1491"/>
            <w:vAlign w:val="center"/>
            <w:shd w:fill="D9E2F3" w:val="clear"/>
          </w:tcPr>
          <w:p>
            <w:pPr>
              <w:spacing w:before="20" w:after="20"/>
              <w:jc w:val="center"/>
            </w:pPr>
            <w:r/>
            <w:r>
              <w:rPr>
                <w:rFonts w:ascii="Arial" w:hAnsi="Arial"/>
                <w:b/>
                <w:sz w:val="18"/>
              </w:rPr>
              <w:t>Method</w:t>
            </w:r>
          </w:p>
        </w:tc>
        <w:tc>
          <w:tcPr>
            <w:tcW w:type="dxa" w:w="1491"/>
            <w:vAlign w:val="center"/>
            <w:shd w:fill="D9E2F3" w:val="clear"/>
          </w:tcPr>
          <w:p>
            <w:pPr>
              <w:spacing w:before="20" w:after="20"/>
              <w:jc w:val="center"/>
            </w:pPr>
            <w:r/>
            <w:r>
              <w:rPr>
                <w:rFonts w:ascii="Arial" w:hAnsi="Arial"/>
                <w:b/>
                <w:sz w:val="18"/>
              </w:rPr>
              <w:t>F1 (%)</w:t>
            </w:r>
          </w:p>
        </w:tc>
        <w:tc>
          <w:tcPr>
            <w:tcW w:type="dxa" w:w="1491"/>
            <w:vAlign w:val="center"/>
            <w:shd w:fill="D9E2F3" w:val="clear"/>
          </w:tcPr>
          <w:p>
            <w:pPr>
              <w:spacing w:before="20" w:after="20"/>
              <w:jc w:val="center"/>
            </w:pPr>
            <w:r/>
            <w:r>
              <w:rPr>
                <w:rFonts w:ascii="Arial" w:hAnsi="Arial"/>
                <w:b/>
                <w:sz w:val="18"/>
              </w:rPr>
              <w:t>Metric</w:t>
            </w:r>
          </w:p>
        </w:tc>
      </w:tr>
      <w:tr>
        <w:tc>
          <w:tcPr>
            <w:tcW w:type="dxa" w:w="1491"/>
            <w:vAlign w:val="center"/>
          </w:tcPr>
          <w:p>
            <w:pPr>
              <w:spacing w:before="20" w:after="20"/>
              <w:jc w:val="center"/>
            </w:pPr>
            <w:r/>
            <w:r>
              <w:rPr>
                <w:rFonts w:ascii="Arial" w:hAnsi="Arial"/>
                <w:b w:val="0"/>
                <w:sz w:val="18"/>
              </w:rPr>
              <w:t>Alfina [5]</w:t>
            </w:r>
          </w:p>
        </w:tc>
        <w:tc>
          <w:tcPr>
            <w:tcW w:type="dxa" w:w="1491"/>
            <w:vAlign w:val="center"/>
          </w:tcPr>
          <w:p>
            <w:pPr>
              <w:spacing w:before="20" w:after="20"/>
              <w:jc w:val="center"/>
            </w:pPr>
            <w:r/>
            <w:r>
              <w:rPr>
                <w:rFonts w:ascii="Arial" w:hAnsi="Arial"/>
                <w:b w:val="0"/>
                <w:sz w:val="18"/>
              </w:rPr>
              <w:t>Indonesian</w:t>
            </w:r>
          </w:p>
        </w:tc>
        <w:tc>
          <w:tcPr>
            <w:tcW w:type="dxa" w:w="1491"/>
            <w:vAlign w:val="center"/>
          </w:tcPr>
          <w:p>
            <w:pPr>
              <w:spacing w:before="20" w:after="20"/>
              <w:jc w:val="center"/>
            </w:pPr>
            <w:r/>
            <w:r>
              <w:rPr>
                <w:rFonts w:ascii="Arial" w:hAnsi="Arial"/>
                <w:b w:val="0"/>
                <w:sz w:val="18"/>
              </w:rPr>
              <w:t>2</w:t>
            </w:r>
          </w:p>
        </w:tc>
        <w:tc>
          <w:tcPr>
            <w:tcW w:type="dxa" w:w="1491"/>
            <w:vAlign w:val="center"/>
          </w:tcPr>
          <w:p>
            <w:pPr>
              <w:spacing w:before="20" w:after="20"/>
              <w:jc w:val="center"/>
            </w:pPr>
            <w:r/>
            <w:r>
              <w:rPr>
                <w:rFonts w:ascii="Arial" w:hAnsi="Arial"/>
                <w:b w:val="0"/>
                <w:sz w:val="18"/>
              </w:rPr>
              <w:t>713</w:t>
            </w:r>
          </w:p>
        </w:tc>
        <w:tc>
          <w:tcPr>
            <w:tcW w:type="dxa" w:w="1491"/>
            <w:vAlign w:val="center"/>
          </w:tcPr>
          <w:p>
            <w:pPr>
              <w:spacing w:before="20" w:after="20"/>
              <w:jc w:val="center"/>
            </w:pPr>
            <w:r/>
            <w:r>
              <w:rPr>
                <w:rFonts w:ascii="Arial" w:hAnsi="Arial"/>
                <w:b w:val="0"/>
                <w:sz w:val="18"/>
              </w:rPr>
              <w:t>RFDT</w:t>
            </w:r>
          </w:p>
        </w:tc>
        <w:tc>
          <w:tcPr>
            <w:tcW w:type="dxa" w:w="1491"/>
            <w:vAlign w:val="center"/>
          </w:tcPr>
          <w:p>
            <w:pPr>
              <w:spacing w:before="20" w:after="20"/>
              <w:jc w:val="center"/>
            </w:pPr>
            <w:r/>
            <w:r>
              <w:rPr>
                <w:rFonts w:ascii="Arial" w:hAnsi="Arial"/>
                <w:b w:val="0"/>
                <w:sz w:val="18"/>
              </w:rPr>
              <w:t>93.5</w:t>
            </w:r>
          </w:p>
        </w:tc>
        <w:tc>
          <w:tcPr>
            <w:tcW w:type="dxa" w:w="1491"/>
            <w:vAlign w:val="center"/>
          </w:tcPr>
          <w:p>
            <w:pPr>
              <w:spacing w:before="20" w:after="20"/>
              <w:jc w:val="center"/>
            </w:pPr>
            <w:r/>
            <w:r>
              <w:rPr>
                <w:rFonts w:ascii="Arial" w:hAnsi="Arial"/>
                <w:b w:val="0"/>
                <w:sz w:val="18"/>
              </w:rPr>
              <w:t>F-measure</w:t>
            </w:r>
          </w:p>
        </w:tc>
      </w:tr>
      <w:tr>
        <w:tc>
          <w:tcPr>
            <w:tcW w:type="dxa" w:w="1491"/>
            <w:vAlign w:val="center"/>
          </w:tcPr>
          <w:p>
            <w:pPr>
              <w:spacing w:before="20" w:after="20"/>
              <w:jc w:val="center"/>
            </w:pPr>
            <w:r/>
            <w:r>
              <w:rPr>
                <w:rFonts w:ascii="Arial" w:hAnsi="Arial"/>
                <w:b w:val="0"/>
                <w:sz w:val="18"/>
              </w:rPr>
              <w:t>Davidson [16]</w:t>
            </w:r>
          </w:p>
        </w:tc>
        <w:tc>
          <w:tcPr>
            <w:tcW w:type="dxa" w:w="1491"/>
            <w:vAlign w:val="center"/>
          </w:tcPr>
          <w:p>
            <w:pPr>
              <w:spacing w:before="20" w:after="20"/>
              <w:jc w:val="center"/>
            </w:pPr>
            <w:r/>
            <w:r>
              <w:rPr>
                <w:rFonts w:ascii="Arial" w:hAnsi="Arial"/>
                <w:b w:val="0"/>
                <w:sz w:val="18"/>
              </w:rPr>
              <w:t>English</w:t>
            </w:r>
          </w:p>
        </w:tc>
        <w:tc>
          <w:tcPr>
            <w:tcW w:type="dxa" w:w="1491"/>
            <w:vAlign w:val="center"/>
          </w:tcPr>
          <w:p>
            <w:pPr>
              <w:spacing w:before="20" w:after="20"/>
              <w:jc w:val="center"/>
            </w:pPr>
            <w:r/>
            <w:r>
              <w:rPr>
                <w:rFonts w:ascii="Arial" w:hAnsi="Arial"/>
                <w:b w:val="0"/>
                <w:sz w:val="18"/>
              </w:rPr>
              <w:t>3</w:t>
            </w:r>
          </w:p>
        </w:tc>
        <w:tc>
          <w:tcPr>
            <w:tcW w:type="dxa" w:w="1491"/>
            <w:vAlign w:val="center"/>
          </w:tcPr>
          <w:p>
            <w:pPr>
              <w:spacing w:before="20" w:after="20"/>
              <w:jc w:val="center"/>
            </w:pPr>
            <w:r/>
            <w:r>
              <w:rPr>
                <w:rFonts w:ascii="Arial" w:hAnsi="Arial"/>
                <w:b w:val="0"/>
                <w:sz w:val="18"/>
              </w:rPr>
              <w:t>24,802</w:t>
            </w:r>
          </w:p>
        </w:tc>
        <w:tc>
          <w:tcPr>
            <w:tcW w:type="dxa" w:w="1491"/>
            <w:vAlign w:val="center"/>
          </w:tcPr>
          <w:p>
            <w:pPr>
              <w:spacing w:before="20" w:after="20"/>
              <w:jc w:val="center"/>
            </w:pPr>
            <w:r/>
            <w:r>
              <w:rPr>
                <w:rFonts w:ascii="Arial" w:hAnsi="Arial"/>
                <w:b w:val="0"/>
                <w:sz w:val="18"/>
              </w:rPr>
              <w:t>LR+TF-IDF</w:t>
            </w:r>
          </w:p>
        </w:tc>
        <w:tc>
          <w:tcPr>
            <w:tcW w:type="dxa" w:w="1491"/>
            <w:vAlign w:val="center"/>
          </w:tcPr>
          <w:p>
            <w:pPr>
              <w:spacing w:before="20" w:after="20"/>
              <w:jc w:val="center"/>
            </w:pPr>
            <w:r/>
            <w:r>
              <w:rPr>
                <w:rFonts w:ascii="Arial" w:hAnsi="Arial"/>
                <w:b w:val="0"/>
                <w:sz w:val="18"/>
              </w:rPr>
              <w:t>90.0*</w:t>
            </w:r>
          </w:p>
        </w:tc>
        <w:tc>
          <w:tcPr>
            <w:tcW w:type="dxa" w:w="1491"/>
            <w:vAlign w:val="center"/>
          </w:tcPr>
          <w:p>
            <w:pPr>
              <w:spacing w:before="20" w:after="20"/>
              <w:jc w:val="center"/>
            </w:pPr>
            <w:r/>
            <w:r>
              <w:rPr>
                <w:rFonts w:ascii="Arial" w:hAnsi="Arial"/>
                <w:b w:val="0"/>
                <w:sz w:val="18"/>
              </w:rPr>
              <w:t>weighted</w:t>
            </w:r>
          </w:p>
        </w:tc>
      </w:tr>
      <w:tr>
        <w:tc>
          <w:tcPr>
            <w:tcW w:type="dxa" w:w="1491"/>
            <w:vAlign w:val="center"/>
          </w:tcPr>
          <w:p>
            <w:pPr>
              <w:spacing w:before="20" w:after="20"/>
              <w:jc w:val="center"/>
            </w:pPr>
            <w:r/>
            <w:r>
              <w:rPr>
                <w:rFonts w:ascii="Arial" w:hAnsi="Arial"/>
                <w:b w:val="0"/>
                <w:sz w:val="18"/>
              </w:rPr>
              <w:t>Ibrohim [6]</w:t>
            </w:r>
          </w:p>
        </w:tc>
        <w:tc>
          <w:tcPr>
            <w:tcW w:type="dxa" w:w="1491"/>
            <w:vAlign w:val="center"/>
          </w:tcPr>
          <w:p>
            <w:pPr>
              <w:spacing w:before="20" w:after="20"/>
              <w:jc w:val="center"/>
            </w:pPr>
            <w:r/>
            <w:r>
              <w:rPr>
                <w:rFonts w:ascii="Arial" w:hAnsi="Arial"/>
                <w:b w:val="0"/>
                <w:sz w:val="18"/>
              </w:rPr>
              <w:t>Indonesian</w:t>
            </w:r>
          </w:p>
        </w:tc>
        <w:tc>
          <w:tcPr>
            <w:tcW w:type="dxa" w:w="1491"/>
            <w:vAlign w:val="center"/>
          </w:tcPr>
          <w:p>
            <w:pPr>
              <w:spacing w:before="20" w:after="20"/>
              <w:jc w:val="center"/>
            </w:pPr>
            <w:r/>
            <w:r>
              <w:rPr>
                <w:rFonts w:ascii="Arial" w:hAnsi="Arial"/>
                <w:b w:val="0"/>
                <w:sz w:val="18"/>
              </w:rPr>
              <w:t>multi</w:t>
            </w:r>
          </w:p>
        </w:tc>
        <w:tc>
          <w:tcPr>
            <w:tcW w:type="dxa" w:w="1491"/>
            <w:vAlign w:val="center"/>
          </w:tcPr>
          <w:p>
            <w:pPr>
              <w:spacing w:before="20" w:after="20"/>
              <w:jc w:val="center"/>
            </w:pPr>
            <w:r/>
            <w:r>
              <w:rPr>
                <w:rFonts w:ascii="Arial" w:hAnsi="Arial"/>
                <w:b w:val="0"/>
                <w:sz w:val="18"/>
              </w:rPr>
              <w:t>13,169</w:t>
            </w:r>
          </w:p>
        </w:tc>
        <w:tc>
          <w:tcPr>
            <w:tcW w:type="dxa" w:w="1491"/>
            <w:vAlign w:val="center"/>
          </w:tcPr>
          <w:p>
            <w:pPr>
              <w:spacing w:before="20" w:after="20"/>
              <w:jc w:val="center"/>
            </w:pPr>
            <w:r/>
            <w:r>
              <w:rPr>
                <w:rFonts w:ascii="Arial" w:hAnsi="Arial"/>
                <w:b w:val="0"/>
                <w:sz w:val="18"/>
              </w:rPr>
              <w:t>RFDT+LP</w:t>
            </w:r>
          </w:p>
        </w:tc>
        <w:tc>
          <w:tcPr>
            <w:tcW w:type="dxa" w:w="1491"/>
            <w:vAlign w:val="center"/>
          </w:tcPr>
          <w:p>
            <w:pPr>
              <w:spacing w:before="20" w:after="20"/>
              <w:jc w:val="center"/>
            </w:pPr>
            <w:r/>
            <w:r>
              <w:rPr>
                <w:rFonts w:ascii="Arial" w:hAnsi="Arial"/>
                <w:b w:val="0"/>
                <w:sz w:val="18"/>
              </w:rPr>
              <w:t>77.0**</w:t>
            </w:r>
          </w:p>
        </w:tc>
        <w:tc>
          <w:tcPr>
            <w:tcW w:type="dxa" w:w="1491"/>
            <w:vAlign w:val="center"/>
          </w:tcPr>
          <w:p>
            <w:pPr>
              <w:spacing w:before="20" w:after="20"/>
              <w:jc w:val="center"/>
            </w:pPr>
            <w:r/>
            <w:r>
              <w:rPr>
                <w:rFonts w:ascii="Arial" w:hAnsi="Arial"/>
                <w:b w:val="0"/>
                <w:sz w:val="18"/>
              </w:rPr>
              <w:t>accuracy</w:t>
            </w:r>
          </w:p>
        </w:tc>
      </w:tr>
      <w:tr>
        <w:tc>
          <w:tcPr>
            <w:tcW w:type="dxa" w:w="1491"/>
            <w:vAlign w:val="center"/>
          </w:tcPr>
          <w:p>
            <w:pPr>
              <w:spacing w:before="20" w:after="20"/>
              <w:jc w:val="center"/>
            </w:pPr>
            <w:r/>
            <w:r>
              <w:rPr>
                <w:rFonts w:ascii="Arial" w:hAnsi="Arial"/>
                <w:b w:val="0"/>
                <w:sz w:val="18"/>
              </w:rPr>
              <w:t>Putri [7]</w:t>
            </w:r>
          </w:p>
        </w:tc>
        <w:tc>
          <w:tcPr>
            <w:tcW w:type="dxa" w:w="1491"/>
            <w:vAlign w:val="center"/>
          </w:tcPr>
          <w:p>
            <w:pPr>
              <w:spacing w:before="20" w:after="20"/>
              <w:jc w:val="center"/>
            </w:pPr>
            <w:r/>
            <w:r>
              <w:rPr>
                <w:rFonts w:ascii="Arial" w:hAnsi="Arial"/>
                <w:b w:val="0"/>
                <w:sz w:val="18"/>
              </w:rPr>
              <w:t>Javanese</w:t>
            </w:r>
          </w:p>
        </w:tc>
        <w:tc>
          <w:tcPr>
            <w:tcW w:type="dxa" w:w="1491"/>
            <w:vAlign w:val="center"/>
          </w:tcPr>
          <w:p>
            <w:pPr>
              <w:spacing w:before="20" w:after="20"/>
              <w:jc w:val="center"/>
            </w:pPr>
            <w:r/>
            <w:r>
              <w:rPr>
                <w:rFonts w:ascii="Arial" w:hAnsi="Arial"/>
                <w:b w:val="0"/>
                <w:sz w:val="18"/>
              </w:rPr>
              <w:t>2</w:t>
            </w:r>
          </w:p>
        </w:tc>
        <w:tc>
          <w:tcPr>
            <w:tcW w:type="dxa" w:w="1491"/>
            <w:vAlign w:val="center"/>
          </w:tcPr>
          <w:p>
            <w:pPr>
              <w:spacing w:before="20" w:after="20"/>
              <w:jc w:val="center"/>
            </w:pPr>
            <w:r/>
            <w:r>
              <w:rPr>
                <w:rFonts w:ascii="Arial" w:hAnsi="Arial"/>
                <w:b w:val="0"/>
                <w:sz w:val="18"/>
              </w:rPr>
              <w:t>~2,500</w:t>
            </w:r>
          </w:p>
        </w:tc>
        <w:tc>
          <w:tcPr>
            <w:tcW w:type="dxa" w:w="1491"/>
            <w:vAlign w:val="center"/>
          </w:tcPr>
          <w:p>
            <w:pPr>
              <w:spacing w:before="20" w:after="20"/>
              <w:jc w:val="center"/>
            </w:pPr>
            <w:r/>
            <w:r>
              <w:rPr>
                <w:rFonts w:ascii="Arial" w:hAnsi="Arial"/>
                <w:b w:val="0"/>
                <w:sz w:val="18"/>
              </w:rPr>
              <w:t>SVM</w:t>
            </w:r>
          </w:p>
        </w:tc>
        <w:tc>
          <w:tcPr>
            <w:tcW w:type="dxa" w:w="1491"/>
            <w:vAlign w:val="center"/>
          </w:tcPr>
          <w:p>
            <w:pPr>
              <w:spacing w:before="20" w:after="20"/>
              <w:jc w:val="center"/>
            </w:pPr>
            <w:r/>
            <w:r>
              <w:rPr>
                <w:rFonts w:ascii="Arial" w:hAnsi="Arial"/>
                <w:b w:val="0"/>
                <w:sz w:val="18"/>
              </w:rPr>
              <w:t>&gt;60</w:t>
            </w:r>
          </w:p>
        </w:tc>
        <w:tc>
          <w:tcPr>
            <w:tcW w:type="dxa" w:w="1491"/>
            <w:vAlign w:val="center"/>
          </w:tcPr>
          <w:p>
            <w:pPr>
              <w:spacing w:before="20" w:after="20"/>
              <w:jc w:val="center"/>
            </w:pPr>
            <w:r/>
            <w:r>
              <w:rPr>
                <w:rFonts w:ascii="Arial" w:hAnsi="Arial"/>
                <w:b w:val="0"/>
                <w:sz w:val="18"/>
              </w:rPr>
              <w:t>F-measure</w:t>
            </w:r>
          </w:p>
        </w:tc>
      </w:tr>
      <w:tr>
        <w:tc>
          <w:tcPr>
            <w:tcW w:type="dxa" w:w="1491"/>
            <w:vAlign w:val="center"/>
          </w:tcPr>
          <w:p>
            <w:pPr>
              <w:spacing w:before="20" w:after="20"/>
              <w:jc w:val="center"/>
            </w:pPr>
            <w:r/>
            <w:r>
              <w:rPr>
                <w:rFonts w:ascii="Arial" w:hAnsi="Arial"/>
                <w:b w:val="0"/>
                <w:sz w:val="18"/>
              </w:rPr>
              <w:t>Susanto [17]</w:t>
            </w:r>
          </w:p>
        </w:tc>
        <w:tc>
          <w:tcPr>
            <w:tcW w:type="dxa" w:w="1491"/>
            <w:vAlign w:val="center"/>
          </w:tcPr>
          <w:p>
            <w:pPr>
              <w:spacing w:before="20" w:after="20"/>
              <w:jc w:val="center"/>
            </w:pPr>
            <w:r/>
            <w:r>
              <w:rPr>
                <w:rFonts w:ascii="Arial" w:hAnsi="Arial"/>
                <w:b w:val="0"/>
                <w:sz w:val="18"/>
              </w:rPr>
              <w:t>Indonesian</w:t>
            </w:r>
          </w:p>
        </w:tc>
        <w:tc>
          <w:tcPr>
            <w:tcW w:type="dxa" w:w="1491"/>
            <w:vAlign w:val="center"/>
          </w:tcPr>
          <w:p>
            <w:pPr>
              <w:spacing w:before="20" w:after="20"/>
              <w:jc w:val="center"/>
            </w:pPr>
            <w:r/>
            <w:r>
              <w:rPr>
                <w:rFonts w:ascii="Arial" w:hAnsi="Arial"/>
                <w:b w:val="0"/>
                <w:sz w:val="18"/>
              </w:rPr>
              <w:t>7</w:t>
            </w:r>
          </w:p>
        </w:tc>
        <w:tc>
          <w:tcPr>
            <w:tcW w:type="dxa" w:w="1491"/>
            <w:vAlign w:val="center"/>
          </w:tcPr>
          <w:p>
            <w:pPr>
              <w:spacing w:before="20" w:after="20"/>
              <w:jc w:val="center"/>
            </w:pPr>
            <w:r/>
            <w:r>
              <w:rPr>
                <w:rFonts w:ascii="Arial" w:hAnsi="Arial"/>
                <w:b w:val="0"/>
                <w:sz w:val="18"/>
              </w:rPr>
              <w:t>43,692</w:t>
            </w:r>
          </w:p>
        </w:tc>
        <w:tc>
          <w:tcPr>
            <w:tcW w:type="dxa" w:w="1491"/>
            <w:vAlign w:val="center"/>
          </w:tcPr>
          <w:p>
            <w:pPr>
              <w:spacing w:before="20" w:after="20"/>
              <w:jc w:val="center"/>
            </w:pPr>
            <w:r/>
            <w:r>
              <w:rPr>
                <w:rFonts w:ascii="Arial" w:hAnsi="Arial"/>
                <w:b w:val="0"/>
                <w:sz w:val="18"/>
              </w:rPr>
              <w:t>IndoBERTweet</w:t>
            </w:r>
          </w:p>
        </w:tc>
        <w:tc>
          <w:tcPr>
            <w:tcW w:type="dxa" w:w="1491"/>
            <w:vAlign w:val="center"/>
          </w:tcPr>
          <w:p>
            <w:pPr>
              <w:spacing w:before="20" w:after="20"/>
              <w:jc w:val="center"/>
            </w:pPr>
            <w:r/>
            <w:r>
              <w:rPr>
                <w:rFonts w:ascii="Arial" w:hAnsi="Arial"/>
                <w:b w:val="0"/>
                <w:sz w:val="18"/>
              </w:rPr>
              <w:t>78.0</w:t>
            </w:r>
          </w:p>
        </w:tc>
        <w:tc>
          <w:tcPr>
            <w:tcW w:type="dxa" w:w="1491"/>
            <w:vAlign w:val="center"/>
          </w:tcPr>
          <w:p>
            <w:pPr>
              <w:spacing w:before="20" w:after="20"/>
              <w:jc w:val="center"/>
            </w:pPr>
            <w:r/>
            <w:r>
              <w:rPr>
                <w:rFonts w:ascii="Arial" w:hAnsi="Arial"/>
                <w:b w:val="0"/>
                <w:sz w:val="18"/>
              </w:rPr>
              <w:t>macro-F1</w:t>
            </w:r>
          </w:p>
        </w:tc>
      </w:tr>
      <w:tr>
        <w:tc>
          <w:tcPr>
            <w:tcW w:type="dxa" w:w="1491"/>
            <w:vAlign w:val="center"/>
          </w:tcPr>
          <w:p>
            <w:pPr>
              <w:spacing w:before="20" w:after="20"/>
              <w:jc w:val="center"/>
            </w:pPr>
            <w:r/>
            <w:r>
              <w:rPr>
                <w:rFonts w:ascii="Arial" w:hAnsi="Arial"/>
                <w:b/>
                <w:sz w:val="18"/>
              </w:rPr>
              <w:t>Ours (full)</w:t>
            </w:r>
          </w:p>
        </w:tc>
        <w:tc>
          <w:tcPr>
            <w:tcW w:type="dxa" w:w="1491"/>
            <w:vAlign w:val="center"/>
          </w:tcPr>
          <w:p>
            <w:pPr>
              <w:spacing w:before="20" w:after="20"/>
              <w:jc w:val="center"/>
            </w:pPr>
            <w:r/>
            <w:r>
              <w:rPr>
                <w:rFonts w:ascii="Arial" w:hAnsi="Arial"/>
                <w:b/>
                <w:sz w:val="18"/>
              </w:rPr>
              <w:t>Javanese</w:t>
            </w:r>
          </w:p>
        </w:tc>
        <w:tc>
          <w:tcPr>
            <w:tcW w:type="dxa" w:w="1491"/>
            <w:vAlign w:val="center"/>
          </w:tcPr>
          <w:p>
            <w:pPr>
              <w:spacing w:before="20" w:after="20"/>
              <w:jc w:val="center"/>
            </w:pPr>
            <w:r/>
            <w:r>
              <w:rPr>
                <w:rFonts w:ascii="Arial" w:hAnsi="Arial"/>
                <w:b/>
                <w:sz w:val="18"/>
              </w:rPr>
              <w:t>4</w:t>
            </w:r>
          </w:p>
        </w:tc>
        <w:tc>
          <w:tcPr>
            <w:tcW w:type="dxa" w:w="1491"/>
            <w:vAlign w:val="center"/>
          </w:tcPr>
          <w:p>
            <w:pPr>
              <w:spacing w:before="20" w:after="20"/>
              <w:jc w:val="center"/>
            </w:pPr>
            <w:r/>
            <w:r>
              <w:rPr>
                <w:rFonts w:ascii="Arial" w:hAnsi="Arial"/>
                <w:b/>
                <w:sz w:val="18"/>
              </w:rPr>
              <w:t>9,775</w:t>
            </w:r>
          </w:p>
        </w:tc>
        <w:tc>
          <w:tcPr>
            <w:tcW w:type="dxa" w:w="1491"/>
            <w:vAlign w:val="center"/>
          </w:tcPr>
          <w:p>
            <w:pPr>
              <w:spacing w:before="20" w:after="20"/>
              <w:jc w:val="center"/>
            </w:pPr>
            <w:r/>
            <w:r>
              <w:rPr>
                <w:rFonts w:ascii="Arial" w:hAnsi="Arial"/>
                <w:b/>
                <w:sz w:val="18"/>
              </w:rPr>
              <w:t>XLM-R</w:t>
            </w:r>
          </w:p>
        </w:tc>
        <w:tc>
          <w:tcPr>
            <w:tcW w:type="dxa" w:w="1491"/>
            <w:vAlign w:val="center"/>
          </w:tcPr>
          <w:p>
            <w:pPr>
              <w:spacing w:before="20" w:after="20"/>
              <w:jc w:val="center"/>
            </w:pPr>
            <w:r/>
            <w:r>
              <w:rPr>
                <w:rFonts w:ascii="Arial" w:hAnsi="Arial"/>
                <w:b/>
                <w:sz w:val="18"/>
              </w:rPr>
              <w:t>80.26</w:t>
            </w:r>
          </w:p>
        </w:tc>
        <w:tc>
          <w:tcPr>
            <w:tcW w:type="dxa" w:w="1491"/>
            <w:vAlign w:val="center"/>
          </w:tcPr>
          <w:p>
            <w:pPr>
              <w:spacing w:before="20" w:after="20"/>
              <w:jc w:val="center"/>
            </w:pPr>
            <w:r/>
            <w:r>
              <w:rPr>
                <w:rFonts w:ascii="Arial" w:hAnsi="Arial"/>
                <w:b/>
                <w:sz w:val="18"/>
              </w:rPr>
              <w:t>macro-F1</w:t>
            </w:r>
          </w:p>
        </w:tc>
      </w:tr>
      <w:tr>
        <w:tc>
          <w:tcPr>
            <w:tcW w:type="dxa" w:w="1491"/>
            <w:vAlign w:val="center"/>
          </w:tcPr>
          <w:p>
            <w:pPr>
              <w:spacing w:before="20" w:after="20"/>
              <w:jc w:val="center"/>
            </w:pPr>
            <w:r/>
            <w:r>
              <w:rPr>
                <w:rFonts w:ascii="Arial" w:hAnsi="Arial"/>
                <w:b/>
                <w:sz w:val="18"/>
              </w:rPr>
              <w:t>Ours (manual)</w:t>
            </w:r>
          </w:p>
        </w:tc>
        <w:tc>
          <w:tcPr>
            <w:tcW w:type="dxa" w:w="1491"/>
            <w:vAlign w:val="center"/>
          </w:tcPr>
          <w:p>
            <w:pPr>
              <w:spacing w:before="20" w:after="20"/>
              <w:jc w:val="center"/>
            </w:pPr>
            <w:r/>
            <w:r>
              <w:rPr>
                <w:rFonts w:ascii="Arial" w:hAnsi="Arial"/>
                <w:b/>
                <w:sz w:val="18"/>
              </w:rPr>
              <w:t>Javanese</w:t>
            </w:r>
          </w:p>
        </w:tc>
        <w:tc>
          <w:tcPr>
            <w:tcW w:type="dxa" w:w="1491"/>
            <w:vAlign w:val="center"/>
          </w:tcPr>
          <w:p>
            <w:pPr>
              <w:spacing w:before="20" w:after="20"/>
              <w:jc w:val="center"/>
            </w:pPr>
            <w:r/>
            <w:r>
              <w:rPr>
                <w:rFonts w:ascii="Arial" w:hAnsi="Arial"/>
                <w:b/>
                <w:sz w:val="18"/>
              </w:rPr>
              <w:t>4</w:t>
            </w:r>
          </w:p>
        </w:tc>
        <w:tc>
          <w:tcPr>
            <w:tcW w:type="dxa" w:w="1491"/>
            <w:vAlign w:val="center"/>
          </w:tcPr>
          <w:p>
            <w:pPr>
              <w:spacing w:before="20" w:after="20"/>
              <w:jc w:val="center"/>
            </w:pPr>
            <w:r/>
            <w:r>
              <w:rPr>
                <w:rFonts w:ascii="Arial" w:hAnsi="Arial"/>
                <w:b/>
                <w:sz w:val="18"/>
              </w:rPr>
              <w:t>4,538</w:t>
            </w:r>
          </w:p>
        </w:tc>
        <w:tc>
          <w:tcPr>
            <w:tcW w:type="dxa" w:w="1491"/>
            <w:vAlign w:val="center"/>
          </w:tcPr>
          <w:p>
            <w:pPr>
              <w:spacing w:before="20" w:after="20"/>
              <w:jc w:val="center"/>
            </w:pPr>
            <w:r/>
            <w:r>
              <w:rPr>
                <w:rFonts w:ascii="Arial" w:hAnsi="Arial"/>
                <w:b/>
                <w:sz w:val="18"/>
              </w:rPr>
              <w:t>XLM-R</w:t>
            </w:r>
          </w:p>
        </w:tc>
        <w:tc>
          <w:tcPr>
            <w:tcW w:type="dxa" w:w="1491"/>
            <w:vAlign w:val="center"/>
          </w:tcPr>
          <w:p>
            <w:pPr>
              <w:spacing w:before="20" w:after="20"/>
              <w:jc w:val="center"/>
            </w:pPr>
            <w:r/>
            <w:r>
              <w:rPr>
                <w:rFonts w:ascii="Arial" w:hAnsi="Arial"/>
                <w:b/>
                <w:sz w:val="18"/>
              </w:rPr>
              <w:t>53.89</w:t>
            </w:r>
          </w:p>
        </w:tc>
        <w:tc>
          <w:tcPr>
            <w:tcW w:type="dxa" w:w="1491"/>
            <w:vAlign w:val="center"/>
          </w:tcPr>
          <w:p>
            <w:pPr>
              <w:spacing w:before="20" w:after="20"/>
              <w:jc w:val="center"/>
            </w:pPr>
            <w:r/>
            <w:r>
              <w:rPr>
                <w:rFonts w:ascii="Arial" w:hAnsi="Arial"/>
                <w:b/>
                <w:sz w:val="18"/>
              </w:rPr>
              <w:t>macro-F1</w:t>
            </w:r>
          </w:p>
        </w:tc>
      </w:tr>
    </w:tbl>
    <w:p>
      <w:pPr>
        <w:spacing w:before="0" w:after="80"/>
      </w:pPr>
    </w:p>
    <w:p>
      <w:pPr>
        <w:pStyle w:val="Bodykinetik"/>
        <w:jc w:val="both"/>
      </w:pPr>
      <w:r>
        <w:rPr>
          <w:b w:val="0"/>
          <w:i w:val="0"/>
        </w:rPr>
        <w:t>Data augmentation using language models has gained traction for hate speech detection. Hartvigsen et al. [11] demonstrated with ToxiGen that machine-generated data could improve classifier training. Vidgen et al. [12] proposed dynamic dataset generation, and Juuti et al. [13] found GPT-2 augmented data enabled shallow classifiers to approach BERT-level performance. Jahan et al. [19] found GPT-3 augmentation improved F1 by 1.4%. However, none of these studies evaluated whether synthetic data in the test set inflates metrics. Gorman and Bedrick [14] and Sogaard et al. [15] showed that standard evaluation splits produce misleadingly optimistic estimates, recommending multiple independent test sets. Cross-lingual models such as XLM-RoBERTa [20] and Indonesian-specific IndoBERT [21] have shown promise for low-resource settings, though Aji et al. [4] noted that even large models may underperform on truly low-resource varieties like Javanese.</w:t>
      </w:r>
    </w:p>
    <w:p>
      <w:pPr>
        <w:pStyle w:val="Subtitle1kinetik"/>
      </w:pPr>
      <w:r>
        <w:t>2. Research Method</w:t>
      </w:r>
    </w:p>
    <w:p>
      <w:pPr>
        <w:pStyle w:val="Bodykinetik"/>
        <w:spacing w:before="120"/>
      </w:pPr>
      <w:r>
        <w:rPr>
          <w:b/>
        </w:rPr>
        <w:t>2.1. Dataset Construction</w:t>
      </w:r>
    </w:p>
    <w:p>
      <w:pPr>
        <w:pStyle w:val="Bodykinetik"/>
        <w:jc w:val="both"/>
      </w:pPr>
      <w:r>
        <w:rPr>
          <w:b w:val="0"/>
          <w:i w:val="0"/>
        </w:rPr>
        <w:t>The dataset was constructed in two phases: manual annotation and LLM augmentation.</w:t>
      </w:r>
    </w:p>
    <w:p>
      <w:pPr>
        <w:pStyle w:val="Bodykinetik"/>
        <w:jc w:val="both"/>
      </w:pPr>
      <w:r>
        <w:rPr>
          <w:b w:val="0"/>
          <w:i w:val="0"/>
        </w:rPr>
        <w:t>Manual annotation. A total of 4,538 Javanese texts were collected from Twitter and Instagram, then annotated by three native Javanese speakers into four severity levels: (0) Not Hate Speech, (1) Light — subtle stereotyping or microaggressions, (2) Moderate — explicit prejudice without dehumanization, and (3) Severe — dehumanizing rhetoric, calls for violence, or slurs. Inter-annotator agreement was moderate-to-substantial (Cohen's kappa = 0.72), with majority voting resolving disagreements. Table 2 presents severity level definitions with examples.</w:t>
      </w:r>
    </w:p>
    <w:p>
      <w:pPr>
        <w:pStyle w:val="Figuretablekinetik"/>
        <w:jc w:val="center"/>
      </w:pPr>
      <w:r>
        <w:t>Table 2. Severity Level Definitions with Examples. Examples are representative and may be abbreviated.</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3480"/>
        <w:gridCol w:w="3480"/>
        <w:gridCol w:w="3480"/>
      </w:tblGrid>
      <w:tr>
        <w:tc>
          <w:tcPr>
            <w:tcW w:type="dxa" w:w="3480"/>
            <w:vAlign w:val="center"/>
            <w:shd w:fill="D9E2F3" w:val="clear"/>
          </w:tcPr>
          <w:p>
            <w:pPr>
              <w:spacing w:before="20" w:after="20"/>
              <w:jc w:val="center"/>
            </w:pPr>
            <w:r/>
            <w:r>
              <w:rPr>
                <w:rFonts w:ascii="Arial" w:hAnsi="Arial"/>
                <w:b/>
                <w:sz w:val="18"/>
              </w:rPr>
              <w:t>Level</w:t>
            </w:r>
          </w:p>
        </w:tc>
        <w:tc>
          <w:tcPr>
            <w:tcW w:type="dxa" w:w="3480"/>
            <w:vAlign w:val="center"/>
            <w:shd w:fill="D9E2F3" w:val="clear"/>
          </w:tcPr>
          <w:p>
            <w:pPr>
              <w:spacing w:before="20" w:after="20"/>
              <w:jc w:val="center"/>
            </w:pPr>
            <w:r/>
            <w:r>
              <w:rPr>
                <w:rFonts w:ascii="Arial" w:hAnsi="Arial"/>
                <w:b/>
                <w:sz w:val="18"/>
              </w:rPr>
              <w:t>Label</w:t>
            </w:r>
          </w:p>
        </w:tc>
        <w:tc>
          <w:tcPr>
            <w:tcW w:type="dxa" w:w="3480"/>
            <w:vAlign w:val="center"/>
            <w:shd w:fill="D9E2F3" w:val="clear"/>
          </w:tcPr>
          <w:p>
            <w:pPr>
              <w:spacing w:before="20" w:after="20"/>
              <w:jc w:val="center"/>
            </w:pPr>
            <w:r/>
            <w:r>
              <w:rPr>
                <w:rFonts w:ascii="Arial" w:hAnsi="Arial"/>
                <w:b/>
                <w:sz w:val="18"/>
              </w:rPr>
              <w:t>Example</w:t>
            </w:r>
          </w:p>
        </w:tc>
      </w:tr>
      <w:tr>
        <w:tc>
          <w:tcPr>
            <w:tcW w:type="dxa" w:w="3480"/>
            <w:vAlign w:val="center"/>
          </w:tcPr>
          <w:p>
            <w:pPr>
              <w:spacing w:before="20" w:after="20"/>
              <w:jc w:val="center"/>
            </w:pPr>
            <w:r/>
            <w:r>
              <w:rPr>
                <w:rFonts w:ascii="Arial" w:hAnsi="Arial"/>
                <w:b w:val="0"/>
                <w:sz w:val="18"/>
              </w:rPr>
              <w:t>0</w:t>
            </w:r>
          </w:p>
        </w:tc>
        <w:tc>
          <w:tcPr>
            <w:tcW w:type="dxa" w:w="3480"/>
            <w:vAlign w:val="center"/>
          </w:tcPr>
          <w:p>
            <w:pPr>
              <w:spacing w:before="20" w:after="20"/>
              <w:jc w:val="center"/>
            </w:pPr>
            <w:r/>
            <w:r>
              <w:rPr>
                <w:rFonts w:ascii="Arial" w:hAnsi="Arial"/>
                <w:b w:val="0"/>
                <w:sz w:val="18"/>
              </w:rPr>
              <w:t>Not Hate</w:t>
            </w:r>
          </w:p>
        </w:tc>
        <w:tc>
          <w:tcPr>
            <w:tcW w:type="dxa" w:w="3480"/>
            <w:vAlign w:val="center"/>
          </w:tcPr>
          <w:p>
            <w:pPr>
              <w:spacing w:before="20" w:after="20"/>
              <w:jc w:val="center"/>
            </w:pPr>
            <w:r/>
            <w:r>
              <w:rPr>
                <w:rFonts w:ascii="Arial" w:hAnsi="Arial"/>
                <w:b w:val="0"/>
                <w:sz w:val="18"/>
              </w:rPr>
              <w:t>Aku mikir umume wong setuju yen kabeh manungsa padha.</w:t>
            </w:r>
          </w:p>
        </w:tc>
      </w:tr>
      <w:tr>
        <w:tc>
          <w:tcPr>
            <w:tcW w:type="dxa" w:w="3480"/>
            <w:vAlign w:val="center"/>
          </w:tcPr>
          <w:p>
            <w:pPr>
              <w:spacing w:before="20" w:after="20"/>
              <w:jc w:val="center"/>
            </w:pPr>
            <w:r/>
            <w:r>
              <w:rPr>
                <w:rFonts w:ascii="Arial" w:hAnsi="Arial"/>
                <w:b w:val="0"/>
                <w:sz w:val="18"/>
              </w:rPr>
              <w:t>1</w:t>
            </w:r>
          </w:p>
        </w:tc>
        <w:tc>
          <w:tcPr>
            <w:tcW w:type="dxa" w:w="3480"/>
            <w:vAlign w:val="center"/>
          </w:tcPr>
          <w:p>
            <w:pPr>
              <w:spacing w:before="20" w:after="20"/>
              <w:jc w:val="center"/>
            </w:pPr>
            <w:r/>
            <w:r>
              <w:rPr>
                <w:rFonts w:ascii="Arial" w:hAnsi="Arial"/>
                <w:b w:val="0"/>
                <w:sz w:val="18"/>
              </w:rPr>
              <w:t>Light</w:t>
            </w:r>
          </w:p>
        </w:tc>
        <w:tc>
          <w:tcPr>
            <w:tcW w:type="dxa" w:w="3480"/>
            <w:vAlign w:val="center"/>
          </w:tcPr>
          <w:p>
            <w:pPr>
              <w:spacing w:before="20" w:after="20"/>
              <w:jc w:val="center"/>
            </w:pPr>
            <w:r/>
            <w:r>
              <w:rPr>
                <w:rFonts w:ascii="Arial" w:hAnsi="Arial"/>
                <w:b w:val="0"/>
                <w:sz w:val="18"/>
              </w:rPr>
              <w:t>Wah, ibu iki koyo detektif, sak klebatan motor tamu wae wis kudu takon.</w:t>
            </w:r>
          </w:p>
        </w:tc>
      </w:tr>
      <w:tr>
        <w:tc>
          <w:tcPr>
            <w:tcW w:type="dxa" w:w="3480"/>
            <w:vAlign w:val="center"/>
          </w:tcPr>
          <w:p>
            <w:pPr>
              <w:spacing w:before="20" w:after="20"/>
              <w:jc w:val="center"/>
            </w:pPr>
            <w:r/>
            <w:r>
              <w:rPr>
                <w:rFonts w:ascii="Arial" w:hAnsi="Arial"/>
                <w:b w:val="0"/>
                <w:sz w:val="18"/>
              </w:rPr>
              <w:t>2</w:t>
            </w:r>
          </w:p>
        </w:tc>
        <w:tc>
          <w:tcPr>
            <w:tcW w:type="dxa" w:w="3480"/>
            <w:vAlign w:val="center"/>
          </w:tcPr>
          <w:p>
            <w:pPr>
              <w:spacing w:before="20" w:after="20"/>
              <w:jc w:val="center"/>
            </w:pPr>
            <w:r/>
            <w:r>
              <w:rPr>
                <w:rFonts w:ascii="Arial" w:hAnsi="Arial"/>
                <w:b w:val="0"/>
                <w:sz w:val="18"/>
              </w:rPr>
              <w:t>Moderate</w:t>
            </w:r>
          </w:p>
        </w:tc>
        <w:tc>
          <w:tcPr>
            <w:tcW w:type="dxa" w:w="3480"/>
            <w:vAlign w:val="center"/>
          </w:tcPr>
          <w:p>
            <w:pPr>
              <w:spacing w:before="20" w:after="20"/>
              <w:jc w:val="center"/>
            </w:pPr>
            <w:r/>
            <w:r>
              <w:rPr>
                <w:rFonts w:ascii="Arial" w:hAnsi="Arial"/>
                <w:b w:val="0"/>
                <w:sz w:val="18"/>
              </w:rPr>
              <w:t>Wong asing teka mung gawe masalah ing kampung kita.</w:t>
            </w:r>
          </w:p>
        </w:tc>
      </w:tr>
      <w:tr>
        <w:tc>
          <w:tcPr>
            <w:tcW w:type="dxa" w:w="3480"/>
            <w:vAlign w:val="center"/>
          </w:tcPr>
          <w:p>
            <w:pPr>
              <w:spacing w:before="20" w:after="20"/>
              <w:jc w:val="center"/>
            </w:pPr>
            <w:r/>
            <w:r>
              <w:rPr>
                <w:rFonts w:ascii="Arial" w:hAnsi="Arial"/>
                <w:b w:val="0"/>
                <w:sz w:val="18"/>
              </w:rPr>
              <w:t>3</w:t>
            </w:r>
          </w:p>
        </w:tc>
        <w:tc>
          <w:tcPr>
            <w:tcW w:type="dxa" w:w="3480"/>
            <w:vAlign w:val="center"/>
          </w:tcPr>
          <w:p>
            <w:pPr>
              <w:spacing w:before="20" w:after="20"/>
              <w:jc w:val="center"/>
            </w:pPr>
            <w:r/>
            <w:r>
              <w:rPr>
                <w:rFonts w:ascii="Arial" w:hAnsi="Arial"/>
                <w:b w:val="0"/>
                <w:sz w:val="18"/>
              </w:rPr>
              <w:t>Severe</w:t>
            </w:r>
          </w:p>
        </w:tc>
        <w:tc>
          <w:tcPr>
            <w:tcW w:type="dxa" w:w="3480"/>
            <w:vAlign w:val="center"/>
          </w:tcPr>
          <w:p>
            <w:pPr>
              <w:spacing w:before="20" w:after="20"/>
              <w:jc w:val="center"/>
            </w:pPr>
            <w:r/>
            <w:r>
              <w:rPr>
                <w:rFonts w:ascii="Arial" w:hAnsi="Arial"/>
                <w:b w:val="0"/>
                <w:sz w:val="18"/>
              </w:rPr>
              <w:t>Kabeh keturunan iku mata duitan, kudu dipeksa lunga.</w:t>
            </w:r>
          </w:p>
        </w:tc>
      </w:tr>
    </w:tbl>
    <w:p>
      <w:pPr>
        <w:spacing w:before="0" w:after="80"/>
      </w:pPr>
    </w:p>
    <w:p>
      <w:pPr>
        <w:pStyle w:val="Bodykinetik"/>
        <w:jc w:val="both"/>
      </w:pPr>
      <w:r>
        <w:rPr>
          <w:b w:val="0"/>
          <w:i w:val="0"/>
        </w:rPr>
        <w:t>LLM augmentation. To address class imbalance and data scarcity, 5,237 additional samples were generated using DeepSeek-Coder-V2 (236B parameters) through prompted generation with severity-specific instructions. Generated texts underwent quality filtering and human verification on a subset of 500 samples (kappa = 0.72). After cleaning (removing duplicates and short texts), the final dataset comprised 9,775 samples: 4,538 manual (46.4%) and 5,237 synthetic (53.6%). Each sample was tagged with its source to enable source-aware evaluation.</w:t>
      </w:r>
    </w:p>
    <w:p>
      <w:pPr>
        <w:pStyle w:val="Figuretablekinetik"/>
        <w:jc w:val="center"/>
      </w:pPr>
      <w:r>
        <w:t>Table 3. Dataset Composition by Class and Source.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2088"/>
        <w:gridCol w:w="2088"/>
        <w:gridCol w:w="2088"/>
        <w:gridCol w:w="2088"/>
        <w:gridCol w:w="2088"/>
      </w:tblGrid>
      <w:tr>
        <w:tc>
          <w:tcPr>
            <w:tcW w:type="dxa" w:w="2088"/>
            <w:vAlign w:val="center"/>
            <w:shd w:fill="D9E2F3" w:val="clear"/>
          </w:tcPr>
          <w:p>
            <w:pPr>
              <w:spacing w:before="20" w:after="20"/>
              <w:jc w:val="center"/>
            </w:pPr>
            <w:r/>
            <w:r>
              <w:rPr>
                <w:rFonts w:ascii="Arial" w:hAnsi="Arial"/>
                <w:b/>
                <w:sz w:val="18"/>
              </w:rPr>
              <w:t>Class</w:t>
            </w:r>
          </w:p>
        </w:tc>
        <w:tc>
          <w:tcPr>
            <w:tcW w:type="dxa" w:w="2088"/>
            <w:vAlign w:val="center"/>
            <w:shd w:fill="D9E2F3" w:val="clear"/>
          </w:tcPr>
          <w:p>
            <w:pPr>
              <w:spacing w:before="20" w:after="20"/>
              <w:jc w:val="center"/>
            </w:pPr>
            <w:r/>
            <w:r>
              <w:rPr>
                <w:rFonts w:ascii="Arial" w:hAnsi="Arial"/>
                <w:b/>
                <w:sz w:val="18"/>
              </w:rPr>
              <w:t>Manual</w:t>
            </w:r>
          </w:p>
        </w:tc>
        <w:tc>
          <w:tcPr>
            <w:tcW w:type="dxa" w:w="2088"/>
            <w:vAlign w:val="center"/>
            <w:shd w:fill="D9E2F3" w:val="clear"/>
          </w:tcPr>
          <w:p>
            <w:pPr>
              <w:spacing w:before="20" w:after="20"/>
              <w:jc w:val="center"/>
            </w:pPr>
            <w:r/>
            <w:r>
              <w:rPr>
                <w:rFonts w:ascii="Arial" w:hAnsi="Arial"/>
                <w:b/>
                <w:sz w:val="18"/>
              </w:rPr>
              <w:t>Synthetic</w:t>
            </w:r>
          </w:p>
        </w:tc>
        <w:tc>
          <w:tcPr>
            <w:tcW w:type="dxa" w:w="2088"/>
            <w:vAlign w:val="center"/>
            <w:shd w:fill="D9E2F3" w:val="clear"/>
          </w:tcPr>
          <w:p>
            <w:pPr>
              <w:spacing w:before="20" w:after="20"/>
              <w:jc w:val="center"/>
            </w:pPr>
            <w:r/>
            <w:r>
              <w:rPr>
                <w:rFonts w:ascii="Arial" w:hAnsi="Arial"/>
                <w:b/>
                <w:sz w:val="18"/>
              </w:rPr>
              <w:t>Total</w:t>
            </w:r>
          </w:p>
        </w:tc>
        <w:tc>
          <w:tcPr>
            <w:tcW w:type="dxa" w:w="2088"/>
            <w:vAlign w:val="center"/>
            <w:shd w:fill="D9E2F3" w:val="clear"/>
          </w:tcPr>
          <w:p>
            <w:pPr>
              <w:spacing w:before="20" w:after="20"/>
              <w:jc w:val="center"/>
            </w:pPr>
            <w:r/>
            <w:r>
              <w:rPr>
                <w:rFonts w:ascii="Arial" w:hAnsi="Arial"/>
                <w:b/>
                <w:sz w:val="18"/>
              </w:rPr>
              <w:t>Synth %</w:t>
            </w:r>
          </w:p>
        </w:tc>
      </w:tr>
      <w:tr>
        <w:tc>
          <w:tcPr>
            <w:tcW w:type="dxa" w:w="2088"/>
            <w:vAlign w:val="center"/>
          </w:tcPr>
          <w:p>
            <w:pPr>
              <w:spacing w:before="20" w:after="20"/>
              <w:jc w:val="center"/>
            </w:pPr>
            <w:r/>
            <w:r>
              <w:rPr>
                <w:rFonts w:ascii="Arial" w:hAnsi="Arial"/>
                <w:b w:val="0"/>
                <w:sz w:val="18"/>
              </w:rPr>
              <w:t>0 - Not Hate</w:t>
            </w:r>
          </w:p>
        </w:tc>
        <w:tc>
          <w:tcPr>
            <w:tcW w:type="dxa" w:w="2088"/>
            <w:vAlign w:val="center"/>
          </w:tcPr>
          <w:p>
            <w:pPr>
              <w:spacing w:before="20" w:after="20"/>
              <w:jc w:val="center"/>
            </w:pPr>
            <w:r/>
            <w:r>
              <w:rPr>
                <w:rFonts w:ascii="Arial" w:hAnsi="Arial"/>
                <w:b w:val="0"/>
                <w:sz w:val="18"/>
              </w:rPr>
              <w:t>1877</w:t>
            </w:r>
          </w:p>
        </w:tc>
        <w:tc>
          <w:tcPr>
            <w:tcW w:type="dxa" w:w="2088"/>
            <w:vAlign w:val="center"/>
          </w:tcPr>
          <w:p>
            <w:pPr>
              <w:spacing w:before="20" w:after="20"/>
              <w:jc w:val="center"/>
            </w:pPr>
            <w:r/>
            <w:r>
              <w:rPr>
                <w:rFonts w:ascii="Arial" w:hAnsi="Arial"/>
                <w:b w:val="0"/>
                <w:sz w:val="18"/>
              </w:rPr>
              <w:t>540</w:t>
            </w:r>
          </w:p>
        </w:tc>
        <w:tc>
          <w:tcPr>
            <w:tcW w:type="dxa" w:w="2088"/>
            <w:vAlign w:val="center"/>
          </w:tcPr>
          <w:p>
            <w:pPr>
              <w:spacing w:before="20" w:after="20"/>
              <w:jc w:val="center"/>
            </w:pPr>
            <w:r/>
            <w:r>
              <w:rPr>
                <w:rFonts w:ascii="Arial" w:hAnsi="Arial"/>
                <w:b w:val="0"/>
                <w:sz w:val="18"/>
              </w:rPr>
              <w:t>2417</w:t>
            </w:r>
          </w:p>
        </w:tc>
        <w:tc>
          <w:tcPr>
            <w:tcW w:type="dxa" w:w="2088"/>
            <w:vAlign w:val="center"/>
          </w:tcPr>
          <w:p>
            <w:pPr>
              <w:spacing w:before="20" w:after="20"/>
              <w:jc w:val="center"/>
            </w:pPr>
            <w:r/>
            <w:r>
              <w:rPr>
                <w:rFonts w:ascii="Arial" w:hAnsi="Arial"/>
                <w:b w:val="0"/>
                <w:sz w:val="18"/>
              </w:rPr>
              <w:t>22%</w:t>
            </w:r>
          </w:p>
        </w:tc>
      </w:tr>
      <w:tr>
        <w:tc>
          <w:tcPr>
            <w:tcW w:type="dxa" w:w="2088"/>
            <w:vAlign w:val="center"/>
          </w:tcPr>
          <w:p>
            <w:pPr>
              <w:spacing w:before="20" w:after="20"/>
              <w:jc w:val="center"/>
            </w:pPr>
            <w:r/>
            <w:r>
              <w:rPr>
                <w:rFonts w:ascii="Arial" w:hAnsi="Arial"/>
                <w:b w:val="0"/>
                <w:sz w:val="18"/>
              </w:rPr>
              <w:t>1 - Light</w:t>
            </w:r>
          </w:p>
        </w:tc>
        <w:tc>
          <w:tcPr>
            <w:tcW w:type="dxa" w:w="2088"/>
            <w:vAlign w:val="center"/>
          </w:tcPr>
          <w:p>
            <w:pPr>
              <w:spacing w:before="20" w:after="20"/>
              <w:jc w:val="center"/>
            </w:pPr>
            <w:r/>
            <w:r>
              <w:rPr>
                <w:rFonts w:ascii="Arial" w:hAnsi="Arial"/>
                <w:b w:val="0"/>
                <w:sz w:val="18"/>
              </w:rPr>
              <w:t>1198</w:t>
            </w:r>
          </w:p>
        </w:tc>
        <w:tc>
          <w:tcPr>
            <w:tcW w:type="dxa" w:w="2088"/>
            <w:vAlign w:val="center"/>
          </w:tcPr>
          <w:p>
            <w:pPr>
              <w:spacing w:before="20" w:after="20"/>
              <w:jc w:val="center"/>
            </w:pPr>
            <w:r/>
            <w:r>
              <w:rPr>
                <w:rFonts w:ascii="Arial" w:hAnsi="Arial"/>
                <w:b w:val="0"/>
                <w:sz w:val="18"/>
              </w:rPr>
              <w:t>1333</w:t>
            </w:r>
          </w:p>
        </w:tc>
        <w:tc>
          <w:tcPr>
            <w:tcW w:type="dxa" w:w="2088"/>
            <w:vAlign w:val="center"/>
          </w:tcPr>
          <w:p>
            <w:pPr>
              <w:spacing w:before="20" w:after="20"/>
              <w:jc w:val="center"/>
            </w:pPr>
            <w:r/>
            <w:r>
              <w:rPr>
                <w:rFonts w:ascii="Arial" w:hAnsi="Arial"/>
                <w:b w:val="0"/>
                <w:sz w:val="18"/>
              </w:rPr>
              <w:t>2531</w:t>
            </w:r>
          </w:p>
        </w:tc>
        <w:tc>
          <w:tcPr>
            <w:tcW w:type="dxa" w:w="2088"/>
            <w:vAlign w:val="center"/>
          </w:tcPr>
          <w:p>
            <w:pPr>
              <w:spacing w:before="20" w:after="20"/>
              <w:jc w:val="center"/>
            </w:pPr>
            <w:r/>
            <w:r>
              <w:rPr>
                <w:rFonts w:ascii="Arial" w:hAnsi="Arial"/>
                <w:b w:val="0"/>
                <w:sz w:val="18"/>
              </w:rPr>
              <w:t>53%</w:t>
            </w:r>
          </w:p>
        </w:tc>
      </w:tr>
      <w:tr>
        <w:tc>
          <w:tcPr>
            <w:tcW w:type="dxa" w:w="2088"/>
            <w:vAlign w:val="center"/>
          </w:tcPr>
          <w:p>
            <w:pPr>
              <w:spacing w:before="20" w:after="20"/>
              <w:jc w:val="center"/>
            </w:pPr>
            <w:r/>
            <w:r>
              <w:rPr>
                <w:rFonts w:ascii="Arial" w:hAnsi="Arial"/>
                <w:b w:val="0"/>
                <w:sz w:val="18"/>
              </w:rPr>
              <w:t>2 - Moderate</w:t>
            </w:r>
          </w:p>
        </w:tc>
        <w:tc>
          <w:tcPr>
            <w:tcW w:type="dxa" w:w="2088"/>
            <w:vAlign w:val="center"/>
          </w:tcPr>
          <w:p>
            <w:pPr>
              <w:spacing w:before="20" w:after="20"/>
              <w:jc w:val="center"/>
            </w:pPr>
            <w:r/>
            <w:r>
              <w:rPr>
                <w:rFonts w:ascii="Arial" w:hAnsi="Arial"/>
                <w:b w:val="0"/>
                <w:sz w:val="18"/>
              </w:rPr>
              <w:t>685</w:t>
            </w:r>
          </w:p>
        </w:tc>
        <w:tc>
          <w:tcPr>
            <w:tcW w:type="dxa" w:w="2088"/>
            <w:vAlign w:val="center"/>
          </w:tcPr>
          <w:p>
            <w:pPr>
              <w:spacing w:before="20" w:after="20"/>
              <w:jc w:val="center"/>
            </w:pPr>
            <w:r/>
            <w:r>
              <w:rPr>
                <w:rFonts w:ascii="Arial" w:hAnsi="Arial"/>
                <w:b w:val="0"/>
                <w:sz w:val="18"/>
              </w:rPr>
              <w:t>2094</w:t>
            </w:r>
          </w:p>
        </w:tc>
        <w:tc>
          <w:tcPr>
            <w:tcW w:type="dxa" w:w="2088"/>
            <w:vAlign w:val="center"/>
          </w:tcPr>
          <w:p>
            <w:pPr>
              <w:spacing w:before="20" w:after="20"/>
              <w:jc w:val="center"/>
            </w:pPr>
            <w:r/>
            <w:r>
              <w:rPr>
                <w:rFonts w:ascii="Arial" w:hAnsi="Arial"/>
                <w:b w:val="0"/>
                <w:sz w:val="18"/>
              </w:rPr>
              <w:t>2779</w:t>
            </w:r>
          </w:p>
        </w:tc>
        <w:tc>
          <w:tcPr>
            <w:tcW w:type="dxa" w:w="2088"/>
            <w:vAlign w:val="center"/>
          </w:tcPr>
          <w:p>
            <w:pPr>
              <w:spacing w:before="20" w:after="20"/>
              <w:jc w:val="center"/>
            </w:pPr>
            <w:r/>
            <w:r>
              <w:rPr>
                <w:rFonts w:ascii="Arial" w:hAnsi="Arial"/>
                <w:b w:val="0"/>
                <w:sz w:val="18"/>
              </w:rPr>
              <w:t>75%</w:t>
            </w:r>
          </w:p>
        </w:tc>
      </w:tr>
      <w:tr>
        <w:tc>
          <w:tcPr>
            <w:tcW w:type="dxa" w:w="2088"/>
            <w:vAlign w:val="center"/>
          </w:tcPr>
          <w:p>
            <w:pPr>
              <w:spacing w:before="20" w:after="20"/>
              <w:jc w:val="center"/>
            </w:pPr>
            <w:r/>
            <w:r>
              <w:rPr>
                <w:rFonts w:ascii="Arial" w:hAnsi="Arial"/>
                <w:b w:val="0"/>
                <w:sz w:val="18"/>
              </w:rPr>
              <w:t>3 - Severe</w:t>
            </w:r>
          </w:p>
        </w:tc>
        <w:tc>
          <w:tcPr>
            <w:tcW w:type="dxa" w:w="2088"/>
            <w:vAlign w:val="center"/>
          </w:tcPr>
          <w:p>
            <w:pPr>
              <w:spacing w:before="20" w:after="20"/>
              <w:jc w:val="center"/>
            </w:pPr>
            <w:r/>
            <w:r>
              <w:rPr>
                <w:rFonts w:ascii="Arial" w:hAnsi="Arial"/>
                <w:b w:val="0"/>
                <w:sz w:val="18"/>
              </w:rPr>
              <w:t>778</w:t>
            </w:r>
          </w:p>
        </w:tc>
        <w:tc>
          <w:tcPr>
            <w:tcW w:type="dxa" w:w="2088"/>
            <w:vAlign w:val="center"/>
          </w:tcPr>
          <w:p>
            <w:pPr>
              <w:spacing w:before="20" w:after="20"/>
              <w:jc w:val="center"/>
            </w:pPr>
            <w:r/>
            <w:r>
              <w:rPr>
                <w:rFonts w:ascii="Arial" w:hAnsi="Arial"/>
                <w:b w:val="0"/>
                <w:sz w:val="18"/>
              </w:rPr>
              <w:t>1270</w:t>
            </w:r>
          </w:p>
        </w:tc>
        <w:tc>
          <w:tcPr>
            <w:tcW w:type="dxa" w:w="2088"/>
            <w:vAlign w:val="center"/>
          </w:tcPr>
          <w:p>
            <w:pPr>
              <w:spacing w:before="20" w:after="20"/>
              <w:jc w:val="center"/>
            </w:pPr>
            <w:r/>
            <w:r>
              <w:rPr>
                <w:rFonts w:ascii="Arial" w:hAnsi="Arial"/>
                <w:b w:val="0"/>
                <w:sz w:val="18"/>
              </w:rPr>
              <w:t>2048</w:t>
            </w:r>
          </w:p>
        </w:tc>
        <w:tc>
          <w:tcPr>
            <w:tcW w:type="dxa" w:w="2088"/>
            <w:vAlign w:val="center"/>
          </w:tcPr>
          <w:p>
            <w:pPr>
              <w:spacing w:before="20" w:after="20"/>
              <w:jc w:val="center"/>
            </w:pPr>
            <w:r/>
            <w:r>
              <w:rPr>
                <w:rFonts w:ascii="Arial" w:hAnsi="Arial"/>
                <w:b w:val="0"/>
                <w:sz w:val="18"/>
              </w:rPr>
              <w:t>62%</w:t>
            </w:r>
          </w:p>
        </w:tc>
      </w:tr>
      <w:tr>
        <w:tc>
          <w:tcPr>
            <w:tcW w:type="dxa" w:w="2088"/>
            <w:vAlign w:val="center"/>
          </w:tcPr>
          <w:p>
            <w:pPr>
              <w:spacing w:before="20" w:after="20"/>
              <w:jc w:val="center"/>
            </w:pPr>
            <w:r/>
            <w:r>
              <w:rPr>
                <w:rFonts w:ascii="Arial" w:hAnsi="Arial"/>
                <w:b w:val="0"/>
                <w:sz w:val="18"/>
              </w:rPr>
              <w:t>Total</w:t>
            </w:r>
          </w:p>
        </w:tc>
        <w:tc>
          <w:tcPr>
            <w:tcW w:type="dxa" w:w="2088"/>
            <w:vAlign w:val="center"/>
          </w:tcPr>
          <w:p>
            <w:pPr>
              <w:spacing w:before="20" w:after="20"/>
              <w:jc w:val="center"/>
            </w:pPr>
            <w:r/>
            <w:r>
              <w:rPr>
                <w:rFonts w:ascii="Arial" w:hAnsi="Arial"/>
                <w:b w:val="0"/>
                <w:sz w:val="18"/>
              </w:rPr>
              <w:t>4,538</w:t>
            </w:r>
          </w:p>
        </w:tc>
        <w:tc>
          <w:tcPr>
            <w:tcW w:type="dxa" w:w="2088"/>
            <w:vAlign w:val="center"/>
          </w:tcPr>
          <w:p>
            <w:pPr>
              <w:spacing w:before="20" w:after="20"/>
              <w:jc w:val="center"/>
            </w:pPr>
            <w:r/>
            <w:r>
              <w:rPr>
                <w:rFonts w:ascii="Arial" w:hAnsi="Arial"/>
                <w:b w:val="0"/>
                <w:sz w:val="18"/>
              </w:rPr>
              <w:t>5,237</w:t>
            </w:r>
          </w:p>
        </w:tc>
        <w:tc>
          <w:tcPr>
            <w:tcW w:type="dxa" w:w="2088"/>
            <w:vAlign w:val="center"/>
          </w:tcPr>
          <w:p>
            <w:pPr>
              <w:spacing w:before="20" w:after="20"/>
              <w:jc w:val="center"/>
            </w:pPr>
            <w:r/>
            <w:r>
              <w:rPr>
                <w:rFonts w:ascii="Arial" w:hAnsi="Arial"/>
                <w:b w:val="0"/>
                <w:sz w:val="18"/>
              </w:rPr>
              <w:t>9,775</w:t>
            </w:r>
          </w:p>
        </w:tc>
        <w:tc>
          <w:tcPr>
            <w:tcW w:type="dxa" w:w="2088"/>
            <w:vAlign w:val="center"/>
          </w:tcPr>
          <w:p>
            <w:pPr>
              <w:spacing w:before="20" w:after="20"/>
              <w:jc w:val="center"/>
            </w:pPr>
            <w:r/>
            <w:r>
              <w:rPr>
                <w:rFonts w:ascii="Arial" w:hAnsi="Arial"/>
                <w:b w:val="0"/>
                <w:sz w:val="18"/>
              </w:rPr>
              <w:t>54%</w:t>
            </w:r>
          </w:p>
        </w:tc>
      </w:tr>
    </w:tbl>
    <w:p>
      <w:pPr>
        <w:spacing w:before="0" w:after="80"/>
      </w:pPr>
    </w:p>
    <w:p>
      <w:pPr>
        <w:pStyle w:val="Bodykinetik"/>
        <w:spacing w:before="120"/>
      </w:pPr>
      <w:r>
        <w:rPr>
          <w:b/>
        </w:rPr>
        <w:t>2.2. Dual-Track Evaluation Protocol</w:t>
      </w:r>
    </w:p>
    <w:p>
      <w:pPr>
        <w:pStyle w:val="Bodykinetik"/>
        <w:jc w:val="both"/>
      </w:pPr>
      <w:r>
        <w:rPr>
          <w:b w:val="0"/>
          <w:i w:val="0"/>
        </w:rPr>
        <w:t>To assess whether LLM augmentation inflates evaluation metrics, we employed a dual-track evaluation protocol. The dataset was split into training (80%), validation (10%), and test (10%) sets using stratified sampling (seed=42). The source (manual/synthetic) of each sample was tracked through the split.</w:t>
      </w:r>
    </w:p>
    <w:p>
      <w:pPr>
        <w:pStyle w:val="Bodykinetik"/>
        <w:jc w:val="both"/>
      </w:pPr>
      <w:r>
        <w:rPr>
          <w:b w:val="0"/>
          <w:i w:val="0"/>
        </w:rPr>
        <w:t>Evaluation was conducted on: (1) the full test set (978 samples, approximately 46% manual and 54% synthetic), representing standard mixed evaluation; and (2) the manual-only test subset (451 samples), reflecting real-world performance on naturally-occurring texts. Additionally, an augmentation ratio study was conducted, training models with 0%, 25%, 50%, 75%, and 100% of available synthetic data while always evaluating on the manual-only test subset.</w:t>
      </w:r>
    </w:p>
    <w:p>
      <w:pPr>
        <w:pStyle w:val="Bodykinetik"/>
        <w:spacing w:before="120"/>
      </w:pPr>
      <w:r>
        <w:rPr>
          <w:b/>
        </w:rPr>
        <w:t>2.3. Models</w:t>
      </w:r>
    </w:p>
    <w:p>
      <w:pPr>
        <w:pStyle w:val="Bodykinetik"/>
        <w:jc w:val="both"/>
      </w:pPr>
      <w:r>
        <w:rPr>
          <w:b w:val="0"/>
          <w:i w:val="0"/>
        </w:rPr>
        <w:t>Five models were evaluated, spanning traditional machine learning and transformer architectures. Baselines included SVM with TF-IDF features [22] (linear kernel, max 10,000 features, unigrams and bigrams) and Logistic Regression with identical feature extraction. Transformer models included IndoBERT [21] (indobenchmark/indobert-base-p1, 110M parameters), IndoBERT with label smoothing (epsilon=0.1) [23][24], and XLM-RoBERTa Large [20] (xlm-roberta-large, 559M parameters).</w:t>
      </w:r>
    </w:p>
    <w:p>
      <w:pPr>
        <w:pStyle w:val="Bodykinetik"/>
        <w:spacing w:before="120"/>
      </w:pPr>
      <w:r>
        <w:rPr>
          <w:b/>
        </w:rPr>
        <w:t>2.4. Experimental Setup</w:t>
      </w:r>
    </w:p>
    <w:p>
      <w:pPr>
        <w:pStyle w:val="Bodykinetik"/>
        <w:jc w:val="both"/>
      </w:pPr>
      <w:r>
        <w:rPr>
          <w:b w:val="0"/>
          <w:i w:val="0"/>
        </w:rPr>
        <w:t>All transformer models were fine-tuned for 5 epochs with learning rate 2e-5, weight decay 0.01, warmup ratio 0.1, and batch sizes of 16 (IndoBERT) or 8 (XLM-R Large). Maximum sequence length was 128 tokens. Training used mixed precision (FP16) on an NVIDIA RTX 4080 GPU. The best checkpoint was selected based on validation F1-Macro. Five-fold stratified cross-validation was conducted for baseline models to verify robustness.</w:t>
      </w:r>
    </w:p>
    <w:p>
      <w:pPr>
        <w:pStyle w:val="Subtitle1kinetik"/>
      </w:pPr>
      <w:r>
        <w:t>3. Results and Discussion</w:t>
      </w:r>
    </w:p>
    <w:p>
      <w:pPr>
        <w:pStyle w:val="Bodykinetik"/>
        <w:spacing w:before="120"/>
      </w:pPr>
      <w:r>
        <w:rPr>
          <w:b/>
        </w:rPr>
        <w:t>3.1. Overall Performance Comparison</w:t>
      </w:r>
    </w:p>
    <w:p>
      <w:pPr>
        <w:pStyle w:val="Bodykinetik"/>
        <w:jc w:val="both"/>
      </w:pPr>
      <w:r>
        <w:rPr>
          <w:b w:val="0"/>
          <w:i w:val="0"/>
        </w:rPr>
        <w:t>Table 4 presents the performance of all models on both the full test set and the manual-only test subset.</w:t>
      </w:r>
    </w:p>
    <w:p>
      <w:pPr>
        <w:pStyle w:val="Figuretablekinetik"/>
        <w:jc w:val="center"/>
      </w:pPr>
      <w:r>
        <w:t>Table 4. Model Performance on Full and Manual-Only Test Sets (F1-Macro %).</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2610"/>
        <w:gridCol w:w="2610"/>
        <w:gridCol w:w="2610"/>
        <w:gridCol w:w="2610"/>
      </w:tblGrid>
      <w:tr>
        <w:tc>
          <w:tcPr>
            <w:tcW w:type="dxa" w:w="2610"/>
            <w:vAlign w:val="center"/>
            <w:shd w:fill="D9E2F3" w:val="clear"/>
          </w:tcPr>
          <w:p>
            <w:pPr>
              <w:spacing w:before="20" w:after="20"/>
              <w:jc w:val="center"/>
            </w:pPr>
            <w:r/>
            <w:r>
              <w:rPr>
                <w:rFonts w:ascii="Arial" w:hAnsi="Arial"/>
                <w:b/>
                <w:sz w:val="18"/>
              </w:rPr>
              <w:t>Model</w:t>
            </w:r>
          </w:p>
        </w:tc>
        <w:tc>
          <w:tcPr>
            <w:tcW w:type="dxa" w:w="2610"/>
            <w:vAlign w:val="center"/>
            <w:shd w:fill="D9E2F3" w:val="clear"/>
          </w:tcPr>
          <w:p>
            <w:pPr>
              <w:spacing w:before="20" w:after="20"/>
              <w:jc w:val="center"/>
            </w:pPr>
            <w:r/>
            <w:r>
              <w:rPr>
                <w:rFonts w:ascii="Arial" w:hAnsi="Arial"/>
                <w:b/>
                <w:sz w:val="18"/>
              </w:rPr>
              <w:t>Full Test (978)</w:t>
            </w:r>
          </w:p>
        </w:tc>
        <w:tc>
          <w:tcPr>
            <w:tcW w:type="dxa" w:w="2610"/>
            <w:vAlign w:val="center"/>
            <w:shd w:fill="D9E2F3" w:val="clear"/>
          </w:tcPr>
          <w:p>
            <w:pPr>
              <w:spacing w:before="20" w:after="20"/>
              <w:jc w:val="center"/>
            </w:pPr>
            <w:r/>
            <w:r>
              <w:rPr>
                <w:rFonts w:ascii="Arial" w:hAnsi="Arial"/>
                <w:b/>
                <w:sz w:val="18"/>
              </w:rPr>
              <w:t>Manual-Only (451)</w:t>
            </w:r>
          </w:p>
        </w:tc>
        <w:tc>
          <w:tcPr>
            <w:tcW w:type="dxa" w:w="2610"/>
            <w:vAlign w:val="center"/>
            <w:shd w:fill="D9E2F3" w:val="clear"/>
          </w:tcPr>
          <w:p>
            <w:pPr>
              <w:spacing w:before="20" w:after="20"/>
              <w:jc w:val="center"/>
            </w:pPr>
            <w:r/>
            <w:r>
              <w:rPr>
                <w:rFonts w:ascii="Arial" w:hAnsi="Arial"/>
                <w:b/>
                <w:sz w:val="18"/>
              </w:rPr>
              <w:t>Gap (pp)</w:t>
            </w:r>
          </w:p>
        </w:tc>
      </w:tr>
      <w:tr>
        <w:tc>
          <w:tcPr>
            <w:tcW w:type="dxa" w:w="2610"/>
            <w:vAlign w:val="center"/>
          </w:tcPr>
          <w:p>
            <w:pPr>
              <w:spacing w:before="20" w:after="20"/>
              <w:jc w:val="center"/>
            </w:pPr>
            <w:r/>
            <w:r>
              <w:rPr>
                <w:rFonts w:ascii="Arial" w:hAnsi="Arial"/>
                <w:b w:val="0"/>
                <w:sz w:val="18"/>
              </w:rPr>
              <w:t>LR + TF-IDF</w:t>
            </w:r>
          </w:p>
        </w:tc>
        <w:tc>
          <w:tcPr>
            <w:tcW w:type="dxa" w:w="2610"/>
            <w:vAlign w:val="center"/>
          </w:tcPr>
          <w:p>
            <w:pPr>
              <w:spacing w:before="20" w:after="20"/>
              <w:jc w:val="center"/>
            </w:pPr>
            <w:r/>
            <w:r>
              <w:rPr>
                <w:rFonts w:ascii="Arial" w:hAnsi="Arial"/>
                <w:b w:val="0"/>
                <w:sz w:val="18"/>
              </w:rPr>
              <w:t>77.04</w:t>
            </w:r>
          </w:p>
        </w:tc>
        <w:tc>
          <w:tcPr>
            <w:tcW w:type="dxa" w:w="2610"/>
            <w:vAlign w:val="center"/>
          </w:tcPr>
          <w:p>
            <w:pPr>
              <w:spacing w:before="20" w:after="20"/>
              <w:jc w:val="center"/>
            </w:pPr>
            <w:r/>
            <w:r>
              <w:rPr>
                <w:rFonts w:ascii="Arial" w:hAnsi="Arial"/>
                <w:b w:val="0"/>
                <w:sz w:val="18"/>
              </w:rPr>
              <w:t>47.18</w:t>
            </w:r>
          </w:p>
        </w:tc>
        <w:tc>
          <w:tcPr>
            <w:tcW w:type="dxa" w:w="2610"/>
            <w:vAlign w:val="center"/>
          </w:tcPr>
          <w:p>
            <w:pPr>
              <w:spacing w:before="20" w:after="20"/>
              <w:jc w:val="center"/>
            </w:pPr>
            <w:r/>
            <w:r>
              <w:rPr>
                <w:rFonts w:ascii="Arial" w:hAnsi="Arial"/>
                <w:b w:val="0"/>
                <w:sz w:val="18"/>
              </w:rPr>
              <w:t>29.86</w:t>
            </w:r>
          </w:p>
        </w:tc>
      </w:tr>
      <w:tr>
        <w:tc>
          <w:tcPr>
            <w:tcW w:type="dxa" w:w="2610"/>
            <w:vAlign w:val="center"/>
          </w:tcPr>
          <w:p>
            <w:pPr>
              <w:spacing w:before="20" w:after="20"/>
              <w:jc w:val="center"/>
            </w:pPr>
            <w:r/>
            <w:r>
              <w:rPr>
                <w:rFonts w:ascii="Arial" w:hAnsi="Arial"/>
                <w:b w:val="0"/>
                <w:sz w:val="18"/>
              </w:rPr>
              <w:t>SVM + TF-IDF</w:t>
            </w:r>
          </w:p>
        </w:tc>
        <w:tc>
          <w:tcPr>
            <w:tcW w:type="dxa" w:w="2610"/>
            <w:vAlign w:val="center"/>
          </w:tcPr>
          <w:p>
            <w:pPr>
              <w:spacing w:before="20" w:after="20"/>
              <w:jc w:val="center"/>
            </w:pPr>
            <w:r/>
            <w:r>
              <w:rPr>
                <w:rFonts w:ascii="Arial" w:hAnsi="Arial"/>
                <w:b w:val="0"/>
                <w:sz w:val="18"/>
              </w:rPr>
              <w:t>77.77</w:t>
            </w:r>
          </w:p>
        </w:tc>
        <w:tc>
          <w:tcPr>
            <w:tcW w:type="dxa" w:w="2610"/>
            <w:vAlign w:val="center"/>
          </w:tcPr>
          <w:p>
            <w:pPr>
              <w:spacing w:before="20" w:after="20"/>
              <w:jc w:val="center"/>
            </w:pPr>
            <w:r/>
            <w:r>
              <w:rPr>
                <w:rFonts w:ascii="Arial" w:hAnsi="Arial"/>
                <w:b w:val="0"/>
                <w:sz w:val="18"/>
              </w:rPr>
              <w:t>48.55</w:t>
            </w:r>
          </w:p>
        </w:tc>
        <w:tc>
          <w:tcPr>
            <w:tcW w:type="dxa" w:w="2610"/>
            <w:vAlign w:val="center"/>
          </w:tcPr>
          <w:p>
            <w:pPr>
              <w:spacing w:before="20" w:after="20"/>
              <w:jc w:val="center"/>
            </w:pPr>
            <w:r/>
            <w:r>
              <w:rPr>
                <w:rFonts w:ascii="Arial" w:hAnsi="Arial"/>
                <w:b w:val="0"/>
                <w:sz w:val="18"/>
              </w:rPr>
              <w:t>29.22</w:t>
            </w:r>
          </w:p>
        </w:tc>
      </w:tr>
      <w:tr>
        <w:tc>
          <w:tcPr>
            <w:tcW w:type="dxa" w:w="2610"/>
            <w:vAlign w:val="center"/>
          </w:tcPr>
          <w:p>
            <w:pPr>
              <w:spacing w:before="20" w:after="20"/>
              <w:jc w:val="center"/>
            </w:pPr>
            <w:r/>
            <w:r>
              <w:rPr>
                <w:rFonts w:ascii="Arial" w:hAnsi="Arial"/>
                <w:b w:val="0"/>
                <w:sz w:val="18"/>
              </w:rPr>
              <w:t>IndoBERT</w:t>
            </w:r>
          </w:p>
        </w:tc>
        <w:tc>
          <w:tcPr>
            <w:tcW w:type="dxa" w:w="2610"/>
            <w:vAlign w:val="center"/>
          </w:tcPr>
          <w:p>
            <w:pPr>
              <w:spacing w:before="20" w:after="20"/>
              <w:jc w:val="center"/>
            </w:pPr>
            <w:r/>
            <w:r>
              <w:rPr>
                <w:rFonts w:ascii="Arial" w:hAnsi="Arial"/>
                <w:b w:val="0"/>
                <w:sz w:val="18"/>
              </w:rPr>
              <w:t>76.12</w:t>
            </w:r>
          </w:p>
        </w:tc>
        <w:tc>
          <w:tcPr>
            <w:tcW w:type="dxa" w:w="2610"/>
            <w:vAlign w:val="center"/>
          </w:tcPr>
          <w:p>
            <w:pPr>
              <w:spacing w:before="20" w:after="20"/>
              <w:jc w:val="center"/>
            </w:pPr>
            <w:r/>
            <w:r>
              <w:rPr>
                <w:rFonts w:ascii="Arial" w:hAnsi="Arial"/>
                <w:b w:val="0"/>
                <w:sz w:val="18"/>
              </w:rPr>
              <w:t>45.27</w:t>
            </w:r>
          </w:p>
        </w:tc>
        <w:tc>
          <w:tcPr>
            <w:tcW w:type="dxa" w:w="2610"/>
            <w:vAlign w:val="center"/>
          </w:tcPr>
          <w:p>
            <w:pPr>
              <w:spacing w:before="20" w:after="20"/>
              <w:jc w:val="center"/>
            </w:pPr>
            <w:r/>
            <w:r>
              <w:rPr>
                <w:rFonts w:ascii="Arial" w:hAnsi="Arial"/>
                <w:b w:val="0"/>
                <w:sz w:val="18"/>
              </w:rPr>
              <w:t>30.85</w:t>
            </w:r>
          </w:p>
        </w:tc>
      </w:tr>
      <w:tr>
        <w:tc>
          <w:tcPr>
            <w:tcW w:type="dxa" w:w="2610"/>
            <w:vAlign w:val="center"/>
          </w:tcPr>
          <w:p>
            <w:pPr>
              <w:spacing w:before="20" w:after="20"/>
              <w:jc w:val="center"/>
            </w:pPr>
            <w:r/>
            <w:r>
              <w:rPr>
                <w:rFonts w:ascii="Arial" w:hAnsi="Arial"/>
                <w:b w:val="0"/>
                <w:sz w:val="18"/>
              </w:rPr>
              <w:t>IndoBERT + LS</w:t>
            </w:r>
          </w:p>
        </w:tc>
        <w:tc>
          <w:tcPr>
            <w:tcW w:type="dxa" w:w="2610"/>
            <w:vAlign w:val="center"/>
          </w:tcPr>
          <w:p>
            <w:pPr>
              <w:spacing w:before="20" w:after="20"/>
              <w:jc w:val="center"/>
            </w:pPr>
            <w:r/>
            <w:r>
              <w:rPr>
                <w:rFonts w:ascii="Arial" w:hAnsi="Arial"/>
                <w:b w:val="0"/>
                <w:sz w:val="18"/>
              </w:rPr>
              <w:t>77.36</w:t>
            </w:r>
          </w:p>
        </w:tc>
        <w:tc>
          <w:tcPr>
            <w:tcW w:type="dxa" w:w="2610"/>
            <w:vAlign w:val="center"/>
          </w:tcPr>
          <w:p>
            <w:pPr>
              <w:spacing w:before="20" w:after="20"/>
              <w:jc w:val="center"/>
            </w:pPr>
            <w:r/>
            <w:r>
              <w:rPr>
                <w:rFonts w:ascii="Arial" w:hAnsi="Arial"/>
                <w:b w:val="0"/>
                <w:sz w:val="18"/>
              </w:rPr>
              <w:t>49.30</w:t>
            </w:r>
          </w:p>
        </w:tc>
        <w:tc>
          <w:tcPr>
            <w:tcW w:type="dxa" w:w="2610"/>
            <w:vAlign w:val="center"/>
          </w:tcPr>
          <w:p>
            <w:pPr>
              <w:spacing w:before="20" w:after="20"/>
              <w:jc w:val="center"/>
            </w:pPr>
            <w:r/>
            <w:r>
              <w:rPr>
                <w:rFonts w:ascii="Arial" w:hAnsi="Arial"/>
                <w:b w:val="0"/>
                <w:sz w:val="18"/>
              </w:rPr>
              <w:t>28.06</w:t>
            </w:r>
          </w:p>
        </w:tc>
      </w:tr>
      <w:tr>
        <w:tc>
          <w:tcPr>
            <w:tcW w:type="dxa" w:w="2610"/>
            <w:vAlign w:val="center"/>
          </w:tcPr>
          <w:p>
            <w:pPr>
              <w:spacing w:before="20" w:after="20"/>
              <w:jc w:val="center"/>
            </w:pPr>
            <w:r/>
            <w:r>
              <w:rPr>
                <w:rFonts w:ascii="Arial" w:hAnsi="Arial"/>
                <w:b/>
                <w:sz w:val="18"/>
              </w:rPr>
              <w:t>XLM-R Large</w:t>
            </w:r>
          </w:p>
        </w:tc>
        <w:tc>
          <w:tcPr>
            <w:tcW w:type="dxa" w:w="2610"/>
            <w:vAlign w:val="center"/>
          </w:tcPr>
          <w:p>
            <w:pPr>
              <w:spacing w:before="20" w:after="20"/>
              <w:jc w:val="center"/>
            </w:pPr>
            <w:r/>
            <w:r>
              <w:rPr>
                <w:rFonts w:ascii="Arial" w:hAnsi="Arial"/>
                <w:b/>
                <w:sz w:val="18"/>
              </w:rPr>
              <w:t>80.26</w:t>
            </w:r>
          </w:p>
        </w:tc>
        <w:tc>
          <w:tcPr>
            <w:tcW w:type="dxa" w:w="2610"/>
            <w:vAlign w:val="center"/>
          </w:tcPr>
          <w:p>
            <w:pPr>
              <w:spacing w:before="20" w:after="20"/>
              <w:jc w:val="center"/>
            </w:pPr>
            <w:r/>
            <w:r>
              <w:rPr>
                <w:rFonts w:ascii="Arial" w:hAnsi="Arial"/>
                <w:b/>
                <w:sz w:val="18"/>
              </w:rPr>
              <w:t>53.89</w:t>
            </w:r>
          </w:p>
        </w:tc>
        <w:tc>
          <w:tcPr>
            <w:tcW w:type="dxa" w:w="2610"/>
            <w:vAlign w:val="center"/>
          </w:tcPr>
          <w:p>
            <w:pPr>
              <w:spacing w:before="20" w:after="20"/>
              <w:jc w:val="center"/>
            </w:pPr>
            <w:r/>
            <w:r>
              <w:rPr>
                <w:rFonts w:ascii="Arial" w:hAnsi="Arial"/>
                <w:b/>
                <w:sz w:val="18"/>
              </w:rPr>
              <w:t>26.37</w:t>
            </w:r>
          </w:p>
        </w:tc>
      </w:tr>
    </w:tbl>
    <w:p>
      <w:pPr>
        <w:spacing w:before="0" w:after="80"/>
      </w:pPr>
    </w:p>
    <w:p>
      <w:pPr>
        <w:pStyle w:val="Bodykinetik"/>
        <w:jc w:val="both"/>
      </w:pPr>
      <w:r>
        <w:rPr>
          <w:b w:val="0"/>
          <w:i w:val="0"/>
        </w:rPr>
        <w:t>All models showed a consistent gap exceeding 26 percentage points between full and manual-only test performance. XLM-RoBERTa Large achieved the best performance on both evaluations (80.26% full, 53.89% manual), followed by IndoBERT with label smoothing (77.36% full, 49.30% manual). Notably, the traditional SVM baseline (48.55% manual) performed comparably to IndoBERT (45.27%), suggesting that transformer scale alone does not guarantee superior real-world hate speech detection for this task.</w:t>
      </w:r>
    </w:p>
    <w:p>
      <w:pPr>
        <w:pStyle w:val="Bodykinetik"/>
        <w:jc w:val="both"/>
      </w:pPr>
      <w:r>
        <w:rPr>
          <w:b w:val="0"/>
          <w:i w:val="0"/>
        </w:rPr>
        <w:t>Five-fold cross-validation confirmed consistency: SVM achieved 77.47% +/- 1.08% on the full dataset and 46.95% +/- 0.7% on manual-only data. The approximately 30-point gap held across all folds and was statistically significant (independent t-test, p &lt; 0.001, Cohen's d &gt; 33), confirming that the evaluation inflation is not an artifact of a single data split.</w:t>
      </w:r>
    </w:p>
    <w:p>
      <w:pPr>
        <w:pStyle w:val="Bodykinetik"/>
        <w:spacing w:before="120"/>
      </w:pPr>
      <w:r>
        <w:rPr>
          <w:b/>
        </w:rPr>
        <w:t>3.2. Comparison with Prior Work</w:t>
      </w:r>
    </w:p>
    <w:p>
      <w:pPr>
        <w:pStyle w:val="Bodykinetik"/>
        <w:jc w:val="both"/>
      </w:pPr>
      <w:r>
        <w:rPr>
          <w:b w:val="0"/>
          <w:i w:val="0"/>
        </w:rPr>
        <w:t>Direct comparison with prior work is challenging due to differences in language, number of classes, and dataset composition (Table 1). Our full-test F1 of 80.26% appears competitive with or superior to prior Indonesian hate speech detection work. However, this comparison is misleading: our manual-only F1 of 53.89% reveals that the apparent competitiveness is an artifact of synthetic data in the test set. This finding has broad implications: prior studies using LLM-augmented data [11][12][13] that report only mixed-set metrics may similarly overestimate real-world performance.</w:t>
      </w:r>
    </w:p>
    <w:p>
      <w:pPr>
        <w:pStyle w:val="Bodykinetik"/>
        <w:spacing w:before="120"/>
      </w:pPr>
      <w:r>
        <w:rPr>
          <w:b/>
        </w:rPr>
        <w:t>3.3. Augmentation Bias Analysis</w:t>
      </w:r>
    </w:p>
    <w:p>
      <w:pPr>
        <w:pStyle w:val="Bodykinetik"/>
        <w:jc w:val="both"/>
      </w:pPr>
      <w:r>
        <w:rPr>
          <w:b w:val="0"/>
          <w:i w:val="0"/>
        </w:rPr>
        <w:t>The central finding of this study is a substantial performance gap between evaluation on synthetic and manual test data. XLM-RoBERTa Large achieved 99.41% F1 on the synthetic-only test subset (527 samples) versus 53.89% on the manual-only subset (451 samples) — a gap of 45.52 percentage points.</w:t>
      </w:r>
    </w:p>
    <w:p>
      <w:pPr>
        <w:pStyle w:val="Figuretablekinetik"/>
        <w:jc w:val="center"/>
      </w:pPr>
      <w:r>
        <w:t>Table 5. Augmentation Ratio Study - F1-Macro (%) on Manual-Only and Full Test Sets.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2088"/>
        <w:gridCol w:w="2088"/>
        <w:gridCol w:w="2088"/>
        <w:gridCol w:w="2088"/>
        <w:gridCol w:w="2088"/>
      </w:tblGrid>
      <w:tr>
        <w:tc>
          <w:tcPr>
            <w:tcW w:type="dxa" w:w="2088"/>
            <w:vAlign w:val="center"/>
            <w:shd w:fill="D9E2F3" w:val="clear"/>
          </w:tcPr>
          <w:p>
            <w:pPr>
              <w:spacing w:before="20" w:after="20"/>
              <w:jc w:val="center"/>
            </w:pPr>
            <w:r/>
            <w:r>
              <w:rPr>
                <w:rFonts w:ascii="Arial" w:hAnsi="Arial"/>
                <w:b/>
                <w:sz w:val="18"/>
              </w:rPr>
              <w:t>Synth Ratio</w:t>
            </w:r>
          </w:p>
        </w:tc>
        <w:tc>
          <w:tcPr>
            <w:tcW w:type="dxa" w:w="2088"/>
            <w:vAlign w:val="center"/>
            <w:shd w:fill="D9E2F3" w:val="clear"/>
          </w:tcPr>
          <w:p>
            <w:pPr>
              <w:spacing w:before="20" w:after="20"/>
              <w:jc w:val="center"/>
            </w:pPr>
            <w:r/>
            <w:r>
              <w:rPr>
                <w:rFonts w:ascii="Arial" w:hAnsi="Arial"/>
                <w:b/>
                <w:sz w:val="18"/>
              </w:rPr>
              <w:t>SVM Manual</w:t>
            </w:r>
          </w:p>
        </w:tc>
        <w:tc>
          <w:tcPr>
            <w:tcW w:type="dxa" w:w="2088"/>
            <w:vAlign w:val="center"/>
            <w:shd w:fill="D9E2F3" w:val="clear"/>
          </w:tcPr>
          <w:p>
            <w:pPr>
              <w:spacing w:before="20" w:after="20"/>
              <w:jc w:val="center"/>
            </w:pPr>
            <w:r/>
            <w:r>
              <w:rPr>
                <w:rFonts w:ascii="Arial" w:hAnsi="Arial"/>
                <w:b/>
                <w:sz w:val="18"/>
              </w:rPr>
              <w:t>SVM Full</w:t>
            </w:r>
          </w:p>
        </w:tc>
        <w:tc>
          <w:tcPr>
            <w:tcW w:type="dxa" w:w="2088"/>
            <w:vAlign w:val="center"/>
            <w:shd w:fill="D9E2F3" w:val="clear"/>
          </w:tcPr>
          <w:p>
            <w:pPr>
              <w:spacing w:before="20" w:after="20"/>
              <w:jc w:val="center"/>
            </w:pPr>
            <w:r/>
            <w:r>
              <w:rPr>
                <w:rFonts w:ascii="Arial" w:hAnsi="Arial"/>
                <w:b/>
                <w:sz w:val="18"/>
              </w:rPr>
              <w:t>IndoBERT Manual</w:t>
            </w:r>
          </w:p>
        </w:tc>
        <w:tc>
          <w:tcPr>
            <w:tcW w:type="dxa" w:w="2088"/>
            <w:vAlign w:val="center"/>
            <w:shd w:fill="D9E2F3" w:val="clear"/>
          </w:tcPr>
          <w:p>
            <w:pPr>
              <w:spacing w:before="20" w:after="20"/>
              <w:jc w:val="center"/>
            </w:pPr>
            <w:r/>
            <w:r>
              <w:rPr>
                <w:rFonts w:ascii="Arial" w:hAnsi="Arial"/>
                <w:b/>
                <w:sz w:val="18"/>
              </w:rPr>
              <w:t>IndoBERT Full</w:t>
            </w:r>
          </w:p>
        </w:tc>
      </w:tr>
      <w:tr>
        <w:tc>
          <w:tcPr>
            <w:tcW w:type="dxa" w:w="2088"/>
            <w:vAlign w:val="center"/>
          </w:tcPr>
          <w:p>
            <w:pPr>
              <w:spacing w:before="20" w:after="20"/>
              <w:jc w:val="center"/>
            </w:pPr>
            <w:r/>
            <w:r>
              <w:rPr>
                <w:rFonts w:ascii="Arial" w:hAnsi="Arial"/>
                <w:b w:val="0"/>
                <w:sz w:val="18"/>
              </w:rPr>
              <w:t>0%</w:t>
            </w:r>
          </w:p>
        </w:tc>
        <w:tc>
          <w:tcPr>
            <w:tcW w:type="dxa" w:w="2088"/>
            <w:vAlign w:val="center"/>
          </w:tcPr>
          <w:p>
            <w:pPr>
              <w:spacing w:before="20" w:after="20"/>
              <w:jc w:val="center"/>
            </w:pPr>
            <w:r/>
            <w:r>
              <w:rPr>
                <w:rFonts w:ascii="Arial" w:hAnsi="Arial"/>
                <w:b w:val="0"/>
                <w:sz w:val="18"/>
              </w:rPr>
              <w:t>46.01</w:t>
            </w:r>
          </w:p>
        </w:tc>
        <w:tc>
          <w:tcPr>
            <w:tcW w:type="dxa" w:w="2088"/>
            <w:vAlign w:val="center"/>
          </w:tcPr>
          <w:p>
            <w:pPr>
              <w:spacing w:before="20" w:after="20"/>
              <w:jc w:val="center"/>
            </w:pPr>
            <w:r/>
            <w:r>
              <w:rPr>
                <w:rFonts w:ascii="Arial" w:hAnsi="Arial"/>
                <w:b w:val="0"/>
                <w:sz w:val="18"/>
              </w:rPr>
              <w:t>42.46</w:t>
            </w:r>
          </w:p>
        </w:tc>
        <w:tc>
          <w:tcPr>
            <w:tcW w:type="dxa" w:w="2088"/>
            <w:vAlign w:val="center"/>
          </w:tcPr>
          <w:p>
            <w:pPr>
              <w:spacing w:before="20" w:after="20"/>
              <w:jc w:val="center"/>
            </w:pPr>
            <w:r/>
            <w:r>
              <w:rPr>
                <w:rFonts w:ascii="Arial" w:hAnsi="Arial"/>
                <w:b w:val="0"/>
                <w:sz w:val="18"/>
              </w:rPr>
              <w:t>48.75</w:t>
            </w:r>
          </w:p>
        </w:tc>
        <w:tc>
          <w:tcPr>
            <w:tcW w:type="dxa" w:w="2088"/>
            <w:vAlign w:val="center"/>
          </w:tcPr>
          <w:p>
            <w:pPr>
              <w:spacing w:before="20" w:after="20"/>
              <w:jc w:val="center"/>
            </w:pPr>
            <w:r/>
            <w:r>
              <w:rPr>
                <w:rFonts w:ascii="Arial" w:hAnsi="Arial"/>
                <w:b w:val="0"/>
                <w:sz w:val="18"/>
              </w:rPr>
              <w:t>54.31</w:t>
            </w:r>
          </w:p>
        </w:tc>
      </w:tr>
      <w:tr>
        <w:tc>
          <w:tcPr>
            <w:tcW w:type="dxa" w:w="2088"/>
            <w:vAlign w:val="center"/>
          </w:tcPr>
          <w:p>
            <w:pPr>
              <w:spacing w:before="20" w:after="20"/>
              <w:jc w:val="center"/>
            </w:pPr>
            <w:r/>
            <w:r>
              <w:rPr>
                <w:rFonts w:ascii="Arial" w:hAnsi="Arial"/>
                <w:b w:val="0"/>
                <w:sz w:val="18"/>
              </w:rPr>
              <w:t>25%</w:t>
            </w:r>
          </w:p>
        </w:tc>
        <w:tc>
          <w:tcPr>
            <w:tcW w:type="dxa" w:w="2088"/>
            <w:vAlign w:val="center"/>
          </w:tcPr>
          <w:p>
            <w:pPr>
              <w:spacing w:before="20" w:after="20"/>
              <w:jc w:val="center"/>
            </w:pPr>
            <w:r/>
            <w:r>
              <w:rPr>
                <w:rFonts w:ascii="Arial" w:hAnsi="Arial"/>
                <w:b w:val="0"/>
                <w:sz w:val="18"/>
              </w:rPr>
              <w:t>48.2</w:t>
            </w:r>
          </w:p>
        </w:tc>
        <w:tc>
          <w:tcPr>
            <w:tcW w:type="dxa" w:w="2088"/>
            <w:vAlign w:val="center"/>
          </w:tcPr>
          <w:p>
            <w:pPr>
              <w:spacing w:before="20" w:after="20"/>
              <w:jc w:val="center"/>
            </w:pPr>
            <w:r/>
            <w:r>
              <w:rPr>
                <w:rFonts w:ascii="Arial" w:hAnsi="Arial"/>
                <w:b w:val="0"/>
                <w:sz w:val="18"/>
              </w:rPr>
              <w:t>76.8</w:t>
            </w:r>
          </w:p>
        </w:tc>
        <w:tc>
          <w:tcPr>
            <w:tcW w:type="dxa" w:w="2088"/>
            <w:vAlign w:val="center"/>
          </w:tcPr>
          <w:p>
            <w:pPr>
              <w:spacing w:before="20" w:after="20"/>
              <w:jc w:val="center"/>
            </w:pPr>
            <w:r/>
            <w:r>
              <w:rPr>
                <w:rFonts w:ascii="Arial" w:hAnsi="Arial"/>
                <w:b w:val="0"/>
                <w:sz w:val="18"/>
              </w:rPr>
              <w:t>47.54</w:t>
            </w:r>
          </w:p>
        </w:tc>
        <w:tc>
          <w:tcPr>
            <w:tcW w:type="dxa" w:w="2088"/>
            <w:vAlign w:val="center"/>
          </w:tcPr>
          <w:p>
            <w:pPr>
              <w:spacing w:before="20" w:after="20"/>
              <w:jc w:val="center"/>
            </w:pPr>
            <w:r/>
            <w:r>
              <w:rPr>
                <w:rFonts w:ascii="Arial" w:hAnsi="Arial"/>
                <w:b w:val="0"/>
                <w:sz w:val="18"/>
              </w:rPr>
              <w:t>76.24</w:t>
            </w:r>
          </w:p>
        </w:tc>
      </w:tr>
      <w:tr>
        <w:tc>
          <w:tcPr>
            <w:tcW w:type="dxa" w:w="2088"/>
            <w:vAlign w:val="center"/>
          </w:tcPr>
          <w:p>
            <w:pPr>
              <w:spacing w:before="20" w:after="20"/>
              <w:jc w:val="center"/>
            </w:pPr>
            <w:r/>
            <w:r>
              <w:rPr>
                <w:rFonts w:ascii="Arial" w:hAnsi="Arial"/>
                <w:b w:val="0"/>
                <w:sz w:val="18"/>
              </w:rPr>
              <w:t>50%</w:t>
            </w:r>
          </w:p>
        </w:tc>
        <w:tc>
          <w:tcPr>
            <w:tcW w:type="dxa" w:w="2088"/>
            <w:vAlign w:val="center"/>
          </w:tcPr>
          <w:p>
            <w:pPr>
              <w:spacing w:before="20" w:after="20"/>
              <w:jc w:val="center"/>
            </w:pPr>
            <w:r/>
            <w:r>
              <w:rPr>
                <w:rFonts w:ascii="Arial" w:hAnsi="Arial"/>
                <w:b w:val="0"/>
                <w:sz w:val="18"/>
              </w:rPr>
              <w:t>46.9</w:t>
            </w:r>
          </w:p>
        </w:tc>
        <w:tc>
          <w:tcPr>
            <w:tcW w:type="dxa" w:w="2088"/>
            <w:vAlign w:val="center"/>
          </w:tcPr>
          <w:p>
            <w:pPr>
              <w:spacing w:before="20" w:after="20"/>
              <w:jc w:val="center"/>
            </w:pPr>
            <w:r/>
            <w:r>
              <w:rPr>
                <w:rFonts w:ascii="Arial" w:hAnsi="Arial"/>
                <w:b w:val="0"/>
                <w:sz w:val="18"/>
              </w:rPr>
              <w:t>76.55</w:t>
            </w:r>
          </w:p>
        </w:tc>
        <w:tc>
          <w:tcPr>
            <w:tcW w:type="dxa" w:w="2088"/>
            <w:vAlign w:val="center"/>
          </w:tcPr>
          <w:p>
            <w:pPr>
              <w:spacing w:before="20" w:after="20"/>
              <w:jc w:val="center"/>
            </w:pPr>
            <w:r/>
            <w:r>
              <w:rPr>
                <w:rFonts w:ascii="Arial" w:hAnsi="Arial"/>
                <w:b w:val="0"/>
                <w:sz w:val="18"/>
              </w:rPr>
              <w:t>47.61</w:t>
            </w:r>
          </w:p>
        </w:tc>
        <w:tc>
          <w:tcPr>
            <w:tcW w:type="dxa" w:w="2088"/>
            <w:vAlign w:val="center"/>
          </w:tcPr>
          <w:p>
            <w:pPr>
              <w:spacing w:before="20" w:after="20"/>
              <w:jc w:val="center"/>
            </w:pPr>
            <w:r/>
            <w:r>
              <w:rPr>
                <w:rFonts w:ascii="Arial" w:hAnsi="Arial"/>
                <w:b w:val="0"/>
                <w:sz w:val="18"/>
              </w:rPr>
              <w:t>77.48</w:t>
            </w:r>
          </w:p>
        </w:tc>
      </w:tr>
      <w:tr>
        <w:tc>
          <w:tcPr>
            <w:tcW w:type="dxa" w:w="2088"/>
            <w:vAlign w:val="center"/>
          </w:tcPr>
          <w:p>
            <w:pPr>
              <w:spacing w:before="20" w:after="20"/>
              <w:jc w:val="center"/>
            </w:pPr>
            <w:r/>
            <w:r>
              <w:rPr>
                <w:rFonts w:ascii="Arial" w:hAnsi="Arial"/>
                <w:b w:val="0"/>
                <w:sz w:val="18"/>
              </w:rPr>
              <w:t>75%</w:t>
            </w:r>
          </w:p>
        </w:tc>
        <w:tc>
          <w:tcPr>
            <w:tcW w:type="dxa" w:w="2088"/>
            <w:vAlign w:val="center"/>
          </w:tcPr>
          <w:p>
            <w:pPr>
              <w:spacing w:before="20" w:after="20"/>
              <w:jc w:val="center"/>
            </w:pPr>
            <w:r/>
            <w:r>
              <w:rPr>
                <w:rFonts w:ascii="Arial" w:hAnsi="Arial"/>
                <w:b w:val="0"/>
                <w:sz w:val="18"/>
              </w:rPr>
              <w:t>47.02</w:t>
            </w:r>
          </w:p>
        </w:tc>
        <w:tc>
          <w:tcPr>
            <w:tcW w:type="dxa" w:w="2088"/>
            <w:vAlign w:val="center"/>
          </w:tcPr>
          <w:p>
            <w:pPr>
              <w:spacing w:before="20" w:after="20"/>
              <w:jc w:val="center"/>
            </w:pPr>
            <w:r/>
            <w:r>
              <w:rPr>
                <w:rFonts w:ascii="Arial" w:hAnsi="Arial"/>
                <w:b w:val="0"/>
                <w:sz w:val="18"/>
              </w:rPr>
              <w:t>77.28</w:t>
            </w:r>
          </w:p>
        </w:tc>
        <w:tc>
          <w:tcPr>
            <w:tcW w:type="dxa" w:w="2088"/>
            <w:vAlign w:val="center"/>
          </w:tcPr>
          <w:p>
            <w:pPr>
              <w:spacing w:before="20" w:after="20"/>
              <w:jc w:val="center"/>
            </w:pPr>
            <w:r/>
            <w:r>
              <w:rPr>
                <w:rFonts w:ascii="Arial" w:hAnsi="Arial"/>
                <w:b w:val="0"/>
                <w:sz w:val="18"/>
              </w:rPr>
              <w:t>44.79</w:t>
            </w:r>
          </w:p>
        </w:tc>
        <w:tc>
          <w:tcPr>
            <w:tcW w:type="dxa" w:w="2088"/>
            <w:vAlign w:val="center"/>
          </w:tcPr>
          <w:p>
            <w:pPr>
              <w:spacing w:before="20" w:after="20"/>
              <w:jc w:val="center"/>
            </w:pPr>
            <w:r/>
            <w:r>
              <w:rPr>
                <w:rFonts w:ascii="Arial" w:hAnsi="Arial"/>
                <w:b w:val="0"/>
                <w:sz w:val="18"/>
              </w:rPr>
              <w:t>76.15</w:t>
            </w:r>
          </w:p>
        </w:tc>
      </w:tr>
      <w:tr>
        <w:tc>
          <w:tcPr>
            <w:tcW w:type="dxa" w:w="2088"/>
            <w:vAlign w:val="center"/>
          </w:tcPr>
          <w:p>
            <w:pPr>
              <w:spacing w:before="20" w:after="20"/>
              <w:jc w:val="center"/>
            </w:pPr>
            <w:r/>
            <w:r>
              <w:rPr>
                <w:rFonts w:ascii="Arial" w:hAnsi="Arial"/>
                <w:b w:val="0"/>
                <w:sz w:val="18"/>
              </w:rPr>
              <w:t>100%</w:t>
            </w:r>
          </w:p>
        </w:tc>
        <w:tc>
          <w:tcPr>
            <w:tcW w:type="dxa" w:w="2088"/>
            <w:vAlign w:val="center"/>
          </w:tcPr>
          <w:p>
            <w:pPr>
              <w:spacing w:before="20" w:after="20"/>
              <w:jc w:val="center"/>
            </w:pPr>
            <w:r/>
            <w:r>
              <w:rPr>
                <w:rFonts w:ascii="Arial" w:hAnsi="Arial"/>
                <w:b w:val="0"/>
                <w:sz w:val="18"/>
              </w:rPr>
              <w:t>48.55</w:t>
            </w:r>
          </w:p>
        </w:tc>
        <w:tc>
          <w:tcPr>
            <w:tcW w:type="dxa" w:w="2088"/>
            <w:vAlign w:val="center"/>
          </w:tcPr>
          <w:p>
            <w:pPr>
              <w:spacing w:before="20" w:after="20"/>
              <w:jc w:val="center"/>
            </w:pPr>
            <w:r/>
            <w:r>
              <w:rPr>
                <w:rFonts w:ascii="Arial" w:hAnsi="Arial"/>
                <w:b w:val="0"/>
                <w:sz w:val="18"/>
              </w:rPr>
              <w:t>77.77</w:t>
            </w:r>
          </w:p>
        </w:tc>
        <w:tc>
          <w:tcPr>
            <w:tcW w:type="dxa" w:w="2088"/>
            <w:vAlign w:val="center"/>
          </w:tcPr>
          <w:p>
            <w:pPr>
              <w:spacing w:before="20" w:after="20"/>
              <w:jc w:val="center"/>
            </w:pPr>
            <w:r/>
            <w:r>
              <w:rPr>
                <w:rFonts w:ascii="Arial" w:hAnsi="Arial"/>
                <w:b w:val="0"/>
                <w:sz w:val="18"/>
              </w:rPr>
              <w:t>47.43</w:t>
            </w:r>
          </w:p>
        </w:tc>
        <w:tc>
          <w:tcPr>
            <w:tcW w:type="dxa" w:w="2088"/>
            <w:vAlign w:val="center"/>
          </w:tcPr>
          <w:p>
            <w:pPr>
              <w:spacing w:before="20" w:after="20"/>
              <w:jc w:val="center"/>
            </w:pPr>
            <w:r/>
            <w:r>
              <w:rPr>
                <w:rFonts w:ascii="Arial" w:hAnsi="Arial"/>
                <w:b w:val="0"/>
                <w:sz w:val="18"/>
              </w:rPr>
              <w:t>77.5</w:t>
            </w:r>
          </w:p>
        </w:tc>
      </w:tr>
    </w:tbl>
    <w:p>
      <w:pPr>
        <w:spacing w:before="0" w:after="80"/>
      </w:pPr>
    </w:p>
    <w:p>
      <w:pPr>
        <w:jc w:val="center"/>
      </w:pPr>
      <w:r>
        <w:drawing>
          <wp:inline xmlns:a="http://schemas.openxmlformats.org/drawingml/2006/main" xmlns:pic="http://schemas.openxmlformats.org/drawingml/2006/picture">
            <wp:extent cx="4572000" cy="1890605"/>
            <wp:docPr id="1" name="Picture 1"/>
            <wp:cNvGraphicFramePr>
              <a:graphicFrameLocks noChangeAspect="1"/>
            </wp:cNvGraphicFramePr>
            <a:graphic>
              <a:graphicData uri="http://schemas.openxmlformats.org/drawingml/2006/picture">
                <pic:pic>
                  <pic:nvPicPr>
                    <pic:cNvPr id="0" name="figure_augmentation_ratio.png"/>
                    <pic:cNvPicPr/>
                  </pic:nvPicPr>
                  <pic:blipFill>
                    <a:blip r:embed="rId27"/>
                    <a:stretch>
                      <a:fillRect/>
                    </a:stretch>
                  </pic:blipFill>
                  <pic:spPr>
                    <a:xfrm>
                      <a:off x="0" y="0"/>
                      <a:ext cx="4572000" cy="1890605"/>
                    </a:xfrm>
                    <a:prstGeom prst="rect"/>
                  </pic:spPr>
                </pic:pic>
              </a:graphicData>
            </a:graphic>
          </wp:inline>
        </w:drawing>
      </w:r>
    </w:p>
    <w:p>
      <w:pPr>
        <w:pStyle w:val="Figuretablekinetik"/>
        <w:jc w:val="center"/>
      </w:pPr>
      <w:r>
        <w:t>Figure 1. Impact of synthetic data ratio on F1-Macro for manual-only (a) and full (b) test sets.</w:t>
      </w:r>
    </w:p>
    <w:p>
      <w:pPr>
        <w:pStyle w:val="Bodykinetik"/>
        <w:jc w:val="both"/>
      </w:pPr>
      <w:r>
        <w:rPr>
          <w:b w:val="0"/>
          <w:i w:val="0"/>
        </w:rPr>
        <w:t>Manual-only F1 remained essentially flat (approximately 47%) regardless of augmentation ratio for both SVM and IndoBERT (Table 5, Figure 1a). In contrast, full-test F1 jumped approximately 35 percentage points with just 25% synthetic data inclusion (Figure 1b). This demonstrated that the performance improvement from augmentation was predominantly an evaluation artifact: synthetic data in the test set inflates metrics without meaningfully improving detection of naturally-occurring hate speech.</w:t>
      </w:r>
    </w:p>
    <w:p>
      <w:pPr>
        <w:pStyle w:val="Bodykinetik"/>
        <w:jc w:val="both"/>
      </w:pPr>
      <w:r>
        <w:rPr>
          <w:b w:val="0"/>
          <w:i w:val="0"/>
        </w:rPr>
        <w:t>An additional observation was that IndoBERT trained exclusively on manual data (0% synthetic, F1=48.75%) did not collapse, unlike XLM-RoBERTa Large which degraded to 14.64% under the same condition. This suggests that smaller models are more robust to limited training data, while larger models require augmentation simply to avoid training collapse rather than to genuinely improve hate speech understanding.</w:t>
      </w:r>
    </w:p>
    <w:p>
      <w:pPr>
        <w:pStyle w:val="Bodykinetik"/>
        <w:spacing w:before="120"/>
      </w:pPr>
      <w:r>
        <w:rPr>
          <w:b/>
        </w:rPr>
        <w:t>3.4. Data Quality Analysis</w:t>
      </w:r>
    </w:p>
    <w:p>
      <w:pPr>
        <w:pStyle w:val="Bodykinetik"/>
        <w:jc w:val="both"/>
      </w:pPr>
      <w:r>
        <w:rPr>
          <w:b w:val="0"/>
          <w:i w:val="0"/>
        </w:rPr>
        <w:t>To understand why models achieved near-perfect performance on synthetic data, we conducted a distributional analysis. A logistic regression classifier trained on TF-IDF features to distinguish synthetic from manual texts achieved 97.26% +/- 0.22% F1 in 5-fold cross-validation. This indicates fundamentally different distributions, enabling models to learn source-specific shortcuts rather than genuine hate speech features.</w:t>
      </w:r>
    </w:p>
    <w:p>
      <w:pPr>
        <w:pStyle w:val="Figuretablekinetik"/>
        <w:jc w:val="center"/>
      </w:pPr>
      <w:r>
        <w:t>Table 6. Distributional Differences Between Manual and Synthetic Data.</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3480"/>
        <w:gridCol w:w="3480"/>
        <w:gridCol w:w="3480"/>
      </w:tblGrid>
      <w:tr>
        <w:tc>
          <w:tcPr>
            <w:tcW w:type="dxa" w:w="3480"/>
            <w:vAlign w:val="center"/>
            <w:shd w:fill="D9E2F3" w:val="clear"/>
          </w:tcPr>
          <w:p>
            <w:pPr>
              <w:spacing w:before="20" w:after="20"/>
              <w:jc w:val="center"/>
            </w:pPr>
            <w:r/>
            <w:r>
              <w:rPr>
                <w:rFonts w:ascii="Arial" w:hAnsi="Arial"/>
                <w:b/>
                <w:sz w:val="18"/>
              </w:rPr>
              <w:t>Feature</w:t>
            </w:r>
          </w:p>
        </w:tc>
        <w:tc>
          <w:tcPr>
            <w:tcW w:type="dxa" w:w="3480"/>
            <w:vAlign w:val="center"/>
            <w:shd w:fill="D9E2F3" w:val="clear"/>
          </w:tcPr>
          <w:p>
            <w:pPr>
              <w:spacing w:before="20" w:after="20"/>
              <w:jc w:val="center"/>
            </w:pPr>
            <w:r/>
            <w:r>
              <w:rPr>
                <w:rFonts w:ascii="Arial" w:hAnsi="Arial"/>
                <w:b/>
                <w:sz w:val="18"/>
              </w:rPr>
              <w:t>Manual</w:t>
            </w:r>
          </w:p>
        </w:tc>
        <w:tc>
          <w:tcPr>
            <w:tcW w:type="dxa" w:w="3480"/>
            <w:vAlign w:val="center"/>
            <w:shd w:fill="D9E2F3" w:val="clear"/>
          </w:tcPr>
          <w:p>
            <w:pPr>
              <w:spacing w:before="20" w:after="20"/>
              <w:jc w:val="center"/>
            </w:pPr>
            <w:r/>
            <w:r>
              <w:rPr>
                <w:rFonts w:ascii="Arial" w:hAnsi="Arial"/>
                <w:b/>
                <w:sz w:val="18"/>
              </w:rPr>
              <w:t>Synthetic</w:t>
            </w:r>
          </w:p>
        </w:tc>
      </w:tr>
      <w:tr>
        <w:tc>
          <w:tcPr>
            <w:tcW w:type="dxa" w:w="3480"/>
            <w:vAlign w:val="center"/>
          </w:tcPr>
          <w:p>
            <w:pPr>
              <w:spacing w:before="20" w:after="20"/>
              <w:jc w:val="center"/>
            </w:pPr>
            <w:r/>
            <w:r>
              <w:rPr>
                <w:rFonts w:ascii="Arial" w:hAnsi="Arial"/>
                <w:b w:val="0"/>
                <w:sz w:val="18"/>
              </w:rPr>
              <w:t>Mean word count</w:t>
            </w:r>
          </w:p>
        </w:tc>
        <w:tc>
          <w:tcPr>
            <w:tcW w:type="dxa" w:w="3480"/>
            <w:vAlign w:val="center"/>
          </w:tcPr>
          <w:p>
            <w:pPr>
              <w:spacing w:before="20" w:after="20"/>
              <w:jc w:val="center"/>
            </w:pPr>
            <w:r/>
            <w:r>
              <w:rPr>
                <w:rFonts w:ascii="Arial" w:hAnsi="Arial"/>
                <w:b w:val="0"/>
                <w:sz w:val="18"/>
              </w:rPr>
              <w:t>16.5</w:t>
            </w:r>
          </w:p>
        </w:tc>
        <w:tc>
          <w:tcPr>
            <w:tcW w:type="dxa" w:w="3480"/>
            <w:vAlign w:val="center"/>
          </w:tcPr>
          <w:p>
            <w:pPr>
              <w:spacing w:before="20" w:after="20"/>
              <w:jc w:val="center"/>
            </w:pPr>
            <w:r/>
            <w:r>
              <w:rPr>
                <w:rFonts w:ascii="Arial" w:hAnsi="Arial"/>
                <w:b w:val="0"/>
                <w:sz w:val="18"/>
              </w:rPr>
              <w:t>10.8</w:t>
            </w:r>
          </w:p>
        </w:tc>
      </w:tr>
      <w:tr>
        <w:tc>
          <w:tcPr>
            <w:tcW w:type="dxa" w:w="3480"/>
            <w:vAlign w:val="center"/>
          </w:tcPr>
          <w:p>
            <w:pPr>
              <w:spacing w:before="20" w:after="20"/>
              <w:jc w:val="center"/>
            </w:pPr>
            <w:r/>
            <w:r>
              <w:rPr>
                <w:rFonts w:ascii="Arial" w:hAnsi="Arial"/>
                <w:b w:val="0"/>
                <w:sz w:val="18"/>
              </w:rPr>
              <w:t>Vocabulary size</w:t>
            </w:r>
          </w:p>
        </w:tc>
        <w:tc>
          <w:tcPr>
            <w:tcW w:type="dxa" w:w="3480"/>
            <w:vAlign w:val="center"/>
          </w:tcPr>
          <w:p>
            <w:pPr>
              <w:spacing w:before="20" w:after="20"/>
              <w:jc w:val="center"/>
            </w:pPr>
            <w:r/>
            <w:r>
              <w:rPr>
                <w:rFonts w:ascii="Arial" w:hAnsi="Arial"/>
                <w:b w:val="0"/>
                <w:sz w:val="18"/>
              </w:rPr>
              <w:t>10691</w:t>
            </w:r>
          </w:p>
        </w:tc>
        <w:tc>
          <w:tcPr>
            <w:tcW w:type="dxa" w:w="3480"/>
            <w:vAlign w:val="center"/>
          </w:tcPr>
          <w:p>
            <w:pPr>
              <w:spacing w:before="20" w:after="20"/>
              <w:jc w:val="center"/>
            </w:pPr>
            <w:r/>
            <w:r>
              <w:rPr>
                <w:rFonts w:ascii="Arial" w:hAnsi="Arial"/>
                <w:b w:val="0"/>
                <w:sz w:val="18"/>
              </w:rPr>
              <w:t>6922</w:t>
            </w:r>
          </w:p>
        </w:tc>
      </w:tr>
      <w:tr>
        <w:tc>
          <w:tcPr>
            <w:tcW w:type="dxa" w:w="3480"/>
            <w:vAlign w:val="center"/>
          </w:tcPr>
          <w:p>
            <w:pPr>
              <w:spacing w:before="20" w:after="20"/>
              <w:jc w:val="center"/>
            </w:pPr>
            <w:r/>
            <w:r>
              <w:rPr>
                <w:rFonts w:ascii="Arial" w:hAnsi="Arial"/>
                <w:b w:val="0"/>
                <w:sz w:val="18"/>
              </w:rPr>
              <w:t>Type-token ratio</w:t>
            </w:r>
          </w:p>
        </w:tc>
        <w:tc>
          <w:tcPr>
            <w:tcW w:type="dxa" w:w="3480"/>
            <w:vAlign w:val="center"/>
          </w:tcPr>
          <w:p>
            <w:pPr>
              <w:spacing w:before="20" w:after="20"/>
              <w:jc w:val="center"/>
            </w:pPr>
            <w:r/>
            <w:r>
              <w:rPr>
                <w:rFonts w:ascii="Arial" w:hAnsi="Arial"/>
                <w:b w:val="0"/>
                <w:sz w:val="18"/>
              </w:rPr>
              <w:t>0.143</w:t>
            </w:r>
          </w:p>
        </w:tc>
        <w:tc>
          <w:tcPr>
            <w:tcW w:type="dxa" w:w="3480"/>
            <w:vAlign w:val="center"/>
          </w:tcPr>
          <w:p>
            <w:pPr>
              <w:spacing w:before="20" w:after="20"/>
              <w:jc w:val="center"/>
            </w:pPr>
            <w:r/>
            <w:r>
              <w:rPr>
                <w:rFonts w:ascii="Arial" w:hAnsi="Arial"/>
                <w:b w:val="0"/>
                <w:sz w:val="18"/>
              </w:rPr>
              <w:t>0.123</w:t>
            </w:r>
          </w:p>
        </w:tc>
      </w:tr>
      <w:tr>
        <w:tc>
          <w:tcPr>
            <w:tcW w:type="dxa" w:w="3480"/>
            <w:vAlign w:val="center"/>
          </w:tcPr>
          <w:p>
            <w:pPr>
              <w:spacing w:before="20" w:after="20"/>
              <w:jc w:val="center"/>
            </w:pPr>
            <w:r/>
            <w:r>
              <w:rPr>
                <w:rFonts w:ascii="Arial" w:hAnsi="Arial"/>
                <w:b w:val="0"/>
                <w:sz w:val="18"/>
              </w:rPr>
              <w:t>Jaccard vocab overlap</w:t>
            </w:r>
          </w:p>
        </w:tc>
        <w:tc>
          <w:tcPr>
            <w:tcW w:type="dxa" w:w="3480"/>
            <w:vAlign w:val="center"/>
          </w:tcPr>
          <w:p>
            <w:pPr>
              <w:spacing w:before="20" w:after="20"/>
              <w:jc w:val="center"/>
            </w:pPr>
            <w:r/>
            <w:r>
              <w:rPr>
                <w:rFonts w:ascii="Arial" w:hAnsi="Arial"/>
                <w:b w:val="0"/>
                <w:sz w:val="18"/>
              </w:rPr>
              <w:t>--</w:t>
            </w:r>
          </w:p>
        </w:tc>
        <w:tc>
          <w:tcPr>
            <w:tcW w:type="dxa" w:w="3480"/>
            <w:vAlign w:val="center"/>
          </w:tcPr>
          <w:p>
            <w:pPr>
              <w:spacing w:before="20" w:after="20"/>
              <w:jc w:val="center"/>
            </w:pPr>
            <w:r/>
            <w:r>
              <w:rPr>
                <w:rFonts w:ascii="Arial" w:hAnsi="Arial"/>
                <w:b w:val="0"/>
                <w:sz w:val="18"/>
              </w:rPr>
              <w:t>14.6%</w:t>
            </w:r>
          </w:p>
        </w:tc>
      </w:tr>
      <w:tr>
        <w:tc>
          <w:tcPr>
            <w:tcW w:type="dxa" w:w="3480"/>
            <w:vAlign w:val="center"/>
          </w:tcPr>
          <w:p>
            <w:pPr>
              <w:spacing w:before="20" w:after="20"/>
              <w:jc w:val="center"/>
            </w:pPr>
            <w:r/>
            <w:r>
              <w:rPr>
                <w:rFonts w:ascii="Arial" w:hAnsi="Arial"/>
                <w:b w:val="0"/>
                <w:sz w:val="18"/>
              </w:rPr>
              <w:t>Starts with capital</w:t>
            </w:r>
          </w:p>
        </w:tc>
        <w:tc>
          <w:tcPr>
            <w:tcW w:type="dxa" w:w="3480"/>
            <w:vAlign w:val="center"/>
          </w:tcPr>
          <w:p>
            <w:pPr>
              <w:spacing w:before="20" w:after="20"/>
              <w:jc w:val="center"/>
            </w:pPr>
            <w:r/>
            <w:r>
              <w:rPr>
                <w:rFonts w:ascii="Arial" w:hAnsi="Arial"/>
                <w:b w:val="0"/>
                <w:sz w:val="18"/>
              </w:rPr>
              <w:t>74.6%</w:t>
            </w:r>
          </w:p>
        </w:tc>
        <w:tc>
          <w:tcPr>
            <w:tcW w:type="dxa" w:w="3480"/>
            <w:vAlign w:val="center"/>
          </w:tcPr>
          <w:p>
            <w:pPr>
              <w:spacing w:before="20" w:after="20"/>
              <w:jc w:val="center"/>
            </w:pPr>
            <w:r/>
            <w:r>
              <w:rPr>
                <w:rFonts w:ascii="Arial" w:hAnsi="Arial"/>
                <w:b w:val="0"/>
                <w:sz w:val="18"/>
              </w:rPr>
              <w:t>100.0%</w:t>
            </w:r>
          </w:p>
        </w:tc>
      </w:tr>
      <w:tr>
        <w:tc>
          <w:tcPr>
            <w:tcW w:type="dxa" w:w="3480"/>
            <w:vAlign w:val="center"/>
          </w:tcPr>
          <w:p>
            <w:pPr>
              <w:spacing w:before="20" w:after="20"/>
              <w:jc w:val="center"/>
            </w:pPr>
            <w:r/>
            <w:r>
              <w:rPr>
                <w:rFonts w:ascii="Arial" w:hAnsi="Arial"/>
                <w:b w:val="0"/>
                <w:sz w:val="18"/>
              </w:rPr>
              <w:t>Ends with period</w:t>
            </w:r>
          </w:p>
        </w:tc>
        <w:tc>
          <w:tcPr>
            <w:tcW w:type="dxa" w:w="3480"/>
            <w:vAlign w:val="center"/>
          </w:tcPr>
          <w:p>
            <w:pPr>
              <w:spacing w:before="20" w:after="20"/>
              <w:jc w:val="center"/>
            </w:pPr>
            <w:r/>
            <w:r>
              <w:rPr>
                <w:rFonts w:ascii="Arial" w:hAnsi="Arial"/>
                <w:b w:val="0"/>
                <w:sz w:val="18"/>
              </w:rPr>
              <w:t>29.0%</w:t>
            </w:r>
          </w:p>
        </w:tc>
        <w:tc>
          <w:tcPr>
            <w:tcW w:type="dxa" w:w="3480"/>
            <w:vAlign w:val="center"/>
          </w:tcPr>
          <w:p>
            <w:pPr>
              <w:spacing w:before="20" w:after="20"/>
              <w:jc w:val="center"/>
            </w:pPr>
            <w:r/>
            <w:r>
              <w:rPr>
                <w:rFonts w:ascii="Arial" w:hAnsi="Arial"/>
                <w:b w:val="0"/>
                <w:sz w:val="18"/>
              </w:rPr>
              <w:t>95.8%</w:t>
            </w:r>
          </w:p>
        </w:tc>
      </w:tr>
      <w:tr>
        <w:tc>
          <w:tcPr>
            <w:tcW w:type="dxa" w:w="3480"/>
            <w:vAlign w:val="center"/>
          </w:tcPr>
          <w:p>
            <w:pPr>
              <w:spacing w:before="20" w:after="20"/>
              <w:jc w:val="center"/>
            </w:pPr>
            <w:r/>
            <w:r>
              <w:rPr>
                <w:rFonts w:ascii="Arial" w:hAnsi="Arial"/>
                <w:b w:val="0"/>
                <w:sz w:val="18"/>
              </w:rPr>
              <w:t>All lowercase texts</w:t>
            </w:r>
          </w:p>
        </w:tc>
        <w:tc>
          <w:tcPr>
            <w:tcW w:type="dxa" w:w="3480"/>
            <w:vAlign w:val="center"/>
          </w:tcPr>
          <w:p>
            <w:pPr>
              <w:spacing w:before="20" w:after="20"/>
              <w:jc w:val="center"/>
            </w:pPr>
            <w:r/>
            <w:r>
              <w:rPr>
                <w:rFonts w:ascii="Arial" w:hAnsi="Arial"/>
                <w:b w:val="0"/>
                <w:sz w:val="18"/>
              </w:rPr>
              <w:t>16.9%</w:t>
            </w:r>
          </w:p>
        </w:tc>
        <w:tc>
          <w:tcPr>
            <w:tcW w:type="dxa" w:w="3480"/>
            <w:vAlign w:val="center"/>
          </w:tcPr>
          <w:p>
            <w:pPr>
              <w:spacing w:before="20" w:after="20"/>
              <w:jc w:val="center"/>
            </w:pPr>
            <w:r/>
            <w:r>
              <w:rPr>
                <w:rFonts w:ascii="Arial" w:hAnsi="Arial"/>
                <w:b w:val="0"/>
                <w:sz w:val="18"/>
              </w:rPr>
              <w:t>0.0%</w:t>
            </w:r>
          </w:p>
        </w:tc>
      </w:tr>
    </w:tbl>
    <w:p>
      <w:pPr>
        <w:spacing w:before="0" w:after="80"/>
      </w:pPr>
    </w:p>
    <w:p>
      <w:pPr>
        <w:jc w:val="center"/>
      </w:pPr>
      <w:r>
        <w:drawing>
          <wp:inline xmlns:a="http://schemas.openxmlformats.org/drawingml/2006/main" xmlns:pic="http://schemas.openxmlformats.org/drawingml/2006/picture">
            <wp:extent cx="4114800" cy="2028335"/>
            <wp:docPr id="2" name="Picture 2"/>
            <wp:cNvGraphicFramePr>
              <a:graphicFrameLocks noChangeAspect="1"/>
            </wp:cNvGraphicFramePr>
            <a:graphic>
              <a:graphicData uri="http://schemas.openxmlformats.org/drawingml/2006/picture">
                <pic:pic>
                  <pic:nvPicPr>
                    <pic:cNvPr id="0" name="figure_data_quality.png"/>
                    <pic:cNvPicPr/>
                  </pic:nvPicPr>
                  <pic:blipFill>
                    <a:blip r:embed="rId28"/>
                    <a:stretch>
                      <a:fillRect/>
                    </a:stretch>
                  </pic:blipFill>
                  <pic:spPr>
                    <a:xfrm>
                      <a:off x="0" y="0"/>
                      <a:ext cx="4114800" cy="2028335"/>
                    </a:xfrm>
                    <a:prstGeom prst="rect"/>
                  </pic:spPr>
                </pic:pic>
              </a:graphicData>
            </a:graphic>
          </wp:inline>
        </w:drawing>
      </w:r>
    </w:p>
    <w:p>
      <w:pPr>
        <w:pStyle w:val="Figuretablekinetik"/>
        <w:jc w:val="center"/>
      </w:pPr>
      <w:r>
        <w:t>Figure 2. Surface pattern differences between manual and synthetic data.</w:t>
      </w:r>
    </w:p>
    <w:p>
      <w:pPr>
        <w:pStyle w:val="Bodykinetik"/>
        <w:jc w:val="both"/>
      </w:pPr>
      <w:r>
        <w:rPr>
          <w:b w:val="0"/>
          <w:i w:val="0"/>
        </w:rPr>
        <w:t>The synthetic data exhibited highly uniform surface structure: all texts started with a capital letter, 95.8% ended with periods, and none appeared in all lowercase — patterns absent in natural social media text. The vocabulary overlap between sources was only 14.6% (Jaccard similarity). The most distinctive synthetic indicators were formal political terms (rakyat/people, pemerintah/government), while manual indicators were informal personal terms (wadon/woman, aku/I, ireng/black), suggesting the LLM generated texts in a formal register inconsistent with real social media hate speech.</w:t>
      </w:r>
    </w:p>
    <w:p>
      <w:pPr>
        <w:pStyle w:val="Bodykinetik"/>
        <w:spacing w:before="120"/>
      </w:pPr>
      <w:r>
        <w:rPr>
          <w:b/>
        </w:rPr>
        <w:t>3.5. Error Analysis</w:t>
      </w:r>
    </w:p>
    <w:p>
      <w:pPr>
        <w:pStyle w:val="Bodykinetik"/>
        <w:jc w:val="both"/>
      </w:pPr>
      <w:r>
        <w:rPr>
          <w:b w:val="0"/>
          <w:i w:val="0"/>
        </w:rPr>
        <w:t>Error analysis of XLM-RoBERTa Large predictions on the manual-only test set (191 errors out of 451 samples, error rate 42.35%) revealed that 73.82% of misclassifications involved adjacent severity classes. The most common error pairs were Not Hate to Light (19.9% of errors) and Light to Not Hate (17.8%), confirming that the boundary between neutral speech and light hate speech is the most subjective and challenging.</w:t>
      </w:r>
    </w:p>
    <w:p>
      <w:pPr>
        <w:pStyle w:val="Bodykinetik"/>
        <w:jc w:val="both"/>
      </w:pPr>
      <w:r>
        <w:rPr>
          <w:b w:val="0"/>
          <w:i w:val="0"/>
        </w:rPr>
        <w:t>Per-class accuracy varied substantially on manual data: Not Hate achieved 69.9% (most distinct class), Light 50.0%, Severe 50.7%, and Moderate only 45.9%. The low accuracy for Moderate aligns with its having the highest synthetic proportion (75% in Table 3), suggesting that the model's understanding of moderate-severity hate speech was dominated by synthetic patterns rather than genuine linguistic markers. The Moderate class was also the smallest in the manual test set (61 samples), compounding the difficulty.</w:t>
      </w:r>
    </w:p>
    <w:p>
      <w:pPr>
        <w:jc w:val="center"/>
      </w:pPr>
      <w:r>
        <w:drawing>
          <wp:inline xmlns:a="http://schemas.openxmlformats.org/drawingml/2006/main" xmlns:pic="http://schemas.openxmlformats.org/drawingml/2006/picture">
            <wp:extent cx="3657600" cy="3048000"/>
            <wp:docPr id="3" name="Picture 3"/>
            <wp:cNvGraphicFramePr>
              <a:graphicFrameLocks noChangeAspect="1"/>
            </wp:cNvGraphicFramePr>
            <a:graphic>
              <a:graphicData uri="http://schemas.openxmlformats.org/drawingml/2006/picture">
                <pic:pic>
                  <pic:nvPicPr>
                    <pic:cNvPr id="0" name="figure3_confusion_matrix_manual.png"/>
                    <pic:cNvPicPr/>
                  </pic:nvPicPr>
                  <pic:blipFill>
                    <a:blip r:embed="rId29"/>
                    <a:stretch>
                      <a:fillRect/>
                    </a:stretch>
                  </pic:blipFill>
                  <pic:spPr>
                    <a:xfrm>
                      <a:off x="0" y="0"/>
                      <a:ext cx="3657600" cy="3048000"/>
                    </a:xfrm>
                    <a:prstGeom prst="rect"/>
                  </pic:spPr>
                </pic:pic>
              </a:graphicData>
            </a:graphic>
          </wp:inline>
        </w:drawing>
      </w:r>
    </w:p>
    <w:p>
      <w:pPr>
        <w:pStyle w:val="Figuretablekinetik"/>
        <w:jc w:val="center"/>
      </w:pPr>
      <w:r>
        <w:t>Figure 3. Confusion matrix of XLM-RoBERTa Large on manual-only test set (451 samples).</w:t>
      </w:r>
    </w:p>
    <w:p>
      <w:pPr>
        <w:pStyle w:val="Bodykinetik"/>
        <w:jc w:val="both"/>
      </w:pPr>
      <w:r>
        <w:rPr>
          <w:b w:val="0"/>
          <w:i w:val="0"/>
        </w:rPr>
        <w:t>Confidence analysis revealed overconfidence on incorrect predictions: mean confidence was 0.925 for correct predictions but still 0.855 for errors, indicating that prediction confidence is not a reliable indicator of correctness. Cross-model agreement analysis between SVM and XLM-RoBERTa Large showed complementary error patterns: SVM correctly classified 52 samples that XLM-R missed, and vice versa for 74 samples, yielding a theoretical ensemble upper bound of 69.18%, substantially higher than either model alone.</w:t>
      </w:r>
    </w:p>
    <w:p>
      <w:pPr>
        <w:pStyle w:val="Bodykinetik"/>
        <w:spacing w:before="120"/>
      </w:pPr>
      <w:r>
        <w:rPr>
          <w:b/>
        </w:rPr>
        <w:t>3.6. Two-Stage Training</w:t>
      </w:r>
    </w:p>
    <w:p>
      <w:pPr>
        <w:pStyle w:val="Figuretablekinetik"/>
        <w:jc w:val="center"/>
      </w:pPr>
      <w:r>
        <w:t>Table 7. Two-Stage Training Results (F1-Macro %). Stage 1: synthetic-only pre-training. Stage 2: manual fine-tuning.</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2610"/>
        <w:gridCol w:w="2610"/>
        <w:gridCol w:w="2610"/>
        <w:gridCol w:w="2610"/>
      </w:tblGrid>
      <w:tr>
        <w:tc>
          <w:tcPr>
            <w:tcW w:type="dxa" w:w="2610"/>
            <w:vAlign w:val="center"/>
            <w:shd w:fill="D9E2F3" w:val="clear"/>
          </w:tcPr>
          <w:p>
            <w:pPr>
              <w:spacing w:before="20" w:after="20"/>
              <w:jc w:val="center"/>
            </w:pPr>
            <w:r/>
            <w:r>
              <w:rPr>
                <w:rFonts w:ascii="Arial" w:hAnsi="Arial"/>
                <w:b/>
                <w:sz w:val="18"/>
              </w:rPr>
              <w:t>Model</w:t>
            </w:r>
          </w:p>
        </w:tc>
        <w:tc>
          <w:tcPr>
            <w:tcW w:type="dxa" w:w="2610"/>
            <w:vAlign w:val="center"/>
            <w:shd w:fill="D9E2F3" w:val="clear"/>
          </w:tcPr>
          <w:p>
            <w:pPr>
              <w:spacing w:before="20" w:after="20"/>
              <w:jc w:val="center"/>
            </w:pPr>
            <w:r/>
            <w:r>
              <w:rPr>
                <w:rFonts w:ascii="Arial" w:hAnsi="Arial"/>
                <w:b/>
                <w:sz w:val="18"/>
              </w:rPr>
              <w:t>Stage 1 Manual</w:t>
            </w:r>
          </w:p>
        </w:tc>
        <w:tc>
          <w:tcPr>
            <w:tcW w:type="dxa" w:w="2610"/>
            <w:vAlign w:val="center"/>
            <w:shd w:fill="D9E2F3" w:val="clear"/>
          </w:tcPr>
          <w:p>
            <w:pPr>
              <w:spacing w:before="20" w:after="20"/>
              <w:jc w:val="center"/>
            </w:pPr>
            <w:r/>
            <w:r>
              <w:rPr>
                <w:rFonts w:ascii="Arial" w:hAnsi="Arial"/>
                <w:b/>
                <w:sz w:val="18"/>
              </w:rPr>
              <w:t>Stage 2 Manual</w:t>
            </w:r>
          </w:p>
        </w:tc>
        <w:tc>
          <w:tcPr>
            <w:tcW w:type="dxa" w:w="2610"/>
            <w:vAlign w:val="center"/>
            <w:shd w:fill="D9E2F3" w:val="clear"/>
          </w:tcPr>
          <w:p>
            <w:pPr>
              <w:spacing w:before="20" w:after="20"/>
              <w:jc w:val="center"/>
            </w:pPr>
            <w:r/>
            <w:r>
              <w:rPr>
                <w:rFonts w:ascii="Arial" w:hAnsi="Arial"/>
                <w:b/>
                <w:sz w:val="18"/>
              </w:rPr>
              <w:t>Stage 2 Full</w:t>
            </w:r>
          </w:p>
        </w:tc>
      </w:tr>
      <w:tr>
        <w:tc>
          <w:tcPr>
            <w:tcW w:type="dxa" w:w="2610"/>
            <w:vAlign w:val="center"/>
          </w:tcPr>
          <w:p>
            <w:pPr>
              <w:spacing w:before="20" w:after="20"/>
              <w:jc w:val="center"/>
            </w:pPr>
            <w:r/>
            <w:r>
              <w:rPr>
                <w:rFonts w:ascii="Arial" w:hAnsi="Arial"/>
                <w:b w:val="0"/>
                <w:sz w:val="18"/>
              </w:rPr>
              <w:t>IndoBERT</w:t>
            </w:r>
          </w:p>
        </w:tc>
        <w:tc>
          <w:tcPr>
            <w:tcW w:type="dxa" w:w="2610"/>
            <w:vAlign w:val="center"/>
          </w:tcPr>
          <w:p>
            <w:pPr>
              <w:spacing w:before="20" w:after="20"/>
              <w:jc w:val="center"/>
            </w:pPr>
            <w:r/>
            <w:r>
              <w:rPr>
                <w:rFonts w:ascii="Arial" w:hAnsi="Arial"/>
                <w:b w:val="0"/>
                <w:sz w:val="18"/>
              </w:rPr>
              <w:t>24.48</w:t>
            </w:r>
          </w:p>
        </w:tc>
        <w:tc>
          <w:tcPr>
            <w:tcW w:type="dxa" w:w="2610"/>
            <w:vAlign w:val="center"/>
          </w:tcPr>
          <w:p>
            <w:pPr>
              <w:spacing w:before="20" w:after="20"/>
              <w:jc w:val="center"/>
            </w:pPr>
            <w:r/>
            <w:r>
              <w:rPr>
                <w:rFonts w:ascii="Arial" w:hAnsi="Arial"/>
                <w:b w:val="0"/>
                <w:sz w:val="18"/>
              </w:rPr>
              <w:t>45.34</w:t>
            </w:r>
          </w:p>
        </w:tc>
        <w:tc>
          <w:tcPr>
            <w:tcW w:type="dxa" w:w="2610"/>
            <w:vAlign w:val="center"/>
          </w:tcPr>
          <w:p>
            <w:pPr>
              <w:spacing w:before="20" w:after="20"/>
              <w:jc w:val="center"/>
            </w:pPr>
            <w:r/>
            <w:r>
              <w:rPr>
                <w:rFonts w:ascii="Arial" w:hAnsi="Arial"/>
                <w:b w:val="0"/>
                <w:sz w:val="18"/>
              </w:rPr>
              <w:t>58.75</w:t>
            </w:r>
          </w:p>
        </w:tc>
      </w:tr>
      <w:tr>
        <w:tc>
          <w:tcPr>
            <w:tcW w:type="dxa" w:w="2610"/>
            <w:vAlign w:val="center"/>
          </w:tcPr>
          <w:p>
            <w:pPr>
              <w:spacing w:before="20" w:after="20"/>
              <w:jc w:val="center"/>
            </w:pPr>
            <w:r/>
            <w:r>
              <w:rPr>
                <w:rFonts w:ascii="Arial" w:hAnsi="Arial"/>
                <w:b w:val="0"/>
                <w:sz w:val="18"/>
              </w:rPr>
              <w:t>XLM-R Large</w:t>
            </w:r>
          </w:p>
        </w:tc>
        <w:tc>
          <w:tcPr>
            <w:tcW w:type="dxa" w:w="2610"/>
            <w:vAlign w:val="center"/>
          </w:tcPr>
          <w:p>
            <w:pPr>
              <w:spacing w:before="20" w:after="20"/>
              <w:jc w:val="center"/>
            </w:pPr>
            <w:r/>
            <w:r>
              <w:rPr>
                <w:rFonts w:ascii="Arial" w:hAnsi="Arial"/>
                <w:b w:val="0"/>
                <w:sz w:val="18"/>
              </w:rPr>
              <w:t>25.00</w:t>
            </w:r>
          </w:p>
        </w:tc>
        <w:tc>
          <w:tcPr>
            <w:tcW w:type="dxa" w:w="2610"/>
            <w:vAlign w:val="center"/>
          </w:tcPr>
          <w:p>
            <w:pPr>
              <w:spacing w:before="20" w:after="20"/>
              <w:jc w:val="center"/>
            </w:pPr>
            <w:r/>
            <w:r>
              <w:rPr>
                <w:rFonts w:ascii="Arial" w:hAnsi="Arial"/>
                <w:b w:val="0"/>
                <w:sz w:val="18"/>
              </w:rPr>
              <w:t>52.16</w:t>
            </w:r>
          </w:p>
        </w:tc>
        <w:tc>
          <w:tcPr>
            <w:tcW w:type="dxa" w:w="2610"/>
            <w:vAlign w:val="center"/>
          </w:tcPr>
          <w:p>
            <w:pPr>
              <w:spacing w:before="20" w:after="20"/>
              <w:jc w:val="center"/>
            </w:pPr>
            <w:r/>
            <w:r>
              <w:rPr>
                <w:rFonts w:ascii="Arial" w:hAnsi="Arial"/>
                <w:b w:val="0"/>
                <w:sz w:val="18"/>
              </w:rPr>
              <w:t>73.04</w:t>
            </w:r>
          </w:p>
        </w:tc>
      </w:tr>
    </w:tbl>
    <w:p>
      <w:pPr>
        <w:spacing w:before="0" w:after="80"/>
      </w:pPr>
    </w:p>
    <w:p>
      <w:pPr>
        <w:pStyle w:val="Bodykinetik"/>
        <w:jc w:val="both"/>
      </w:pPr>
      <w:r>
        <w:rPr>
          <w:b w:val="0"/>
          <w:i w:val="0"/>
        </w:rPr>
        <w:t>To investigate whether curriculum learning could mitigate augmentation bias, we employed a two-stage training approach: Stage 1 fine-tuned models on synthetic data only (3 epochs, lr=2e-5), followed by Stage 2 fine-tuning on manual data (5 epochs, lr=5e-6). As shown in Table 7, two-stage training did not improve manual-only F1 beyond single-stage training for either model. XLM-RoBERTa Large achieved 52.16% (versus 53.89% single-stage, a decrease of 1.73 points), while IndoBERT achieved 45.34% (versus 45.27%, essentially unchanged).</w:t>
      </w:r>
    </w:p>
    <w:p>
      <w:pPr>
        <w:pStyle w:val="Bodykinetik"/>
        <w:jc w:val="both"/>
      </w:pPr>
      <w:r>
        <w:rPr>
          <w:b w:val="0"/>
          <w:i w:val="0"/>
        </w:rPr>
        <w:t>However, two-stage training did prevent XLM-RoBERTa Large from training collapse: when trained directly on manual-only data without any synthetic samples, XLM-R collapsed to 14.64% F1, whereas the two-stage approach achieved 52.16% by first learning general patterns from synthetic data. This suggests that curriculum learning serves a similar function to standard augmentation — preventing collapse of overparameterized models — but does not improve the model's ability to detect hate speech in natural text beyond what single-stage training achieved.</w:t>
      </w:r>
    </w:p>
    <w:p>
      <w:pPr>
        <w:pStyle w:val="Bodykinetik"/>
        <w:spacing w:before="120"/>
      </w:pPr>
      <w:r>
        <w:rPr>
          <w:b/>
        </w:rPr>
        <w:t>3.7. Limitations</w:t>
      </w:r>
    </w:p>
    <w:p>
      <w:pPr>
        <w:pStyle w:val="Bodykinetik"/>
        <w:jc w:val="both"/>
      </w:pPr>
      <w:r>
        <w:rPr>
          <w:b w:val="0"/>
          <w:i w:val="0"/>
        </w:rPr>
        <w:t>Several limitations should be acknowledged. First, the inter-annotator agreement (kappa=0.72, moderate-to-substantial) indicates inherent label subjectivity, particularly for boundary cases between adjacent severity levels [25][26]. Second, the dataset was collected from Twitter and Instagram only, potentially missing hate speech patterns from other platforms. Third, this study focused on text-only analysis, while hate speech increasingly involves multimodal content. Finally, while our findings demonstrate evaluation bias from LLM augmentation, the optimal mitigation strategy for low-resource hate speech detection remains an open question.</w:t>
      </w:r>
    </w:p>
    <w:p>
      <w:pPr>
        <w:pStyle w:val="Subtitle1kinetik"/>
      </w:pPr>
      <w:r>
        <w:t>4. Conclusion</w:t>
      </w:r>
    </w:p>
    <w:p>
      <w:pPr>
        <w:pStyle w:val="Bodykinetik"/>
        <w:jc w:val="both"/>
      </w:pPr>
      <w:r>
        <w:rPr>
          <w:b w:val="0"/>
          <w:i w:val="0"/>
        </w:rPr>
        <w:t>This study investigated the reliability of LLM-augmented evaluation for severity-based hate speech detection in Javanese through three research questions. Regarding RQ1, XLM-RoBERTa Large achieved the highest F1-Macro (53.89% on manual data), but traditional SVM performed comparably (48.55%), suggesting that transformer scale alone does not guarantee superior real-world performance for this low-resource task. Regarding RQ2, LLM augmentation substantially inflated reported metrics: the same model scored 80.26% on the mixed test set but only 53.89% on manual-only data, a 26.37-point gap. The augmentation ratio study confirmed this inflation was consistent across models, with manual-only F1 remaining flat at approximately 47% regardless of synthetic data volume. Regarding RQ3, source distinguishability analysis revealed that a simple classifier could differentiate synthetic from manual texts with 97.26% F1. The synthetic data differed fundamentally in vocabulary (14.6% Jaccard overlap), sentence length (10.8 vs 16.5 words), and surface patterns (100% vs 74.6% capitalization), explaining why models learned source-specific shortcuts rather than genuine hate speech features.</w:t>
      </w:r>
    </w:p>
    <w:p>
      <w:pPr>
        <w:pStyle w:val="Bodykinetik"/>
        <w:jc w:val="both"/>
      </w:pPr>
      <w:r>
        <w:rPr>
          <w:b w:val="0"/>
          <w:i w:val="0"/>
        </w:rPr>
        <w:t>These findings carry three practical implications for the low-resource NLP community. First, studies employing LLM data augmentation should adopt dual-track evaluation, reporting both mixed-set and manual-only metrics to provide realistic performance estimates. Second, augmentation primarily prevents training collapse of large models rather than genuinely improving hate speech understanding, as confirmed by both the ratio study and the negative two-stage training results. Third, the 97.26% source distinguishability indicates that improving synthetic data quality to better match natural text distributions is essential before augmentation can yield genuine performance gains. Future work should explore ensemble methods (theoretical upper bound: 69.18%), improved generation prompts that produce more naturalistic text, and larger manually-annotated Javanese hate speech datasets.</w:t>
      </w:r>
    </w:p>
    <w:p>
      <w:pPr>
        <w:pStyle w:val="Subtitle1kinetik"/>
      </w:pPr>
      <w:r>
        <w:t>Acknowledgement</w:t>
      </w:r>
    </w:p>
    <w:p>
      <w:pPr>
        <w:pStyle w:val="Bodykinetik"/>
        <w:jc w:val="both"/>
      </w:pPr>
      <w:r>
        <w:rPr>
          <w:b w:val="0"/>
          <w:i w:val="0"/>
        </w:rPr>
        <w:t>The authors thank the anonymous reviewers for their constructive feedback and the Javanese-speaking annotators who contributed to dataset construction.</w:t>
      </w:r>
    </w:p>
    <w:p>
      <w:pPr>
        <w:pStyle w:val="Subtitle1kinetik"/>
      </w:pPr>
      <w:r>
        <w:t>References</w:t>
      </w:r>
    </w:p>
    <w:p>
      <w:pPr>
        <w:pStyle w:val="Referenceskinetik"/>
        <w:jc w:val="both"/>
      </w:pPr>
      <w:r>
        <w:rPr>
          <w:rFonts w:ascii="Arial" w:hAnsi="Arial"/>
          <w:sz w:val="16"/>
        </w:rPr>
        <w:t>[1] R. Ramos et al., "A comprehensive review on hate speech detection using NLP," IEEE Access, 2024.</w:t>
      </w:r>
    </w:p>
    <w:p>
      <w:pPr>
        <w:pStyle w:val="Referenceskinetik"/>
        <w:jc w:val="both"/>
      </w:pPr>
      <w:r>
        <w:rPr>
          <w:rFonts w:ascii="Arial" w:hAnsi="Arial"/>
          <w:sz w:val="16"/>
        </w:rPr>
        <w:t>[2] M. A. Hedderich et al., "A survey on recent approaches for natural language processing in low-resource scenarios," in Proc. NAACL, 2021, pp. 2545-2568.</w:t>
      </w:r>
    </w:p>
    <w:p>
      <w:pPr>
        <w:pStyle w:val="Referenceskinetik"/>
        <w:jc w:val="both"/>
      </w:pPr>
      <w:r>
        <w:rPr>
          <w:rFonts w:ascii="Arial" w:hAnsi="Arial"/>
          <w:sz w:val="16"/>
        </w:rPr>
        <w:t>[3] S. Cahyawijaya et al., "NusaCrowd: Open source initiative for Indonesian NLP resources," in Findings of ACL, 2023.</w:t>
      </w:r>
    </w:p>
    <w:p>
      <w:pPr>
        <w:pStyle w:val="Referenceskinetik"/>
        <w:jc w:val="both"/>
      </w:pPr>
      <w:r>
        <w:rPr>
          <w:rFonts w:ascii="Arial" w:hAnsi="Arial"/>
          <w:sz w:val="16"/>
        </w:rPr>
        <w:t>[4] A. F. Aji et al., "One country, 700+ languages: NLP challenges for underrepresented languages and dialects in Indonesia," in Proc. 60th ACL, 2022, pp. 7226-7249.</w:t>
      </w:r>
    </w:p>
    <w:p>
      <w:pPr>
        <w:pStyle w:val="Referenceskinetik"/>
        <w:jc w:val="both"/>
      </w:pPr>
      <w:r>
        <w:rPr>
          <w:rFonts w:ascii="Arial" w:hAnsi="Arial"/>
          <w:sz w:val="16"/>
        </w:rPr>
        <w:t>[5] I. Alfina et al., "Hate speech detection in the Indonesian language: A dataset and preliminary study," in Proc. ICACSIS, 2017, pp. 233-238.</w:t>
      </w:r>
    </w:p>
    <w:p>
      <w:pPr>
        <w:pStyle w:val="Referenceskinetik"/>
        <w:jc w:val="both"/>
      </w:pPr>
      <w:r>
        <w:rPr>
          <w:rFonts w:ascii="Arial" w:hAnsi="Arial"/>
          <w:sz w:val="16"/>
        </w:rPr>
        <w:t>[6] M. O. Ibrohim and I. Budi, "Multi-label hate speech and abusive language detection in Indonesian Twitter," in Proc. ALW3, ACL, 2019, pp. 46-57.</w:t>
      </w:r>
    </w:p>
    <w:p>
      <w:pPr>
        <w:pStyle w:val="Referenceskinetik"/>
        <w:jc w:val="both"/>
      </w:pPr>
      <w:r>
        <w:rPr>
          <w:rFonts w:ascii="Arial" w:hAnsi="Arial"/>
          <w:sz w:val="16"/>
        </w:rPr>
        <w:t>[7] S. D. A. Putri et al., "Abusive language and hate speech detection for Javanese and Sundanese languages," in Proc. WCSE, 2021, pp. 461-465.</w:t>
      </w:r>
    </w:p>
    <w:p>
      <w:pPr>
        <w:pStyle w:val="Referenceskinetik"/>
        <w:jc w:val="both"/>
      </w:pPr>
      <w:r>
        <w:rPr>
          <w:rFonts w:ascii="Arial" w:hAnsi="Arial"/>
          <w:sz w:val="16"/>
        </w:rPr>
        <w:t>[8] B. Ding et al., "Data augmentation using LLMs: Data perspectives, learning paradigms and challenges," arXiv:2403.02990, 2024.</w:t>
      </w:r>
    </w:p>
    <w:p>
      <w:pPr>
        <w:pStyle w:val="Referenceskinetik"/>
        <w:jc w:val="both"/>
      </w:pPr>
      <w:r>
        <w:rPr>
          <w:rFonts w:ascii="Arial" w:hAnsi="Arial"/>
          <w:sz w:val="16"/>
        </w:rPr>
        <w:t>[9] H. Rizwan et al., "Exploring conditional language model based data augmentation approaches for hate speech classification," in LNCS, vol. 12882, Springer, 2022.</w:t>
      </w:r>
    </w:p>
    <w:p>
      <w:pPr>
        <w:pStyle w:val="Referenceskinetik"/>
        <w:jc w:val="both"/>
      </w:pPr>
      <w:r>
        <w:rPr>
          <w:rFonts w:ascii="Arial" w:hAnsi="Arial"/>
          <w:sz w:val="16"/>
        </w:rPr>
        <w:t>[10] M. A. Fauzi and A. P. Yuniarti, "Ensemble method for Indonesian tweet hate speech detection," Indonesian J. Elec. Eng. Comput. Sci., vol. 11, no. 1, pp. 294-299, 2018.</w:t>
      </w:r>
    </w:p>
    <w:p>
      <w:pPr>
        <w:pStyle w:val="Referenceskinetik"/>
        <w:jc w:val="both"/>
      </w:pPr>
      <w:r>
        <w:rPr>
          <w:rFonts w:ascii="Arial" w:hAnsi="Arial"/>
          <w:sz w:val="16"/>
        </w:rPr>
        <w:t>[11] T. Hartvigsen et al., "ToxiGen: A large-scale machine-generated dataset for adversarial and implicit hate speech detection," in Proc. 60th ACL, 2022, pp. 3309-3326.</w:t>
      </w:r>
    </w:p>
    <w:p>
      <w:pPr>
        <w:pStyle w:val="Referenceskinetik"/>
        <w:jc w:val="both"/>
      </w:pPr>
      <w:r>
        <w:rPr>
          <w:rFonts w:ascii="Arial" w:hAnsi="Arial"/>
          <w:sz w:val="16"/>
        </w:rPr>
        <w:t>[12] B. Vidgen et al., "Learning from the worst: Dynamically generated datasets to improve online hate detection," in Proc. 59th ACL, 2021, pp. 1667-1682.</w:t>
      </w:r>
    </w:p>
    <w:p>
      <w:pPr>
        <w:pStyle w:val="Referenceskinetik"/>
        <w:jc w:val="both"/>
      </w:pPr>
      <w:r>
        <w:rPr>
          <w:rFonts w:ascii="Arial" w:hAnsi="Arial"/>
          <w:sz w:val="16"/>
        </w:rPr>
        <w:t>[13] M. Juuti et al., "A little goes a long way: Improving toxic language classification despite data scarcity," in Findings of EMNLP, 2020, pp. 2991-3009.</w:t>
      </w:r>
    </w:p>
    <w:p>
      <w:pPr>
        <w:pStyle w:val="Referenceskinetik"/>
        <w:jc w:val="both"/>
      </w:pPr>
      <w:r>
        <w:rPr>
          <w:rFonts w:ascii="Arial" w:hAnsi="Arial"/>
          <w:sz w:val="16"/>
        </w:rPr>
        <w:t>[14] K. Gorman and S. Bedrick, "We need to talk about standard splits," in Proc. 57th ACL, 2019, pp. 2786-2791.</w:t>
      </w:r>
    </w:p>
    <w:p>
      <w:pPr>
        <w:pStyle w:val="Referenceskinetik"/>
        <w:jc w:val="both"/>
      </w:pPr>
      <w:r>
        <w:rPr>
          <w:rFonts w:ascii="Arial" w:hAnsi="Arial"/>
          <w:sz w:val="16"/>
        </w:rPr>
        <w:t>[15] A. Sogaard et al., "We need to talk about random splits," in Proc. EACL, 2021, pp. 1823-1832.</w:t>
      </w:r>
    </w:p>
    <w:p>
      <w:pPr>
        <w:pStyle w:val="Referenceskinetik"/>
        <w:jc w:val="both"/>
      </w:pPr>
      <w:r>
        <w:rPr>
          <w:rFonts w:ascii="Arial" w:hAnsi="Arial"/>
          <w:sz w:val="16"/>
        </w:rPr>
        <w:t>[16] T. Davidson et al., "Automated hate speech detection and the problem of offensive language," in Proc. ICWSM, vol. 11, 2017, pp. 512-515.</w:t>
      </w:r>
    </w:p>
    <w:p>
      <w:pPr>
        <w:pStyle w:val="Referenceskinetik"/>
        <w:jc w:val="both"/>
      </w:pPr>
      <w:r>
        <w:rPr>
          <w:rFonts w:ascii="Arial" w:hAnsi="Arial"/>
          <w:sz w:val="16"/>
        </w:rPr>
        <w:t>[17] L. Susanto et al., "IndoToxic2024: A demographically-enriched dataset of hate speech and toxicity types for Indonesian language," arXiv:2406.19349, 2024.</w:t>
      </w:r>
    </w:p>
    <w:p>
      <w:pPr>
        <w:pStyle w:val="Referenceskinetik"/>
        <w:jc w:val="both"/>
      </w:pPr>
      <w:r>
        <w:rPr>
          <w:rFonts w:ascii="Arial" w:hAnsi="Arial"/>
          <w:sz w:val="16"/>
        </w:rPr>
        <w:t>[18] E. W. Pamungkas and P. Chiril, "Ngalawan Ujaran Sengit: Hate speech detection in Indonesian code-mixed social media data," Lang. Resour. Eval., vol. 59, pp. 2387-2414, 2025.</w:t>
      </w:r>
    </w:p>
    <w:p>
      <w:pPr>
        <w:pStyle w:val="Referenceskinetik"/>
        <w:jc w:val="both"/>
      </w:pPr>
      <w:r>
        <w:rPr>
          <w:rFonts w:ascii="Arial" w:hAnsi="Arial"/>
          <w:sz w:val="16"/>
        </w:rPr>
        <w:t>[19] M. S. Jahan et al., "A comprehensive study on NLP data augmentation for hate speech detection," in Findings of ACL, 2024.</w:t>
      </w:r>
    </w:p>
    <w:p>
      <w:pPr>
        <w:pStyle w:val="Referenceskinetik"/>
        <w:jc w:val="both"/>
      </w:pPr>
      <w:r>
        <w:rPr>
          <w:rFonts w:ascii="Arial" w:hAnsi="Arial"/>
          <w:sz w:val="16"/>
        </w:rPr>
        <w:t>[20] A. Conneau et al., "Unsupervised cross-lingual representation learning at scale," in Proc. 58th ACL, 2020, pp. 8440-8451.</w:t>
      </w:r>
    </w:p>
    <w:p>
      <w:pPr>
        <w:pStyle w:val="Referenceskinetik"/>
        <w:jc w:val="both"/>
      </w:pPr>
      <w:r>
        <w:rPr>
          <w:rFonts w:ascii="Arial" w:hAnsi="Arial"/>
          <w:sz w:val="16"/>
        </w:rPr>
        <w:t>[21] B. Wilie et al., "IndoNLU: Benchmark and resources for evaluating Indonesian natural language understanding," in Proc. AACL-IJCNLP, 2020.</w:t>
      </w:r>
    </w:p>
    <w:p>
      <w:pPr>
        <w:pStyle w:val="Referenceskinetik"/>
        <w:jc w:val="both"/>
      </w:pPr>
      <w:r>
        <w:rPr>
          <w:rFonts w:ascii="Arial" w:hAnsi="Arial"/>
          <w:sz w:val="16"/>
        </w:rPr>
        <w:t>[22] T. Joachims, "Text categorization with support vector machines: Learning with many relevant features," in Proc. ECML, 1998, pp. 137-142.</w:t>
      </w:r>
    </w:p>
    <w:p>
      <w:pPr>
        <w:pStyle w:val="Referenceskinetik"/>
        <w:jc w:val="both"/>
      </w:pPr>
      <w:r>
        <w:rPr>
          <w:rFonts w:ascii="Arial" w:hAnsi="Arial"/>
          <w:sz w:val="16"/>
        </w:rPr>
        <w:t>[23] C. Szegedy et al., "Rethinking the inception architecture for computer vision," in Proc. CVPR, 2016, pp. 2818-2826.</w:t>
      </w:r>
    </w:p>
    <w:p>
      <w:pPr>
        <w:pStyle w:val="Referenceskinetik"/>
        <w:jc w:val="both"/>
      </w:pPr>
      <w:r>
        <w:rPr>
          <w:rFonts w:ascii="Arial" w:hAnsi="Arial"/>
          <w:sz w:val="16"/>
        </w:rPr>
        <w:t>[24] R. Muller et al., "When does label smoothing help?," in Proc. NeurIPS, 2019, pp. 4694-4703.</w:t>
      </w:r>
    </w:p>
    <w:p>
      <w:pPr>
        <w:pStyle w:val="Referenceskinetik"/>
        <w:jc w:val="both"/>
      </w:pPr>
      <w:r>
        <w:rPr>
          <w:rFonts w:ascii="Arial" w:hAnsi="Arial"/>
          <w:sz w:val="16"/>
        </w:rPr>
        <w:t>[25] L. Aroyo and C. Welty, "Truth is a lie: Crowd truth and the seven myths of human annotation," AI Mag., vol. 36, no. 1, pp. 15-24, 2015.</w:t>
      </w:r>
    </w:p>
    <w:p>
      <w:pPr>
        <w:pStyle w:val="Referenceskinetik"/>
        <w:jc w:val="both"/>
      </w:pPr>
      <w:r>
        <w:rPr>
          <w:rFonts w:ascii="Arial" w:hAnsi="Arial"/>
          <w:sz w:val="16"/>
        </w:rPr>
        <w:t>[26] S. Paun et al., "Comparing Bayesian models of annotation," Trans. ACL, vol. 6, pp. 571-585, 2018.</w:t>
      </w:r>
    </w:p>
    <w:p>
      <w:pPr>
        <w:pStyle w:val="Referenceskinetik"/>
        <w:jc w:val="both"/>
      </w:pPr>
      <w:r>
        <w:rPr>
          <w:rFonts w:ascii="Arial" w:hAnsi="Arial"/>
          <w:sz w:val="16"/>
        </w:rPr>
        <w:t>[27] J. Devlin et al., "BERT: Pre-training of deep bidirectional transformers for language understanding," in Proc. NAACL-HLT, 2019, pp. 4171-4186.</w:t>
      </w:r>
    </w:p>
    <w:p>
      <w:pPr>
        <w:pStyle w:val="Referenceskinetik"/>
        <w:jc w:val="both"/>
      </w:pPr>
      <w:r>
        <w:rPr>
          <w:rFonts w:ascii="Arial" w:hAnsi="Arial"/>
          <w:sz w:val="16"/>
        </w:rPr>
        <w:t>[28] T. G. Dietterich, "Ensemble methods in machine learning," in MCS, LNCS, vol. 1857, 2000, pp. 1-15.</w:t>
      </w:r>
    </w:p>
    <w:sectPr w:rsidR="004F41DC" w:rsidRPr="00EC36A0" w:rsidSect="0040594B">
      <w:headerReference w:type="even" r:id="rId19"/>
      <w:headerReference w:type="default" r:id="rId20"/>
      <w:footerReference w:type="even" r:id="rId21"/>
      <w:footerReference w:type="default" r:id="rId22"/>
      <w:headerReference w:type="first" r:id="rId23"/>
      <w:footerReference w:type="first" r:id="rId24"/>
      <w:pgSz w:w="11907" w:h="16840"/>
      <w:pgMar w:top="1699" w:right="747" w:bottom="1699" w:left="720" w:header="810" w:footer="1181" w:gutter="0"/>
      <w:pgNumType w:start="19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26A9DE" w14:textId="77777777" w:rsidR="00EA2413" w:rsidRDefault="00EA2413">
      <w:r>
        <w:separator/>
      </w:r>
    </w:p>
  </w:endnote>
  <w:endnote w:type="continuationSeparator" w:id="0">
    <w:p w14:paraId="1CB7C8B4" w14:textId="77777777" w:rsidR="00EA2413" w:rsidRDefault="00EA2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altName w:val="Malgun Gothic"/>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4D"/>
    <w:family w:val="auto"/>
    <w:notTrueType/>
    <w:pitch w:val="variable"/>
    <w:sig w:usb0="A00002FF" w:usb1="7800205A" w:usb2="14600000" w:usb3="00000000" w:csb0="00000193"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enQuanYi Micro Hei">
    <w:charset w:val="00"/>
    <w:family w:val="auto"/>
    <w:pitch w:val="variable"/>
  </w:font>
  <w:font w:name="Lohit Hindi">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7984C" w14:textId="61979758" w:rsidR="00ED174B" w:rsidRDefault="00ED174B">
    <w:pPr>
      <w:pStyle w:val="Header"/>
      <w:tabs>
        <w:tab w:val="clear" w:pos="4320"/>
        <w:tab w:val="clear" w:pos="8640"/>
        <w:tab w:val="left" w:pos="2992"/>
      </w:tabs>
      <w:ind w:right="90"/>
    </w:pPr>
    <w:r>
      <w:rPr>
        <w:rFonts w:ascii="Arial" w:hAnsi="Arial" w:cs="Arial"/>
        <w:b/>
        <w:noProof/>
      </w:rPr>
      <mc:AlternateContent>
        <mc:Choice Requires="wps">
          <w:drawing>
            <wp:anchor distT="0" distB="0" distL="114300" distR="114300" simplePos="0" relativeHeight="251656192" behindDoc="0" locked="0" layoutInCell="1" allowOverlap="1" wp14:anchorId="3D08A6F3" wp14:editId="6ABFC364">
              <wp:simplePos x="0" y="0"/>
              <wp:positionH relativeFrom="margin">
                <wp:posOffset>-23812</wp:posOffset>
              </wp:positionH>
              <wp:positionV relativeFrom="paragraph">
                <wp:posOffset>-181927</wp:posOffset>
              </wp:positionV>
              <wp:extent cx="6642100" cy="0"/>
              <wp:effectExtent l="0" t="0" r="0" b="0"/>
              <wp:wrapNone/>
              <wp:docPr id="3" name="Line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6C4DA2" id="Line 1027"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5pt,-14.3pt" to="521.1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dgwFQIAACs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GUpfljaM5gXAkxtdrYUB49qlfzrOl3h5SuO6J2PJJ8OxnIzEJG8i4lbJyBK7bDF80ghuy9&#10;jp06trYPkNADdIyCnG6C8KNHFA6n0yLPUtCNXn0JKa+Jxjr/meseBaPCEmhHYHJ4dj4QIeU1JNyj&#10;9FpIGfWWCg0Vnk/ySUxwWgoWnCHM2d22lhYdSJiY+MWqwHMfZvVesQjWccJWF9sTIc82XC5VwINS&#10;gM7FOo/Ej3k6X81Ws2JU5NPVqEibZvRpXRej6Tp7nDQPTV032c9ALSvKTjDGVWB3Hc+s+Dv5Lw/l&#10;PFi3Ab21IXmPHvsFZK//SDpqGeQ7D8JWs9PGXjWGiYzBl9cTRv5+D/b9G1/+AgAA//8DAFBLAwQU&#10;AAYACAAAACEAIayAa94AAAALAQAADwAAAGRycy9kb3ducmV2LnhtbEyPwU7DMAyG75P2DpEncZm2&#10;hHYaU2k6IaA3LgwQV68xbUXjdE22FZ6eTEKCk2X70+/P+Xa0nTjR4FvHGq6XCgRx5UzLtYbXl3Kx&#10;AeEDssHOMWn4Ig/bYjrJMTPuzM902oVaxBD2GWpoQugzKX3VkEW/dD1x3H24wWKI7VBLM+A5httO&#10;JkqtpcWW44UGe7pvqPrcHa0GX77RofyeV3P1ntaOksPD0yNqfTUb725BBBrDHwwX/agORXTauyMb&#10;LzoNi/QmkrEmmzWIC6BWSQpi/zuSRS7//1D8AAAA//8DAFBLAQItABQABgAIAAAAIQC2gziS/gAA&#10;AOEBAAATAAAAAAAAAAAAAAAAAAAAAABbQ29udGVudF9UeXBlc10ueG1sUEsBAi0AFAAGAAgAAAAh&#10;ADj9If/WAAAAlAEAAAsAAAAAAAAAAAAAAAAALwEAAF9yZWxzLy5yZWxzUEsBAi0AFAAGAAgAAAAh&#10;AIlB2DAVAgAAKwQAAA4AAAAAAAAAAAAAAAAALgIAAGRycy9lMm9Eb2MueG1sUEsBAi0AFAAGAAgA&#10;AAAhACGsgGveAAAACwEAAA8AAAAAAAAAAAAAAAAAbwQAAGRycy9kb3ducmV2LnhtbFBLBQYAAAAA&#10;BAAEAPMAAAB6BQAAAAA=&#10;">
              <w10:wrap anchorx="margin"/>
            </v:line>
          </w:pict>
        </mc:Fallback>
      </mc:AlternateContent>
    </w:r>
    <w:r>
      <w:rPr>
        <w:rFonts w:ascii="Arial" w:hAnsi="Arial" w:cs="Arial"/>
        <w:b/>
        <w:noProof/>
      </w:rPr>
      <mc:AlternateContent>
        <mc:Choice Requires="wps">
          <w:drawing>
            <wp:anchor distT="0" distB="0" distL="114300" distR="114300" simplePos="0" relativeHeight="251664384" behindDoc="1" locked="0" layoutInCell="1" allowOverlap="1" wp14:anchorId="772635E2" wp14:editId="369471D4">
              <wp:simplePos x="0" y="0"/>
              <wp:positionH relativeFrom="column">
                <wp:posOffset>-132567</wp:posOffset>
              </wp:positionH>
              <wp:positionV relativeFrom="paragraph">
                <wp:posOffset>-206848</wp:posOffset>
              </wp:positionV>
              <wp:extent cx="5557328" cy="331595"/>
              <wp:effectExtent l="0" t="0" r="5715" b="0"/>
              <wp:wrapNone/>
              <wp:docPr id="11" name="Rectangle 11"/>
              <wp:cNvGraphicFramePr/>
              <a:graphic xmlns:a="http://schemas.openxmlformats.org/drawingml/2006/main">
                <a:graphicData uri="http://schemas.microsoft.com/office/word/2010/wordprocessingShape">
                  <wps:wsp>
                    <wps:cNvSpPr/>
                    <wps:spPr>
                      <a:xfrm>
                        <a:off x="0" y="0"/>
                        <a:ext cx="5557328" cy="33159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xml:space="preserve">© 2019 The Authors. Published by </w:t>
                          </w:r>
                          <w:proofErr w:type="spellStart"/>
                          <w:r w:rsidRPr="000A4F8A">
                            <w:rPr>
                              <w:rFonts w:ascii="Arial" w:hAnsi="Arial" w:cs="Arial"/>
                              <w:sz w:val="16"/>
                              <w:szCs w:val="16"/>
                              <w:lang w:eastAsia="zh-TW"/>
                            </w:rPr>
                            <w:t>Universitas</w:t>
                          </w:r>
                          <w:proofErr w:type="spellEnd"/>
                          <w:r w:rsidRPr="000A4F8A">
                            <w:rPr>
                              <w:rFonts w:ascii="Arial" w:hAnsi="Arial" w:cs="Arial"/>
                              <w:sz w:val="16"/>
                              <w:szCs w:val="16"/>
                              <w:lang w:eastAsia="zh-TW"/>
                            </w:rPr>
                            <w:t xml:space="preserve">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1"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35E2" id="Rectangle 11" o:spid="_x0000_s1030" style="position:absolute;margin-left:-10.45pt;margin-top:-16.3pt;width:437.6pt;height:26.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QbpeQIAAD4FAAAOAAAAZHJzL2Uyb0RvYy54bWysVN9P2zAQfp+0/8Hy+0hbWhgVKapATJMQ&#10;Q8DEs+vYbTTb553dJt1fv7OTBsb6NO3F8fl+f/ddLq9aa9hOYajBlXx8MuJMOQlV7dYl//58++kz&#10;ZyEKVwkDTpV8rwK/Wnz8cNn4uZrABkylkFEQF+aNL/kmRj8viiA3yopwAl45UmpAKyKJuC4qFA1F&#10;t6aYjEZnRQNYeQSpQqDXm07JFzm+1krGb1oHFZkpOdUW84n5XKWzWFyK+RqF39SyL0P8QxVW1I6S&#10;DqFuRBRsi/VfoWwtEQLoeCLBFqB1LVXugboZj95187QRXuVeCJzgB5jC/wsr73cPyOqKZjfmzAlL&#10;M3ok1IRbG8XojQBqfJiT3ZN/wF4KdE3dthpt+lIfrM2g7gdQVRuZpMfZbHZ+OiEaSNKdno5nF7MU&#10;tHj19hjiFwWWpUvJkdJnLMXuLsTO9GCSkhmXTge3tTGdNr0UqcqurnyLe6M660elqUGqZJKjZmqp&#10;a4NsJ4gUQkrl4llfknFkndw0BR8cx8ccTczgUB+9bXJTmXKD4+iY458ZB4+cFVwcnG3tAI8FqH4M&#10;mTv7Q/ddz6n92K7aPNXpYYArqPY0aYRuBYKXtzXBfSdCfBBInKftoD2O3+jQBpqSQ3/jbAP469h7&#10;sicqkpazhnao5OHnVqDizHx1RNKL8XSali4L09n5hAR8q1m91bitvQaaCPGQqsvXZB/N4aoR7Aut&#10;+zJlJZVwknKXXEY8CNex2236YUi1XGYzWjQv4p178jIFTzgnOj23LwJ9z7lIbL2Hw76J+TvqdbbJ&#10;08FyG0HXmZcJ6Q7XfgK0pJnZ/Q8l/QXeytnq9be3+A0AAP//AwBQSwMEFAAGAAgAAAAhAL3XZu7h&#10;AAAACgEAAA8AAABkcnMvZG93bnJldi54bWxMj8FOwzAMhu9IvENkJG5bSlu6rTSd0MTEgQOigMQx&#10;a7y20Dhdk23l7TEnuNnyp9/fX6wn24sTjr5zpOBmHoFAqp3pqFHw9rqdLUH4oMno3hEq+EYP6/Ly&#10;otC5cWd6wVMVGsEh5HOtoA1hyKX0dYtW+7kbkPi2d6PVgdexkWbUZw63vYyjKJNWd8QfWj3gpsX6&#10;qzpaBU+f5pA2Hw/PSbfYLN4P6WO13SdKXV9N93cgAk7hD4ZffVaHkp127kjGi17BLI5WjPKQxBkI&#10;Jpa3aQJix+gqA1kW8n+F8gcAAP//AwBQSwECLQAUAAYACAAAACEAtoM4kv4AAADhAQAAEwAAAAAA&#10;AAAAAAAAAAAAAAAAW0NvbnRlbnRfVHlwZXNdLnhtbFBLAQItABQABgAIAAAAIQA4/SH/1gAAAJQB&#10;AAALAAAAAAAAAAAAAAAAAC8BAABfcmVscy8ucmVsc1BLAQItABQABgAIAAAAIQDRbQbpeQIAAD4F&#10;AAAOAAAAAAAAAAAAAAAAAC4CAABkcnMvZTJvRG9jLnhtbFBLAQItABQABgAIAAAAIQC912bu4QAA&#10;AAoBAAAPAAAAAAAAAAAAAAAAANMEAABkcnMvZG93bnJldi54bWxQSwUGAAAAAAQABADzAAAA4QUA&#10;AAAA&#10;" fillcolor="white [3201]" stroked="f" strokeweight="1pt">
              <v:textbo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xml:space="preserve">© 2019 The Authors. Published by </w:t>
                    </w:r>
                    <w:proofErr w:type="spellStart"/>
                    <w:r w:rsidRPr="000A4F8A">
                      <w:rPr>
                        <w:rFonts w:ascii="Arial" w:hAnsi="Arial" w:cs="Arial"/>
                        <w:sz w:val="16"/>
                        <w:szCs w:val="16"/>
                        <w:lang w:eastAsia="zh-TW"/>
                      </w:rPr>
                      <w:t>Universitas</w:t>
                    </w:r>
                    <w:proofErr w:type="spellEnd"/>
                    <w:r w:rsidRPr="000A4F8A">
                      <w:rPr>
                        <w:rFonts w:ascii="Arial" w:hAnsi="Arial" w:cs="Arial"/>
                        <w:sz w:val="16"/>
                        <w:szCs w:val="16"/>
                        <w:lang w:eastAsia="zh-TW"/>
                      </w:rPr>
                      <w:t xml:space="preserve">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2"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top w:val="single" w:sz="4" w:space="1" w:color="auto"/>
      </w:pBdr>
      <w:rPr>
        <w:rFonts w:ascii="Arial" w:hAnsi="Arial" w:cs="Arial"/>
        <w:i/>
        <w:sz w:val="16"/>
        <w:szCs w:val="16"/>
      </w:rPr>
    </w:pPr>
    <w:r>
      <w:rPr>
        <w:rFonts w:ascii="Arial" w:hAnsi="Arial" w:cs="Arial"/>
        <w:i/>
        <w:sz w:val="16"/>
        <w:szCs w:val="16"/>
      </w:rPr>
      <w:t xml:space="preserve">Cite: Amien, M., Sijabat, D. R., &amp; Kanthi, Y. A. (2026). Evaluating the Reliability of LLM-Augmented Training Data for Severity-Based Hate Speech Detection in Low-Resource Javanese. Kinetik: Game Technology, Information System, Computer Network, Computing, Electronics, and Control.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top w:val="single" w:sz="4" w:space="1" w:color="auto"/>
      </w:pBdr>
      <w:rPr>
        <w:rFonts w:ascii="Arial" w:hAnsi="Arial" w:cs="Arial"/>
        <w:i/>
        <w:sz w:val="16"/>
        <w:szCs w:val="16"/>
      </w:rPr>
    </w:pPr>
    <w:r>
      <w:rPr>
        <w:rFonts w:ascii="Arial" w:hAnsi="Arial" w:cs="Arial"/>
        <w:i/>
        <w:sz w:val="16"/>
        <w:szCs w:val="16"/>
      </w:rPr>
      <w:t xml:space="preserve">Cite: Amien, M., Sijabat, D. R., &amp; Kanthi, Y. A. (2026). Evaluating the Reliability of LLM-Augmented Training Data for Severity-Based Hate Speech Detection in Low-Resource Javanese. Kinetik: Game Technology, Information System, Computer Network, Computing, Electronics, and Control.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F0B6B2" w14:textId="77777777" w:rsidR="00EA2413" w:rsidRDefault="00EA2413">
      <w:r>
        <w:separator/>
      </w:r>
    </w:p>
  </w:footnote>
  <w:footnote w:type="continuationSeparator" w:id="0">
    <w:p w14:paraId="2F109951" w14:textId="77777777" w:rsidR="00EA2413" w:rsidRDefault="00EA2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8ABA8" w14:textId="77777777" w:rsidR="00ED174B" w:rsidRDefault="00ED174B">
    <w:pPr>
      <w:pStyle w:val="Header"/>
      <w:tabs>
        <w:tab w:val="clear" w:pos="4320"/>
        <w:tab w:val="clear" w:pos="8640"/>
        <w:tab w:val="left" w:pos="2992"/>
        <w:tab w:val="right" w:pos="8505"/>
      </w:tabs>
    </w:pPr>
  </w:p>
  <w:p w14:paraId="7BAE0CB1" w14:textId="4E951363" w:rsidR="00ED174B" w:rsidRDefault="00ED174B">
    <w:pPr>
      <w:pStyle w:val="Header"/>
      <w:tabs>
        <w:tab w:val="clear" w:pos="4320"/>
        <w:tab w:val="clear" w:pos="8640"/>
        <w:tab w:val="left" w:pos="2992"/>
        <w:tab w:val="right" w:pos="8505"/>
      </w:tabs>
    </w:pPr>
  </w:p>
  <w:p w14:paraId="5F29D923" w14:textId="7B827F26" w:rsidR="00ED174B" w:rsidRDefault="00ED174B">
    <w:pPr>
      <w:pStyle w:val="Header"/>
      <w:tabs>
        <w:tab w:val="clear" w:pos="4320"/>
        <w:tab w:val="clear" w:pos="8640"/>
        <w:tab w:val="left" w:pos="2992"/>
        <w:tab w:val="right" w:pos="8505"/>
      </w:tabs>
    </w:pPr>
    <w:r>
      <w:rPr>
        <w:rFonts w:ascii="Arial" w:hAnsi="Arial" w:cs="Arial"/>
        <w:b/>
        <w:noProof/>
      </w:rPr>
      <mc:AlternateContent>
        <mc:Choice Requires="wps">
          <w:drawing>
            <wp:anchor distT="0" distB="0" distL="114300" distR="114300" simplePos="0" relativeHeight="251660288" behindDoc="1" locked="0" layoutInCell="1" allowOverlap="1" wp14:anchorId="4571D5C1" wp14:editId="72309D79">
              <wp:simplePos x="0" y="0"/>
              <wp:positionH relativeFrom="margin">
                <wp:posOffset>317500</wp:posOffset>
              </wp:positionH>
              <wp:positionV relativeFrom="paragraph">
                <wp:posOffset>84455</wp:posOffset>
              </wp:positionV>
              <wp:extent cx="6299200" cy="167005"/>
              <wp:effectExtent l="0" t="0" r="6350" b="4445"/>
              <wp:wrapNone/>
              <wp:docPr id="9"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71D5C1" id="_x0000_t202" coordsize="21600,21600" o:spt="202" path="m,l,21600r21600,l21600,xe">
              <v:stroke joinstyle="miter"/>
              <v:path gradientshapeok="t" o:connecttype="rect"/>
            </v:shapetype>
            <v:shape id="Text Box 1029" o:spid="_x0000_s1026" type="#_x0000_t202" style="position:absolute;margin-left:25pt;margin-top:6.65pt;width:496pt;height:13.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xp56wEAALkDAAAOAAAAZHJzL2Uyb0RvYy54bWysU9tu2zAMfR+wfxD0vtgJsGwx4hRdiw4D&#10;ugvQ7gNoWbaF2aJGKbGzrx8lJ1nXvg17EWiRPDo8PN5eTUMvDpq8QVvK5SKXQluFtbFtKb8/3r15&#10;L4UPYGvo0epSHrWXV7vXr7ajK/QKO+xrTYJBrC9GV8ouBFdkmVedHsAv0GnLyQZpgMCf1GY1wcjo&#10;Q5+t8nydjUi1I1Tae769nZNyl/CbRqvwtWm8DqIvJXML6aR0VvHMdlsoWgLXGXWiAf/AYgBj+dEL&#10;1C0EEHsyL6AGowg9NmGhcMiwaYzSaQaeZpk/m+ahA6fTLCyOdxeZ/P+DVV8O30iYupQbKSwMvKJH&#10;PQXxASexzFebKNDofMF1D44rw8QZXnQa1rt7VD+8sHjTgW31NRGOnYaaCS5jZ/akdcbxEaQaP2PN&#10;L8E+YAKaGhqieqyHYHRe1PGynMhG8eV6tdnwxqVQnFuu3+X52/QEFOduRz581DiIGJSSePkJHQ73&#10;PkQ2UJxL4mMW70zfJwP09q8LLow3iX0kPFMPUzWd1KiwPvIchLOf2P8cdEi/pBjZS6X0P/dAWor+&#10;k2UtovHOAZ2D6hyAVdxayiDFHN6E2aB7R6btGHlW2+I169WYNEoUdmZx4sn+SBOevBwN+PQ7Vf35&#10;43a/AQAA//8DAFBLAwQUAAYACAAAACEAY6LqGN4AAAAJAQAADwAAAGRycy9kb3ducmV2LnhtbEyP&#10;wU7DMBBE70j8g7VI3KhNAxENcaoKwQkJkYYDRyfeJlHjdYjdNvw921M57sxo9k2+nt0gjjiF3pOG&#10;+4UCgdR421Or4at6u3sCEaIhawZPqOEXA6yL66vcZNafqMTjNraCSyhkRkMX45hJGZoOnQkLPyKx&#10;t/OTM5HPqZV2Micud4NcKpVKZ3riD50Z8aXDZr89OA2bbypf+5+P+rPclX1VrRS9p3utb2/mzTOI&#10;iHO8hOGMz+hQMFPtD2SDGDQ8Kp4SWU8SEGdfPSxZqTUkqxRkkcv/C4o/AAAA//8DAFBLAQItABQA&#10;BgAIAAAAIQC2gziS/gAAAOEBAAATAAAAAAAAAAAAAAAAAAAAAABbQ29udGVudF9UeXBlc10ueG1s&#10;UEsBAi0AFAAGAAgAAAAhADj9If/WAAAAlAEAAAsAAAAAAAAAAAAAAAAALwEAAF9yZWxzLy5yZWxz&#10;UEsBAi0AFAAGAAgAAAAhAP1PGnnrAQAAuQMAAA4AAAAAAAAAAAAAAAAALgIAAGRycy9lMm9Eb2Mu&#10;eG1sUEsBAi0AFAAGAAgAAAAhAGOi6hjeAAAACQEAAA8AAAAAAAAAAAAAAAAARQQAAGRycy9kb3du&#10;cmV2LnhtbFBLBQYAAAAABAAEAPMAAABQBQAAAAA=&#10;" filled="f" stroked="f">
              <v:textbox inset="0,0,0,0">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v:textbox>
              <w10:wrap anchorx="margin"/>
            </v:shape>
          </w:pict>
        </mc:Fallback>
      </mc:AlternateContent>
    </w:r>
    <w:r>
      <w:rPr>
        <w:rFonts w:ascii="Arial" w:hAnsi="Arial" w:cs="Arial"/>
        <w:b/>
        <w:noProof/>
      </w:rPr>
      <mc:AlternateContent>
        <mc:Choice Requires="wps">
          <w:drawing>
            <wp:anchor distT="0" distB="0" distL="114300" distR="114300" simplePos="0" relativeHeight="251655168" behindDoc="0" locked="0" layoutInCell="1" allowOverlap="1" wp14:anchorId="29C6FE99" wp14:editId="5854C618">
              <wp:simplePos x="0" y="0"/>
              <wp:positionH relativeFrom="column">
                <wp:posOffset>-25494</wp:posOffset>
              </wp:positionH>
              <wp:positionV relativeFrom="paragraph">
                <wp:posOffset>243919</wp:posOffset>
              </wp:positionV>
              <wp:extent cx="6665942" cy="0"/>
              <wp:effectExtent l="0" t="0" r="0" b="0"/>
              <wp:wrapNone/>
              <wp:docPr id="8" name="Line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659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70447" id="Line 102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9.2pt" to="522.9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J4fGwIAADUEAAAOAAAAZHJzL2Uyb0RvYy54bWysU02P2yAQvVfqf0DcE3/UcRMrzqqKk162&#10;3Ui77Z0AjlExICBxoqr/vQP5aLa9VFV9wAMz83gz85g/HHuJDtw6oVWNs3GKEVdUM6F2Nf7ysh5N&#10;MXKeKEakVrzGJ+7ww+Ltm/lgKp7rTkvGLQIQ5arB1Ljz3lRJ4mjHe+LG2nAFzlbbnnjY2l3CLBkA&#10;vZdJnqZlMmjLjNWUOwenzdmJFxG/bTn1T23ruEeyxsDNx9XGdRvWZDEn1c4S0wl6oUH+gUVPhIJL&#10;b1AN8QTtrfgDqhfUaqdbP6a6T3TbCspjDVBNlv5WzXNHDI+1QHOcubXJ/T9Y+vmwsUiwGsOgFOlh&#10;RI9CcZSleRmaMxhXQcxSbWwojx7Vs3nU9JtDSi87onY8knw5GcjMQkbyKiVsnIErtsMnzSCG7L2O&#10;nTq2tketFOZrSAzg0A10jKM53UbDjx5ROCzLcjIrcozo1ZeQKkCERGOd/8h1j4JRYwkFREByeHQ+&#10;UPoVEsKVXgsp4+SlQkONZ5N8EhOcloIFZwhzdrddSosOJGgnfrE+8NyHWb1XLIJ1nLDVxfZEyLMN&#10;l0sV8KAUoHOxzuL4Pktnq+lqWoyKvFyNirRpRh/Wy2JUrrP3k+Zds1w22Y9ALSuqTjDGVWB3FWpW&#10;/J0QLk/mLLGbVG9tSF6jx34B2es/ko5TDYM8S2Kr2Wljr9MGbcbgyzsK4r/fg33/2hc/AQAA//8D&#10;AFBLAwQUAAYACAAAACEA/zzdotwAAAAJAQAADwAAAGRycy9kb3ducmV2LnhtbEyPwU7DMAyG70i8&#10;Q2QkblvCVtAoTacJARckJEbh7DamrUicqsm68vZk4gBH+7d+f1+xnZ0VE42h96zhaqlAEDfe9Nxq&#10;qN4eFxsQISIbtJ5JwzcF2JbnZwXmxh/5laZ9bEUq4ZCjhi7GIZcyNB05DEs/EKfs048OYxrHVpoR&#10;j6ncWblS6kY67Dl96HCg+46ar/3Badh9PD+sX6baeWtu2+rduEo9rbS+vJh3dyAizfHvGE74CR3K&#10;xFT7A5sgrIZFllSihvUmA3HKVXadXOrfjSwL+d+g/AEAAP//AwBQSwECLQAUAAYACAAAACEAtoM4&#10;kv4AAADhAQAAEwAAAAAAAAAAAAAAAAAAAAAAW0NvbnRlbnRfVHlwZXNdLnhtbFBLAQItABQABgAI&#10;AAAAIQA4/SH/1gAAAJQBAAALAAAAAAAAAAAAAAAAAC8BAABfcmVscy8ucmVsc1BLAQItABQABgAI&#10;AAAAIQDsGJ4fGwIAADUEAAAOAAAAAAAAAAAAAAAAAC4CAABkcnMvZTJvRG9jLnhtbFBLAQItABQA&#10;BgAIAAAAIQD/PN2i3AAAAAkBAAAPAAAAAAAAAAAAAAAAAHUEAABkcnMvZG93bnJldi54bWxQSwUG&#10;AAAAAAQABADzAAAAfgUAAAAA&#10;"/>
          </w:pict>
        </mc:Fallback>
      </mc:AlternateContent>
    </w:r>
    <w:r>
      <w:rPr>
        <w:noProof/>
      </w:rPr>
      <mc:AlternateContent>
        <mc:Choice Requires="wps">
          <w:drawing>
            <wp:anchor distT="0" distB="0" distL="114300" distR="114300" simplePos="0" relativeHeight="251658240" behindDoc="0" locked="0" layoutInCell="1" allowOverlap="1" wp14:anchorId="5FEE3935" wp14:editId="26E5A80E">
              <wp:simplePos x="0" y="0"/>
              <wp:positionH relativeFrom="margin">
                <wp:posOffset>2540</wp:posOffset>
              </wp:positionH>
              <wp:positionV relativeFrom="paragraph">
                <wp:posOffset>97790</wp:posOffset>
              </wp:positionV>
              <wp:extent cx="315595" cy="136525"/>
              <wp:effectExtent l="0" t="0" r="8255" b="15875"/>
              <wp:wrapNone/>
              <wp:docPr id="10"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E3935" id="_x0000_s1027" type="#_x0000_t202" style="position:absolute;margin-left:.2pt;margin-top:7.7pt;width:24.85pt;height:1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Ybg7QEAAMADAAAOAAAAZHJzL2Uyb0RvYy54bWysU9tu2zAMfR+wfxD0vjhOkWI14hRdiw4D&#10;ugvQ7gNoWY6F2aJGKbGzrx8lx1nXvg17ESiSOjw8pDbXY9+JgyZv0JYyXyyl0FZhbeyulN+f7t+9&#10;l8IHsDV0aHUpj9rL6+3bN5vBFXqFLXa1JsEg1heDK2UbgiuyzKtW9+AX6LTlYIPUQ+Ar7bKaYGD0&#10;vstWy+VlNiDVjlBp79l7NwXlNuE3jVbha9N4HURXSuYW0knprOKZbTdQ7Ahca9SJBvwDix6M5aJn&#10;qDsIIPZkXkH1RhF6bMJCYZ9h0xilUw/cTb580c1jC06nXlgc784y+f8Hq74cvpEwNc+O5bHQ84ye&#10;9BjEBxxFvlxdRYUG5wtOfHScGkaOcHbq1rsHVD+8sHjbgt3pGyIcWg01M8zjy+zZ0wnHR5Bq+Iw1&#10;V4J9wAQ0NtRH+VgQwehM5XieTmSj2HmRr9dXaykUh/KLy/VqnSpAMT925MNHjb2IRimJh5/A4fDg&#10;QyQDxZwSa1m8N12XFqCzfzk4MXoS+ch3Yh7GapyUmjWpsD5yN4TTWvE3YKNF+iXFwCtVSv9zD6Sl&#10;6D5ZViTu32zQbFSzAVbx01IGKSbzNkx7undkdi0jT5pbvGHVGpM6ivJOLE50eU1So6eVjnv4/J6y&#10;/ny87W8AAAD//wMAUEsDBBQABgAIAAAAIQCO0pNy2wAAAAUBAAAPAAAAZHJzL2Rvd25yZXYueG1s&#10;TI7BTsMwEETvSPyDtUjcqF2gEQ1xqgrBCQmRhgNHJ94mVuN1iN02/D3LCU6jnRnNvmIz+0GccIou&#10;kIblQoFAaoN11Gn4qF9uHkDEZMiaIRBq+MYIm/LyojC5DWeq8LRLneARirnR0Kc05lLGtkdv4iKM&#10;SJztw+RN4nPqpJ3Mmcf9IG+VyqQ3jvhDb0Z86rE97I5ew/aTqmf39da8V/vK1fVa0Wt20Pr6at4+&#10;gkg4p78y/OIzOpTM1IQj2SgGDffcY3fFyulKLUE0Gu6yNciykP/pyx8AAAD//wMAUEsBAi0AFAAG&#10;AAgAAAAhALaDOJL+AAAA4QEAABMAAAAAAAAAAAAAAAAAAAAAAFtDb250ZW50X1R5cGVzXS54bWxQ&#10;SwECLQAUAAYACAAAACEAOP0h/9YAAACUAQAACwAAAAAAAAAAAAAAAAAvAQAAX3JlbHMvLnJlbHNQ&#10;SwECLQAUAAYACAAAACEAK2WG4O0BAADAAwAADgAAAAAAAAAAAAAAAAAuAgAAZHJzL2Uyb0RvYy54&#10;bWxQSwECLQAUAAYACAAAACEAjtKTctsAAAAFAQAADwAAAAAAAAAAAAAAAABHBAAAZHJzL2Rvd25y&#10;ZXYueG1sUEsFBgAAAAAEAAQA8wAAAE8FAAAAAA==&#10;" filled="f" stroked="f">
              <v:textbox inset="0,0,0,0">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D3AC92" w14:textId="77ACE507" w:rsidR="00ED174B" w:rsidRDefault="00ED174B" w:rsidP="00282CB7">
    <w:pPr>
      <w:pStyle w:val="Header"/>
      <w:pBdr>
        <w:bottom w:val="single" w:sz="4" w:space="31" w:color="auto"/>
      </w:pBdr>
      <w:tabs>
        <w:tab w:val="clear" w:pos="4320"/>
        <w:tab w:val="clear" w:pos="8640"/>
        <w:tab w:val="left" w:pos="0"/>
        <w:tab w:val="center" w:pos="4301"/>
        <w:tab w:val="right" w:pos="8100"/>
        <w:tab w:val="right" w:pos="8505"/>
      </w:tabs>
      <w:rPr>
        <w:rFonts w:ascii="Arial" w:hAnsi="Arial" w:cs="Arial"/>
      </w:rPr>
    </w:pPr>
    <w:r>
      <w:rPr>
        <w:noProof/>
      </w:rPr>
      <mc:AlternateContent>
        <mc:Choice Requires="wps">
          <w:drawing>
            <wp:anchor distT="0" distB="0" distL="114300" distR="114300" simplePos="0" relativeHeight="251661312" behindDoc="1" locked="0" layoutInCell="1" allowOverlap="1" wp14:anchorId="5D270314" wp14:editId="4FE3DC92">
              <wp:simplePos x="0" y="0"/>
              <wp:positionH relativeFrom="column">
                <wp:posOffset>-114300</wp:posOffset>
              </wp:positionH>
              <wp:positionV relativeFrom="paragraph">
                <wp:posOffset>323850</wp:posOffset>
              </wp:positionV>
              <wp:extent cx="6543675" cy="262890"/>
              <wp:effectExtent l="0" t="0" r="28575" b="22860"/>
              <wp:wrapNone/>
              <wp:docPr id="7"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675" cy="262890"/>
                      </a:xfrm>
                      <a:prstGeom prst="rect">
                        <a:avLst/>
                      </a:prstGeom>
                      <a:solidFill>
                        <a:srgbClr val="FFFFFF"/>
                      </a:solidFill>
                      <a:ln w="9525">
                        <a:solidFill>
                          <a:srgbClr val="FFFFFF"/>
                        </a:solidFill>
                        <a:miter lim="800000"/>
                        <a:headEnd/>
                        <a:tailEnd/>
                      </a:ln>
                    </wps:spPr>
                    <wps:txb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270314" id="_x0000_t202" coordsize="21600,21600" o:spt="202" path="m,l,21600r21600,l21600,xe">
              <v:stroke joinstyle="miter"/>
              <v:path gradientshapeok="t" o:connecttype="rect"/>
            </v:shapetype>
            <v:shape id="Text Box 1037" o:spid="_x0000_s1028" type="#_x0000_t202" style="position:absolute;margin-left:-9pt;margin-top:25.5pt;width:515.25pt;height:20.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4rKwIAAFoEAAAOAAAAZHJzL2Uyb0RvYy54bWysVNtu2zAMfR+wfxD0vthxczXiFF26DAO6&#10;C9DuA2RZtoXJoiYpsbuvLyUnWdC9FfODIIrUEXkO6c3t0ClyFNZJ0AWdTlJKhOZQSd0U9OfT/sOK&#10;EueZrpgCLQr6LBy93b5/t+lNLjJoQVXCEgTRLu9NQVvvTZ4kjreiY24CRmh01mA75tG0TVJZ1iN6&#10;p5IsTRdJD7YyFrhwDk/vRyfdRvy6Ftx/r2snPFEFxdx8XG1cy7Am2w3LG8tMK/kpDfaGLDomNT56&#10;gbpnnpGDlf9AdZJbcFD7CYcugbqWXMQasJpp+qqax5YZEWtBcpy50OT+Hyz/dvxhiawKuqREsw4l&#10;ehKDJx9hINP0ZhkI6o3LMe7RYKQf0INCx2KdeQD+yxENu5bpRtxZC30rWIUJTsPN5OrqiOMCSNl/&#10;hQpfYgcPEWiobRfYQz4IoqNQzxdxQjYcDxfz2c1iOaeEoy9bZKt1VC9h+fm2sc5/FtCRsCmoRfEj&#10;Ojs+OB+yYfk5JDzmQMlqL5WKhm3KnbLkyLBR9vGLBbwKU5r0BV3Ps/lIwBsgOumx45XsCrpKwzf2&#10;YKDtk65iP3om1bjHlJU+8RioG0n0QzlEzbKzPCVUz0ishbHBcSBx04L9Q0mPzV1Q9/vArKBEfdEo&#10;zno6m4VpiMZsvszQsNee8trDNEeognpKxu3OjxN0MFY2Lb40toOGOxS0lpHroPyY1Sl9bOAowWnY&#10;woRc2zHq7y9h+wIAAP//AwBQSwMEFAAGAAgAAAAhAIXhe8zfAAAACgEAAA8AAABkcnMvZG93bnJl&#10;di54bWxMj8FOwzAQRO9I/IO1lbig1k5EUQnZVFUF4tzChZsbb5Oo8TqJ3Sbl63FPcBqtZjT7Jl9P&#10;thUXGnzjGCFZKBDEpTMNVwhfn+/zFQgfNBvdOiaEK3lYF/d3uc6MG3lHl32oRCxhn2mEOoQuk9KX&#10;NVntF64jjt7RDVaHeA6VNIMeY7ltZarUs7S64fih1h1taypP+7NFcOPb1TrqVfr4/WM/tpt+d0x7&#10;xIfZtHkFEWgKf2G44Ud0KCLTwZ3ZeNEizJNV3BIQlknUW0Al6RLEAeElfQJZ5PL/hOIXAAD//wMA&#10;UEsBAi0AFAAGAAgAAAAhALaDOJL+AAAA4QEAABMAAAAAAAAAAAAAAAAAAAAAAFtDb250ZW50X1R5&#10;cGVzXS54bWxQSwECLQAUAAYACAAAACEAOP0h/9YAAACUAQAACwAAAAAAAAAAAAAAAAAvAQAAX3Jl&#10;bHMvLnJlbHNQSwECLQAUAAYACAAAACEA3wwuKysCAABaBAAADgAAAAAAAAAAAAAAAAAuAgAAZHJz&#10;L2Uyb0RvYy54bWxQSwECLQAUAAYACAAAACEAheF7zN8AAAAKAQAADwAAAAAAAAAAAAAAAACFBAAA&#10;ZHJzL2Rvd25yZXYueG1sUEsFBgAAAAAEAAQA8wAAAJEFAAAAAA==&#10;" strokecolor="white">
              <v:textbo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7B398A24" wp14:editId="076E308C">
              <wp:simplePos x="0" y="0"/>
              <wp:positionH relativeFrom="margin">
                <wp:posOffset>6427414</wp:posOffset>
              </wp:positionH>
              <wp:positionV relativeFrom="paragraph">
                <wp:posOffset>379730</wp:posOffset>
              </wp:positionV>
              <wp:extent cx="141605" cy="146050"/>
              <wp:effectExtent l="0" t="0" r="16510" b="6350"/>
              <wp:wrapNone/>
              <wp:docPr id="6" name="Text 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B398A24" id="Text Box 1028" o:spid="_x0000_s1029" type="#_x0000_t202" style="position:absolute;margin-left:506.1pt;margin-top:29.9pt;width:11.15pt;height:11.5pt;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CJe6QEAAL0DAAAOAAAAZHJzL2Uyb0RvYy54bWysU9tu2zAMfR+wfxD0vtjOuqAw4hRdiwwD&#10;ugvQ9gNkWbaFWaJAKbGzrx8lx1m3vg17ESiRPDw8pLY3kxnYUaHXYCterHLOlJXQaNtV/Plp/+6a&#10;Mx+EbcQAVlX8pDy/2b19sx1dqdbQw9AoZARifTm6ivchuDLLvOyVEX4FTllytoBGBLpilzUoRkI3&#10;Q7bO8002AjYOQSrv6fV+dvJdwm9bJcO3tvUqsKHixC2kE9NZxzPbbUXZoXC9lmca4h9YGKEtFb1A&#10;3Ysg2AH1KyijJYKHNqwkmAzaVkuVeqBuivyvbh574VTqhcTx7iKT/3+w8uvxOzLdVHzDmRWGRvSk&#10;psA+wsSKfH0dBRqdLynu0VFkmMhDg07NevcA8odnFu56YTt1iwhjr0RDBIuYmb1InXF8BKnHL9BQ&#10;JXEIkICmFk1Uj/RghE6DOl2GE9nIWPKq2OQfOJPkKq7ITMPLRLkkO/ThkwLDolFxpNkncHF88CGS&#10;EeUSEmtZ2OthSPMf7B8PFBhfEvnId2YepnpKQr1fNKmhOVE3CPNW0S8gowf8ydlIG1VxSyvP2fDZ&#10;kh5x+RYDF6NeDGElJVY8cDabd2Fe0oND3fWEuyh+S5rtdeonijtzOJOlHUltnvc5LuHLe4r6/et2&#10;vwAAAP//AwBQSwMEFAAGAAgAAAAhAILHGhndAAAACwEAAA8AAABkcnMvZG93bnJldi54bWxMj8FO&#10;wzAQRO9I/IO1SNyo3UBpGuJUqBIXbrQIiZsbb+MIex3Zbpr8Pe4JjqN9mn1Tbydn2Ygh9p4kLBcC&#10;GFLrdU+dhM/D20MJLCZFWllPKGHGCNvm9qZWlfYX+sBxnzqWSyhWSoJJaag4j61Bp+LCD0j5dvLB&#10;qZRj6LgO6pLLneWFEM/cqZ7yB6MG3Blsf/ZnJ2E9fXkcIu7w+zS2wfRzad9nKe/vptcXYAmn9AfD&#10;VT+rQ5Odjv5MOjKbs1gWRWYlrDZ5w5UQj08rYEcJZVECb2r+f0PzCwAA//8DAFBLAQItABQABgAI&#10;AAAAIQC2gziS/gAAAOEBAAATAAAAAAAAAAAAAAAAAAAAAABbQ29udGVudF9UeXBlc10ueG1sUEsB&#10;Ai0AFAAGAAgAAAAhADj9If/WAAAAlAEAAAsAAAAAAAAAAAAAAAAALwEAAF9yZWxzLy5yZWxzUEsB&#10;Ai0AFAAGAAgAAAAhAMXYIl7pAQAAvQMAAA4AAAAAAAAAAAAAAAAALgIAAGRycy9lMm9Eb2MueG1s&#10;UEsBAi0AFAAGAAgAAAAhAILHGhndAAAACwEAAA8AAAAAAAAAAAAAAAAAQwQAAGRycy9kb3ducmV2&#10;LnhtbFBLBQYAAAAABAAEAPMAAABNBQAAAAA=&#10;" filled="f" stroked="f">
              <v:textbox style="mso-fit-shape-to-text:t" inset="0,0,0,0">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v:textbox>
              <w10:wrap anchorx="margin"/>
            </v:shape>
          </w:pict>
        </mc:Fallback>
      </mc:AlternateContent>
    </w:r>
    <w:r>
      <w:rPr>
        <w:rFonts w:ascii="Arial" w:hAnsi="Arial" w:cs="Ari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554" w:type="dxa"/>
      <w:tblLook w:val="04A0" w:firstRow="1" w:lastRow="0" w:firstColumn="1" w:lastColumn="0" w:noHBand="0" w:noVBand="1"/>
    </w:tblPr>
    <w:tblGrid>
      <w:gridCol w:w="959"/>
      <w:gridCol w:w="8671"/>
      <w:gridCol w:w="924"/>
    </w:tblGrid>
    <w:tr w:rsidR="00ED174B" w:rsidRPr="00F67F28" w14:paraId="71D2C858" w14:textId="04805892" w:rsidTr="001A6416">
      <w:tc>
        <w:tcPr>
          <w:tcW w:w="959" w:type="dxa"/>
        </w:tcPr>
        <w:p w14:paraId="5C40D728" w14:textId="391ED364" w:rsidR="00ED174B" w:rsidRPr="004F6DAD" w:rsidRDefault="00ED174B" w:rsidP="009D451B">
          <w:pPr>
            <w:pStyle w:val="Header"/>
            <w:tabs>
              <w:tab w:val="clear" w:pos="4320"/>
              <w:tab w:val="clear" w:pos="8640"/>
            </w:tabs>
            <w:ind w:left="-112" w:right="45"/>
            <w:rPr>
              <w:rFonts w:ascii="Arial" w:hAnsi="Arial" w:cs="Arial"/>
              <w:b/>
              <w:bCs/>
              <w:sz w:val="16"/>
              <w:szCs w:val="16"/>
            </w:rPr>
          </w:pPr>
        </w:p>
      </w:tc>
      <w:tc>
        <w:tcPr>
          <w:tcW w:w="8671" w:type="dxa"/>
          <w:shd w:val="clear" w:color="auto" w:fill="auto"/>
        </w:tcPr>
        <w:p w14:paraId="599A809D" w14:textId="14D678EC" w:rsidR="00ED174B" w:rsidRPr="001A6416" w:rsidRDefault="00ED174B" w:rsidP="00604F31">
          <w:pPr>
            <w:pStyle w:val="Header"/>
            <w:tabs>
              <w:tab w:val="clear" w:pos="4320"/>
              <w:tab w:val="clear" w:pos="8640"/>
            </w:tabs>
            <w:ind w:left="-112" w:right="45"/>
            <w:rPr>
              <w:rFonts w:ascii="Arial" w:hAnsi="Arial" w:cs="Arial"/>
              <w:b/>
              <w:bCs/>
              <w:sz w:val="17"/>
              <w:szCs w:val="17"/>
            </w:rPr>
          </w:pPr>
          <w:proofErr w:type="spellStart"/>
          <w:r w:rsidRPr="001A6416">
            <w:rPr>
              <w:rFonts w:ascii="Arial" w:hAnsi="Arial" w:cs="Arial"/>
              <w:b/>
              <w:bCs/>
              <w:sz w:val="17"/>
              <w:szCs w:val="17"/>
            </w:rPr>
            <w:t>Kinetik</w:t>
          </w:r>
          <w:proofErr w:type="spellEnd"/>
          <w:r w:rsidRPr="001A6416">
            <w:rPr>
              <w:rFonts w:ascii="Arial" w:hAnsi="Arial" w:cs="Arial"/>
              <w:b/>
              <w:bCs/>
              <w:sz w:val="17"/>
              <w:szCs w:val="17"/>
            </w:rPr>
            <w:t>: Game Technology, Information System, Computer Network, Computing, Electronics, and Control</w:t>
          </w:r>
        </w:p>
        <w:p w14:paraId="3F1014D2" w14:textId="37DF20BE" w:rsidR="00ED174B" w:rsidRPr="0037652B" w:rsidRDefault="00ED174B" w:rsidP="00E10EDD">
          <w:pPr>
            <w:pStyle w:val="Header"/>
            <w:tabs>
              <w:tab w:val="clear" w:pos="4320"/>
              <w:tab w:val="clear" w:pos="8640"/>
            </w:tabs>
            <w:ind w:left="-112" w:right="45"/>
            <w:rPr>
              <w:rFonts w:ascii="Arial" w:hAnsi="Arial" w:cs="Arial"/>
              <w:b/>
              <w:bCs/>
              <w:iCs/>
              <w:color w:val="000000" w:themeColor="text1"/>
              <w:sz w:val="16"/>
              <w:szCs w:val="16"/>
            </w:rPr>
          </w:pPr>
          <w:r>
            <w:rPr>
              <w:rFonts w:ascii="Arial" w:hAnsi="Arial" w:cs="Arial"/>
              <w:b/>
              <w:bCs/>
              <w:iCs/>
              <w:color w:val="000000" w:themeColor="text1"/>
              <w:sz w:val="16"/>
              <w:szCs w:val="16"/>
            </w:rPr>
            <w:t xml:space="preserve">Journal homepage: </w:t>
          </w:r>
          <w:hyperlink r:id="rId1" w:history="1">
            <w:r w:rsidRPr="0000061C">
              <w:rPr>
                <w:rStyle w:val="Hyperlink"/>
                <w:rFonts w:ascii="Arial" w:hAnsi="Arial" w:cs="Arial"/>
                <w:b/>
                <w:bCs/>
                <w:iCs/>
                <w:sz w:val="16"/>
                <w:szCs w:val="16"/>
                <w:u w:val="none"/>
              </w:rPr>
              <w:t>http://kinetik.umm.ac.id</w:t>
            </w:r>
          </w:hyperlink>
          <w:r w:rsidRPr="0037652B">
            <w:rPr>
              <w:rFonts w:ascii="Arial" w:hAnsi="Arial" w:cs="Arial"/>
              <w:b/>
              <w:bCs/>
              <w:iCs/>
              <w:color w:val="000000" w:themeColor="text1"/>
              <w:sz w:val="16"/>
              <w:szCs w:val="16"/>
            </w:rPr>
            <w:t xml:space="preserve"> </w:t>
          </w:r>
        </w:p>
        <w:p w14:paraId="3CDF0C37" w14:textId="77777777" w:rsidR="00ED174B" w:rsidRDefault="00EA2413" w:rsidP="00604F31">
          <w:pPr>
            <w:pStyle w:val="Header"/>
            <w:tabs>
              <w:tab w:val="clear" w:pos="4320"/>
              <w:tab w:val="clear" w:pos="8640"/>
            </w:tabs>
            <w:ind w:left="-112" w:right="45"/>
            <w:rPr>
              <w:rFonts w:ascii="Arial" w:hAnsi="Arial" w:cs="Arial"/>
              <w:b/>
              <w:bCs/>
              <w:sz w:val="16"/>
              <w:szCs w:val="16"/>
            </w:rPr>
          </w:pPr>
          <w:hyperlink r:id="rId2" w:history="1">
            <w:r w:rsidR="00ED174B" w:rsidRPr="00E10EDD">
              <w:rPr>
                <w:rStyle w:val="Hyperlink"/>
                <w:rFonts w:ascii="Arial" w:hAnsi="Arial" w:cs="Arial"/>
                <w:b/>
                <w:bCs/>
                <w:sz w:val="16"/>
                <w:szCs w:val="16"/>
                <w:u w:val="none"/>
              </w:rPr>
              <w:t>ISSN: 2503-2267</w:t>
            </w:r>
          </w:hyperlink>
          <w:r w:rsidR="00ED174B" w:rsidRPr="00E10EDD">
            <w:rPr>
              <w:rFonts w:ascii="Arial" w:hAnsi="Arial" w:cs="Arial"/>
              <w:b/>
              <w:bCs/>
              <w:sz w:val="16"/>
              <w:szCs w:val="16"/>
            </w:rPr>
            <w:t xml:space="preserve"> </w:t>
          </w:r>
        </w:p>
        <w:p w14:paraId="2600F3EB" w14:textId="32FCC969" w:rsidR="00ED174B" w:rsidRPr="0040594B" w:rsidRDefault="00ED174B" w:rsidP="00914B08">
          <w:pPr>
            <w:pStyle w:val="Header"/>
            <w:tabs>
              <w:tab w:val="clear" w:pos="4320"/>
              <w:tab w:val="clear" w:pos="8640"/>
            </w:tabs>
            <w:ind w:left="-112" w:right="45"/>
            <w:rPr>
              <w:rFonts w:ascii="Arial" w:hAnsi="Arial" w:cs="Arial"/>
              <w:b/>
              <w:bCs/>
              <w:sz w:val="16"/>
              <w:szCs w:val="16"/>
            </w:rPr>
          </w:pPr>
          <w:r w:rsidRPr="00E10EDD">
            <w:rPr>
              <w:rFonts w:ascii="Arial" w:hAnsi="Arial" w:cs="Arial"/>
              <w:b/>
              <w:bCs/>
              <w:sz w:val="16"/>
              <w:szCs w:val="16"/>
            </w:rPr>
            <w:t>Vol. 4, No. 3, August 2019, Pp. 197-20</w:t>
          </w:r>
          <w:r w:rsidR="00EC36A0">
            <w:rPr>
              <w:rFonts w:ascii="Arial" w:hAnsi="Arial" w:cs="Arial"/>
              <w:b/>
              <w:bCs/>
              <w:sz w:val="16"/>
              <w:szCs w:val="16"/>
            </w:rPr>
            <w:t>6</w:t>
          </w:r>
        </w:p>
      </w:tc>
      <w:tc>
        <w:tcPr>
          <w:tcW w:w="924" w:type="dxa"/>
        </w:tcPr>
        <w:p w14:paraId="4AD297AE" w14:textId="33DCC51F" w:rsidR="00ED174B" w:rsidRPr="004F6DAD" w:rsidRDefault="00ED174B" w:rsidP="006341B4">
          <w:pPr>
            <w:pStyle w:val="Header"/>
            <w:tabs>
              <w:tab w:val="clear" w:pos="4320"/>
              <w:tab w:val="clear" w:pos="8640"/>
            </w:tabs>
            <w:ind w:left="-112" w:right="45"/>
            <w:rPr>
              <w:rFonts w:ascii="Arial" w:hAnsi="Arial" w:cs="Arial"/>
              <w:b/>
              <w:bCs/>
              <w:sz w:val="16"/>
              <w:szCs w:val="16"/>
            </w:rPr>
          </w:pPr>
          <w:r>
            <w:rPr>
              <w:noProof/>
            </w:rPr>
            <mc:AlternateContent>
              <mc:Choice Requires="wps">
                <w:drawing>
                  <wp:anchor distT="0" distB="0" distL="114300" distR="114300" simplePos="0" relativeHeight="251670528" behindDoc="0" locked="0" layoutInCell="1" allowOverlap="1" wp14:anchorId="5F7B4FE1" wp14:editId="127E873A">
                    <wp:simplePos x="0" y="0"/>
                    <wp:positionH relativeFrom="margin">
                      <wp:posOffset>160020</wp:posOffset>
                    </wp:positionH>
                    <wp:positionV relativeFrom="paragraph">
                      <wp:posOffset>380629</wp:posOffset>
                    </wp:positionV>
                    <wp:extent cx="315595" cy="136525"/>
                    <wp:effectExtent l="0" t="0" r="8255" b="15875"/>
                    <wp:wrapNone/>
                    <wp:docPr id="117"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7B4FE1" id="_x0000_t202" coordsize="21600,21600" o:spt="202" path="m,l,21600r21600,l21600,xe">
                    <v:stroke joinstyle="miter"/>
                    <v:path gradientshapeok="t" o:connecttype="rect"/>
                  </v:shapetype>
                  <v:shape id="_x0000_s1032" type="#_x0000_t202" style="position:absolute;left:0;text-align:left;margin-left:12.6pt;margin-top:29.95pt;width:24.85pt;height:10.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jIO7wEAAMEDAAAOAAAAZHJzL2Uyb0RvYy54bWysU8Fu2zAMvQ/YPwi6L45TJFuNOEXXosOA&#10;bh3Q7gMYWY6F2aJGKbGzrx8lx1m33YpeBIqkHh8fqfXV0LXioMkbtKXMZ3MptFVYGbsr5fenu3cf&#10;pPABbAUtWl3Ko/byavP2zbp3hV5gg22lSTCI9UXvStmE4Ios86rRHfgZOm05WCN1EPhKu6wi6Bm9&#10;a7PFfL7KeqTKESrtPXtvx6DcJPy61io81LXXQbSlZG4hnZTObTyzzRqKHYFrjDrRgBew6MBYLnqG&#10;uoUAYk/mP6jOKEKPdZgp7DKsa6N06oG7yef/dPPYgNOpFxbHu7NM/vVg1dfDNxKm4tnl76Ww0PGQ&#10;nvQQxEccRD5fXEaJeucLznx0nBsGjnB6ate7e1Q/vLB404Dd6Wsi7BsNFVPM48vs2dMRx0eQbf8F&#10;K64E+4AJaKipi/qxIoLReVTH83giG8XOi3y5vFxKoTiUX6yWi2WqAMX02JEPnzR2IhqlJJ5+AofD&#10;vQ+RDBRTSqxl8c60bdqA1v7l4MToSeQj35F5GLZDkmo1abLF6sjdEI57xf+AjQbplxQ971Qp/c89&#10;kJai/WxZkbiAk0GTsZ0MsIqfljJIMZo3YVzUvSOzaxh51NziNatWm9RRlHdkcaLLe5IaPe10XMTn&#10;95T15+dtfgMAAP//AwBQSwMEFAAGAAgAAAAhAHAJ0NDeAAAABwEAAA8AAABkcnMvZG93bnJldi54&#10;bWxMjkFPwkAUhO8m/IfNI/EmWxpAWvtKiNGTibHUg8dt+2g3dN/W7gL137ue5DSZzGTmy3aT6cWF&#10;RqctIywXEQji2jaaW4TP8vVhC8J5xY3qLRPCDznY5bO7TKWNvXJBl4NvRRhhlyqEzvshldLVHRnl&#10;FnYgDtnRjkb5YMdWNqO6hnHTyziKNtIozeGhUwM9d1SfDmeDsP/i4kV/v1cfxbHQZZlE/LY5Id7P&#10;p/0TCE+T/y/DH35AhzwwVfbMjRM9QryOQxNhnSQgQv64ClohbJcrkHkmb/nzXwAAAP//AwBQSwEC&#10;LQAUAAYACAAAACEAtoM4kv4AAADhAQAAEwAAAAAAAAAAAAAAAAAAAAAAW0NvbnRlbnRfVHlwZXNd&#10;LnhtbFBLAQItABQABgAIAAAAIQA4/SH/1gAAAJQBAAALAAAAAAAAAAAAAAAAAC8BAABfcmVscy8u&#10;cmVsc1BLAQItABQABgAIAAAAIQCoLjIO7wEAAMEDAAAOAAAAAAAAAAAAAAAAAC4CAABkcnMvZTJv&#10;RG9jLnhtbFBLAQItABQABgAIAAAAIQBwCdDQ3gAAAAcBAAAPAAAAAAAAAAAAAAAAAEkEAABkcnMv&#10;ZG93bnJldi54bWxQSwUGAAAAAAQABADzAAAAVAUAAAAA&#10;" filled="f" stroked="f">
                    <v:textbox inset="0,0,0,0">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p>
      </w:tc>
    </w:tr>
  </w:tbl>
  <w:p w14:paraId="07C359B5" w14:textId="6EA071ED" w:rsidR="00ED174B" w:rsidRDefault="008D0540">
    <w:pPr>
      <w:pStyle w:val="Header"/>
      <w:tabs>
        <w:tab w:val="clear" w:pos="4320"/>
        <w:tab w:val="clear" w:pos="8640"/>
      </w:tabs>
      <w:ind w:right="45"/>
      <w:rPr>
        <w:rStyle w:val="PageNumber"/>
        <w:rFonts w:ascii="Arial" w:hAnsi="Arial" w:cs="Arial"/>
      </w:rPr>
    </w:pPr>
    <w:r>
      <w:rPr>
        <w:noProof/>
      </w:rPr>
      <w:drawing>
        <wp:anchor distT="0" distB="0" distL="114300" distR="114300" simplePos="0" relativeHeight="251671552" behindDoc="0" locked="0" layoutInCell="1" allowOverlap="1" wp14:anchorId="0852A4DE" wp14:editId="5DABE683">
          <wp:simplePos x="0" y="0"/>
          <wp:positionH relativeFrom="column">
            <wp:posOffset>-19050</wp:posOffset>
          </wp:positionH>
          <wp:positionV relativeFrom="paragraph">
            <wp:posOffset>-474345</wp:posOffset>
          </wp:positionV>
          <wp:extent cx="485775" cy="485775"/>
          <wp:effectExtent l="0" t="0" r="9525" b="9525"/>
          <wp:wrapNone/>
          <wp:docPr id="13" name="Picture 1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anchor>
      </w:drawing>
    </w:r>
    <w:r w:rsidR="00ED174B">
      <w:rPr>
        <w:rFonts w:ascii="Arial" w:hAnsi="Arial" w:cs="Arial"/>
        <w:noProof/>
      </w:rPr>
      <mc:AlternateContent>
        <mc:Choice Requires="wps">
          <w:drawing>
            <wp:anchor distT="0" distB="0" distL="114300" distR="114300" simplePos="0" relativeHeight="251654144" behindDoc="0" locked="0" layoutInCell="1" allowOverlap="1" wp14:anchorId="63398ED4" wp14:editId="582BCAF6">
              <wp:simplePos x="0" y="0"/>
              <wp:positionH relativeFrom="margin">
                <wp:posOffset>-21265</wp:posOffset>
              </wp:positionH>
              <wp:positionV relativeFrom="paragraph">
                <wp:posOffset>61049</wp:posOffset>
              </wp:positionV>
              <wp:extent cx="6677246" cy="0"/>
              <wp:effectExtent l="0" t="0" r="0" b="0"/>
              <wp:wrapNone/>
              <wp:docPr id="2" name="Lin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724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25101" id="Line 1025" o:spid="_x0000_s1026" style="position:absolute;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5pt,4.8pt" to="524.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pNpFQIAACwEAAAOAAAAZHJzL2Uyb0RvYy54bWysU02P2yAQvVfqf0DcE9up402sOKvKTnpJ&#10;20i7/QEEcIyKAQGJE1X97x3Ih7LtparqAx6YmcebecPi+dRLdOTWCa0qnI1TjLiimgm1r/C31/Vo&#10;hpHzRDEiteIVPnOHn5fv3y0GU/KJ7rRk3CIAUa4cTIU7702ZJI52vCdurA1X4Gy17YmHrd0nzJIB&#10;0HuZTNK0SAZtmbGacufgtLk48TLity2n/mvbOu6RrDBw83G1cd2FNVkuSLm3xHSCXmmQf2DRE6Hg&#10;0jtUQzxBByv+gOoFtdrp1o+p7hPdtoLyWANUk6W/VfPSEcNjLdAcZ+5tcv8Pln45bi0SrMITjBTp&#10;QaKNUBxl6WQamjMYV0JMrbY2lEdP6sVsNP3ukNJ1R9SeR5KvZwOZWchI3qSEjTNwxW74rBnEkIPX&#10;sVOn1vYBEnqATlGQ810QfvKIwmFRPD1N8gIjevMlpLwlGuv8J657FIwKS6Adgclx43wgQspbSLhH&#10;6bWQMuotFRqA7TydpjHDaSlY8IY4Z/e7Wlp0JGFk4hfLAs9jmNUHxSJaxwlbXW1PhLzYcLtUAQ9q&#10;AT5X6zITP+bpfDVbzfJRPilWozxtmtHHdZ2PinX2NG0+NHXdZD8DtSwvO8EYV4HdbT6z/O/0v76U&#10;y2TdJ/Teh+QtemwYkL39I+koZtDvMgk7zc5bexMZRjIGX59PmPnHPdiPj3z5CwAA//8DAFBLAwQU&#10;AAYACAAAACEAQRdmkNsAAAAHAQAADwAAAGRycy9kb3ducmV2LnhtbEyOwU7DMBBE70j8g7VI3FqH&#10;tlRpiFNBJS69ESrguI2XJMJeR7GbJn+Py4Ued2b09uXb0RoxUO9bxwoe5gkI4srplmsFh/fXWQrC&#10;B2SNxjEpmMjDtri9yTHT7sxvNJShFhHCPkMFTQhdJqWvGrLo564jjt236y2GePa11D2eI9wauUiS&#10;tbTYcvzQYEe7hqqf8mQj5fEzfdljepgmU35tVruP/cBWqfu78fkJRKAx/I/hoh/VoYhOR3di7YVR&#10;MFsu41LBZg3iUierdAHi+BfIIpfX/sUvAAAA//8DAFBLAQItABQABgAIAAAAIQC2gziS/gAAAOEB&#10;AAATAAAAAAAAAAAAAAAAAAAAAABbQ29udGVudF9UeXBlc10ueG1sUEsBAi0AFAAGAAgAAAAhADj9&#10;If/WAAAAlAEAAAsAAAAAAAAAAAAAAAAALwEAAF9yZWxzLy5yZWxzUEsBAi0AFAAGAAgAAAAhAHhW&#10;k2kVAgAALAQAAA4AAAAAAAAAAAAAAAAALgIAAGRycy9lMm9Eb2MueG1sUEsBAi0AFAAGAAgAAAAh&#10;AEEXZpDbAAAABwEAAA8AAAAAAAAAAAAAAAAAbwQAAGRycy9kb3ducmV2LnhtbFBLBQYAAAAABAAE&#10;APMAAAB3BQAAAAA=&#10;" strokeweight="1.5pt">
              <w10:wrap anchorx="margin"/>
            </v:line>
          </w:pict>
        </mc:Fallback>
      </mc:AlternateContent>
    </w:r>
    <w:r w:rsidR="00ED174B">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048E4"/>
    <w:multiLevelType w:val="multilevel"/>
    <w:tmpl w:val="471C7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AF5800"/>
    <w:multiLevelType w:val="hybridMultilevel"/>
    <w:tmpl w:val="05062ED0"/>
    <w:lvl w:ilvl="0" w:tplc="7E26EEF0">
      <w:start w:val="1"/>
      <w:numFmt w:val="lowerLetter"/>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A3E96"/>
    <w:multiLevelType w:val="hybridMultilevel"/>
    <w:tmpl w:val="732E44B4"/>
    <w:lvl w:ilvl="0" w:tplc="1340F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0D4CFA"/>
    <w:multiLevelType w:val="hybridMultilevel"/>
    <w:tmpl w:val="0E74C02E"/>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70E31"/>
    <w:multiLevelType w:val="hybridMultilevel"/>
    <w:tmpl w:val="3B800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3E64BE"/>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CB57B6F"/>
    <w:multiLevelType w:val="hybridMultilevel"/>
    <w:tmpl w:val="11E6F65C"/>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20E29"/>
    <w:multiLevelType w:val="multilevel"/>
    <w:tmpl w:val="B806731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FF24FB1"/>
    <w:multiLevelType w:val="hybridMultilevel"/>
    <w:tmpl w:val="5E344BF8"/>
    <w:lvl w:ilvl="0" w:tplc="D77C358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2464531D"/>
    <w:multiLevelType w:val="hybridMultilevel"/>
    <w:tmpl w:val="76EA8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3178C1"/>
    <w:multiLevelType w:val="multilevel"/>
    <w:tmpl w:val="B86C9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147ACB"/>
    <w:multiLevelType w:val="hybridMultilevel"/>
    <w:tmpl w:val="1FF099B8"/>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855861"/>
    <w:multiLevelType w:val="multilevel"/>
    <w:tmpl w:val="6380B6B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15:restartNumberingAfterBreak="0">
    <w:nsid w:val="2DF7137F"/>
    <w:multiLevelType w:val="hybridMultilevel"/>
    <w:tmpl w:val="55027E74"/>
    <w:lvl w:ilvl="0" w:tplc="E8F0C820">
      <w:start w:val="1"/>
      <w:numFmt w:val="lowerLetter"/>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7562060"/>
    <w:multiLevelType w:val="multilevel"/>
    <w:tmpl w:val="82F8EB1C"/>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395A6A93"/>
    <w:multiLevelType w:val="hybridMultilevel"/>
    <w:tmpl w:val="5DBA0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F61C47"/>
    <w:multiLevelType w:val="hybridMultilevel"/>
    <w:tmpl w:val="1A94E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453AB0"/>
    <w:multiLevelType w:val="hybridMultilevel"/>
    <w:tmpl w:val="7D6E5A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41D71EA7"/>
    <w:multiLevelType w:val="hybridMultilevel"/>
    <w:tmpl w:val="074C51F8"/>
    <w:lvl w:ilvl="0" w:tplc="0B808B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8337DF"/>
    <w:multiLevelType w:val="hybridMultilevel"/>
    <w:tmpl w:val="1C8EC2DA"/>
    <w:lvl w:ilvl="0" w:tplc="D7906842">
      <w:numFmt w:val="bullet"/>
      <w:lvlText w:val=""/>
      <w:lvlJc w:val="left"/>
      <w:pPr>
        <w:ind w:left="720" w:hanging="360"/>
      </w:pPr>
      <w:rPr>
        <w:rFonts w:ascii="Symbol" w:eastAsia="Times New Roman" w:hAnsi="Symbo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7F1265"/>
    <w:multiLevelType w:val="hybridMultilevel"/>
    <w:tmpl w:val="BDE804FC"/>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CD43BC"/>
    <w:multiLevelType w:val="multilevel"/>
    <w:tmpl w:val="838C35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D88246A"/>
    <w:multiLevelType w:val="multilevel"/>
    <w:tmpl w:val="5472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FC45178"/>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232215"/>
    <w:multiLevelType w:val="multilevel"/>
    <w:tmpl w:val="F97A3E9E"/>
    <w:lvl w:ilvl="0">
      <w:start w:val="10"/>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52CA544A"/>
    <w:multiLevelType w:val="singleLevel"/>
    <w:tmpl w:val="42B8DB78"/>
    <w:lvl w:ilvl="0">
      <w:start w:val="1"/>
      <w:numFmt w:val="decimal"/>
      <w:pStyle w:val="references"/>
      <w:lvlText w:val="[%1]"/>
      <w:lvlJc w:val="left"/>
      <w:pPr>
        <w:tabs>
          <w:tab w:val="num" w:pos="360"/>
        </w:tabs>
        <w:ind w:left="360" w:hanging="360"/>
      </w:pPr>
      <w:rPr>
        <w:rFonts w:ascii="Arial" w:hAnsi="Arial" w:cs="Arial" w:hint="default"/>
        <w:b w:val="0"/>
        <w:i w:val="0"/>
        <w:sz w:val="20"/>
      </w:rPr>
    </w:lvl>
  </w:abstractNum>
  <w:abstractNum w:abstractNumId="26" w15:restartNumberingAfterBreak="0">
    <w:nsid w:val="530A7425"/>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9F25AE"/>
    <w:multiLevelType w:val="hybridMultilevel"/>
    <w:tmpl w:val="1200CEB0"/>
    <w:lvl w:ilvl="0" w:tplc="461C1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E49ADA"/>
    <w:multiLevelType w:val="singleLevel"/>
    <w:tmpl w:val="56E49ADA"/>
    <w:lvl w:ilvl="0">
      <w:start w:val="1"/>
      <w:numFmt w:val="decimal"/>
      <w:lvlText w:val="%1."/>
      <w:lvlJc w:val="left"/>
      <w:pPr>
        <w:tabs>
          <w:tab w:val="num" w:pos="425"/>
        </w:tabs>
        <w:ind w:left="425" w:hanging="425"/>
      </w:pPr>
      <w:rPr>
        <w:rFonts w:hint="default"/>
      </w:rPr>
    </w:lvl>
  </w:abstractNum>
  <w:abstractNum w:abstractNumId="29" w15:restartNumberingAfterBreak="0">
    <w:nsid w:val="5CED335E"/>
    <w:multiLevelType w:val="multilevel"/>
    <w:tmpl w:val="5CED335E"/>
    <w:lvl w:ilvl="0">
      <w:start w:val="1"/>
      <w:numFmt w:val="decimal"/>
      <w:lvlText w:val="[%1] "/>
      <w:lvlJc w:val="left"/>
      <w:pPr>
        <w:tabs>
          <w:tab w:val="num" w:pos="360"/>
        </w:tabs>
        <w:ind w:left="360" w:hanging="360"/>
      </w:pPr>
      <w:rPr>
        <w:rFonts w:ascii="Arial" w:hAnsi="Arial" w:hint="default"/>
        <w:b w:val="0"/>
        <w:i w:val="0"/>
        <w:sz w:val="20"/>
        <w:szCs w:val="2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5FEA5FCF"/>
    <w:multiLevelType w:val="hybridMultilevel"/>
    <w:tmpl w:val="84AA17B6"/>
    <w:lvl w:ilvl="0" w:tplc="3BF0CE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F80515"/>
    <w:multiLevelType w:val="singleLevel"/>
    <w:tmpl w:val="62F80515"/>
    <w:lvl w:ilvl="0">
      <w:start w:val="1"/>
      <w:numFmt w:val="decimal"/>
      <w:pStyle w:val="yange2"/>
      <w:lvlText w:val="%1."/>
      <w:lvlJc w:val="left"/>
      <w:pPr>
        <w:tabs>
          <w:tab w:val="num" w:pos="360"/>
        </w:tabs>
        <w:ind w:left="360" w:hanging="360"/>
      </w:pPr>
    </w:lvl>
  </w:abstractNum>
  <w:abstractNum w:abstractNumId="32" w15:restartNumberingAfterBreak="0">
    <w:nsid w:val="634F12A3"/>
    <w:multiLevelType w:val="hybridMultilevel"/>
    <w:tmpl w:val="5FC44278"/>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597752"/>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35" w15:restartNumberingAfterBreak="0">
    <w:nsid w:val="6CF8288C"/>
    <w:multiLevelType w:val="hybridMultilevel"/>
    <w:tmpl w:val="9DEC1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72B0300"/>
    <w:multiLevelType w:val="hybridMultilevel"/>
    <w:tmpl w:val="11FE8568"/>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9266F0"/>
    <w:multiLevelType w:val="multilevel"/>
    <w:tmpl w:val="C9126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7EC6ED7"/>
    <w:multiLevelType w:val="hybridMultilevel"/>
    <w:tmpl w:val="DB08634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C1625A3"/>
    <w:multiLevelType w:val="multilevel"/>
    <w:tmpl w:val="87EE3C00"/>
    <w:lvl w:ilvl="0">
      <w:start w:val="2"/>
      <w:numFmt w:val="decimal"/>
      <w:lvlText w:val="%1"/>
      <w:lvlJc w:val="left"/>
      <w:pPr>
        <w:ind w:left="435" w:hanging="435"/>
      </w:pPr>
      <w:rPr>
        <w:rFonts w:eastAsia="Times New Roman" w:hint="default"/>
        <w:b w:val="0"/>
      </w:rPr>
    </w:lvl>
    <w:lvl w:ilvl="1">
      <w:start w:val="4"/>
      <w:numFmt w:val="decimal"/>
      <w:lvlText w:val="%1.%2"/>
      <w:lvlJc w:val="left"/>
      <w:pPr>
        <w:ind w:left="435" w:hanging="435"/>
      </w:pPr>
      <w:rPr>
        <w:rFonts w:eastAsia="Times New Roman" w:hint="default"/>
        <w:b w:val="0"/>
      </w:rPr>
    </w:lvl>
    <w:lvl w:ilvl="2">
      <w:start w:val="1"/>
      <w:numFmt w:val="decimal"/>
      <w:lvlText w:val="%1.%2.%3"/>
      <w:lvlJc w:val="left"/>
      <w:pPr>
        <w:ind w:left="1170" w:hanging="720"/>
      </w:pPr>
      <w:rPr>
        <w:rFonts w:eastAsia="Times New Roman" w:hint="default"/>
        <w:b/>
      </w:rPr>
    </w:lvl>
    <w:lvl w:ilvl="3">
      <w:start w:val="1"/>
      <w:numFmt w:val="decimal"/>
      <w:lvlText w:val="%1.%2.%3.%4"/>
      <w:lvlJc w:val="left"/>
      <w:pPr>
        <w:ind w:left="720" w:hanging="720"/>
      </w:pPr>
      <w:rPr>
        <w:rFonts w:eastAsia="Times New Roman" w:hint="default"/>
        <w:b w:val="0"/>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080" w:hanging="108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440" w:hanging="1440"/>
      </w:pPr>
      <w:rPr>
        <w:rFonts w:eastAsia="Times New Roman" w:hint="default"/>
        <w:b w:val="0"/>
      </w:rPr>
    </w:lvl>
    <w:lvl w:ilvl="8">
      <w:start w:val="1"/>
      <w:numFmt w:val="decimal"/>
      <w:lvlText w:val="%1.%2.%3.%4.%5.%6.%7.%8.%9"/>
      <w:lvlJc w:val="left"/>
      <w:pPr>
        <w:ind w:left="1800" w:hanging="1800"/>
      </w:pPr>
      <w:rPr>
        <w:rFonts w:eastAsia="Times New Roman" w:hint="default"/>
        <w:b w:val="0"/>
      </w:rPr>
    </w:lvl>
  </w:abstractNum>
  <w:num w:numId="1">
    <w:abstractNumId w:val="25"/>
  </w:num>
  <w:num w:numId="2">
    <w:abstractNumId w:val="34"/>
  </w:num>
  <w:num w:numId="3">
    <w:abstractNumId w:val="31"/>
  </w:num>
  <w:num w:numId="4">
    <w:abstractNumId w:val="24"/>
  </w:num>
  <w:num w:numId="5">
    <w:abstractNumId w:val="27"/>
  </w:num>
  <w:num w:numId="6">
    <w:abstractNumId w:val="3"/>
  </w:num>
  <w:num w:numId="7">
    <w:abstractNumId w:val="11"/>
  </w:num>
  <w:num w:numId="8">
    <w:abstractNumId w:val="39"/>
  </w:num>
  <w:num w:numId="9">
    <w:abstractNumId w:val="15"/>
  </w:num>
  <w:num w:numId="10">
    <w:abstractNumId w:val="28"/>
  </w:num>
  <w:num w:numId="11">
    <w:abstractNumId w:val="29"/>
  </w:num>
  <w:num w:numId="12">
    <w:abstractNumId w:val="26"/>
  </w:num>
  <w:num w:numId="13">
    <w:abstractNumId w:val="23"/>
  </w:num>
  <w:num w:numId="14">
    <w:abstractNumId w:val="38"/>
  </w:num>
  <w:num w:numId="15">
    <w:abstractNumId w:val="35"/>
  </w:num>
  <w:num w:numId="16">
    <w:abstractNumId w:val="16"/>
  </w:num>
  <w:num w:numId="17">
    <w:abstractNumId w:val="1"/>
  </w:num>
  <w:num w:numId="18">
    <w:abstractNumId w:val="6"/>
  </w:num>
  <w:num w:numId="19">
    <w:abstractNumId w:val="36"/>
  </w:num>
  <w:num w:numId="20">
    <w:abstractNumId w:val="4"/>
  </w:num>
  <w:num w:numId="21">
    <w:abstractNumId w:val="14"/>
  </w:num>
  <w:num w:numId="22">
    <w:abstractNumId w:val="9"/>
  </w:num>
  <w:num w:numId="23">
    <w:abstractNumId w:val="32"/>
  </w:num>
  <w:num w:numId="24">
    <w:abstractNumId w:val="20"/>
  </w:num>
  <w:num w:numId="25">
    <w:abstractNumId w:val="12"/>
  </w:num>
  <w:num w:numId="26">
    <w:abstractNumId w:val="7"/>
  </w:num>
  <w:num w:numId="27">
    <w:abstractNumId w:val="37"/>
  </w:num>
  <w:num w:numId="28">
    <w:abstractNumId w:val="22"/>
  </w:num>
  <w:num w:numId="29">
    <w:abstractNumId w:val="10"/>
  </w:num>
  <w:num w:numId="30">
    <w:abstractNumId w:val="21"/>
  </w:num>
  <w:num w:numId="31">
    <w:abstractNumId w:val="0"/>
  </w:num>
  <w:num w:numId="32">
    <w:abstractNumId w:val="18"/>
  </w:num>
  <w:num w:numId="33">
    <w:abstractNumId w:val="30"/>
  </w:num>
  <w:num w:numId="34">
    <w:abstractNumId w:val="17"/>
  </w:num>
  <w:num w:numId="35">
    <w:abstractNumId w:val="8"/>
  </w:num>
  <w:num w:numId="36">
    <w:abstractNumId w:val="5"/>
  </w:num>
  <w:num w:numId="37">
    <w:abstractNumId w:val="33"/>
  </w:num>
  <w:num w:numId="38">
    <w:abstractNumId w:val="13"/>
  </w:num>
  <w:num w:numId="39">
    <w:abstractNumId w:val="19"/>
  </w:num>
  <w:num w:numId="40">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noPunctuationKerning/>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46"/>
    <w:rsid w:val="B5D257E2"/>
    <w:rsid w:val="BEFF082D"/>
    <w:rsid w:val="BFFE6276"/>
    <w:rsid w:val="D7BE4D31"/>
    <w:rsid w:val="DBFE53ED"/>
    <w:rsid w:val="EB77CB66"/>
    <w:rsid w:val="EEBD8C3E"/>
    <w:rsid w:val="EFEDEBE6"/>
    <w:rsid w:val="F7775142"/>
    <w:rsid w:val="FBFEE907"/>
    <w:rsid w:val="FDBD130C"/>
    <w:rsid w:val="FFBF620E"/>
    <w:rsid w:val="0000061C"/>
    <w:rsid w:val="00001229"/>
    <w:rsid w:val="00011769"/>
    <w:rsid w:val="00012C83"/>
    <w:rsid w:val="000156FE"/>
    <w:rsid w:val="000223BE"/>
    <w:rsid w:val="000234FA"/>
    <w:rsid w:val="00023509"/>
    <w:rsid w:val="00023DB3"/>
    <w:rsid w:val="00027315"/>
    <w:rsid w:val="00031110"/>
    <w:rsid w:val="0003421F"/>
    <w:rsid w:val="000436B6"/>
    <w:rsid w:val="000443B1"/>
    <w:rsid w:val="00045ACD"/>
    <w:rsid w:val="00047142"/>
    <w:rsid w:val="0005020C"/>
    <w:rsid w:val="000513D6"/>
    <w:rsid w:val="00054EB7"/>
    <w:rsid w:val="0005592D"/>
    <w:rsid w:val="00056520"/>
    <w:rsid w:val="00057DCF"/>
    <w:rsid w:val="000812E3"/>
    <w:rsid w:val="00081491"/>
    <w:rsid w:val="000815DF"/>
    <w:rsid w:val="0008199B"/>
    <w:rsid w:val="0008369C"/>
    <w:rsid w:val="000840CA"/>
    <w:rsid w:val="0009041B"/>
    <w:rsid w:val="00094F16"/>
    <w:rsid w:val="000A4487"/>
    <w:rsid w:val="000A58A3"/>
    <w:rsid w:val="000B0BF3"/>
    <w:rsid w:val="000B268D"/>
    <w:rsid w:val="000B2FDE"/>
    <w:rsid w:val="000B6433"/>
    <w:rsid w:val="000B65CD"/>
    <w:rsid w:val="000C29CB"/>
    <w:rsid w:val="000C2F85"/>
    <w:rsid w:val="000C3FAD"/>
    <w:rsid w:val="000C72CB"/>
    <w:rsid w:val="000C7E3D"/>
    <w:rsid w:val="000D008D"/>
    <w:rsid w:val="000D2218"/>
    <w:rsid w:val="000D52B4"/>
    <w:rsid w:val="000D53EE"/>
    <w:rsid w:val="000E1391"/>
    <w:rsid w:val="000E6867"/>
    <w:rsid w:val="000E7754"/>
    <w:rsid w:val="000F13C3"/>
    <w:rsid w:val="000F37F4"/>
    <w:rsid w:val="000F3DA5"/>
    <w:rsid w:val="00104902"/>
    <w:rsid w:val="001051BD"/>
    <w:rsid w:val="00110190"/>
    <w:rsid w:val="00115D64"/>
    <w:rsid w:val="00120099"/>
    <w:rsid w:val="00121B86"/>
    <w:rsid w:val="00122F05"/>
    <w:rsid w:val="00131B7B"/>
    <w:rsid w:val="001512A6"/>
    <w:rsid w:val="001568DB"/>
    <w:rsid w:val="00161AD4"/>
    <w:rsid w:val="00163765"/>
    <w:rsid w:val="00170654"/>
    <w:rsid w:val="00173130"/>
    <w:rsid w:val="00176822"/>
    <w:rsid w:val="00183933"/>
    <w:rsid w:val="001869D0"/>
    <w:rsid w:val="00186E5E"/>
    <w:rsid w:val="001A5B13"/>
    <w:rsid w:val="001A5DDD"/>
    <w:rsid w:val="001A6416"/>
    <w:rsid w:val="001A7784"/>
    <w:rsid w:val="001A7866"/>
    <w:rsid w:val="001A7AC2"/>
    <w:rsid w:val="001B130F"/>
    <w:rsid w:val="001B2DE3"/>
    <w:rsid w:val="001B2FF3"/>
    <w:rsid w:val="001B3FA4"/>
    <w:rsid w:val="001B49CB"/>
    <w:rsid w:val="001C05A7"/>
    <w:rsid w:val="001C298B"/>
    <w:rsid w:val="001D7230"/>
    <w:rsid w:val="001E0217"/>
    <w:rsid w:val="001E0CE0"/>
    <w:rsid w:val="001E49CE"/>
    <w:rsid w:val="001E623C"/>
    <w:rsid w:val="001E78E9"/>
    <w:rsid w:val="001F1387"/>
    <w:rsid w:val="001F685E"/>
    <w:rsid w:val="002021A4"/>
    <w:rsid w:val="002067C3"/>
    <w:rsid w:val="00207F54"/>
    <w:rsid w:val="00213FFD"/>
    <w:rsid w:val="002147E8"/>
    <w:rsid w:val="0021547F"/>
    <w:rsid w:val="00217CAD"/>
    <w:rsid w:val="002212F8"/>
    <w:rsid w:val="0022694E"/>
    <w:rsid w:val="0022750F"/>
    <w:rsid w:val="00227F8F"/>
    <w:rsid w:val="00232E61"/>
    <w:rsid w:val="002403C1"/>
    <w:rsid w:val="0024041F"/>
    <w:rsid w:val="00244BBB"/>
    <w:rsid w:val="00245B5A"/>
    <w:rsid w:val="002461B4"/>
    <w:rsid w:val="00246A5A"/>
    <w:rsid w:val="002476DC"/>
    <w:rsid w:val="002544F4"/>
    <w:rsid w:val="00256886"/>
    <w:rsid w:val="0025799C"/>
    <w:rsid w:val="002613FE"/>
    <w:rsid w:val="00262E28"/>
    <w:rsid w:val="00265EEB"/>
    <w:rsid w:val="002754A5"/>
    <w:rsid w:val="002803D0"/>
    <w:rsid w:val="00282CB7"/>
    <w:rsid w:val="0028514E"/>
    <w:rsid w:val="002926DC"/>
    <w:rsid w:val="00296155"/>
    <w:rsid w:val="002A389C"/>
    <w:rsid w:val="002A3F0B"/>
    <w:rsid w:val="002A472B"/>
    <w:rsid w:val="002A6390"/>
    <w:rsid w:val="002A77E5"/>
    <w:rsid w:val="002B056C"/>
    <w:rsid w:val="002B0F49"/>
    <w:rsid w:val="002B3173"/>
    <w:rsid w:val="002B375A"/>
    <w:rsid w:val="002B5CEC"/>
    <w:rsid w:val="002B6DBB"/>
    <w:rsid w:val="002C3B08"/>
    <w:rsid w:val="002D0197"/>
    <w:rsid w:val="002D0B56"/>
    <w:rsid w:val="002D1BB9"/>
    <w:rsid w:val="002D437C"/>
    <w:rsid w:val="002D4A17"/>
    <w:rsid w:val="002E7E1C"/>
    <w:rsid w:val="002F6B8F"/>
    <w:rsid w:val="003104F9"/>
    <w:rsid w:val="003137CC"/>
    <w:rsid w:val="00313951"/>
    <w:rsid w:val="00314BFF"/>
    <w:rsid w:val="0031577B"/>
    <w:rsid w:val="003245EE"/>
    <w:rsid w:val="00331EC1"/>
    <w:rsid w:val="003330BE"/>
    <w:rsid w:val="0033443A"/>
    <w:rsid w:val="003358FB"/>
    <w:rsid w:val="00344747"/>
    <w:rsid w:val="00346CE4"/>
    <w:rsid w:val="00351031"/>
    <w:rsid w:val="00352F2F"/>
    <w:rsid w:val="00356F6E"/>
    <w:rsid w:val="0036402F"/>
    <w:rsid w:val="003678FD"/>
    <w:rsid w:val="00367F7B"/>
    <w:rsid w:val="00371EAF"/>
    <w:rsid w:val="0037652B"/>
    <w:rsid w:val="00376ACA"/>
    <w:rsid w:val="00383D14"/>
    <w:rsid w:val="00384FF4"/>
    <w:rsid w:val="003859CE"/>
    <w:rsid w:val="00396361"/>
    <w:rsid w:val="003A0186"/>
    <w:rsid w:val="003A66CB"/>
    <w:rsid w:val="003A7280"/>
    <w:rsid w:val="003B127F"/>
    <w:rsid w:val="003B1590"/>
    <w:rsid w:val="003B5BD2"/>
    <w:rsid w:val="003C1CAF"/>
    <w:rsid w:val="003C3B8A"/>
    <w:rsid w:val="003C448B"/>
    <w:rsid w:val="003C5D49"/>
    <w:rsid w:val="003D1F31"/>
    <w:rsid w:val="003D2844"/>
    <w:rsid w:val="003D4DAE"/>
    <w:rsid w:val="003D7AA0"/>
    <w:rsid w:val="003E19DA"/>
    <w:rsid w:val="003E3C9D"/>
    <w:rsid w:val="003E7666"/>
    <w:rsid w:val="003F2F66"/>
    <w:rsid w:val="003F35C1"/>
    <w:rsid w:val="003F46AF"/>
    <w:rsid w:val="00400945"/>
    <w:rsid w:val="00401A18"/>
    <w:rsid w:val="0040594B"/>
    <w:rsid w:val="00406ACE"/>
    <w:rsid w:val="00411C0B"/>
    <w:rsid w:val="00411C8C"/>
    <w:rsid w:val="004169F5"/>
    <w:rsid w:val="004220A1"/>
    <w:rsid w:val="00424205"/>
    <w:rsid w:val="004244DA"/>
    <w:rsid w:val="004301C1"/>
    <w:rsid w:val="00430891"/>
    <w:rsid w:val="004420D6"/>
    <w:rsid w:val="00443758"/>
    <w:rsid w:val="00451997"/>
    <w:rsid w:val="004551F4"/>
    <w:rsid w:val="00456967"/>
    <w:rsid w:val="00456C38"/>
    <w:rsid w:val="00457945"/>
    <w:rsid w:val="0046247D"/>
    <w:rsid w:val="004639C9"/>
    <w:rsid w:val="00464434"/>
    <w:rsid w:val="004663C0"/>
    <w:rsid w:val="00474425"/>
    <w:rsid w:val="0047588F"/>
    <w:rsid w:val="00476843"/>
    <w:rsid w:val="00480AA7"/>
    <w:rsid w:val="004827DD"/>
    <w:rsid w:val="0048367E"/>
    <w:rsid w:val="00484701"/>
    <w:rsid w:val="00484775"/>
    <w:rsid w:val="00487CE7"/>
    <w:rsid w:val="00492DA3"/>
    <w:rsid w:val="00493EC6"/>
    <w:rsid w:val="004B0688"/>
    <w:rsid w:val="004B243E"/>
    <w:rsid w:val="004B2B73"/>
    <w:rsid w:val="004B2BEA"/>
    <w:rsid w:val="004B4992"/>
    <w:rsid w:val="004C480E"/>
    <w:rsid w:val="004C5045"/>
    <w:rsid w:val="004C7DEE"/>
    <w:rsid w:val="004D2D82"/>
    <w:rsid w:val="004D523E"/>
    <w:rsid w:val="004D5EFF"/>
    <w:rsid w:val="004E1A95"/>
    <w:rsid w:val="004E1CFA"/>
    <w:rsid w:val="004E2E8B"/>
    <w:rsid w:val="004E5CDC"/>
    <w:rsid w:val="004E73C1"/>
    <w:rsid w:val="004F313E"/>
    <w:rsid w:val="004F3B3D"/>
    <w:rsid w:val="004F41DC"/>
    <w:rsid w:val="004F4374"/>
    <w:rsid w:val="005001D6"/>
    <w:rsid w:val="00500B08"/>
    <w:rsid w:val="00511C76"/>
    <w:rsid w:val="00525BC7"/>
    <w:rsid w:val="00526D91"/>
    <w:rsid w:val="00530801"/>
    <w:rsid w:val="00530BC6"/>
    <w:rsid w:val="005324A3"/>
    <w:rsid w:val="00534939"/>
    <w:rsid w:val="00537DCE"/>
    <w:rsid w:val="00544B70"/>
    <w:rsid w:val="00545211"/>
    <w:rsid w:val="00545722"/>
    <w:rsid w:val="00546C54"/>
    <w:rsid w:val="005530F3"/>
    <w:rsid w:val="00555287"/>
    <w:rsid w:val="0055671E"/>
    <w:rsid w:val="00566531"/>
    <w:rsid w:val="005665D3"/>
    <w:rsid w:val="00567BED"/>
    <w:rsid w:val="0057134C"/>
    <w:rsid w:val="00571486"/>
    <w:rsid w:val="00572CFE"/>
    <w:rsid w:val="005733BC"/>
    <w:rsid w:val="00574258"/>
    <w:rsid w:val="00581AB1"/>
    <w:rsid w:val="005862F9"/>
    <w:rsid w:val="00586E3A"/>
    <w:rsid w:val="005875EC"/>
    <w:rsid w:val="00587F79"/>
    <w:rsid w:val="00591660"/>
    <w:rsid w:val="005925ED"/>
    <w:rsid w:val="0059347B"/>
    <w:rsid w:val="00595045"/>
    <w:rsid w:val="005A27D4"/>
    <w:rsid w:val="005A6C7E"/>
    <w:rsid w:val="005B64FE"/>
    <w:rsid w:val="005C0CEB"/>
    <w:rsid w:val="005C18A7"/>
    <w:rsid w:val="005D2B5A"/>
    <w:rsid w:val="005D5014"/>
    <w:rsid w:val="005F1A46"/>
    <w:rsid w:val="005F4C5A"/>
    <w:rsid w:val="006007EA"/>
    <w:rsid w:val="006008F7"/>
    <w:rsid w:val="00600B77"/>
    <w:rsid w:val="00604F31"/>
    <w:rsid w:val="006052FB"/>
    <w:rsid w:val="00611155"/>
    <w:rsid w:val="00612FCC"/>
    <w:rsid w:val="00614FFF"/>
    <w:rsid w:val="006229B8"/>
    <w:rsid w:val="006241B0"/>
    <w:rsid w:val="0062441B"/>
    <w:rsid w:val="006245EC"/>
    <w:rsid w:val="0062582E"/>
    <w:rsid w:val="00632B08"/>
    <w:rsid w:val="006341B4"/>
    <w:rsid w:val="00640271"/>
    <w:rsid w:val="00640C93"/>
    <w:rsid w:val="0064220F"/>
    <w:rsid w:val="00643078"/>
    <w:rsid w:val="0064432F"/>
    <w:rsid w:val="006475E5"/>
    <w:rsid w:val="00650911"/>
    <w:rsid w:val="00650A8F"/>
    <w:rsid w:val="00662842"/>
    <w:rsid w:val="00672531"/>
    <w:rsid w:val="00674C2B"/>
    <w:rsid w:val="00674E7D"/>
    <w:rsid w:val="00674F60"/>
    <w:rsid w:val="0068154F"/>
    <w:rsid w:val="00683569"/>
    <w:rsid w:val="006850CA"/>
    <w:rsid w:val="006907C6"/>
    <w:rsid w:val="006A1EE4"/>
    <w:rsid w:val="006A2EB9"/>
    <w:rsid w:val="006A3D7C"/>
    <w:rsid w:val="006A487F"/>
    <w:rsid w:val="006B45CF"/>
    <w:rsid w:val="006B45E0"/>
    <w:rsid w:val="006C1F5C"/>
    <w:rsid w:val="006D0A88"/>
    <w:rsid w:val="006D1733"/>
    <w:rsid w:val="006D2ECB"/>
    <w:rsid w:val="006D7A8E"/>
    <w:rsid w:val="006E401F"/>
    <w:rsid w:val="006F2832"/>
    <w:rsid w:val="006F2F8D"/>
    <w:rsid w:val="006F551B"/>
    <w:rsid w:val="00700A65"/>
    <w:rsid w:val="00704AE8"/>
    <w:rsid w:val="00705B4E"/>
    <w:rsid w:val="007074A0"/>
    <w:rsid w:val="00710F50"/>
    <w:rsid w:val="00714B11"/>
    <w:rsid w:val="007178DA"/>
    <w:rsid w:val="0072225F"/>
    <w:rsid w:val="00722E8C"/>
    <w:rsid w:val="00726836"/>
    <w:rsid w:val="00730C5F"/>
    <w:rsid w:val="007347A8"/>
    <w:rsid w:val="007351B4"/>
    <w:rsid w:val="00740389"/>
    <w:rsid w:val="00742DD3"/>
    <w:rsid w:val="007443AF"/>
    <w:rsid w:val="00745166"/>
    <w:rsid w:val="00761027"/>
    <w:rsid w:val="00761694"/>
    <w:rsid w:val="00761727"/>
    <w:rsid w:val="007629F8"/>
    <w:rsid w:val="007647CB"/>
    <w:rsid w:val="00766480"/>
    <w:rsid w:val="00767E8B"/>
    <w:rsid w:val="0077226D"/>
    <w:rsid w:val="0077335C"/>
    <w:rsid w:val="007752E8"/>
    <w:rsid w:val="007769B7"/>
    <w:rsid w:val="007771CF"/>
    <w:rsid w:val="00780473"/>
    <w:rsid w:val="00781285"/>
    <w:rsid w:val="00783343"/>
    <w:rsid w:val="007A6C7E"/>
    <w:rsid w:val="007B15C4"/>
    <w:rsid w:val="007B17B5"/>
    <w:rsid w:val="007B1B8B"/>
    <w:rsid w:val="007B5C7D"/>
    <w:rsid w:val="007C1BB9"/>
    <w:rsid w:val="007D2B96"/>
    <w:rsid w:val="007D312D"/>
    <w:rsid w:val="007D5189"/>
    <w:rsid w:val="007E3C2E"/>
    <w:rsid w:val="007E7A7B"/>
    <w:rsid w:val="007F0D80"/>
    <w:rsid w:val="007F2482"/>
    <w:rsid w:val="007F2A9C"/>
    <w:rsid w:val="007F4C4E"/>
    <w:rsid w:val="007F5218"/>
    <w:rsid w:val="00805266"/>
    <w:rsid w:val="008115B0"/>
    <w:rsid w:val="00811A55"/>
    <w:rsid w:val="00814827"/>
    <w:rsid w:val="00815B40"/>
    <w:rsid w:val="00820E54"/>
    <w:rsid w:val="00821594"/>
    <w:rsid w:val="008260AB"/>
    <w:rsid w:val="0082633E"/>
    <w:rsid w:val="00827302"/>
    <w:rsid w:val="00827A4F"/>
    <w:rsid w:val="00827DA2"/>
    <w:rsid w:val="00833BFB"/>
    <w:rsid w:val="00835136"/>
    <w:rsid w:val="00835F84"/>
    <w:rsid w:val="00840346"/>
    <w:rsid w:val="0084047A"/>
    <w:rsid w:val="008410C8"/>
    <w:rsid w:val="00844736"/>
    <w:rsid w:val="0084520F"/>
    <w:rsid w:val="00861498"/>
    <w:rsid w:val="00864A16"/>
    <w:rsid w:val="00864CDD"/>
    <w:rsid w:val="008650C6"/>
    <w:rsid w:val="008651F3"/>
    <w:rsid w:val="00870D16"/>
    <w:rsid w:val="00880428"/>
    <w:rsid w:val="00881332"/>
    <w:rsid w:val="00882128"/>
    <w:rsid w:val="00890C8C"/>
    <w:rsid w:val="008929AA"/>
    <w:rsid w:val="00894593"/>
    <w:rsid w:val="008979F8"/>
    <w:rsid w:val="008A5C5D"/>
    <w:rsid w:val="008A6B24"/>
    <w:rsid w:val="008A7176"/>
    <w:rsid w:val="008A7EC4"/>
    <w:rsid w:val="008B3112"/>
    <w:rsid w:val="008B479C"/>
    <w:rsid w:val="008B6BCE"/>
    <w:rsid w:val="008C6998"/>
    <w:rsid w:val="008D0540"/>
    <w:rsid w:val="008D569F"/>
    <w:rsid w:val="008E066E"/>
    <w:rsid w:val="008E429E"/>
    <w:rsid w:val="008E4EFD"/>
    <w:rsid w:val="008F1348"/>
    <w:rsid w:val="008F4B31"/>
    <w:rsid w:val="008F7E84"/>
    <w:rsid w:val="0090531B"/>
    <w:rsid w:val="009057B6"/>
    <w:rsid w:val="00906A80"/>
    <w:rsid w:val="00906ECE"/>
    <w:rsid w:val="00912387"/>
    <w:rsid w:val="00913157"/>
    <w:rsid w:val="00914B08"/>
    <w:rsid w:val="00921E01"/>
    <w:rsid w:val="00922027"/>
    <w:rsid w:val="0092388D"/>
    <w:rsid w:val="00923EB6"/>
    <w:rsid w:val="0092469F"/>
    <w:rsid w:val="009250E7"/>
    <w:rsid w:val="0092656F"/>
    <w:rsid w:val="00932BA5"/>
    <w:rsid w:val="00932CEB"/>
    <w:rsid w:val="009330E0"/>
    <w:rsid w:val="009422BA"/>
    <w:rsid w:val="00942C84"/>
    <w:rsid w:val="009513E2"/>
    <w:rsid w:val="0095174A"/>
    <w:rsid w:val="009520B4"/>
    <w:rsid w:val="00954765"/>
    <w:rsid w:val="009562B1"/>
    <w:rsid w:val="009605D3"/>
    <w:rsid w:val="00961BA8"/>
    <w:rsid w:val="00963992"/>
    <w:rsid w:val="00964516"/>
    <w:rsid w:val="00967E12"/>
    <w:rsid w:val="00971BFB"/>
    <w:rsid w:val="009727CA"/>
    <w:rsid w:val="009877FD"/>
    <w:rsid w:val="00991AF1"/>
    <w:rsid w:val="009943D9"/>
    <w:rsid w:val="00997840"/>
    <w:rsid w:val="009A342F"/>
    <w:rsid w:val="009A3EBA"/>
    <w:rsid w:val="009B2C8D"/>
    <w:rsid w:val="009C0733"/>
    <w:rsid w:val="009C0C8B"/>
    <w:rsid w:val="009C3654"/>
    <w:rsid w:val="009C386B"/>
    <w:rsid w:val="009C5487"/>
    <w:rsid w:val="009D2E91"/>
    <w:rsid w:val="009D451B"/>
    <w:rsid w:val="009D5057"/>
    <w:rsid w:val="009D5FA5"/>
    <w:rsid w:val="009D7783"/>
    <w:rsid w:val="009F01BF"/>
    <w:rsid w:val="009F27AE"/>
    <w:rsid w:val="009F3D73"/>
    <w:rsid w:val="009F5E68"/>
    <w:rsid w:val="00A02C07"/>
    <w:rsid w:val="00A02EA3"/>
    <w:rsid w:val="00A030B9"/>
    <w:rsid w:val="00A06185"/>
    <w:rsid w:val="00A06FEE"/>
    <w:rsid w:val="00A13766"/>
    <w:rsid w:val="00A15104"/>
    <w:rsid w:val="00A15E7F"/>
    <w:rsid w:val="00A23611"/>
    <w:rsid w:val="00A24051"/>
    <w:rsid w:val="00A26599"/>
    <w:rsid w:val="00A3578E"/>
    <w:rsid w:val="00A367D7"/>
    <w:rsid w:val="00A4279A"/>
    <w:rsid w:val="00A42CD3"/>
    <w:rsid w:val="00A464ED"/>
    <w:rsid w:val="00A537BB"/>
    <w:rsid w:val="00A55387"/>
    <w:rsid w:val="00A57CFB"/>
    <w:rsid w:val="00A6506E"/>
    <w:rsid w:val="00A65444"/>
    <w:rsid w:val="00A72A07"/>
    <w:rsid w:val="00A7442E"/>
    <w:rsid w:val="00A75050"/>
    <w:rsid w:val="00A76ACD"/>
    <w:rsid w:val="00A771E3"/>
    <w:rsid w:val="00A82C34"/>
    <w:rsid w:val="00A87EE9"/>
    <w:rsid w:val="00A90C28"/>
    <w:rsid w:val="00AA09A3"/>
    <w:rsid w:val="00AA0E1E"/>
    <w:rsid w:val="00AA1F5F"/>
    <w:rsid w:val="00AA369A"/>
    <w:rsid w:val="00AA6E23"/>
    <w:rsid w:val="00AB1B43"/>
    <w:rsid w:val="00AB57F8"/>
    <w:rsid w:val="00AC2AE0"/>
    <w:rsid w:val="00AC504A"/>
    <w:rsid w:val="00AC5B18"/>
    <w:rsid w:val="00AC5EB7"/>
    <w:rsid w:val="00AC7601"/>
    <w:rsid w:val="00AD56A0"/>
    <w:rsid w:val="00AE1A3C"/>
    <w:rsid w:val="00AE2539"/>
    <w:rsid w:val="00AE55E9"/>
    <w:rsid w:val="00AF3A5F"/>
    <w:rsid w:val="00B00AA3"/>
    <w:rsid w:val="00B01A7F"/>
    <w:rsid w:val="00B10ACA"/>
    <w:rsid w:val="00B12914"/>
    <w:rsid w:val="00B130A9"/>
    <w:rsid w:val="00B136D6"/>
    <w:rsid w:val="00B13FBE"/>
    <w:rsid w:val="00B16740"/>
    <w:rsid w:val="00B17B6A"/>
    <w:rsid w:val="00B21506"/>
    <w:rsid w:val="00B225E1"/>
    <w:rsid w:val="00B27A09"/>
    <w:rsid w:val="00B27A80"/>
    <w:rsid w:val="00B30AEE"/>
    <w:rsid w:val="00B30B09"/>
    <w:rsid w:val="00B3349F"/>
    <w:rsid w:val="00B3515F"/>
    <w:rsid w:val="00B40D5A"/>
    <w:rsid w:val="00B52A4F"/>
    <w:rsid w:val="00B5422A"/>
    <w:rsid w:val="00B57F8D"/>
    <w:rsid w:val="00B64350"/>
    <w:rsid w:val="00B9329D"/>
    <w:rsid w:val="00BA0586"/>
    <w:rsid w:val="00BA48C1"/>
    <w:rsid w:val="00BA67E1"/>
    <w:rsid w:val="00BB25A2"/>
    <w:rsid w:val="00BB4290"/>
    <w:rsid w:val="00BB54CA"/>
    <w:rsid w:val="00BB6FA8"/>
    <w:rsid w:val="00BC5A2A"/>
    <w:rsid w:val="00BD40BF"/>
    <w:rsid w:val="00BD5E44"/>
    <w:rsid w:val="00BE3FB4"/>
    <w:rsid w:val="00BE435F"/>
    <w:rsid w:val="00BF6E42"/>
    <w:rsid w:val="00C00ECE"/>
    <w:rsid w:val="00C12ACA"/>
    <w:rsid w:val="00C140BB"/>
    <w:rsid w:val="00C1463C"/>
    <w:rsid w:val="00C146B5"/>
    <w:rsid w:val="00C306D5"/>
    <w:rsid w:val="00C31D2E"/>
    <w:rsid w:val="00C45FB1"/>
    <w:rsid w:val="00C47AB8"/>
    <w:rsid w:val="00C51E59"/>
    <w:rsid w:val="00C54135"/>
    <w:rsid w:val="00C55C06"/>
    <w:rsid w:val="00C6088A"/>
    <w:rsid w:val="00C60EC3"/>
    <w:rsid w:val="00C628F2"/>
    <w:rsid w:val="00C62AD6"/>
    <w:rsid w:val="00C632C5"/>
    <w:rsid w:val="00C656E0"/>
    <w:rsid w:val="00C6609D"/>
    <w:rsid w:val="00C67671"/>
    <w:rsid w:val="00C71C0F"/>
    <w:rsid w:val="00C74586"/>
    <w:rsid w:val="00C74C38"/>
    <w:rsid w:val="00C75334"/>
    <w:rsid w:val="00C828E9"/>
    <w:rsid w:val="00C861FB"/>
    <w:rsid w:val="00C91EB7"/>
    <w:rsid w:val="00C9232B"/>
    <w:rsid w:val="00C93C6B"/>
    <w:rsid w:val="00C94B72"/>
    <w:rsid w:val="00CA0ADE"/>
    <w:rsid w:val="00CA2566"/>
    <w:rsid w:val="00CA2A9A"/>
    <w:rsid w:val="00CB31AD"/>
    <w:rsid w:val="00CB6478"/>
    <w:rsid w:val="00CB7F9B"/>
    <w:rsid w:val="00CC0024"/>
    <w:rsid w:val="00CC01EF"/>
    <w:rsid w:val="00CC3559"/>
    <w:rsid w:val="00CC44B7"/>
    <w:rsid w:val="00CC74C5"/>
    <w:rsid w:val="00CD1F1A"/>
    <w:rsid w:val="00CE0D1F"/>
    <w:rsid w:val="00CE12D8"/>
    <w:rsid w:val="00CE1FA5"/>
    <w:rsid w:val="00CE2CF4"/>
    <w:rsid w:val="00CE7732"/>
    <w:rsid w:val="00CE7CD5"/>
    <w:rsid w:val="00CF04C2"/>
    <w:rsid w:val="00CF175A"/>
    <w:rsid w:val="00D010BB"/>
    <w:rsid w:val="00D05285"/>
    <w:rsid w:val="00D0584C"/>
    <w:rsid w:val="00D06518"/>
    <w:rsid w:val="00D06F8E"/>
    <w:rsid w:val="00D1220A"/>
    <w:rsid w:val="00D15405"/>
    <w:rsid w:val="00D20617"/>
    <w:rsid w:val="00D20AB1"/>
    <w:rsid w:val="00D214A6"/>
    <w:rsid w:val="00D220F0"/>
    <w:rsid w:val="00D3003D"/>
    <w:rsid w:val="00D302BC"/>
    <w:rsid w:val="00D34489"/>
    <w:rsid w:val="00D349CC"/>
    <w:rsid w:val="00D35A28"/>
    <w:rsid w:val="00D361C0"/>
    <w:rsid w:val="00D36781"/>
    <w:rsid w:val="00D40346"/>
    <w:rsid w:val="00D47ABF"/>
    <w:rsid w:val="00D50EC8"/>
    <w:rsid w:val="00D55055"/>
    <w:rsid w:val="00D5769D"/>
    <w:rsid w:val="00D67079"/>
    <w:rsid w:val="00D67EC5"/>
    <w:rsid w:val="00D733E1"/>
    <w:rsid w:val="00D73DDA"/>
    <w:rsid w:val="00D742B8"/>
    <w:rsid w:val="00D745A7"/>
    <w:rsid w:val="00D803C9"/>
    <w:rsid w:val="00D80A79"/>
    <w:rsid w:val="00D80B9F"/>
    <w:rsid w:val="00D80BD5"/>
    <w:rsid w:val="00D83594"/>
    <w:rsid w:val="00D85274"/>
    <w:rsid w:val="00D85909"/>
    <w:rsid w:val="00D91738"/>
    <w:rsid w:val="00D93638"/>
    <w:rsid w:val="00D9551E"/>
    <w:rsid w:val="00DA2703"/>
    <w:rsid w:val="00DA31D7"/>
    <w:rsid w:val="00DA70E5"/>
    <w:rsid w:val="00DA7935"/>
    <w:rsid w:val="00DB3A08"/>
    <w:rsid w:val="00DC23E1"/>
    <w:rsid w:val="00DC255B"/>
    <w:rsid w:val="00DC511E"/>
    <w:rsid w:val="00DD15F7"/>
    <w:rsid w:val="00DD2DBA"/>
    <w:rsid w:val="00DD6226"/>
    <w:rsid w:val="00DD6589"/>
    <w:rsid w:val="00DE2451"/>
    <w:rsid w:val="00DE4F5C"/>
    <w:rsid w:val="00DE5BA7"/>
    <w:rsid w:val="00DE5BC9"/>
    <w:rsid w:val="00DF227A"/>
    <w:rsid w:val="00DF2513"/>
    <w:rsid w:val="00DF4799"/>
    <w:rsid w:val="00DF6640"/>
    <w:rsid w:val="00DF7BD1"/>
    <w:rsid w:val="00E002F5"/>
    <w:rsid w:val="00E008C3"/>
    <w:rsid w:val="00E009A8"/>
    <w:rsid w:val="00E0536A"/>
    <w:rsid w:val="00E10EDD"/>
    <w:rsid w:val="00E11CAF"/>
    <w:rsid w:val="00E14C4A"/>
    <w:rsid w:val="00E17960"/>
    <w:rsid w:val="00E217EC"/>
    <w:rsid w:val="00E2180A"/>
    <w:rsid w:val="00E22B93"/>
    <w:rsid w:val="00E231F3"/>
    <w:rsid w:val="00E24F99"/>
    <w:rsid w:val="00E26AB6"/>
    <w:rsid w:val="00E31A2B"/>
    <w:rsid w:val="00E4009E"/>
    <w:rsid w:val="00E41045"/>
    <w:rsid w:val="00E453F1"/>
    <w:rsid w:val="00E50C16"/>
    <w:rsid w:val="00E53783"/>
    <w:rsid w:val="00E57067"/>
    <w:rsid w:val="00E603C4"/>
    <w:rsid w:val="00E64870"/>
    <w:rsid w:val="00E674DE"/>
    <w:rsid w:val="00E72FE9"/>
    <w:rsid w:val="00E752D2"/>
    <w:rsid w:val="00E754DB"/>
    <w:rsid w:val="00E85FA5"/>
    <w:rsid w:val="00E90E6C"/>
    <w:rsid w:val="00E94BE4"/>
    <w:rsid w:val="00E96E7D"/>
    <w:rsid w:val="00E96FAB"/>
    <w:rsid w:val="00E97D40"/>
    <w:rsid w:val="00EA0EA8"/>
    <w:rsid w:val="00EA2013"/>
    <w:rsid w:val="00EA2413"/>
    <w:rsid w:val="00EA281E"/>
    <w:rsid w:val="00EA366B"/>
    <w:rsid w:val="00EC0667"/>
    <w:rsid w:val="00EC2ED0"/>
    <w:rsid w:val="00EC36A0"/>
    <w:rsid w:val="00EC45DC"/>
    <w:rsid w:val="00EC4FA4"/>
    <w:rsid w:val="00EC63E4"/>
    <w:rsid w:val="00ED174B"/>
    <w:rsid w:val="00ED289F"/>
    <w:rsid w:val="00ED38D8"/>
    <w:rsid w:val="00ED6275"/>
    <w:rsid w:val="00EE0357"/>
    <w:rsid w:val="00EE1A11"/>
    <w:rsid w:val="00EE289E"/>
    <w:rsid w:val="00EE66BA"/>
    <w:rsid w:val="00EF36FD"/>
    <w:rsid w:val="00EF451D"/>
    <w:rsid w:val="00EF60F7"/>
    <w:rsid w:val="00F012D0"/>
    <w:rsid w:val="00F0546B"/>
    <w:rsid w:val="00F11888"/>
    <w:rsid w:val="00F207B3"/>
    <w:rsid w:val="00F21C67"/>
    <w:rsid w:val="00F25E25"/>
    <w:rsid w:val="00F27474"/>
    <w:rsid w:val="00F310FA"/>
    <w:rsid w:val="00F32E4D"/>
    <w:rsid w:val="00F342E9"/>
    <w:rsid w:val="00F35BFB"/>
    <w:rsid w:val="00F36AC2"/>
    <w:rsid w:val="00F42039"/>
    <w:rsid w:val="00F42883"/>
    <w:rsid w:val="00F43D83"/>
    <w:rsid w:val="00F5118C"/>
    <w:rsid w:val="00F5650B"/>
    <w:rsid w:val="00F5683B"/>
    <w:rsid w:val="00F56AAC"/>
    <w:rsid w:val="00F60C86"/>
    <w:rsid w:val="00F615B9"/>
    <w:rsid w:val="00F61765"/>
    <w:rsid w:val="00F62F5E"/>
    <w:rsid w:val="00F67F28"/>
    <w:rsid w:val="00F72543"/>
    <w:rsid w:val="00F745CC"/>
    <w:rsid w:val="00F809D5"/>
    <w:rsid w:val="00F82FBF"/>
    <w:rsid w:val="00F834D4"/>
    <w:rsid w:val="00F83CC2"/>
    <w:rsid w:val="00F86498"/>
    <w:rsid w:val="00F91A0A"/>
    <w:rsid w:val="00F91D26"/>
    <w:rsid w:val="00F92056"/>
    <w:rsid w:val="00F92488"/>
    <w:rsid w:val="00F943CA"/>
    <w:rsid w:val="00F9535D"/>
    <w:rsid w:val="00F95364"/>
    <w:rsid w:val="00F95BE2"/>
    <w:rsid w:val="00FA1B25"/>
    <w:rsid w:val="00FA2B20"/>
    <w:rsid w:val="00FB22C6"/>
    <w:rsid w:val="00FB51B5"/>
    <w:rsid w:val="00FB7DFB"/>
    <w:rsid w:val="00FC014C"/>
    <w:rsid w:val="00FC098C"/>
    <w:rsid w:val="00FC0F42"/>
    <w:rsid w:val="00FC162F"/>
    <w:rsid w:val="00FC327B"/>
    <w:rsid w:val="00FC38A0"/>
    <w:rsid w:val="00FC51F4"/>
    <w:rsid w:val="00FD1DE0"/>
    <w:rsid w:val="00FD73A1"/>
    <w:rsid w:val="00FD7658"/>
    <w:rsid w:val="00FE29E6"/>
    <w:rsid w:val="00FE2F99"/>
    <w:rsid w:val="00FE3244"/>
    <w:rsid w:val="00FE3664"/>
    <w:rsid w:val="00FE44B0"/>
    <w:rsid w:val="00FF07C9"/>
    <w:rsid w:val="00FF4D44"/>
    <w:rsid w:val="00FF5A58"/>
    <w:rsid w:val="00FF5EB8"/>
    <w:rsid w:val="34AD96A2"/>
    <w:rsid w:val="47FC0ECB"/>
    <w:rsid w:val="732795E1"/>
    <w:rsid w:val="7EA1AB1A"/>
    <w:rsid w:val="7FEF47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186F2F"/>
  <w15:chartTrackingRefBased/>
  <w15:docId w15:val="{6F4F9FD0-109F-422B-A581-CB1960E62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7">
    <w:lsdException w:name="heading 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unhideWhenUsed="1"/>
    <w:lsdException w:name="lin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Block Text" w:semiHidden="1" w:unhideWhenUsed="1"/>
    <w:lsdException w:name="FollowedHyperlink" w:semiHidden="1" w:unhideWhenUsed="1" w:qFormat="1"/>
    <w:lsdException w:name="Emphasis" w:uiPriority="20"/>
    <w:lsdException w:name="Document Map" w:semiHidden="1" w:unhideWhenUsed="1"/>
    <w:lsdException w:name="Plain Text" w:semiHidden="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99"/>
    <w:lsdException w:name="Table Theme" w:semiHidden="1" w:uiPriority="99" w:unhideWhenUsed="1"/>
    <w:lsdException w:name="Placeholder Text" w:semiHidden="1" w:uiPriority="99"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rPr>
      <w:lang w:eastAsia="en-US"/>
    </w:rPr>
  </w:style>
  <w:style w:type="paragraph" w:styleId="Heading1">
    <w:name w:val="heading 1"/>
    <w:aliases w:val="JUDUL ATAS"/>
    <w:basedOn w:val="Normal"/>
    <w:next w:val="Normal"/>
    <w:link w:val="Heading1Char"/>
    <w:uiPriority w:val="9"/>
    <w:pPr>
      <w:keepNext/>
      <w:spacing w:line="480" w:lineRule="auto"/>
      <w:jc w:val="center"/>
      <w:outlineLvl w:val="0"/>
    </w:pPr>
    <w:rPr>
      <w:b/>
      <w:bCs/>
    </w:rPr>
  </w:style>
  <w:style w:type="paragraph" w:styleId="Heading2">
    <w:name w:val="heading 2"/>
    <w:aliases w:val="PENULIS PERTAMA"/>
    <w:basedOn w:val="Normal"/>
    <w:next w:val="Normal"/>
    <w:link w:val="Heading2Char"/>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pPr>
      <w:keepNext/>
      <w:spacing w:before="240" w:after="60"/>
      <w:outlineLvl w:val="2"/>
    </w:pPr>
    <w:rPr>
      <w:rFonts w:ascii="Arial" w:hAnsi="Arial"/>
      <w:b/>
      <w:bCs/>
      <w:sz w:val="26"/>
      <w:szCs w:val="26"/>
    </w:rPr>
  </w:style>
  <w:style w:type="paragraph" w:styleId="Heading4">
    <w:name w:val="heading 4"/>
    <w:basedOn w:val="Normal"/>
    <w:next w:val="Normal"/>
    <w:link w:val="Heading4Char"/>
    <w:pPr>
      <w:keepNext/>
      <w:spacing w:before="240" w:after="60"/>
      <w:outlineLvl w:val="3"/>
    </w:pPr>
    <w:rPr>
      <w:b/>
      <w:bCs/>
      <w:sz w:val="28"/>
      <w:szCs w:val="28"/>
    </w:rPr>
  </w:style>
  <w:style w:type="paragraph" w:styleId="Heading5">
    <w:name w:val="heading 5"/>
    <w:basedOn w:val="Normal"/>
    <w:next w:val="Normal"/>
    <w:link w:val="Heading5Char"/>
    <w:pPr>
      <w:spacing w:before="240" w:after="60"/>
      <w:outlineLvl w:val="4"/>
    </w:pPr>
    <w:rPr>
      <w:b/>
      <w:bCs/>
      <w:i/>
      <w:iCs/>
      <w:sz w:val="26"/>
      <w:szCs w:val="26"/>
    </w:rPr>
  </w:style>
  <w:style w:type="paragraph" w:styleId="Heading6">
    <w:name w:val="heading 6"/>
    <w:basedOn w:val="Normal"/>
    <w:next w:val="Normal"/>
    <w:link w:val="Heading6Char"/>
    <w:pPr>
      <w:keepNext/>
      <w:jc w:val="center"/>
      <w:outlineLvl w:val="5"/>
    </w:pPr>
    <w:rPr>
      <w:b/>
      <w:bCs/>
      <w:i/>
      <w:iCs/>
      <w:u w:val="single"/>
    </w:rPr>
  </w:style>
  <w:style w:type="paragraph" w:styleId="Heading7">
    <w:name w:val="heading 7"/>
    <w:basedOn w:val="Normal"/>
    <w:next w:val="Normal"/>
    <w:link w:val="Heading7Char"/>
    <w:pPr>
      <w:spacing w:before="240" w:after="60"/>
      <w:outlineLvl w:val="6"/>
    </w:pPr>
    <w:rPr>
      <w:sz w:val="24"/>
      <w:szCs w:val="24"/>
    </w:rPr>
  </w:style>
  <w:style w:type="paragraph" w:styleId="Heading8">
    <w:name w:val="heading 8"/>
    <w:basedOn w:val="Normal"/>
    <w:next w:val="Normal"/>
    <w:link w:val="Heading8Char"/>
    <w:pPr>
      <w:keepNext/>
      <w:outlineLvl w:val="7"/>
    </w:pPr>
    <w:rPr>
      <w:b/>
      <w:bCs/>
    </w:rPr>
  </w:style>
  <w:style w:type="paragraph" w:styleId="Heading9">
    <w:name w:val="heading 9"/>
    <w:basedOn w:val="Normal"/>
    <w:next w:val="Normal"/>
    <w:link w:val="Heading9Char"/>
    <w:pPr>
      <w:keepNext/>
      <w:ind w:right="-4041"/>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ATAS Char"/>
    <w:link w:val="Heading1"/>
    <w:uiPriority w:val="9"/>
    <w:qFormat/>
    <w:rsid w:val="007B5C7D"/>
    <w:rPr>
      <w:b/>
      <w:bCs/>
      <w:lang w:eastAsia="en-US"/>
    </w:rPr>
  </w:style>
  <w:style w:type="character" w:customStyle="1" w:styleId="Heading2Char">
    <w:name w:val="Heading 2 Char"/>
    <w:aliases w:val="PENULIS PERTAMA Char"/>
    <w:basedOn w:val="DefaultParagraphFont"/>
    <w:link w:val="Heading2"/>
    <w:uiPriority w:val="9"/>
    <w:rsid w:val="00115D64"/>
    <w:rPr>
      <w:rFonts w:ascii="Arial" w:hAnsi="Arial" w:cs="Arial"/>
      <w:b/>
      <w:bCs/>
      <w:i/>
      <w:iCs/>
      <w:sz w:val="28"/>
      <w:szCs w:val="28"/>
      <w:lang w:eastAsia="en-US"/>
    </w:rPr>
  </w:style>
  <w:style w:type="character" w:customStyle="1" w:styleId="Heading3Char">
    <w:name w:val="Heading 3 Char"/>
    <w:link w:val="Heading3"/>
    <w:qFormat/>
    <w:rPr>
      <w:rFonts w:ascii="Arial" w:hAnsi="Arial" w:cs="Arial"/>
      <w:b/>
      <w:bCs/>
      <w:sz w:val="26"/>
      <w:szCs w:val="26"/>
    </w:rPr>
  </w:style>
  <w:style w:type="character" w:customStyle="1" w:styleId="Heading4Char">
    <w:name w:val="Heading 4 Char"/>
    <w:basedOn w:val="DefaultParagraphFont"/>
    <w:link w:val="Heading4"/>
    <w:uiPriority w:val="9"/>
    <w:rsid w:val="00115D64"/>
    <w:rPr>
      <w:b/>
      <w:bCs/>
      <w:sz w:val="28"/>
      <w:szCs w:val="28"/>
      <w:lang w:eastAsia="en-US"/>
    </w:rPr>
  </w:style>
  <w:style w:type="character" w:customStyle="1" w:styleId="Heading5Char">
    <w:name w:val="Heading 5 Char"/>
    <w:basedOn w:val="DefaultParagraphFont"/>
    <w:link w:val="Heading5"/>
    <w:rsid w:val="00115D64"/>
    <w:rPr>
      <w:b/>
      <w:bCs/>
      <w:i/>
      <w:iCs/>
      <w:sz w:val="26"/>
      <w:szCs w:val="26"/>
      <w:lang w:eastAsia="en-US"/>
    </w:rPr>
  </w:style>
  <w:style w:type="character" w:customStyle="1" w:styleId="Heading6Char">
    <w:name w:val="Heading 6 Char"/>
    <w:basedOn w:val="DefaultParagraphFont"/>
    <w:link w:val="Heading6"/>
    <w:rsid w:val="00115D64"/>
    <w:rPr>
      <w:b/>
      <w:bCs/>
      <w:i/>
      <w:iCs/>
      <w:u w:val="single"/>
      <w:lang w:eastAsia="en-US"/>
    </w:rPr>
  </w:style>
  <w:style w:type="character" w:customStyle="1" w:styleId="Heading7Char">
    <w:name w:val="Heading 7 Char"/>
    <w:basedOn w:val="DefaultParagraphFont"/>
    <w:link w:val="Heading7"/>
    <w:rsid w:val="00115D64"/>
    <w:rPr>
      <w:sz w:val="24"/>
      <w:szCs w:val="24"/>
      <w:lang w:eastAsia="en-US"/>
    </w:rPr>
  </w:style>
  <w:style w:type="character" w:customStyle="1" w:styleId="Heading8Char">
    <w:name w:val="Heading 8 Char"/>
    <w:basedOn w:val="DefaultParagraphFont"/>
    <w:link w:val="Heading8"/>
    <w:rsid w:val="00115D64"/>
    <w:rPr>
      <w:b/>
      <w:bCs/>
      <w:lang w:eastAsia="en-US"/>
    </w:rPr>
  </w:style>
  <w:style w:type="character" w:customStyle="1" w:styleId="Heading9Char">
    <w:name w:val="Heading 9 Char"/>
    <w:basedOn w:val="DefaultParagraphFont"/>
    <w:link w:val="Heading9"/>
    <w:rsid w:val="00115D64"/>
    <w:rPr>
      <w:b/>
      <w:bCs/>
      <w:lang w:eastAsia="en-US"/>
    </w:rPr>
  </w:style>
  <w:style w:type="character" w:customStyle="1" w:styleId="hps">
    <w:name w:val="hps"/>
    <w:basedOn w:val="DefaultParagraphFont"/>
  </w:style>
  <w:style w:type="character" w:customStyle="1" w:styleId="HeaderChar">
    <w:name w:val="Header Char"/>
    <w:basedOn w:val="DefaultParagraphFont"/>
    <w:link w:val="Header"/>
    <w:qFormat/>
  </w:style>
  <w:style w:type="paragraph" w:styleId="Header">
    <w:name w:val="header"/>
    <w:basedOn w:val="Normal"/>
    <w:link w:val="HeaderChar"/>
    <w:pPr>
      <w:tabs>
        <w:tab w:val="center" w:pos="4320"/>
        <w:tab w:val="right" w:pos="8640"/>
      </w:tabs>
    </w:pPr>
  </w:style>
  <w:style w:type="character" w:customStyle="1" w:styleId="HTMLPreformattedChar">
    <w:name w:val="HTML Preformatted Char"/>
    <w:link w:val="HTMLPreformatted"/>
    <w:qFormat/>
    <w:rPr>
      <w:rFonts w:ascii="Courier New" w:hAnsi="Courier New" w:cs="Courier New"/>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CharChar">
    <w:name w:val="Char Char"/>
    <w:rPr>
      <w:rFonts w:ascii="Courier New" w:eastAsia="BatangChe" w:hAnsi="Courier New"/>
      <w:sz w:val="24"/>
      <w:szCs w:val="24"/>
      <w:lang w:val="en-US" w:eastAsia="en-US"/>
    </w:rPr>
  </w:style>
  <w:style w:type="character" w:customStyle="1" w:styleId="shorttext">
    <w:name w:val="short_text"/>
    <w:basedOn w:val="DefaultParagraphFont"/>
  </w:style>
  <w:style w:type="character" w:customStyle="1" w:styleId="CommentSubjectChar">
    <w:name w:val="Comment Subject Char"/>
    <w:link w:val="CommentSubject"/>
    <w:qFormat/>
    <w:rPr>
      <w:b/>
      <w:bCs/>
    </w:rPr>
  </w:style>
  <w:style w:type="paragraph" w:styleId="CommentSubject">
    <w:name w:val="annotation subject"/>
    <w:basedOn w:val="CommentText"/>
    <w:next w:val="CommentText"/>
    <w:link w:val="CommentSubjectChar"/>
    <w:unhideWhenUsed/>
    <w:rPr>
      <w:b/>
      <w:bCs/>
    </w:rPr>
  </w:style>
  <w:style w:type="paragraph" w:styleId="CommentText">
    <w:name w:val="annotation text"/>
    <w:basedOn w:val="Normal"/>
    <w:link w:val="CommentTextChar"/>
    <w:unhideWhenUsed/>
  </w:style>
  <w:style w:type="character" w:customStyle="1" w:styleId="CommentTextChar">
    <w:name w:val="Comment Text Char"/>
    <w:basedOn w:val="DefaultParagraphFont"/>
    <w:link w:val="CommentText"/>
    <w:qFormat/>
  </w:style>
  <w:style w:type="character" w:customStyle="1" w:styleId="longtext">
    <w:name w:val="long_text"/>
    <w:basedOn w:val="DefaultParagraphFont"/>
  </w:style>
  <w:style w:type="character" w:styleId="Emphasis">
    <w:name w:val="Emphasis"/>
    <w:uiPriority w:val="20"/>
    <w:rPr>
      <w:i/>
      <w:iCs/>
    </w:rPr>
  </w:style>
  <w:style w:type="character" w:styleId="PageNumber">
    <w:name w:val="page number"/>
    <w:basedOn w:val="DefaultParagraphFont"/>
  </w:style>
  <w:style w:type="character" w:styleId="Hyperlink">
    <w:name w:val="Hyperlink"/>
    <w:rPr>
      <w:color w:val="0000FF"/>
      <w:u w:val="single"/>
    </w:rPr>
  </w:style>
  <w:style w:type="character" w:styleId="FootnoteReference">
    <w:name w:val="footnote reference"/>
    <w:semiHidden/>
    <w:qFormat/>
    <w:rPr>
      <w:vertAlign w:val="superscript"/>
    </w:rPr>
  </w:style>
  <w:style w:type="character" w:styleId="CommentReference">
    <w:name w:val="annotation reference"/>
    <w:unhideWhenUsed/>
    <w:rPr>
      <w:sz w:val="16"/>
      <w:szCs w:val="16"/>
    </w:rPr>
  </w:style>
  <w:style w:type="character" w:customStyle="1" w:styleId="TitleChar">
    <w:name w:val="Title Char"/>
    <w:link w:val="Title"/>
    <w:qFormat/>
    <w:rPr>
      <w:b/>
      <w:bCs/>
      <w:sz w:val="28"/>
      <w:szCs w:val="24"/>
    </w:rPr>
  </w:style>
  <w:style w:type="paragraph" w:styleId="Title">
    <w:name w:val="Title"/>
    <w:basedOn w:val="Normal"/>
    <w:next w:val="Normal"/>
    <w:link w:val="TitleChar"/>
    <w:pPr>
      <w:jc w:val="center"/>
    </w:pPr>
    <w:rPr>
      <w:b/>
      <w:bCs/>
      <w:sz w:val="28"/>
      <w:szCs w:val="24"/>
    </w:rPr>
  </w:style>
  <w:style w:type="character" w:styleId="Strong">
    <w:name w:val="Strong"/>
    <w:rPr>
      <w:rFonts w:cs="Times New Roman"/>
      <w:b/>
      <w:bCs/>
    </w:rPr>
  </w:style>
  <w:style w:type="character" w:customStyle="1" w:styleId="Style10ptJustifiedChar">
    <w:name w:val="Style 10 pt Justified Char"/>
    <w:link w:val="Style10ptJustified"/>
    <w:qFormat/>
    <w:rPr>
      <w:rFonts w:ascii="Arial" w:eastAsia="MS Mincho" w:hAnsi="Arial" w:cs="Arial"/>
      <w:iCs/>
      <w:lang w:eastAsia="en-US" w:bidi="ar-SA"/>
    </w:rPr>
  </w:style>
  <w:style w:type="paragraph" w:customStyle="1" w:styleId="Style10ptJustified">
    <w:name w:val="Style 10 pt Justified"/>
    <w:basedOn w:val="Normal"/>
    <w:link w:val="Style10ptJustifiedChar"/>
    <w:pPr>
      <w:snapToGrid w:val="0"/>
      <w:ind w:firstLine="720"/>
      <w:jc w:val="both"/>
    </w:pPr>
    <w:rPr>
      <w:rFonts w:ascii="Arial" w:eastAsia="MS Mincho" w:hAnsi="Arial" w:cs="Arial"/>
      <w:iCs/>
    </w:rPr>
  </w:style>
  <w:style w:type="character" w:customStyle="1" w:styleId="apple-converted-space">
    <w:name w:val="apple-converted-space"/>
    <w:basedOn w:val="DefaultParagraphFont"/>
  </w:style>
  <w:style w:type="character" w:customStyle="1" w:styleId="apple-style-span">
    <w:name w:val="apple-style-span"/>
    <w:basedOn w:val="DefaultParagraphFont"/>
  </w:style>
  <w:style w:type="paragraph" w:customStyle="1" w:styleId="figurecaption">
    <w:name w:val="figure caption"/>
    <w:pPr>
      <w:spacing w:before="80" w:after="200"/>
      <w:jc w:val="center"/>
    </w:pPr>
    <w:rPr>
      <w:rFonts w:eastAsia="SimSun"/>
      <w:sz w:val="16"/>
      <w:lang w:eastAsia="zh-CN"/>
    </w:rPr>
  </w:style>
  <w:style w:type="paragraph" w:customStyle="1" w:styleId="yange">
    <w:name w:val="yange"/>
    <w:basedOn w:val="DiQi"/>
    <w:pPr>
      <w:spacing w:line="240" w:lineRule="auto"/>
      <w:ind w:left="360"/>
    </w:pPr>
    <w:rPr>
      <w:rFonts w:ascii="Arial" w:hAnsi="Arial" w:cs="Arial"/>
      <w:sz w:val="20"/>
    </w:rPr>
  </w:style>
  <w:style w:type="paragraph" w:customStyle="1" w:styleId="DiQi">
    <w:name w:val="DiQi"/>
    <w:basedOn w:val="Normal"/>
    <w:pPr>
      <w:spacing w:line="360" w:lineRule="auto"/>
      <w:jc w:val="both"/>
    </w:pPr>
    <w:rPr>
      <w:sz w:val="24"/>
      <w:szCs w:val="24"/>
    </w:rPr>
  </w:style>
  <w:style w:type="paragraph" w:customStyle="1" w:styleId="Equation">
    <w:name w:val="Equation"/>
    <w:basedOn w:val="Normal"/>
    <w:next w:val="Normal"/>
    <w:pPr>
      <w:widowControl w:val="0"/>
      <w:tabs>
        <w:tab w:val="right" w:pos="5040"/>
      </w:tabs>
      <w:autoSpaceDE w:val="0"/>
      <w:autoSpaceDN w:val="0"/>
      <w:spacing w:line="252" w:lineRule="auto"/>
      <w:jc w:val="both"/>
    </w:pPr>
    <w:rPr>
      <w:rFonts w:eastAsia="Batang"/>
      <w:lang w:eastAsia="ko-KR"/>
    </w:rPr>
  </w:style>
  <w:style w:type="paragraph" w:customStyle="1" w:styleId="tables">
    <w:name w:val="tables"/>
    <w:basedOn w:val="Normal"/>
    <w:pPr>
      <w:jc w:val="both"/>
    </w:pPr>
    <w:rPr>
      <w:sz w:val="18"/>
      <w:szCs w:val="18"/>
    </w:rPr>
  </w:style>
  <w:style w:type="paragraph" w:customStyle="1" w:styleId="Body">
    <w:name w:val="Body"/>
    <w:basedOn w:val="Normal"/>
    <w:pPr>
      <w:widowControl w:val="0"/>
      <w:autoSpaceDE w:val="0"/>
      <w:autoSpaceDN w:val="0"/>
      <w:adjustRightInd w:val="0"/>
      <w:ind w:firstLine="340"/>
      <w:jc w:val="both"/>
      <w:textAlignment w:val="baseline"/>
    </w:pPr>
    <w:rPr>
      <w:rFonts w:eastAsia="BatangChe"/>
      <w:lang w:eastAsia="ko-KR"/>
    </w:rPr>
  </w:style>
  <w:style w:type="paragraph" w:customStyle="1" w:styleId="Sub-titles">
    <w:name w:val="Sub-titles"/>
    <w:basedOn w:val="Normal"/>
    <w:pPr>
      <w:jc w:val="both"/>
    </w:pPr>
    <w:rPr>
      <w:b/>
      <w:bCs/>
      <w:color w:val="000000"/>
      <w:sz w:val="24"/>
      <w:szCs w:val="24"/>
    </w:rPr>
  </w:style>
  <w:style w:type="paragraph" w:customStyle="1" w:styleId="TableTitle">
    <w:name w:val="Table Title"/>
    <w:basedOn w:val="Normal"/>
    <w:pPr>
      <w:jc w:val="center"/>
    </w:pPr>
    <w:rPr>
      <w:smallCaps/>
      <w:sz w:val="16"/>
      <w:szCs w:val="16"/>
    </w:rPr>
  </w:style>
  <w:style w:type="paragraph" w:customStyle="1" w:styleId="tole">
    <w:name w:val="tole"/>
    <w:basedOn w:val="Normal"/>
    <w:pPr>
      <w:jc w:val="center"/>
      <w:outlineLvl w:val="0"/>
    </w:pPr>
    <w:rPr>
      <w:b/>
      <w:bCs/>
      <w:sz w:val="28"/>
      <w:szCs w:val="28"/>
    </w:rPr>
  </w:style>
  <w:style w:type="paragraph" w:customStyle="1" w:styleId="IsiBabforKomputek">
    <w:name w:val="Isi Bab for Komputek"/>
    <w:basedOn w:val="Normal"/>
    <w:pPr>
      <w:ind w:firstLine="720"/>
      <w:jc w:val="both"/>
    </w:pPr>
  </w:style>
  <w:style w:type="paragraph" w:customStyle="1" w:styleId="papertitle">
    <w:name w:val="paper title"/>
    <w:pPr>
      <w:spacing w:after="120"/>
      <w:jc w:val="center"/>
    </w:pPr>
    <w:rPr>
      <w:rFonts w:eastAsia="SimSun"/>
      <w:sz w:val="48"/>
      <w:lang w:eastAsia="zh-CN"/>
    </w:rPr>
  </w:style>
  <w:style w:type="paragraph" w:styleId="Bibliography">
    <w:name w:val="Bibliography"/>
    <w:basedOn w:val="Normal"/>
    <w:next w:val="Normal"/>
    <w:uiPriority w:val="37"/>
    <w:unhideWhenUsed/>
    <w:pPr>
      <w:spacing w:after="160" w:line="259" w:lineRule="auto"/>
    </w:pPr>
  </w:style>
  <w:style w:type="paragraph" w:customStyle="1" w:styleId="references">
    <w:name w:val="references"/>
    <w:pPr>
      <w:numPr>
        <w:numId w:val="1"/>
      </w:numPr>
      <w:tabs>
        <w:tab w:val="left" w:pos="360"/>
      </w:tabs>
      <w:spacing w:after="40" w:line="180" w:lineRule="exact"/>
      <w:jc w:val="both"/>
    </w:pPr>
    <w:rPr>
      <w:rFonts w:eastAsia="SimSun"/>
      <w:sz w:val="16"/>
      <w:lang w:eastAsia="zh-CN"/>
    </w:rPr>
  </w:style>
  <w:style w:type="paragraph" w:customStyle="1" w:styleId="tablecolsubhead">
    <w:name w:val="table col subhead"/>
    <w:basedOn w:val="Normal"/>
    <w:pPr>
      <w:jc w:val="center"/>
    </w:pPr>
    <w:rPr>
      <w:rFonts w:eastAsia="SimSun"/>
      <w:b/>
      <w:i/>
      <w:sz w:val="15"/>
    </w:rPr>
  </w:style>
  <w:style w:type="paragraph" w:customStyle="1" w:styleId="tablehead">
    <w:name w:val="table head"/>
    <w:pPr>
      <w:numPr>
        <w:numId w:val="2"/>
      </w:numPr>
      <w:tabs>
        <w:tab w:val="left" w:pos="1080"/>
      </w:tabs>
      <w:spacing w:before="240" w:after="120" w:line="216" w:lineRule="auto"/>
      <w:jc w:val="center"/>
    </w:pPr>
    <w:rPr>
      <w:rFonts w:eastAsia="SimSun"/>
      <w:smallCaps/>
      <w:sz w:val="16"/>
      <w:lang w:eastAsia="zh-CN"/>
    </w:rPr>
  </w:style>
  <w:style w:type="paragraph" w:customStyle="1" w:styleId="SectionTitle">
    <w:name w:val="Section Title"/>
    <w:basedOn w:val="Normal"/>
    <w:pPr>
      <w:snapToGrid w:val="0"/>
      <w:jc w:val="both"/>
    </w:pPr>
    <w:rPr>
      <w:rFonts w:eastAsia="MS Mincho" w:cs="Angsana New"/>
    </w:rPr>
  </w:style>
  <w:style w:type="paragraph" w:customStyle="1" w:styleId="bunga">
    <w:name w:val="bunga"/>
    <w:basedOn w:val="Normal"/>
    <w:pPr>
      <w:jc w:val="both"/>
    </w:pPr>
    <w:rPr>
      <w:rFonts w:ascii="Arial" w:hAnsi="Arial" w:cs="Arial"/>
      <w:szCs w:val="24"/>
    </w:rPr>
  </w:style>
  <w:style w:type="paragraph" w:customStyle="1" w:styleId="Abstract">
    <w:name w:val="Abstract"/>
    <w:pPr>
      <w:spacing w:after="200"/>
      <w:jc w:val="both"/>
    </w:pPr>
    <w:rPr>
      <w:rFonts w:eastAsia="SimSun"/>
      <w:b/>
      <w:sz w:val="18"/>
      <w:lang w:eastAsia="zh-CN"/>
    </w:rPr>
  </w:style>
  <w:style w:type="paragraph" w:customStyle="1" w:styleId="text">
    <w:name w:val="text"/>
    <w:basedOn w:val="Normal"/>
    <w:pPr>
      <w:ind w:firstLine="227"/>
      <w:jc w:val="both"/>
    </w:pPr>
  </w:style>
  <w:style w:type="paragraph" w:customStyle="1" w:styleId="ListParagraph1">
    <w:name w:val="List Paragraph1"/>
    <w:basedOn w:val="Normal"/>
    <w:uiPriority w:val="34"/>
    <w:pPr>
      <w:spacing w:after="200" w:line="276" w:lineRule="auto"/>
      <w:ind w:left="720"/>
      <w:contextualSpacing/>
    </w:pPr>
    <w:rPr>
      <w:rFonts w:ascii="Calibri" w:hAnsi="Calibri"/>
      <w:sz w:val="22"/>
      <w:szCs w:val="22"/>
    </w:rPr>
  </w:style>
  <w:style w:type="paragraph" w:customStyle="1" w:styleId="NoSpacing1">
    <w:name w:val="No Spacing1"/>
    <w:rPr>
      <w:rFonts w:ascii="Calibri" w:eastAsia="Calibri" w:hAnsi="Calibri"/>
      <w:sz w:val="22"/>
      <w:szCs w:val="22"/>
      <w:lang w:eastAsia="en-US"/>
    </w:rPr>
  </w:style>
  <w:style w:type="paragraph" w:customStyle="1" w:styleId="tolesBold">
    <w:name w:val="toles + Bold"/>
    <w:basedOn w:val="Normal"/>
    <w:pPr>
      <w:jc w:val="center"/>
      <w:outlineLvl w:val="0"/>
    </w:pPr>
    <w:rPr>
      <w:i/>
      <w:iCs/>
      <w:sz w:val="24"/>
      <w:szCs w:val="24"/>
    </w:rPr>
  </w:style>
  <w:style w:type="paragraph" w:styleId="List">
    <w:name w:val="List"/>
    <w:basedOn w:val="Normal"/>
    <w:pPr>
      <w:ind w:left="360" w:hanging="360"/>
      <w:jc w:val="center"/>
    </w:pPr>
    <w:rPr>
      <w:sz w:val="24"/>
      <w:szCs w:val="24"/>
    </w:rPr>
  </w:style>
  <w:style w:type="paragraph" w:customStyle="1" w:styleId="Text0">
    <w:name w:val="Text"/>
    <w:basedOn w:val="Normal"/>
    <w:link w:val="TextChar"/>
    <w:pPr>
      <w:widowControl w:val="0"/>
      <w:autoSpaceDE w:val="0"/>
      <w:autoSpaceDN w:val="0"/>
      <w:spacing w:line="252" w:lineRule="auto"/>
      <w:ind w:firstLine="202"/>
      <w:jc w:val="both"/>
    </w:pPr>
    <w:rPr>
      <w:rFonts w:eastAsia="Batang"/>
      <w:lang w:eastAsia="ko-KR"/>
    </w:rPr>
  </w:style>
  <w:style w:type="paragraph" w:customStyle="1" w:styleId="AutoBiography">
    <w:name w:val="AutoBiography"/>
    <w:basedOn w:val="Normal"/>
    <w:pPr>
      <w:jc w:val="both"/>
    </w:pPr>
    <w:rPr>
      <w:rFonts w:eastAsia="MS Mincho" w:cs="Angsana New"/>
      <w:sz w:val="18"/>
      <w:szCs w:val="18"/>
    </w:rPr>
  </w:style>
  <w:style w:type="paragraph" w:customStyle="1" w:styleId="Default">
    <w:name w:val="Default"/>
    <w:pPr>
      <w:widowControl w:val="0"/>
      <w:autoSpaceDE w:val="0"/>
      <w:autoSpaceDN w:val="0"/>
      <w:adjustRightInd w:val="0"/>
    </w:pPr>
    <w:rPr>
      <w:rFonts w:cs="Angsana New"/>
      <w:color w:val="000000"/>
      <w:sz w:val="24"/>
      <w:szCs w:val="24"/>
      <w:lang w:eastAsia="zh-CN"/>
    </w:rPr>
  </w:style>
  <w:style w:type="paragraph" w:customStyle="1" w:styleId="JossTole">
    <w:name w:val="JossTole"/>
    <w:basedOn w:val="DiQi"/>
    <w:pPr>
      <w:spacing w:line="240" w:lineRule="auto"/>
      <w:ind w:firstLine="709"/>
    </w:pPr>
    <w:rPr>
      <w:rFonts w:ascii="Arial" w:hAnsi="Arial" w:cs="Arial"/>
      <w:sz w:val="20"/>
    </w:rPr>
  </w:style>
  <w:style w:type="paragraph" w:customStyle="1" w:styleId="bunga2">
    <w:name w:val="bunga2"/>
    <w:basedOn w:val="Normal"/>
    <w:pPr>
      <w:jc w:val="both"/>
      <w:outlineLvl w:val="0"/>
    </w:pPr>
    <w:rPr>
      <w:rFonts w:ascii="Arial" w:hAnsi="Arial" w:cs="Arial"/>
      <w:b/>
      <w:bCs/>
      <w:szCs w:val="24"/>
    </w:rPr>
  </w:style>
  <w:style w:type="paragraph" w:styleId="FootnoteText">
    <w:name w:val="footnote text"/>
    <w:basedOn w:val="Normal"/>
    <w:link w:val="FootnoteTextChar"/>
    <w:rPr>
      <w:rFonts w:cs="Traditional Arabic"/>
      <w:lang w:eastAsia="ko-KR"/>
    </w:rPr>
  </w:style>
  <w:style w:type="character" w:customStyle="1" w:styleId="FootnoteTextChar">
    <w:name w:val="Footnote Text Char"/>
    <w:basedOn w:val="DefaultParagraphFont"/>
    <w:link w:val="FootnoteText"/>
    <w:uiPriority w:val="99"/>
    <w:rsid w:val="00115D64"/>
    <w:rPr>
      <w:rFonts w:cs="Traditional Arabic"/>
      <w:lang w:eastAsia="ko-KR"/>
    </w:rPr>
  </w:style>
  <w:style w:type="paragraph" w:styleId="Subtitle">
    <w:name w:val="Subtitle"/>
    <w:basedOn w:val="Normal"/>
    <w:link w:val="SubtitleChar"/>
    <w:pPr>
      <w:jc w:val="center"/>
    </w:pPr>
    <w:rPr>
      <w:b/>
      <w:bCs/>
      <w:sz w:val="32"/>
      <w:szCs w:val="32"/>
    </w:rPr>
  </w:style>
  <w:style w:type="character" w:customStyle="1" w:styleId="SubtitleChar">
    <w:name w:val="Subtitle Char"/>
    <w:basedOn w:val="DefaultParagraphFont"/>
    <w:link w:val="Subtitle"/>
    <w:rsid w:val="00115D64"/>
    <w:rPr>
      <w:b/>
      <w:bCs/>
      <w:sz w:val="32"/>
      <w:szCs w:val="32"/>
      <w:lang w:eastAsia="en-US"/>
    </w:rPr>
  </w:style>
  <w:style w:type="paragraph" w:styleId="NormalWeb">
    <w:name w:val="Normal (Web)"/>
    <w:basedOn w:val="Normal"/>
    <w:pPr>
      <w:spacing w:before="100" w:beforeAutospacing="1" w:after="100" w:afterAutospacing="1"/>
    </w:pPr>
    <w:rPr>
      <w:sz w:val="24"/>
      <w:szCs w:val="24"/>
    </w:rPr>
  </w:style>
  <w:style w:type="paragraph" w:customStyle="1" w:styleId="paperbody">
    <w:name w:val="paper body"/>
    <w:basedOn w:val="Normal"/>
    <w:pPr>
      <w:jc w:val="both"/>
    </w:pPr>
    <w:rPr>
      <w:sz w:val="24"/>
      <w:szCs w:val="24"/>
    </w:rPr>
  </w:style>
  <w:style w:type="paragraph" w:styleId="BalloonText">
    <w:name w:val="Balloon Text"/>
    <w:basedOn w:val="Normal"/>
    <w:link w:val="BalloonTextChar"/>
    <w:semiHidden/>
    <w:qFormat/>
    <w:rPr>
      <w:rFonts w:ascii="Tahoma" w:hAnsi="Tahoma"/>
      <w:sz w:val="16"/>
      <w:szCs w:val="16"/>
    </w:rPr>
  </w:style>
  <w:style w:type="character" w:customStyle="1" w:styleId="BalloonTextChar">
    <w:name w:val="Balloon Text Char"/>
    <w:basedOn w:val="DefaultParagraphFont"/>
    <w:link w:val="BalloonText"/>
    <w:uiPriority w:val="99"/>
    <w:semiHidden/>
    <w:rsid w:val="00232E61"/>
    <w:rPr>
      <w:rFonts w:ascii="Tahoma" w:hAnsi="Tahoma"/>
      <w:sz w:val="16"/>
      <w:szCs w:val="16"/>
      <w:lang w:eastAsia="en-US"/>
    </w:rPr>
  </w:style>
  <w:style w:type="paragraph" w:customStyle="1" w:styleId="tablecopy">
    <w:name w:val="table copy"/>
    <w:pPr>
      <w:jc w:val="both"/>
    </w:pPr>
    <w:rPr>
      <w:rFonts w:eastAsia="SimSun"/>
      <w:sz w:val="16"/>
      <w:lang w:eastAsia="zh-CN"/>
    </w:rPr>
  </w:style>
  <w:style w:type="paragraph" w:styleId="PlainText">
    <w:name w:val="Plain Text"/>
    <w:basedOn w:val="Normal"/>
    <w:link w:val="PlainTextChar"/>
    <w:semiHidden/>
    <w:rPr>
      <w:rFonts w:ascii="Courier New" w:eastAsia="BatangChe" w:hAnsi="Courier New"/>
      <w:sz w:val="24"/>
      <w:szCs w:val="24"/>
    </w:rPr>
  </w:style>
  <w:style w:type="character" w:customStyle="1" w:styleId="PlainTextChar">
    <w:name w:val="Plain Text Char"/>
    <w:basedOn w:val="DefaultParagraphFont"/>
    <w:link w:val="PlainText"/>
    <w:semiHidden/>
    <w:rsid w:val="00115D64"/>
    <w:rPr>
      <w:rFonts w:ascii="Courier New" w:eastAsia="BatangChe" w:hAnsi="Courier New"/>
      <w:sz w:val="24"/>
      <w:szCs w:val="24"/>
      <w:lang w:eastAsia="en-US"/>
    </w:rPr>
  </w:style>
  <w:style w:type="paragraph" w:customStyle="1" w:styleId="toleLinespacingsingle">
    <w:name w:val="tole + Line spacing:  single"/>
    <w:basedOn w:val="Normal"/>
    <w:pPr>
      <w:jc w:val="both"/>
    </w:pPr>
    <w:rPr>
      <w:sz w:val="24"/>
      <w:szCs w:val="24"/>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sid w:val="00115D64"/>
    <w:rPr>
      <w:lang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sid w:val="00232E61"/>
    <w:rPr>
      <w:lang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sid w:val="00115D64"/>
    <w:rPr>
      <w:sz w:val="16"/>
      <w:szCs w:val="16"/>
      <w:lang w:eastAsia="en-US"/>
    </w:rPr>
  </w:style>
  <w:style w:type="paragraph" w:customStyle="1" w:styleId="tole3">
    <w:name w:val="tole3"/>
    <w:basedOn w:val="DiQi"/>
    <w:pPr>
      <w:spacing w:line="240" w:lineRule="auto"/>
      <w:outlineLvl w:val="0"/>
    </w:pPr>
    <w:rPr>
      <w:rFonts w:ascii="Arial" w:hAnsi="Arial" w:cs="Arial"/>
      <w:b/>
      <w:bCs/>
      <w:sz w:val="20"/>
    </w:rPr>
  </w:style>
  <w:style w:type="paragraph" w:styleId="Caption">
    <w:name w:val="caption"/>
    <w:basedOn w:val="Normal"/>
    <w:next w:val="Normal"/>
    <w:link w:val="CaptionChar"/>
    <w:qFormat/>
    <w:pPr>
      <w:spacing w:before="120"/>
      <w:jc w:val="center"/>
    </w:pPr>
    <w:rPr>
      <w:i/>
      <w:iCs/>
    </w:rPr>
  </w:style>
  <w:style w:type="paragraph" w:styleId="BodyTextIndent">
    <w:name w:val="Body Text Indent"/>
    <w:basedOn w:val="Normal"/>
    <w:link w:val="BodyTextIndentChar"/>
    <w:pPr>
      <w:spacing w:line="360" w:lineRule="auto"/>
      <w:ind w:left="456" w:firstLine="984"/>
      <w:jc w:val="both"/>
    </w:pPr>
  </w:style>
  <w:style w:type="character" w:customStyle="1" w:styleId="BodyTextIndentChar">
    <w:name w:val="Body Text Indent Char"/>
    <w:basedOn w:val="DefaultParagraphFont"/>
    <w:link w:val="BodyTextIndent"/>
    <w:rsid w:val="00115D64"/>
    <w:rPr>
      <w:lang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sid w:val="00115D64"/>
    <w:rPr>
      <w:lang w:eastAsia="en-US"/>
    </w:rPr>
  </w:style>
  <w:style w:type="paragraph" w:customStyle="1" w:styleId="Demenko">
    <w:name w:val="Demenko"/>
    <w:basedOn w:val="Normal"/>
    <w:pPr>
      <w:widowControl w:val="0"/>
      <w:tabs>
        <w:tab w:val="left" w:pos="567"/>
        <w:tab w:val="center" w:pos="4820"/>
        <w:tab w:val="right" w:pos="9639"/>
      </w:tabs>
      <w:spacing w:after="113" w:line="360" w:lineRule="auto"/>
      <w:jc w:val="both"/>
    </w:pPr>
    <w:rPr>
      <w:sz w:val="22"/>
      <w:szCs w:val="22"/>
    </w:rPr>
  </w:style>
  <w:style w:type="paragraph" w:customStyle="1" w:styleId="yange2">
    <w:name w:val="yange2"/>
    <w:basedOn w:val="DiQi"/>
    <w:pPr>
      <w:numPr>
        <w:numId w:val="3"/>
      </w:numPr>
      <w:tabs>
        <w:tab w:val="left" w:pos="360"/>
      </w:tabs>
      <w:spacing w:line="240" w:lineRule="auto"/>
    </w:pPr>
    <w:rPr>
      <w:rFonts w:ascii="Arial" w:hAnsi="Arial" w:cs="Arial"/>
      <w:sz w:val="20"/>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sid w:val="00115D64"/>
    <w:rPr>
      <w:lang w:eastAsia="en-US"/>
    </w:rPr>
  </w:style>
  <w:style w:type="paragraph" w:customStyle="1" w:styleId="Affiliation">
    <w:name w:val="Affiliation"/>
    <w:pPr>
      <w:jc w:val="center"/>
    </w:pPr>
    <w:rPr>
      <w:rFonts w:eastAsia="SimSun"/>
      <w:lang w:eastAsia="zh-CN"/>
    </w:rPr>
  </w:style>
  <w:style w:type="paragraph" w:customStyle="1" w:styleId="Judulbab">
    <w:name w:val="Judul bab"/>
    <w:basedOn w:val="Normal"/>
    <w:pPr>
      <w:spacing w:line="475" w:lineRule="atLeast"/>
      <w:jc w:val="center"/>
    </w:pPr>
    <w:rPr>
      <w:b/>
      <w:sz w:val="32"/>
    </w:rPr>
  </w:style>
  <w:style w:type="paragraph" w:customStyle="1" w:styleId="Body0">
    <w:name w:val="Body 0"/>
    <w:basedOn w:val="Normal"/>
    <w:pPr>
      <w:spacing w:line="360" w:lineRule="atLeast"/>
      <w:jc w:val="both"/>
    </w:pPr>
    <w:rPr>
      <w:rFonts w:ascii="Palatino" w:hAnsi="Palatino"/>
      <w:sz w:val="24"/>
      <w:szCs w:val="24"/>
    </w:rPr>
  </w:style>
  <w:style w:type="paragraph" w:customStyle="1" w:styleId="equation0">
    <w:name w:val="equation"/>
    <w:basedOn w:val="Normal"/>
    <w:pPr>
      <w:tabs>
        <w:tab w:val="center" w:pos="2520"/>
        <w:tab w:val="right" w:pos="5040"/>
      </w:tabs>
      <w:spacing w:before="240" w:after="240" w:line="216" w:lineRule="auto"/>
      <w:jc w:val="center"/>
    </w:pPr>
    <w:rPr>
      <w:rFonts w:eastAsia="SimSun"/>
    </w:rPr>
  </w:style>
  <w:style w:type="paragraph" w:customStyle="1" w:styleId="Reference">
    <w:name w:val="Reference"/>
    <w:basedOn w:val="Normal"/>
    <w:pPr>
      <w:widowControl w:val="0"/>
      <w:autoSpaceDE w:val="0"/>
      <w:autoSpaceDN w:val="0"/>
      <w:adjustRightInd w:val="0"/>
      <w:spacing w:before="60" w:after="60"/>
      <w:ind w:left="288" w:hanging="288"/>
      <w:jc w:val="both"/>
      <w:textAlignment w:val="baseline"/>
    </w:pPr>
    <w:rPr>
      <w:rFonts w:eastAsia="BatangChe"/>
      <w:lang w:eastAsia="ko-KR"/>
    </w:rPr>
  </w:style>
  <w:style w:type="table" w:styleId="TableGrid">
    <w:name w:val="Table Grid"/>
    <w:basedOn w:val="TableNormal"/>
    <w:uiPriority w:val="99"/>
    <w:unhideWhenUsed/>
    <w:rsid w:val="00352F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E603C4"/>
    <w:pPr>
      <w:adjustRightInd w:val="0"/>
      <w:snapToGrid w:val="0"/>
      <w:ind w:firstLine="216"/>
      <w:jc w:val="both"/>
    </w:pPr>
    <w:rPr>
      <w:rFonts w:eastAsia="SimSun"/>
      <w:sz w:val="24"/>
      <w:szCs w:val="24"/>
      <w:lang w:val="en-AU" w:eastAsia="zh-CN"/>
    </w:rPr>
  </w:style>
  <w:style w:type="character" w:customStyle="1" w:styleId="IEEEParagraphChar">
    <w:name w:val="IEEE Paragraph Char"/>
    <w:link w:val="IEEEParagraph"/>
    <w:rsid w:val="00E603C4"/>
    <w:rPr>
      <w:rFonts w:eastAsia="SimSun"/>
      <w:sz w:val="24"/>
      <w:szCs w:val="24"/>
      <w:lang w:val="en-AU" w:eastAsia="zh-CN"/>
    </w:rPr>
  </w:style>
  <w:style w:type="paragraph" w:styleId="ListParagraph">
    <w:name w:val="List Paragraph"/>
    <w:aliases w:val="NamaImage,Tabel dan Gambar,Tabel dan GambarCxSpLast,Body of text,kepala,heading 3"/>
    <w:basedOn w:val="Normal"/>
    <w:link w:val="ListParagraphChar"/>
    <w:uiPriority w:val="99"/>
    <w:rsid w:val="00E603C4"/>
    <w:pPr>
      <w:ind w:left="720"/>
    </w:pPr>
    <w:rPr>
      <w:rFonts w:eastAsia="SimSun"/>
      <w:sz w:val="24"/>
      <w:szCs w:val="24"/>
      <w:lang w:val="en-AU" w:eastAsia="zh-CN"/>
    </w:rPr>
  </w:style>
  <w:style w:type="character" w:customStyle="1" w:styleId="ListParagraphChar">
    <w:name w:val="List Paragraph Char"/>
    <w:aliases w:val="NamaImage Char,Tabel dan Gambar Char,Tabel dan GambarCxSpLast Char,Body of text Char,kepala Char,heading 3 Char"/>
    <w:basedOn w:val="DefaultParagraphFont"/>
    <w:link w:val="ListParagraph"/>
    <w:uiPriority w:val="34"/>
    <w:rsid w:val="00232E61"/>
    <w:rPr>
      <w:rFonts w:eastAsia="SimSun"/>
      <w:sz w:val="24"/>
      <w:szCs w:val="24"/>
      <w:lang w:val="en-AU" w:eastAsia="zh-CN"/>
    </w:rPr>
  </w:style>
  <w:style w:type="paragraph" w:customStyle="1" w:styleId="IEEEFigureCaptionSingle-Line">
    <w:name w:val="IEEE Figure Caption Single-Line"/>
    <w:basedOn w:val="Normal"/>
    <w:next w:val="IEEEParagraph"/>
    <w:rsid w:val="00E603C4"/>
    <w:pPr>
      <w:spacing w:before="120" w:after="120"/>
      <w:jc w:val="center"/>
    </w:pPr>
    <w:rPr>
      <w:rFonts w:eastAsia="SimSun"/>
      <w:sz w:val="16"/>
      <w:szCs w:val="24"/>
      <w:lang w:val="en-AU" w:eastAsia="zh-CN"/>
    </w:rPr>
  </w:style>
  <w:style w:type="paragraph" w:customStyle="1" w:styleId="IEEEHeading2">
    <w:name w:val="IEEE Heading 2"/>
    <w:basedOn w:val="Normal"/>
    <w:next w:val="IEEEParagraph"/>
    <w:rsid w:val="00E603C4"/>
    <w:pPr>
      <w:numPr>
        <w:numId w:val="4"/>
      </w:numPr>
      <w:adjustRightInd w:val="0"/>
      <w:snapToGrid w:val="0"/>
      <w:spacing w:before="150" w:after="60"/>
    </w:pPr>
    <w:rPr>
      <w:rFonts w:eastAsia="SimSun"/>
      <w:i/>
      <w:szCs w:val="24"/>
      <w:lang w:val="en-AU" w:eastAsia="zh-CN"/>
    </w:rPr>
  </w:style>
  <w:style w:type="paragraph" w:customStyle="1" w:styleId="ListParagraph2">
    <w:name w:val="List Paragraph2"/>
    <w:basedOn w:val="Normal"/>
    <w:uiPriority w:val="99"/>
    <w:rsid w:val="00766480"/>
    <w:pPr>
      <w:spacing w:after="160" w:line="259" w:lineRule="auto"/>
      <w:ind w:left="720"/>
      <w:contextualSpacing/>
    </w:pPr>
  </w:style>
  <w:style w:type="character" w:styleId="PlaceholderText">
    <w:name w:val="Placeholder Text"/>
    <w:uiPriority w:val="99"/>
    <w:unhideWhenUsed/>
    <w:rsid w:val="007B5C7D"/>
    <w:rPr>
      <w:color w:val="808080"/>
    </w:rPr>
  </w:style>
  <w:style w:type="character" w:customStyle="1" w:styleId="sc0">
    <w:name w:val="sc0"/>
    <w:rsid w:val="007B5C7D"/>
    <w:rPr>
      <w:rFonts w:ascii="Courier New" w:hAnsi="Courier New" w:cs="Courier New" w:hint="default"/>
      <w:color w:val="000000"/>
      <w:sz w:val="20"/>
      <w:szCs w:val="20"/>
    </w:rPr>
  </w:style>
  <w:style w:type="table" w:styleId="LightShading-Accent2">
    <w:name w:val="Light Shading Accent 2"/>
    <w:basedOn w:val="TableNormal"/>
    <w:uiPriority w:val="60"/>
    <w:rsid w:val="007B5C7D"/>
    <w:rPr>
      <w:rFonts w:ascii="Calibri" w:eastAsia="Calibri" w:hAnsi="Calibri"/>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1">
    <w:name w:val="Light Shading Accent 1"/>
    <w:basedOn w:val="TableNormal"/>
    <w:uiPriority w:val="60"/>
    <w:rsid w:val="007B5C7D"/>
    <w:rPr>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
    <w:name w:val="Light Shading"/>
    <w:basedOn w:val="TableNormal"/>
    <w:uiPriority w:val="60"/>
    <w:rsid w:val="007B5C7D"/>
    <w:rPr>
      <w:rFonts w:ascii="Calibri" w:eastAsia="Calibri" w:hAnsi="Calibri"/>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
    <w:name w:val="Table Grid1"/>
    <w:basedOn w:val="TableNormal"/>
    <w:next w:val="TableGrid"/>
    <w:qFormat/>
    <w:rsid w:val="00B5422A"/>
    <w:pPr>
      <w:spacing w:line="420" w:lineRule="auto"/>
      <w:ind w:firstLine="567"/>
      <w:jc w:val="both"/>
    </w:pPr>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unhideWhenUsed/>
    <w:rsid w:val="004E2E8B"/>
    <w:rPr>
      <w:color w:val="808080"/>
      <w:shd w:val="clear" w:color="auto" w:fill="E6E6E6"/>
    </w:rPr>
  </w:style>
  <w:style w:type="character" w:styleId="FollowedHyperlink">
    <w:name w:val="FollowedHyperlink"/>
    <w:basedOn w:val="DefaultParagraphFont"/>
    <w:semiHidden/>
    <w:unhideWhenUsed/>
    <w:qFormat/>
    <w:rsid w:val="004E2E8B"/>
    <w:rPr>
      <w:color w:val="954F72" w:themeColor="followedHyperlink"/>
      <w:u w:val="single"/>
    </w:rPr>
  </w:style>
  <w:style w:type="character" w:customStyle="1" w:styleId="HeaderChar1">
    <w:name w:val="Header Char1"/>
    <w:basedOn w:val="DefaultParagraphFont"/>
    <w:uiPriority w:val="99"/>
    <w:semiHidden/>
    <w:rsid w:val="00232E61"/>
    <w:rPr>
      <w:rFonts w:ascii="Times New Roman" w:eastAsia="Times New Roman" w:hAnsi="Times New Roman" w:cs="Times New Roman"/>
      <w:sz w:val="20"/>
      <w:szCs w:val="20"/>
      <w:lang w:val="en-US"/>
    </w:rPr>
  </w:style>
  <w:style w:type="character" w:customStyle="1" w:styleId="HTMLPreformattedChar1">
    <w:name w:val="HTML Preformatted Char1"/>
    <w:basedOn w:val="DefaultParagraphFont"/>
    <w:uiPriority w:val="99"/>
    <w:semiHidden/>
    <w:rsid w:val="00232E61"/>
    <w:rPr>
      <w:rFonts w:ascii="Consolas" w:eastAsia="Times New Roman" w:hAnsi="Consolas" w:cs="Times New Roman"/>
      <w:sz w:val="20"/>
      <w:szCs w:val="20"/>
      <w:lang w:val="en-US"/>
    </w:rPr>
  </w:style>
  <w:style w:type="character" w:customStyle="1" w:styleId="UnresolvedMention2">
    <w:name w:val="Unresolved Mention2"/>
    <w:basedOn w:val="DefaultParagraphFont"/>
    <w:rsid w:val="007F4C4E"/>
    <w:rPr>
      <w:color w:val="808080"/>
      <w:shd w:val="clear" w:color="auto" w:fill="E6E6E6"/>
    </w:rPr>
  </w:style>
  <w:style w:type="character" w:customStyle="1" w:styleId="fontstyle01">
    <w:name w:val="fontstyle01"/>
    <w:basedOn w:val="DefaultParagraphFont"/>
    <w:rsid w:val="00FE2F99"/>
    <w:rPr>
      <w:rFonts w:ascii="Times New Roman" w:hAnsi="Times New Roman" w:cs="Times New Roman" w:hint="default"/>
      <w:b/>
      <w:bCs/>
      <w:i w:val="0"/>
      <w:iCs w:val="0"/>
      <w:color w:val="000000"/>
      <w:sz w:val="22"/>
      <w:szCs w:val="22"/>
    </w:rPr>
  </w:style>
  <w:style w:type="paragraph" w:customStyle="1" w:styleId="gambatta">
    <w:name w:val="gambat ta"/>
    <w:basedOn w:val="Normal"/>
    <w:link w:val="gambattaChar"/>
    <w:rsid w:val="002A3F0B"/>
    <w:pPr>
      <w:spacing w:before="120" w:after="120" w:line="360" w:lineRule="auto"/>
      <w:ind w:left="709" w:right="57"/>
      <w:jc w:val="center"/>
    </w:pPr>
    <w:rPr>
      <w:b/>
      <w:color w:val="000000"/>
      <w:lang w:val="x-none" w:eastAsia="x-none"/>
    </w:rPr>
  </w:style>
  <w:style w:type="character" w:customStyle="1" w:styleId="gambattaChar">
    <w:name w:val="gambat ta Char"/>
    <w:link w:val="gambatta"/>
    <w:rsid w:val="002A3F0B"/>
    <w:rPr>
      <w:b/>
      <w:color w:val="000000"/>
      <w:lang w:val="x-none" w:eastAsia="x-none"/>
    </w:rPr>
  </w:style>
  <w:style w:type="paragraph" w:customStyle="1" w:styleId="Bibliography1">
    <w:name w:val="Bibliography1"/>
    <w:basedOn w:val="Normal"/>
    <w:next w:val="Normal"/>
    <w:uiPriority w:val="37"/>
    <w:unhideWhenUsed/>
    <w:rsid w:val="002A3F0B"/>
    <w:pPr>
      <w:spacing w:after="5" w:line="248" w:lineRule="auto"/>
      <w:ind w:left="10" w:right="53" w:hanging="10"/>
      <w:jc w:val="both"/>
    </w:pPr>
    <w:rPr>
      <w:color w:val="000000"/>
      <w:szCs w:val="22"/>
      <w:lang w:val="id-ID" w:eastAsia="id-ID"/>
    </w:rPr>
  </w:style>
  <w:style w:type="paragraph" w:customStyle="1" w:styleId="Standard">
    <w:name w:val="Standard"/>
    <w:rsid w:val="002A3F0B"/>
    <w:pPr>
      <w:suppressAutoHyphens/>
      <w:textAlignment w:val="baseline"/>
    </w:pPr>
    <w:rPr>
      <w:rFonts w:ascii="Liberation Serif" w:eastAsia="Noto Sans CJK SC Regular" w:hAnsi="Liberation Serif" w:cs="FreeSans"/>
      <w:sz w:val="24"/>
      <w:szCs w:val="24"/>
      <w:lang w:eastAsia="zh-CN" w:bidi="hi-IN"/>
    </w:rPr>
  </w:style>
  <w:style w:type="character" w:customStyle="1" w:styleId="InternetLink">
    <w:name w:val="Internet Link"/>
    <w:unhideWhenUsed/>
    <w:rsid w:val="002A3F0B"/>
    <w:rPr>
      <w:color w:val="0000FF"/>
      <w:u w:val="single"/>
    </w:rPr>
  </w:style>
  <w:style w:type="paragraph" w:customStyle="1" w:styleId="msonormal0">
    <w:name w:val="msonormal"/>
    <w:basedOn w:val="Normal"/>
    <w:rsid w:val="00115D64"/>
    <w:pPr>
      <w:spacing w:before="100" w:beforeAutospacing="1" w:after="100" w:afterAutospacing="1" w:line="256" w:lineRule="auto"/>
    </w:pPr>
    <w:rPr>
      <w:sz w:val="24"/>
      <w:szCs w:val="24"/>
    </w:rPr>
  </w:style>
  <w:style w:type="character" w:customStyle="1" w:styleId="EndnoteTextChar">
    <w:name w:val="Endnote Text Char"/>
    <w:basedOn w:val="DefaultParagraphFont"/>
    <w:link w:val="EndnoteText"/>
    <w:semiHidden/>
    <w:qFormat/>
    <w:rsid w:val="00115D64"/>
    <w:rPr>
      <w:sz w:val="24"/>
      <w:szCs w:val="24"/>
      <w:lang w:eastAsia="en-US"/>
    </w:rPr>
  </w:style>
  <w:style w:type="paragraph" w:styleId="EndnoteText">
    <w:name w:val="endnote text"/>
    <w:basedOn w:val="Normal"/>
    <w:link w:val="EndnoteTextChar"/>
    <w:semiHidden/>
    <w:unhideWhenUsed/>
    <w:qFormat/>
    <w:rsid w:val="00115D64"/>
    <w:pPr>
      <w:spacing w:after="160" w:line="256" w:lineRule="auto"/>
    </w:pPr>
    <w:rPr>
      <w:sz w:val="24"/>
      <w:szCs w:val="24"/>
    </w:rPr>
  </w:style>
  <w:style w:type="character" w:customStyle="1" w:styleId="PlaceholderText1">
    <w:name w:val="Placeholder Text1"/>
    <w:uiPriority w:val="99"/>
    <w:rsid w:val="00115D64"/>
    <w:rPr>
      <w:color w:val="808080"/>
    </w:rPr>
  </w:style>
  <w:style w:type="character" w:customStyle="1" w:styleId="TitleChar1">
    <w:name w:val="Title Char1"/>
    <w:basedOn w:val="DefaultParagraphFont"/>
    <w:uiPriority w:val="10"/>
    <w:rsid w:val="006245EC"/>
    <w:rPr>
      <w:rFonts w:asciiTheme="majorHAnsi" w:eastAsiaTheme="majorEastAsia" w:hAnsiTheme="majorHAnsi" w:cstheme="majorBidi"/>
      <w:color w:val="323E4F" w:themeColor="text2" w:themeShade="BF"/>
      <w:spacing w:val="5"/>
      <w:kern w:val="28"/>
      <w:sz w:val="52"/>
      <w:szCs w:val="52"/>
    </w:rPr>
  </w:style>
  <w:style w:type="paragraph" w:customStyle="1" w:styleId="IJASEITParagraph">
    <w:name w:val="IJASEIT Paragraph"/>
    <w:basedOn w:val="Normal"/>
    <w:link w:val="IJASEITParagraphChar"/>
    <w:rsid w:val="006241B0"/>
    <w:pPr>
      <w:adjustRightInd w:val="0"/>
      <w:snapToGrid w:val="0"/>
      <w:ind w:firstLine="216"/>
      <w:jc w:val="both"/>
    </w:pPr>
    <w:rPr>
      <w:rFonts w:eastAsia="SimSun"/>
      <w:szCs w:val="24"/>
      <w:lang w:val="en-AU" w:eastAsia="zh-CN"/>
    </w:rPr>
  </w:style>
  <w:style w:type="character" w:customStyle="1" w:styleId="IJASEITParagraphChar">
    <w:name w:val="IJASEIT Paragraph Char"/>
    <w:link w:val="IJASEITParagraph"/>
    <w:rsid w:val="006241B0"/>
    <w:rPr>
      <w:rFonts w:eastAsia="SimSun"/>
      <w:szCs w:val="24"/>
      <w:lang w:val="en-AU" w:eastAsia="zh-CN"/>
    </w:rPr>
  </w:style>
  <w:style w:type="paragraph" w:customStyle="1" w:styleId="JurnalHeading1">
    <w:name w:val="Jurnal Heading 1"/>
    <w:basedOn w:val="Normal"/>
    <w:rsid w:val="00E674DE"/>
    <w:pPr>
      <w:widowControl w:val="0"/>
      <w:tabs>
        <w:tab w:val="left" w:pos="284"/>
      </w:tabs>
      <w:suppressAutoHyphens/>
      <w:jc w:val="both"/>
    </w:pPr>
    <w:rPr>
      <w:rFonts w:eastAsia="Arial Unicode MS"/>
      <w:b/>
      <w:kern w:val="1"/>
      <w:lang w:val="sv-SE"/>
    </w:rPr>
  </w:style>
  <w:style w:type="table" w:styleId="PlainTable5">
    <w:name w:val="Plain Table 5"/>
    <w:basedOn w:val="TableNormal"/>
    <w:uiPriority w:val="45"/>
    <w:rsid w:val="00E674DE"/>
    <w:rPr>
      <w:rFonts w:asciiTheme="minorHAnsi" w:eastAsiaTheme="minorHAnsi" w:hAnsiTheme="minorHAnsi" w:cstheme="minorBidi"/>
      <w:sz w:val="22"/>
      <w:szCs w:val="22"/>
      <w:lang w:val="id-ID"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lfld-abstract">
    <w:name w:val="hlfld-abstract"/>
    <w:basedOn w:val="DefaultParagraphFont"/>
    <w:rsid w:val="00C140BB"/>
  </w:style>
  <w:style w:type="character" w:customStyle="1" w:styleId="singlehighlightclass">
    <w:name w:val="single_highlight_class"/>
    <w:basedOn w:val="DefaultParagraphFont"/>
    <w:rsid w:val="00C140BB"/>
  </w:style>
  <w:style w:type="paragraph" w:styleId="NoSpacing">
    <w:name w:val="No Spacing"/>
    <w:uiPriority w:val="1"/>
    <w:rsid w:val="00C140BB"/>
    <w:rPr>
      <w:lang w:eastAsia="en-US"/>
    </w:rPr>
  </w:style>
  <w:style w:type="paragraph" w:customStyle="1" w:styleId="Persamaan">
    <w:name w:val="Persamaan"/>
    <w:basedOn w:val="Normal"/>
    <w:rsid w:val="00991AF1"/>
    <w:pPr>
      <w:widowControl w:val="0"/>
      <w:tabs>
        <w:tab w:val="right" w:pos="7370"/>
      </w:tabs>
      <w:suppressAutoHyphens/>
    </w:pPr>
    <w:rPr>
      <w:rFonts w:eastAsia="WenQuanYi Micro Hei"/>
      <w:kern w:val="1"/>
      <w:sz w:val="24"/>
      <w:szCs w:val="24"/>
      <w:lang w:eastAsia="zh-CN" w:bidi="hi-IN"/>
    </w:rPr>
  </w:style>
  <w:style w:type="paragraph" w:customStyle="1" w:styleId="TableContents">
    <w:name w:val="Table Contents"/>
    <w:basedOn w:val="Standard"/>
    <w:rsid w:val="00991AF1"/>
    <w:pPr>
      <w:widowControl w:val="0"/>
      <w:suppressLineNumbers/>
      <w:autoSpaceDN w:val="0"/>
      <w:textAlignment w:val="auto"/>
    </w:pPr>
    <w:rPr>
      <w:rFonts w:ascii="Times New Roman" w:eastAsia="WenQuanYi Micro Hei" w:hAnsi="Times New Roman" w:cs="Lohit Hindi"/>
      <w:kern w:val="3"/>
    </w:rPr>
  </w:style>
  <w:style w:type="character" w:customStyle="1" w:styleId="UnresolvedMention3">
    <w:name w:val="Unresolved Mention3"/>
    <w:basedOn w:val="DefaultParagraphFont"/>
    <w:uiPriority w:val="99"/>
    <w:semiHidden/>
    <w:unhideWhenUsed/>
    <w:rsid w:val="00023509"/>
    <w:rPr>
      <w:color w:val="808080"/>
      <w:shd w:val="clear" w:color="auto" w:fill="E6E6E6"/>
    </w:rPr>
  </w:style>
  <w:style w:type="table" w:styleId="PlainTable2">
    <w:name w:val="Plain Table 2"/>
    <w:basedOn w:val="TableNormal"/>
    <w:uiPriority w:val="42"/>
    <w:rsid w:val="00B30AEE"/>
    <w:rPr>
      <w:lang w:val="id-ID" w:eastAsia="id-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rameContents">
    <w:name w:val="Frame Contents"/>
    <w:basedOn w:val="Normal"/>
    <w:rsid w:val="001E0CE0"/>
  </w:style>
  <w:style w:type="character" w:customStyle="1" w:styleId="sac">
    <w:name w:val="sac"/>
    <w:basedOn w:val="DefaultParagraphFont"/>
    <w:rsid w:val="00451997"/>
  </w:style>
  <w:style w:type="character" w:customStyle="1" w:styleId="un">
    <w:name w:val="un"/>
    <w:basedOn w:val="DefaultParagraphFont"/>
    <w:rsid w:val="00451997"/>
  </w:style>
  <w:style w:type="character" w:customStyle="1" w:styleId="ui">
    <w:name w:val="ui"/>
    <w:basedOn w:val="DefaultParagraphFont"/>
    <w:rsid w:val="00451997"/>
  </w:style>
  <w:style w:type="character" w:styleId="UnresolvedMention">
    <w:name w:val="Unresolved Mention"/>
    <w:basedOn w:val="DefaultParagraphFont"/>
    <w:uiPriority w:val="99"/>
    <w:semiHidden/>
    <w:unhideWhenUsed/>
    <w:rsid w:val="007E7A7B"/>
    <w:rPr>
      <w:color w:val="605E5C"/>
      <w:shd w:val="clear" w:color="auto" w:fill="E1DFDD"/>
    </w:rPr>
  </w:style>
  <w:style w:type="table" w:customStyle="1" w:styleId="PlainTable21">
    <w:name w:val="Plain Table 21"/>
    <w:basedOn w:val="TableNormal"/>
    <w:uiPriority w:val="42"/>
    <w:rsid w:val="006F2832"/>
    <w:rPr>
      <w:rFonts w:asciiTheme="minorHAnsi" w:eastAsiaTheme="minorHAnsi" w:hAnsiTheme="minorHAnsi" w:cstheme="minorBidi"/>
      <w:sz w:val="22"/>
      <w:szCs w:val="22"/>
      <w:lang w:val="id-ID"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aptionChar">
    <w:name w:val="Caption Char"/>
    <w:basedOn w:val="DefaultParagraphFont"/>
    <w:link w:val="Caption"/>
    <w:rsid w:val="00FE3244"/>
    <w:rPr>
      <w:i/>
      <w:iCs/>
      <w:lang w:eastAsia="en-US"/>
    </w:rPr>
  </w:style>
  <w:style w:type="table" w:customStyle="1" w:styleId="Calendar1">
    <w:name w:val="Calendar 1"/>
    <w:basedOn w:val="TableNormal"/>
    <w:uiPriority w:val="99"/>
    <w:qFormat/>
    <w:rsid w:val="00FE3244"/>
    <w:rPr>
      <w:rFonts w:asciiTheme="minorHAnsi" w:eastAsiaTheme="minorEastAsia" w:hAnsiTheme="minorHAnsi" w:cstheme="minorBidi"/>
      <w:sz w:val="22"/>
      <w:szCs w:val="22"/>
      <w:lang w:eastAsia="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cimalAligned">
    <w:name w:val="Decimal Aligned"/>
    <w:basedOn w:val="Normal"/>
    <w:uiPriority w:val="40"/>
    <w:rsid w:val="00FE3244"/>
    <w:pPr>
      <w:tabs>
        <w:tab w:val="decimal" w:pos="360"/>
      </w:tabs>
      <w:spacing w:after="200" w:line="276" w:lineRule="auto"/>
    </w:pPr>
    <w:rPr>
      <w:rFonts w:asciiTheme="minorHAnsi" w:eastAsiaTheme="minorEastAsia" w:hAnsiTheme="minorHAnsi"/>
      <w:sz w:val="22"/>
      <w:szCs w:val="22"/>
    </w:rPr>
  </w:style>
  <w:style w:type="character" w:styleId="SubtleEmphasis">
    <w:name w:val="Subtle Emphasis"/>
    <w:basedOn w:val="DefaultParagraphFont"/>
    <w:uiPriority w:val="19"/>
    <w:rsid w:val="00FE3244"/>
    <w:rPr>
      <w:i/>
      <w:iCs/>
    </w:rPr>
  </w:style>
  <w:style w:type="table" w:styleId="ListTable2">
    <w:name w:val="List Table 2"/>
    <w:basedOn w:val="TableNormal"/>
    <w:uiPriority w:val="47"/>
    <w:rsid w:val="00FE3244"/>
    <w:rPr>
      <w:rFonts w:asciiTheme="minorHAnsi" w:eastAsiaTheme="minorHAnsi" w:hAnsiTheme="minorHAnsi" w:cstheme="minorBidi"/>
      <w:sz w:val="22"/>
      <w:szCs w:val="22"/>
      <w:lang w:val="id-ID"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ampiran">
    <w:name w:val="Lampiran"/>
    <w:basedOn w:val="TOC1"/>
    <w:link w:val="LampiranChar"/>
    <w:rsid w:val="00FE3244"/>
    <w:pPr>
      <w:tabs>
        <w:tab w:val="right" w:leader="dot" w:pos="7928"/>
      </w:tabs>
      <w:spacing w:line="276" w:lineRule="auto"/>
    </w:pPr>
    <w:rPr>
      <w:rFonts w:eastAsia="Calibri"/>
      <w:noProof/>
      <w:sz w:val="24"/>
      <w:szCs w:val="22"/>
      <w:lang w:val="id-ID"/>
    </w:rPr>
  </w:style>
  <w:style w:type="character" w:customStyle="1" w:styleId="LampiranChar">
    <w:name w:val="Lampiran Char"/>
    <w:basedOn w:val="DefaultParagraphFont"/>
    <w:link w:val="Lampiran"/>
    <w:rsid w:val="00FE3244"/>
    <w:rPr>
      <w:rFonts w:eastAsia="Calibri"/>
      <w:noProof/>
      <w:sz w:val="24"/>
      <w:szCs w:val="22"/>
      <w:lang w:val="id-ID" w:eastAsia="en-US"/>
    </w:rPr>
  </w:style>
  <w:style w:type="paragraph" w:styleId="TOC1">
    <w:name w:val="toc 1"/>
    <w:basedOn w:val="Normal"/>
    <w:next w:val="Normal"/>
    <w:autoRedefine/>
    <w:uiPriority w:val="39"/>
    <w:semiHidden/>
    <w:unhideWhenUsed/>
    <w:rsid w:val="00FE3244"/>
    <w:pPr>
      <w:spacing w:after="100"/>
    </w:pPr>
  </w:style>
  <w:style w:type="paragraph" w:customStyle="1" w:styleId="Table">
    <w:name w:val="Table"/>
    <w:basedOn w:val="Caption"/>
    <w:link w:val="TableChar"/>
    <w:rsid w:val="00961BA8"/>
    <w:pPr>
      <w:spacing w:before="0"/>
    </w:pPr>
    <w:rPr>
      <w:rFonts w:ascii="Arial" w:hAnsi="Arial"/>
    </w:rPr>
  </w:style>
  <w:style w:type="character" w:customStyle="1" w:styleId="TableChar">
    <w:name w:val="Table Char"/>
    <w:link w:val="Table"/>
    <w:rsid w:val="00961BA8"/>
    <w:rPr>
      <w:rFonts w:ascii="Arial" w:hAnsi="Arial"/>
      <w:i/>
      <w:iCs/>
      <w:lang w:eastAsia="en-US"/>
    </w:rPr>
  </w:style>
  <w:style w:type="character" w:customStyle="1" w:styleId="CharacterStyle1">
    <w:name w:val="Character Style 1"/>
    <w:uiPriority w:val="99"/>
    <w:rsid w:val="003678FD"/>
    <w:rPr>
      <w:sz w:val="24"/>
      <w:szCs w:val="24"/>
    </w:rPr>
  </w:style>
  <w:style w:type="paragraph" w:customStyle="1" w:styleId="Style3">
    <w:name w:val="Style 3"/>
    <w:uiPriority w:val="99"/>
    <w:rsid w:val="003678FD"/>
    <w:pPr>
      <w:widowControl w:val="0"/>
      <w:autoSpaceDE w:val="0"/>
      <w:autoSpaceDN w:val="0"/>
      <w:adjustRightInd w:val="0"/>
    </w:pPr>
    <w:rPr>
      <w:lang w:eastAsia="en-US"/>
    </w:rPr>
  </w:style>
  <w:style w:type="character" w:customStyle="1" w:styleId="TextChar">
    <w:name w:val="Text Char"/>
    <w:link w:val="Text0"/>
    <w:rsid w:val="00A06185"/>
    <w:rPr>
      <w:rFonts w:eastAsia="Batang"/>
      <w:lang w:eastAsia="ko-KR"/>
    </w:rPr>
  </w:style>
  <w:style w:type="paragraph" w:customStyle="1" w:styleId="image">
    <w:name w:val="image"/>
    <w:basedOn w:val="Normal"/>
    <w:link w:val="imageChar"/>
    <w:rsid w:val="00C31D2E"/>
    <w:pPr>
      <w:keepNext/>
      <w:spacing w:before="200" w:after="200"/>
      <w:jc w:val="center"/>
    </w:pPr>
    <w:rPr>
      <w:rFonts w:eastAsia="Calibri"/>
      <w:noProof/>
      <w:color w:val="000000"/>
      <w:sz w:val="24"/>
      <w:szCs w:val="22"/>
      <w:lang w:eastAsia="ja-JP"/>
    </w:rPr>
  </w:style>
  <w:style w:type="paragraph" w:customStyle="1" w:styleId="paragrap">
    <w:name w:val="paragrap"/>
    <w:basedOn w:val="Normal"/>
    <w:link w:val="paragrapChar"/>
    <w:rsid w:val="00C31D2E"/>
    <w:pPr>
      <w:ind w:firstLine="567"/>
      <w:jc w:val="both"/>
    </w:pPr>
    <w:rPr>
      <w:rFonts w:ascii="Arial" w:eastAsia="Calibri" w:hAnsi="Arial"/>
      <w:color w:val="000000"/>
      <w:szCs w:val="24"/>
      <w:lang w:val="id-ID"/>
    </w:rPr>
  </w:style>
  <w:style w:type="character" w:customStyle="1" w:styleId="paragrapChar">
    <w:name w:val="paragrap Char"/>
    <w:link w:val="paragrap"/>
    <w:rsid w:val="00C31D2E"/>
    <w:rPr>
      <w:rFonts w:ascii="Arial" w:eastAsia="Calibri" w:hAnsi="Arial"/>
      <w:color w:val="000000"/>
      <w:szCs w:val="24"/>
      <w:lang w:val="id-ID" w:eastAsia="en-US"/>
    </w:rPr>
  </w:style>
  <w:style w:type="character" w:customStyle="1" w:styleId="imageChar">
    <w:name w:val="image Char"/>
    <w:link w:val="image"/>
    <w:rsid w:val="00C31D2E"/>
    <w:rPr>
      <w:rFonts w:eastAsia="Calibri"/>
      <w:noProof/>
      <w:color w:val="000000"/>
      <w:sz w:val="24"/>
      <w:szCs w:val="22"/>
      <w:lang w:eastAsia="ja-JP"/>
    </w:rPr>
  </w:style>
  <w:style w:type="paragraph" w:customStyle="1" w:styleId="subab">
    <w:name w:val="subab"/>
    <w:basedOn w:val="Normal"/>
    <w:link w:val="subabChar"/>
    <w:rsid w:val="00C31D2E"/>
    <w:pPr>
      <w:jc w:val="both"/>
    </w:pPr>
    <w:rPr>
      <w:rFonts w:ascii="Arial" w:hAnsi="Arial" w:cs="Arial"/>
      <w:b/>
      <w:bCs/>
      <w:color w:val="000000"/>
    </w:rPr>
  </w:style>
  <w:style w:type="paragraph" w:customStyle="1" w:styleId="judul">
    <w:name w:val="judul"/>
    <w:basedOn w:val="Normal"/>
    <w:link w:val="judulChar"/>
    <w:rsid w:val="00C31D2E"/>
    <w:pPr>
      <w:tabs>
        <w:tab w:val="left" w:pos="709"/>
      </w:tabs>
      <w:spacing w:line="276" w:lineRule="auto"/>
      <w:jc w:val="center"/>
    </w:pPr>
    <w:rPr>
      <w:rFonts w:ascii="Arial" w:hAnsi="Arial" w:cs="Arial"/>
      <w:i/>
      <w:color w:val="000000"/>
      <w:sz w:val="28"/>
      <w:szCs w:val="28"/>
    </w:rPr>
  </w:style>
  <w:style w:type="character" w:customStyle="1" w:styleId="subabChar">
    <w:name w:val="subab Char"/>
    <w:link w:val="subab"/>
    <w:rsid w:val="00C31D2E"/>
    <w:rPr>
      <w:rFonts w:ascii="Arial" w:hAnsi="Arial" w:cs="Arial"/>
      <w:b/>
      <w:bCs/>
      <w:color w:val="000000"/>
      <w:lang w:eastAsia="en-US"/>
    </w:rPr>
  </w:style>
  <w:style w:type="character" w:customStyle="1" w:styleId="judulChar">
    <w:name w:val="judul Char"/>
    <w:link w:val="judul"/>
    <w:rsid w:val="00C31D2E"/>
    <w:rPr>
      <w:rFonts w:ascii="Arial" w:hAnsi="Arial" w:cs="Arial"/>
      <w:i/>
      <w:color w:val="000000"/>
      <w:sz w:val="28"/>
      <w:szCs w:val="28"/>
      <w:lang w:eastAsia="en-US"/>
    </w:rPr>
  </w:style>
  <w:style w:type="paragraph" w:customStyle="1" w:styleId="namatabel">
    <w:name w:val="nama tabel"/>
    <w:basedOn w:val="Normal"/>
    <w:link w:val="namatabelChar"/>
    <w:rsid w:val="00C31D2E"/>
    <w:pPr>
      <w:spacing w:before="200" w:after="200"/>
      <w:jc w:val="center"/>
    </w:pPr>
    <w:rPr>
      <w:rFonts w:ascii="Arial" w:hAnsi="Arial"/>
      <w:i/>
      <w:szCs w:val="24"/>
      <w:lang w:val="id-ID"/>
    </w:rPr>
  </w:style>
  <w:style w:type="character" w:customStyle="1" w:styleId="namatabelChar">
    <w:name w:val="nama tabel Char"/>
    <w:link w:val="namatabel"/>
    <w:rsid w:val="00C31D2E"/>
    <w:rPr>
      <w:rFonts w:ascii="Arial" w:hAnsi="Arial"/>
      <w:i/>
      <w:szCs w:val="24"/>
      <w:lang w:val="id-ID" w:eastAsia="en-US"/>
    </w:rPr>
  </w:style>
  <w:style w:type="character" w:styleId="BookTitle">
    <w:name w:val="Book Title"/>
    <w:aliases w:val="tabel2"/>
    <w:uiPriority w:val="33"/>
    <w:rsid w:val="00C31D2E"/>
    <w:rPr>
      <w:rFonts w:ascii="Times New Roman" w:hAnsi="Times New Roman"/>
      <w:b w:val="0"/>
      <w:bCs/>
      <w:i w:val="0"/>
      <w:iCs/>
      <w:spacing w:val="5"/>
      <w:sz w:val="24"/>
    </w:rPr>
  </w:style>
  <w:style w:type="paragraph" w:customStyle="1" w:styleId="IEEEReferenceItem">
    <w:name w:val="IEEE Reference Item"/>
    <w:basedOn w:val="Normal"/>
    <w:rsid w:val="00346CE4"/>
    <w:pPr>
      <w:tabs>
        <w:tab w:val="num" w:pos="432"/>
      </w:tabs>
      <w:adjustRightInd w:val="0"/>
      <w:snapToGrid w:val="0"/>
      <w:ind w:left="432" w:hanging="432"/>
      <w:jc w:val="both"/>
    </w:pPr>
    <w:rPr>
      <w:rFonts w:eastAsia="SimSun"/>
      <w:sz w:val="16"/>
      <w:szCs w:val="24"/>
      <w:lang w:eastAsia="zh-CN"/>
    </w:rPr>
  </w:style>
  <w:style w:type="paragraph" w:customStyle="1" w:styleId="TitleKinetik">
    <w:name w:val="Title Kinetik"/>
    <w:basedOn w:val="Heading1"/>
    <w:link w:val="TitleKinetikChar"/>
    <w:qFormat/>
    <w:rsid w:val="00DD2DBA"/>
    <w:pPr>
      <w:spacing w:line="240" w:lineRule="auto"/>
      <w:jc w:val="left"/>
    </w:pPr>
    <w:rPr>
      <w:rFonts w:ascii="Arial" w:hAnsi="Arial" w:cs="Arial"/>
      <w:sz w:val="28"/>
      <w:szCs w:val="28"/>
    </w:rPr>
  </w:style>
  <w:style w:type="paragraph" w:customStyle="1" w:styleId="Authors">
    <w:name w:val="Authors"/>
    <w:basedOn w:val="Heading2"/>
    <w:link w:val="AuthorsChar"/>
    <w:rsid w:val="00DD2DBA"/>
    <w:pPr>
      <w:spacing w:before="0" w:after="0"/>
    </w:pPr>
    <w:rPr>
      <w:i w:val="0"/>
      <w:iCs w:val="0"/>
      <w:sz w:val="20"/>
      <w:szCs w:val="20"/>
    </w:rPr>
  </w:style>
  <w:style w:type="character" w:customStyle="1" w:styleId="TitleKinetikChar">
    <w:name w:val="Title Kinetik Char"/>
    <w:basedOn w:val="Heading1Char"/>
    <w:link w:val="TitleKinetik"/>
    <w:rsid w:val="00DD2DBA"/>
    <w:rPr>
      <w:rFonts w:ascii="Arial" w:hAnsi="Arial" w:cs="Arial"/>
      <w:b/>
      <w:bCs/>
      <w:sz w:val="28"/>
      <w:szCs w:val="28"/>
      <w:lang w:eastAsia="en-US"/>
    </w:rPr>
  </w:style>
  <w:style w:type="character" w:customStyle="1" w:styleId="AuthorsChar">
    <w:name w:val="Authors Char"/>
    <w:basedOn w:val="Heading2Char"/>
    <w:link w:val="Authors"/>
    <w:rsid w:val="00DD2DBA"/>
    <w:rPr>
      <w:rFonts w:ascii="Arial" w:hAnsi="Arial" w:cs="Arial"/>
      <w:b/>
      <w:bCs/>
      <w:i w:val="0"/>
      <w:iCs w:val="0"/>
      <w:sz w:val="28"/>
      <w:szCs w:val="28"/>
      <w:lang w:eastAsia="en-US"/>
    </w:rPr>
  </w:style>
  <w:style w:type="paragraph" w:customStyle="1" w:styleId="AuthorsKinetik">
    <w:name w:val="Authors Kinetik"/>
    <w:basedOn w:val="Authors"/>
    <w:link w:val="AuthorsKinetikChar"/>
    <w:qFormat/>
    <w:rsid w:val="00F207B3"/>
  </w:style>
  <w:style w:type="paragraph" w:customStyle="1" w:styleId="AfiliationKinetik">
    <w:name w:val="Afiliation Kinetik"/>
    <w:basedOn w:val="Normal"/>
    <w:link w:val="AfiliationKinetikChar"/>
    <w:qFormat/>
    <w:rsid w:val="00F207B3"/>
    <w:rPr>
      <w:rFonts w:ascii="Arial" w:hAnsi="Arial" w:cs="Arial"/>
      <w:sz w:val="16"/>
      <w:szCs w:val="16"/>
    </w:rPr>
  </w:style>
  <w:style w:type="character" w:customStyle="1" w:styleId="AuthorsKinetikChar">
    <w:name w:val="Authors Kinetik Char"/>
    <w:basedOn w:val="AuthorsChar"/>
    <w:link w:val="AuthorsKinetik"/>
    <w:rsid w:val="00F207B3"/>
    <w:rPr>
      <w:rFonts w:ascii="Arial" w:hAnsi="Arial" w:cs="Arial"/>
      <w:b/>
      <w:bCs/>
      <w:i w:val="0"/>
      <w:iCs w:val="0"/>
      <w:sz w:val="28"/>
      <w:szCs w:val="28"/>
      <w:lang w:eastAsia="en-US"/>
    </w:rPr>
  </w:style>
  <w:style w:type="paragraph" w:customStyle="1" w:styleId="AbstractKinetik">
    <w:name w:val="Abstract Kinetik"/>
    <w:basedOn w:val="Normal"/>
    <w:link w:val="AbstractKinetikChar"/>
    <w:qFormat/>
    <w:rsid w:val="00F207B3"/>
    <w:pPr>
      <w:jc w:val="both"/>
    </w:pPr>
    <w:rPr>
      <w:rFonts w:ascii="Arial" w:hAnsi="Arial" w:cs="Arial"/>
    </w:rPr>
  </w:style>
  <w:style w:type="character" w:customStyle="1" w:styleId="AfiliationKinetikChar">
    <w:name w:val="Afiliation Kinetik Char"/>
    <w:basedOn w:val="DefaultParagraphFont"/>
    <w:link w:val="AfiliationKinetik"/>
    <w:rsid w:val="00F207B3"/>
    <w:rPr>
      <w:rFonts w:ascii="Arial" w:hAnsi="Arial" w:cs="Arial"/>
      <w:sz w:val="16"/>
      <w:szCs w:val="16"/>
      <w:lang w:eastAsia="en-US"/>
    </w:rPr>
  </w:style>
  <w:style w:type="paragraph" w:customStyle="1" w:styleId="Abstractheadingkinetik">
    <w:name w:val="Abstract heading kinetik"/>
    <w:basedOn w:val="Normal"/>
    <w:link w:val="AbstractheadingkinetikChar"/>
    <w:qFormat/>
    <w:rsid w:val="00F207B3"/>
    <w:rPr>
      <w:rFonts w:ascii="Arial" w:hAnsi="Arial" w:cs="Arial"/>
      <w:b/>
      <w:bCs/>
    </w:rPr>
  </w:style>
  <w:style w:type="character" w:customStyle="1" w:styleId="AbstractKinetikChar">
    <w:name w:val="Abstract Kinetik Char"/>
    <w:basedOn w:val="DefaultParagraphFont"/>
    <w:link w:val="AbstractKinetik"/>
    <w:rsid w:val="00F207B3"/>
    <w:rPr>
      <w:rFonts w:ascii="Arial" w:hAnsi="Arial" w:cs="Arial"/>
      <w:lang w:eastAsia="en-US"/>
    </w:rPr>
  </w:style>
  <w:style w:type="paragraph" w:customStyle="1" w:styleId="Articleinfoheadkinetik">
    <w:name w:val="Article info head kinetik"/>
    <w:basedOn w:val="Normal"/>
    <w:link w:val="ArticleinfoheadkinetikChar"/>
    <w:qFormat/>
    <w:rsid w:val="00F207B3"/>
    <w:pPr>
      <w:jc w:val="both"/>
    </w:pPr>
    <w:rPr>
      <w:rFonts w:ascii="Arial" w:hAnsi="Arial" w:cs="Arial"/>
      <w:b/>
      <w:bCs/>
      <w:sz w:val="16"/>
      <w:szCs w:val="16"/>
    </w:rPr>
  </w:style>
  <w:style w:type="character" w:customStyle="1" w:styleId="AbstractheadingkinetikChar">
    <w:name w:val="Abstract heading kinetik Char"/>
    <w:basedOn w:val="DefaultParagraphFont"/>
    <w:link w:val="Abstractheadingkinetik"/>
    <w:rsid w:val="00F207B3"/>
    <w:rPr>
      <w:rFonts w:ascii="Arial" w:hAnsi="Arial" w:cs="Arial"/>
      <w:b/>
      <w:bCs/>
      <w:lang w:eastAsia="en-US"/>
    </w:rPr>
  </w:style>
  <w:style w:type="paragraph" w:customStyle="1" w:styleId="Articleinfokinetik">
    <w:name w:val="Article info kinetik"/>
    <w:basedOn w:val="Normal"/>
    <w:link w:val="ArticleinfokinetikChar"/>
    <w:qFormat/>
    <w:rsid w:val="00F207B3"/>
    <w:rPr>
      <w:rFonts w:ascii="Arial" w:hAnsi="Arial" w:cs="Arial"/>
      <w:sz w:val="16"/>
      <w:szCs w:val="16"/>
    </w:rPr>
  </w:style>
  <w:style w:type="character" w:customStyle="1" w:styleId="ArticleinfoheadkinetikChar">
    <w:name w:val="Article info head kinetik Char"/>
    <w:basedOn w:val="DefaultParagraphFont"/>
    <w:link w:val="Articleinfoheadkinetik"/>
    <w:rsid w:val="00F207B3"/>
    <w:rPr>
      <w:rFonts w:ascii="Arial" w:hAnsi="Arial" w:cs="Arial"/>
      <w:b/>
      <w:bCs/>
      <w:sz w:val="16"/>
      <w:szCs w:val="16"/>
      <w:lang w:eastAsia="en-US"/>
    </w:rPr>
  </w:style>
  <w:style w:type="paragraph" w:customStyle="1" w:styleId="Bodykinetik">
    <w:name w:val="Body kinetik"/>
    <w:basedOn w:val="Normal"/>
    <w:link w:val="BodykinetikChar"/>
    <w:qFormat/>
    <w:rsid w:val="00F207B3"/>
    <w:pPr>
      <w:ind w:firstLine="567"/>
      <w:jc w:val="both"/>
    </w:pPr>
    <w:rPr>
      <w:rFonts w:ascii="Arial" w:hAnsi="Arial" w:cs="Arial"/>
    </w:rPr>
  </w:style>
  <w:style w:type="character" w:customStyle="1" w:styleId="ArticleinfokinetikChar">
    <w:name w:val="Article info kinetik Char"/>
    <w:basedOn w:val="DefaultParagraphFont"/>
    <w:link w:val="Articleinfokinetik"/>
    <w:rsid w:val="00F207B3"/>
    <w:rPr>
      <w:rFonts w:ascii="Arial" w:hAnsi="Arial" w:cs="Arial"/>
      <w:sz w:val="16"/>
      <w:szCs w:val="16"/>
      <w:lang w:eastAsia="en-US"/>
    </w:rPr>
  </w:style>
  <w:style w:type="paragraph" w:customStyle="1" w:styleId="Subtitle1kinetik">
    <w:name w:val="Sub title 1 kinetik"/>
    <w:basedOn w:val="Normal"/>
    <w:link w:val="Subtitle1kinetikChar"/>
    <w:qFormat/>
    <w:rsid w:val="00F207B3"/>
    <w:rPr>
      <w:rFonts w:ascii="Arial" w:hAnsi="Arial" w:cs="Arial"/>
      <w:b/>
      <w:bCs/>
    </w:rPr>
  </w:style>
  <w:style w:type="character" w:customStyle="1" w:styleId="BodykinetikChar">
    <w:name w:val="Body kinetik Char"/>
    <w:basedOn w:val="DefaultParagraphFont"/>
    <w:link w:val="Bodykinetik"/>
    <w:rsid w:val="00F207B3"/>
    <w:rPr>
      <w:rFonts w:ascii="Arial" w:hAnsi="Arial" w:cs="Arial"/>
      <w:lang w:eastAsia="en-US"/>
    </w:rPr>
  </w:style>
  <w:style w:type="paragraph" w:customStyle="1" w:styleId="Referenceskinetik">
    <w:name w:val="References kinetik"/>
    <w:basedOn w:val="Normal"/>
    <w:link w:val="ReferenceskinetikChar"/>
    <w:qFormat/>
    <w:rsid w:val="00F207B3"/>
    <w:pPr>
      <w:widowControl w:val="0"/>
      <w:ind w:left="426" w:hanging="426"/>
      <w:jc w:val="both"/>
    </w:pPr>
    <w:rPr>
      <w:rFonts w:ascii="Arial" w:hAnsi="Arial" w:cs="Arial"/>
      <w:sz w:val="16"/>
      <w:szCs w:val="16"/>
    </w:rPr>
  </w:style>
  <w:style w:type="character" w:customStyle="1" w:styleId="Subtitle1kinetikChar">
    <w:name w:val="Sub title 1 kinetik Char"/>
    <w:basedOn w:val="DefaultParagraphFont"/>
    <w:link w:val="Subtitle1kinetik"/>
    <w:rsid w:val="00F207B3"/>
    <w:rPr>
      <w:rFonts w:ascii="Arial" w:hAnsi="Arial" w:cs="Arial"/>
      <w:b/>
      <w:bCs/>
      <w:lang w:eastAsia="en-US"/>
    </w:rPr>
  </w:style>
  <w:style w:type="paragraph" w:customStyle="1" w:styleId="Figuretablekinetik">
    <w:name w:val="Figure table kinetik"/>
    <w:basedOn w:val="Normal"/>
    <w:link w:val="FiguretablekinetikChar"/>
    <w:qFormat/>
    <w:rsid w:val="00F207B3"/>
    <w:pPr>
      <w:keepNext/>
      <w:jc w:val="center"/>
    </w:pPr>
    <w:rPr>
      <w:rFonts w:ascii="Arial" w:hAnsi="Arial" w:cs="Arial"/>
      <w:i/>
    </w:rPr>
  </w:style>
  <w:style w:type="character" w:customStyle="1" w:styleId="ReferenceskinetikChar">
    <w:name w:val="References kinetik Char"/>
    <w:basedOn w:val="DefaultParagraphFont"/>
    <w:link w:val="Referenceskinetik"/>
    <w:rsid w:val="00F207B3"/>
    <w:rPr>
      <w:rFonts w:ascii="Arial" w:hAnsi="Arial" w:cs="Arial"/>
      <w:sz w:val="16"/>
      <w:szCs w:val="16"/>
      <w:lang w:eastAsia="en-US"/>
    </w:rPr>
  </w:style>
  <w:style w:type="character" w:customStyle="1" w:styleId="FiguretablekinetikChar">
    <w:name w:val="Figure table kinetik Char"/>
    <w:basedOn w:val="DefaultParagraphFont"/>
    <w:link w:val="Figuretablekinetik"/>
    <w:rsid w:val="00F207B3"/>
    <w:rPr>
      <w:rFonts w:ascii="Arial" w:hAnsi="Arial" w:cs="Arial"/>
      <w: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0923887">
      <w:bodyDiv w:val="1"/>
      <w:marLeft w:val="0"/>
      <w:marRight w:val="0"/>
      <w:marTop w:val="0"/>
      <w:marBottom w:val="0"/>
      <w:divBdr>
        <w:top w:val="none" w:sz="0" w:space="0" w:color="auto"/>
        <w:left w:val="none" w:sz="0" w:space="0" w:color="auto"/>
        <w:bottom w:val="none" w:sz="0" w:space="0" w:color="auto"/>
        <w:right w:val="none" w:sz="0" w:space="0" w:color="auto"/>
      </w:divBdr>
      <w:divsChild>
        <w:div w:id="44105929">
          <w:marLeft w:val="0"/>
          <w:marRight w:val="0"/>
          <w:marTop w:val="0"/>
          <w:marBottom w:val="0"/>
          <w:divBdr>
            <w:top w:val="none" w:sz="0" w:space="0" w:color="auto"/>
            <w:left w:val="none" w:sz="0" w:space="0" w:color="auto"/>
            <w:bottom w:val="none" w:sz="0" w:space="0" w:color="auto"/>
            <w:right w:val="none" w:sz="0" w:space="0" w:color="auto"/>
          </w:divBdr>
          <w:divsChild>
            <w:div w:id="13015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35178">
      <w:bodyDiv w:val="1"/>
      <w:marLeft w:val="0"/>
      <w:marRight w:val="0"/>
      <w:marTop w:val="0"/>
      <w:marBottom w:val="0"/>
      <w:divBdr>
        <w:top w:val="none" w:sz="0" w:space="0" w:color="auto"/>
        <w:left w:val="none" w:sz="0" w:space="0" w:color="auto"/>
        <w:bottom w:val="none" w:sz="0" w:space="0" w:color="auto"/>
        <w:right w:val="none" w:sz="0" w:space="0" w:color="auto"/>
      </w:divBdr>
    </w:div>
    <w:div w:id="1050883239">
      <w:bodyDiv w:val="1"/>
      <w:marLeft w:val="0"/>
      <w:marRight w:val="0"/>
      <w:marTop w:val="0"/>
      <w:marBottom w:val="0"/>
      <w:divBdr>
        <w:top w:val="none" w:sz="0" w:space="0" w:color="auto"/>
        <w:left w:val="none" w:sz="0" w:space="0" w:color="auto"/>
        <w:bottom w:val="none" w:sz="0" w:space="0" w:color="auto"/>
        <w:right w:val="none" w:sz="0" w:space="0" w:color="auto"/>
      </w:divBdr>
    </w:div>
    <w:div w:id="1303734869">
      <w:bodyDiv w:val="1"/>
      <w:marLeft w:val="0"/>
      <w:marRight w:val="0"/>
      <w:marTop w:val="0"/>
      <w:marBottom w:val="0"/>
      <w:divBdr>
        <w:top w:val="none" w:sz="0" w:space="0" w:color="auto"/>
        <w:left w:val="none" w:sz="0" w:space="0" w:color="auto"/>
        <w:bottom w:val="none" w:sz="0" w:space="0" w:color="auto"/>
        <w:right w:val="none" w:sz="0" w:space="0" w:color="auto"/>
      </w:divBdr>
      <w:divsChild>
        <w:div w:id="698089707">
          <w:marLeft w:val="0"/>
          <w:marRight w:val="0"/>
          <w:marTop w:val="0"/>
          <w:marBottom w:val="0"/>
          <w:divBdr>
            <w:top w:val="none" w:sz="0" w:space="0" w:color="auto"/>
            <w:left w:val="none" w:sz="0" w:space="0" w:color="auto"/>
            <w:bottom w:val="none" w:sz="0" w:space="0" w:color="auto"/>
            <w:right w:val="none" w:sz="0" w:space="0" w:color="auto"/>
          </w:divBdr>
          <w:divsChild>
            <w:div w:id="33819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9876">
      <w:bodyDiv w:val="1"/>
      <w:marLeft w:val="0"/>
      <w:marRight w:val="0"/>
      <w:marTop w:val="0"/>
      <w:marBottom w:val="0"/>
      <w:divBdr>
        <w:top w:val="none" w:sz="0" w:space="0" w:color="auto"/>
        <w:left w:val="none" w:sz="0" w:space="0" w:color="auto"/>
        <w:bottom w:val="none" w:sz="0" w:space="0" w:color="auto"/>
        <w:right w:val="none" w:sz="0" w:space="0" w:color="auto"/>
      </w:divBdr>
      <w:divsChild>
        <w:div w:id="326709712">
          <w:marLeft w:val="0"/>
          <w:marRight w:val="0"/>
          <w:marTop w:val="0"/>
          <w:marBottom w:val="0"/>
          <w:divBdr>
            <w:top w:val="none" w:sz="0" w:space="0" w:color="auto"/>
            <w:left w:val="none" w:sz="0" w:space="0" w:color="auto"/>
            <w:bottom w:val="none" w:sz="0" w:space="0" w:color="auto"/>
            <w:right w:val="none" w:sz="0" w:space="0" w:color="auto"/>
          </w:divBdr>
        </w:div>
      </w:divsChild>
    </w:div>
    <w:div w:id="1547637960">
      <w:bodyDiv w:val="1"/>
      <w:marLeft w:val="0"/>
      <w:marRight w:val="0"/>
      <w:marTop w:val="0"/>
      <w:marBottom w:val="0"/>
      <w:divBdr>
        <w:top w:val="none" w:sz="0" w:space="0" w:color="auto"/>
        <w:left w:val="none" w:sz="0" w:space="0" w:color="auto"/>
        <w:bottom w:val="none" w:sz="0" w:space="0" w:color="auto"/>
        <w:right w:val="none" w:sz="0" w:space="0" w:color="auto"/>
      </w:divBdr>
    </w:div>
    <w:div w:id="1874878680">
      <w:bodyDiv w:val="1"/>
      <w:marLeft w:val="0"/>
      <w:marRight w:val="0"/>
      <w:marTop w:val="0"/>
      <w:marBottom w:val="0"/>
      <w:divBdr>
        <w:top w:val="none" w:sz="0" w:space="0" w:color="auto"/>
        <w:left w:val="none" w:sz="0" w:space="0" w:color="auto"/>
        <w:bottom w:val="none" w:sz="0" w:space="0" w:color="auto"/>
        <w:right w:val="none" w:sz="0" w:space="0" w:color="auto"/>
      </w:divBdr>
    </w:div>
    <w:div w:id="205376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ossmark.crossref.org/dialog/?doi=10.22219/kinetik.v4i3.841&amp;domain=pdf" TargetMode="External"/><Relationship Id="rId13" Type="http://schemas.microsoft.com/office/2007/relationships/hdphoto" Target="media/hdphoto1.wdp"/><Relationship Id="rId18" Type="http://schemas.openxmlformats.org/officeDocument/2006/relationships/hyperlink" Target="https://doi.org/10.1109/ES2DE.2018.849434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109/LANMAN.2017.797216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7/s11277-016-3398-2"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i.org/10.1109/ICMTMA.2015.57" TargetMode="External"/><Relationship Id="rId23" Type="http://schemas.openxmlformats.org/officeDocument/2006/relationships/header" Target="header3.xml"/><Relationship Id="rId10" Type="http://schemas.openxmlformats.org/officeDocument/2006/relationships/hyperlink" Target="http://dx.doi.org/10.22219/kinetik.v4i3.841"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doi.org/10.1109/JIOT.2017.2786639" TargetMode="External"/><Relationship Id="rId22" Type="http://schemas.openxmlformats.org/officeDocument/2006/relationships/footer" Target="footer2.xml"/><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creativecommons.org/licenses/by-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dx.doi.org/10.22219/kinetik.v4i3.841"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dx.doi.org/10.22219/kinetik.v4i3.841" TargetMode="External"/><Relationship Id="rId1" Type="http://schemas.openxmlformats.org/officeDocument/2006/relationships/hyperlink" Target="http://dx.doi.org/10.22219/kinetik.v4i3.841"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issn.pdii.lipi.go.id/issn.cgi?daftar&amp;1457736067&amp;1&amp;&amp;2016" TargetMode="External"/><Relationship Id="rId1" Type="http://schemas.openxmlformats.org/officeDocument/2006/relationships/hyperlink" Target="http://kinetik.umm.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Ber96</b:Tag>
    <b:SourceType>ConferenceProceedings</b:SourceType>
    <b:Guid>{B584D4EE-AA4D-45E0-8ECE-6F58A6526582}</b:Guid>
    <b:Title>Application-Level Scheduling on Distributed Heterogeneous Networks</b:Title>
    <b:JournalName>Proceedings of the 1996 ACM/IEEE Conference on Supercomputing</b:JournalName>
    <b:Year>1996</b:Year>
    <b:Pages>1-28</b:Pages>
    <b:Author>
      <b:Author>
        <b:NameList>
          <b:Person>
            <b:Last>Berman</b:Last>
            <b:First>Fran</b:First>
          </b:Person>
          <b:Person>
            <b:Last>Wolski</b:Last>
            <b:First>Rich</b:First>
          </b:Person>
          <b:Person>
            <b:Last>Figueira</b:Last>
            <b:First>Silvia</b:First>
          </b:Person>
          <b:Person>
            <b:Last>Schopf</b:Last>
            <b:First>Gary</b:First>
          </b:Person>
        </b:NameList>
      </b:Author>
    </b:Author>
    <b:ConferenceName>Proceedings of the 1996 ACM/IEEE Conference on Supercomputing</b:ConferenceName>
    <b:City>Pittsburgh</b:City>
    <b:Publisher>IEEE</b:Publisher>
    <b:RefOrder>1</b:RefOrder>
  </b:Source>
  <b:Source>
    <b:Tag>Moh08</b:Tag>
    <b:SourceType>ConferenceProceedings</b:SourceType>
    <b:Guid>{F2389C8B-D64B-4783-B65F-F9F26DAD865A}</b:Guid>
    <b:Title>A Self-Training Algorithm for Load Balancing in Cluster Computing</b:Title>
    <b:Pages>104-109</b:Pages>
    <b:Year>2008</b:Year>
    <b:ConferenceName>2008 Fourth International Conference on Networked Computing and Advanced Information Management</b:ConferenceName>
    <b:Publisher>IEEE</b:Publisher>
    <b:Author>
      <b:Author>
        <b:NameList>
          <b:Person>
            <b:Last>Mohammadpour</b:Last>
            <b:First>Parimah</b:First>
          </b:Person>
          <b:Person>
            <b:Last>Sharifi</b:Last>
            <b:First>Mohsen</b:First>
          </b:Person>
          <b:Person>
            <b:Last>Paikan</b:Last>
            <b:First>Ali</b:First>
          </b:Person>
        </b:NameList>
      </b:Author>
    </b:Author>
    <b:RefOrder>2</b:RefOrder>
  </b:Source>
  <b:Source>
    <b:Tag>Mah161</b:Tag>
    <b:SourceType>ConferenceProceedings</b:SourceType>
    <b:Guid>{C4401E64-C118-4A41-9D3B-917AEE76DCC4}</b:Guid>
    <b:Title>Dynamic and adaptive load balancing in transaction oriented grid service</b:Title>
    <b:Year>2016</b:Year>
    <b:ConferenceName>2016 2nd International Conference on Green High Performance Computing (ICGHPC)</b:ConferenceName>
    <b:Author>
      <b:Author>
        <b:NameList>
          <b:Person>
            <b:Last>Mahato</b:Last>
            <b:First>Dharmendra Prasad</b:First>
          </b:Person>
          <b:Person>
            <b:Last>Maurya</b:Last>
            <b:First>Ashish Kumar</b:First>
          </b:Person>
          <b:Person>
            <b:Last>Tripathi</b:Last>
            <b:First>Anil Kumar</b:First>
          </b:Person>
          <b:Person>
            <b:Last>Singh</b:Last>
            <b:First>Ravi Shankar</b:First>
          </b:Person>
        </b:NameList>
      </b:Author>
    </b:Author>
    <b:RefOrder>3</b:RefOrder>
  </b:Source>
  <b:Source>
    <b:Tag>Des16</b:Tag>
    <b:SourceType>ConferenceProceedings</b:SourceType>
    <b:Guid>{C66F6E52-2FFF-4AA1-B327-55D5B39CD3F1}</b:Guid>
    <b:Title>A study of dynamic load balancing in grid environment</b:Title>
    <b:Year>2016</b:Year>
    <b:ConferenceName>2016 International Conference on Wireless Communications, Signal Processing and Networking (WiSPNET)</b:ConferenceName>
    <b:Author>
      <b:Author>
        <b:NameList>
          <b:Person>
            <b:Last>Desai</b:Last>
            <b:First>Hruta</b:First>
          </b:Person>
          <b:Person>
            <b:Last>Oza</b:Last>
            <b:First>Rachana</b:First>
          </b:Person>
        </b:NameList>
      </b:Author>
    </b:Author>
    <b:RefOrder>4</b:RefOrder>
  </b:Source>
  <b:Source>
    <b:Tag>Rad02</b:Tag>
    <b:SourceType>JournalArticle</b:SourceType>
    <b:Guid>{7EC05609-76CD-459E-A37E-A09113D141B0}</b:Guid>
    <b:Author>
      <b:Author>
        <b:NameList>
          <b:Person>
            <b:Last>Radulescu</b:Last>
            <b:First>Andrei</b:First>
          </b:Person>
          <b:Person>
            <b:Last>Gemund</b:Last>
            <b:First>Arjan J.C.</b:First>
          </b:Person>
        </b:NameList>
      </b:Author>
    </b:Author>
    <b:Title>Low-Cost Task Scheduling for Distributed-Memory Machines</b:Title>
    <b:JournalName>IEEE TRANSACTIONS ON PARALLEL AND DISTRIBUTED SYSTEMS</b:JournalName>
    <b:Year>2002</b:Year>
    <b:Pages>648-658</b:Pages>
    <b:Volume>13</b:Volume>
    <b:RefOrder>5</b:RefOrder>
  </b:Source>
  <b:Source>
    <b:Tag>Tch14</b:Tag>
    <b:SourceType>ConferenceProceedings</b:SourceType>
    <b:Guid>{50FC61B6-B0FA-435F-9B99-368F3735592C}</b:Guid>
    <b:Title>Adaptive Energy Efficient Distributed VoIP Load Balancing in Federated Cloud Infrastructure</b:Title>
    <b:Year>2014</b:Year>
    <b:ConferenceName>2014 IEEE 3rd International Conference on Cloud Networking</b:ConferenceName>
    <b:Author>
      <b:Author>
        <b:NameList>
          <b:Person>
            <b:Last>Tchernykh</b:Last>
            <b:First>Andrei</b:First>
          </b:Person>
          <b:Person>
            <b:Last>Cortés-Mendoza</b:Last>
            <b:First>Jorge M</b:First>
          </b:Person>
          <b:Person>
            <b:Last>Pecero</b:Last>
            <b:First>Johnatan E</b:First>
          </b:Person>
          <b:Person>
            <b:Last>Bouvry</b:Last>
            <b:First>Pascal</b:First>
          </b:Person>
          <b:Person>
            <b:Last>Kliazovich</b:Last>
            <b:First>Dzmitry</b:First>
          </b:Person>
        </b:NameList>
      </b:Author>
    </b:Author>
    <b:RefOrder>6</b:RefOrder>
  </b:Source>
  <b:Source>
    <b:Tag>LiS14</b:Tag>
    <b:SourceType>JournalArticle</b:SourceType>
    <b:Guid>{2F5252E6-3C2C-4E14-8ED5-DE4FBF69CD5D}</b:Guid>
    <b:Title>Adaptive and Secure Load-Balancing Routing Protocol for Service-Oriented Wireless Sensor Networks</b:Title>
    <b:Year>2014</b:Year>
    <b:JournalName>IEEE Systems Journal</b:JournalName>
    <b:Pages>858-867</b:Pages>
    <b:Volume>8</b:Volume>
    <b:Issue>3</b:Issue>
    <b:Author>
      <b:Author>
        <b:NameList>
          <b:Person>
            <b:Last>Li</b:Last>
            <b:First>Shancang</b:First>
          </b:Person>
          <b:Person>
            <b:Last>Zhao</b:Last>
            <b:First>Shanshan</b:First>
          </b:Person>
          <b:Person>
            <b:Last>Wang</b:Last>
            <b:First>Xinheng</b:First>
          </b:Person>
          <b:Person>
            <b:Last>Zhang</b:Last>
            <b:First>Kewang</b:First>
          </b:Person>
          <b:Person>
            <b:Last>Li</b:Last>
            <b:First>Ling</b:First>
          </b:Person>
        </b:NameList>
      </b:Author>
    </b:Author>
    <b:RefOrder>7</b:RefOrder>
  </b:Source>
  <b:Source>
    <b:Tag>WuJ11</b:Tag>
    <b:SourceType>JournalArticle</b:SourceType>
    <b:Guid>{651C1BCC-3AEE-4842-A856-C89FB0B23F59}</b:Guid>
    <b:Title>A novel multi-agent reinforcement learning approach for job scheduling in Grid computing</b:Title>
    <b:Year>2011</b:Year>
    <b:Pages>430-439</b:Pages>
    <b:JournalName>Future Generation Computer Systems</b:JournalName>
    <b:Volume>27</b:Volume>
    <b:Issue>5</b:Issue>
    <b:Author>
      <b:Author>
        <b:NameList>
          <b:Person>
            <b:Last>Wu</b:Last>
            <b:First>Jun</b:First>
          </b:Person>
          <b:Person>
            <b:Last>Xu</b:Last>
            <b:First>Xin</b:First>
          </b:Person>
          <b:Person>
            <b:Last>Zhang</b:Last>
            <b:First>Pengcheng</b:First>
          </b:Person>
          <b:Person>
            <b:Last>Liu</b:Last>
            <b:First>Chunming</b:First>
          </b:Person>
        </b:NameList>
      </b:Author>
    </b:Author>
    <b:RefOrder>8</b:RefOrder>
  </b:Source>
  <b:Source>
    <b:Tag>abc09</b:Tag>
    <b:SourceType>JournalArticle</b:SourceType>
    <b:Guid>{EA3C4EA3-19F1-487D-A0B2-1E5695015B69}</b:Guid>
    <b:Title>EPMC: Every Visit Preference Monte Carlo for Reinforcement Learning</b:Title>
    <b:Year>2013</b:Year>
    <b:Author>
      <b:Author>
        <b:NameList>
          <b:Person>
            <b:Last>Wirth</b:Last>
            <b:First>Christian</b:First>
          </b:Person>
          <b:Person>
            <b:Last>Furnkranz</b:Last>
            <b:First>Johannes</b:First>
          </b:Person>
        </b:NameList>
      </b:Author>
    </b:Author>
    <b:JournalName>Proceedings of the 5th Asian Conference on Machine Learning</b:JournalName>
    <b:Pages>483-497</b:Pages>
    <b:Volume>29</b:Volume>
    <b:RefOrder>9</b:RefOrder>
  </b:Source>
  <b:Source>
    <b:Tag>Sut12</b:Tag>
    <b:SourceType>Book</b:SourceType>
    <b:Guid>{F91697C6-F8B7-4806-ADA7-429DB2974C7F}</b:Guid>
    <b:Title>Reinforcement Learning: An Introduction</b:Title>
    <b:Year>2012</b:Year>
    <b:City>Cambridge, Massachusetts</b:City>
    <b:Publisher>The MIT Press</b:Publisher>
    <b:Author>
      <b:Author>
        <b:NameList>
          <b:Person>
            <b:Last>Sutton</b:Last>
            <b:First>Richard S.</b:First>
          </b:Person>
          <b:Person>
            <b:Last>Barto</b:Last>
            <b:First>Andrew G.</b:First>
          </b:Person>
        </b:NameList>
      </b:Author>
    </b:Author>
    <b:RefOrder>10</b:RefOrder>
  </b:Source>
  <b:Source>
    <b:Tag>Din17</b:Tag>
    <b:SourceType>InternetSite</b:SourceType>
    <b:Guid>{0A92F4CB-6C17-4141-87EC-81922236EBEA}</b:Guid>
    <b:Title>Statistik</b:Title>
    <b:Year>2017</b:Year>
    <b:Author>
      <b:Author>
        <b:Corporate>Dinas Pariwisata Provinsi Bali</b:Corporate>
      </b:Author>
    </b:Author>
    <b:InternetSiteTitle>Dinas Pariwisata Provinsi Bali</b:InternetSiteTitle>
    <b:URL>http://www.disparda.baliprov.go.id/id/Statistik3</b:URL>
    <b:Month>Maret</b:Month>
    <b:Day>8</b:Day>
    <b:YearAccessed>2017</b:YearAccessed>
    <b:MonthAccessed>Maret</b:MonthAccessed>
    <b:DayAccessed>8</b:DayAccessed>
    <b:LCID>id-ID</b:LCID>
    <b:RefOrder>1</b:RefOrder>
  </b:Source>
  <b:Source>
    <b:Tag>Yay15</b:Tag>
    <b:SourceType>InternetSite</b:SourceType>
    <b:Guid>{8C1C122E-D872-2946-B734-97A97E9A2124}</b:Guid>
    <b:Author>
      <b:Author>
        <b:NameList>
          <b:Person>
            <b:Last>Yayat</b:Last>
          </b:Person>
        </b:NameList>
      </b:Author>
    </b:Author>
    <b:Title>Pengertian Seni Rupa Terapan beserta Contohnya</b:Title>
    <b:InternetSiteTitle>Mendidik dengan Hati</b:InternetSiteTitle>
    <b:Year>2015</b:Year>
    <b:Month>Oktober</b:Month>
    <b:URL>http://www.pakmono.com/2015/10/pengertian-seni-rupa-terapan-beserta-contohnya.html</b:URL>
    <b:YearAccessed>2017</b:YearAccessed>
    <b:MonthAccessed>Februari</b:MonthAccessed>
    <b:DayAccessed>18</b:DayAccessed>
    <b:RefOrder>2</b:RefOrder>
  </b:Source>
  <b:Source>
    <b:Tag>Agu16</b:Tag>
    <b:SourceType>JournalArticle</b:SourceType>
    <b:Guid>{C08740F1-9E80-498A-832C-DFCB5B735511}</b:Guid>
    <b:Author>
      <b:Author>
        <b:NameList>
          <b:Person>
            <b:Last>Nilogiri</b:Last>
            <b:First>Agung</b:First>
          </b:Person>
        </b:NameList>
      </b:Author>
    </b:Author>
    <b:Title>Pengaruh Fitur Warna pada Klasifikasi Impresi Citra Batik Indonesia Menggunakan Probabilistic Neural Network</b:Title>
    <b:JournalName>Jurnal Sistem dan Teknologi Informasi Indonesia, Volume 01, Nomor 01</b:JournalName>
    <b:Year>2016</b:Year>
    <b:Pages>57-63</b:Pages>
    <b:RefOrder>3</b:RefOrder>
  </b:Source>
  <b:Source>
    <b:Tag>Yen16</b:Tag>
    <b:SourceType>ConferenceProceedings</b:SourceType>
    <b:Guid>{4855965B-6C43-4D4E-805F-1E2831EED8A8}</b:Guid>
    <b:Title>Generic and Specific Impression of Estimation of Clothing Fabric Images Based on Machine Learning</b:Title>
    <b:Year>2016</b:Year>
    <b:Author>
      <b:Author>
        <b:NameList>
          <b:Person>
            <b:Last>Chen</b:Last>
            <b:First>Yen-Wei</b:First>
          </b:Person>
          <b:Person>
            <b:Last>Chen</b:Last>
            <b:First>Dingye</b:First>
          </b:Person>
          <b:Person>
            <b:Last>Han</b:Last>
            <b:First>Xian-hua</b:First>
          </b:Person>
          <b:Person>
            <b:Last>Huang</b:Last>
            <b:First>Xinyin</b:First>
          </b:Person>
        </b:NameList>
      </b:Author>
    </b:Author>
    <b:Pages>1753-1757</b:Pages>
    <b:ConferenceName>12th International Conference on Fuzzy System and Knowledge DIscovery (FSKD)</b:ConferenceName>
    <b:City>China</b:City>
    <b:Publisher>IEEE</b:Publisher>
    <b:RefOrder>4</b:RefOrder>
  </b:Source>
  <b:Source>
    <b:Tag>Zha161</b:Tag>
    <b:SourceType>ConferenceProceedings</b:SourceType>
    <b:Guid>{49F2026B-3B0D-49E8-8FD8-D2C4C3E02012}</b:Guid>
    <b:Title>Study on the Emotion Factor Space of Men's T-shirt</b:Title>
    <b:Year>2016</b:Year>
    <b:Pages>645-658</b:Pages>
    <b:ConferenceName>3rd International Conference on Information Science and Control Engineering</b:ConferenceName>
    <b:City>Beijing, China</b:City>
    <b:Publisher>IEEE</b:Publisher>
    <b:Author>
      <b:Author>
        <b:NameList>
          <b:Person>
            <b:Last>Hai-bo</b:Last>
            <b:First>Zhang</b:First>
          </b:Person>
          <b:Person>
            <b:Last>Chun-yan</b:Last>
            <b:First>Zhang</b:First>
          </b:Person>
        </b:NameList>
      </b:Author>
    </b:Author>
    <b:RefOrder>5</b:RefOrder>
  </b:Source>
  <b:Source>
    <b:Tag>Sic16</b:Tag>
    <b:SourceType>JournalArticle</b:SourceType>
    <b:Guid>{EF8845A6-DF4A-4CF3-8EEB-E10C78759249}</b:Guid>
    <b:Author>
      <b:Author>
        <b:NameList>
          <b:Person>
            <b:Last>Zhao</b:Last>
            <b:First>Sicheng</b:First>
          </b:Person>
          <b:Person>
            <b:Last>Yao</b:Last>
            <b:First>Hongxun</b:First>
          </b:Person>
          <b:Person>
            <b:Last>Gao</b:Last>
            <b:First>Yue</b:First>
          </b:Person>
        </b:NameList>
      </b:Author>
    </b:Author>
    <b:Title>Predicting Personalized Image Emotion Perceptions in Social Networks</b:Title>
    <b:JournalName>IEEE TRANSACTION ON AFFECTIVE COMPUTING, VOL. 10, NO. X</b:JournalName>
    <b:Year>2016</b:Year>
    <b:Pages>1-14</b:Pages>
    <b:RefOrder>6</b:RefOrder>
  </b:Source>
  <b:Source>
    <b:Tag>Joh14</b:Tag>
    <b:SourceType>JournalArticle</b:SourceType>
    <b:Guid>{089EC412-7051-4FBE-B3B4-61E4F2E6F7B1}</b:Guid>
    <b:Title>Pengenalan Motif Batik Menggunakan Deteksi Tepi Canny Dan K-Nearest Neighbors</b:Title>
    <b:Pages>251-262</b:Pages>
    <b:Year>2014</b:Year>
    <b:Author>
      <b:Author>
        <b:NameList>
          <b:Person>
            <b:Last>Yodha</b:Last>
            <b:First>Johanes</b:First>
            <b:Middle>Widagdho</b:Middle>
          </b:Person>
          <b:Person>
            <b:Last>Kurniawan</b:Last>
            <b:First>Achmad</b:First>
            <b:Middle>Wahid</b:Middle>
          </b:Person>
        </b:NameList>
      </b:Author>
    </b:Author>
    <b:JournalName>Techno.COM, Vol. 13, No. 4</b:JournalName>
    <b:RefOrder>7</b:RefOrder>
  </b:Source>
  <b:Source>
    <b:Tag>IGe15</b:Tag>
    <b:SourceType>JournalArticle</b:SourceType>
    <b:Guid>{6C077BC3-1411-4971-9E45-9D9D027A7E32}</b:Guid>
    <b:Author>
      <b:Author>
        <b:NameList>
          <b:Person>
            <b:Last>Rahayuda</b:Last>
            <b:First>I</b:First>
            <b:Middle>Gede Surya</b:Middle>
          </b:Person>
        </b:NameList>
      </b:Author>
    </b:Author>
    <b:Title>Texture Analysis on Image Motif of Endek Bali using K-Nearest Neighbor Classification Method</b:Title>
    <b:JournalName> International Journal of Advanced Computer Science and Applications, Vol. 6, No. 9</b:JournalName>
    <b:Year>2015</b:Year>
    <b:Pages>205-211</b:Pages>
    <b:RefOrder>8</b:RefOrder>
  </b:Source>
  <b:Source>
    <b:Tag>Rin04</b:Tag>
    <b:SourceType>Book</b:SourceType>
    <b:Guid>{F6FFA283-DE44-4749-A7EC-3E631748A33C}</b:Guid>
    <b:Title>Pengolahan Citra Digital</b:Title>
    <b:Year>2004</b:Year>
    <b:City>Bandung</b:City>
    <b:Publisher>Informatika</b:Publisher>
    <b:Author>
      <b:Author>
        <b:NameList>
          <b:Person>
            <b:Last>Munir</b:Last>
            <b:First>Rinaldi</b:First>
          </b:Person>
        </b:NameList>
      </b:Author>
    </b:Author>
    <b:RefOrder>9</b:RefOrder>
  </b:Source>
  <b:Source>
    <b:Tag>Ian05</b:Tag>
    <b:SourceType>Book</b:SourceType>
    <b:Guid>{29294619-F7B9-EE4E-839E-E0D3DDF318C4}</b:Guid>
    <b:Title>Data Mining: Practical Machine Learning Tools and Techniques, Second Edition</b:Title>
    <b:Year>2005</b:Year>
    <b:Author>
      <b:Author>
        <b:NameList>
          <b:Person>
            <b:Last>Witten</b:Last>
            <b:First>Ian</b:First>
            <b:Middle>H.</b:Middle>
          </b:Person>
          <b:Person>
            <b:Last>Frank</b:Last>
            <b:First>Eibe</b:First>
          </b:Person>
        </b:NameList>
      </b:Author>
    </b:Author>
    <b:City>San Francisco</b:City>
    <b:Publisher>Diane Cerra</b:Publisher>
    <b:RefOrder>10</b:RefOrder>
  </b:Source>
  <b:Source>
    <b:Tag>Yud15</b:Tag>
    <b:SourceType>JournalArticle</b:SourceType>
    <b:Guid>{640578E3-4415-48FE-8A2C-D509ADEFAD68}</b:Guid>
    <b:Title>Aplikasi Pengolahan Citra untuk Identifikasi Kematangan Mentimun Berdasarkan Tekstur Kulit Buah Menggunakan Metode Ekstraksi Ciri Statistik</b:Title>
    <b:Year>2015</b:Year>
    <b:Author>
      <b:Author>
        <b:NameList>
          <b:Person>
            <b:Last>Permadi</b:Last>
            <b:First>Yuda</b:First>
          </b:Person>
          <b:Person>
            <b:Last>Murinto</b:Last>
          </b:Person>
        </b:NameList>
      </b:Author>
    </b:Author>
    <b:JournalName>JURNAL INFORMATIKA Vol. 9, No. 1</b:JournalName>
    <b:Pages>1028-1038</b:Pages>
    <b:RefOrder>11</b:RefOrder>
  </b:Source>
  <b:Source>
    <b:Tag>Mar08</b:Tag>
    <b:SourceType>Book</b:SourceType>
    <b:Guid>{06846ED4-1C01-43CD-A8FC-25E4AB2AD00A}</b:Guid>
    <b:Author>
      <b:Author>
        <b:NameList>
          <b:Person>
            <b:Last>Nixon</b:Last>
            <b:First>Mark</b:First>
          </b:Person>
          <b:Person>
            <b:Last>Aguado</b:Last>
            <b:First>Alberto</b:First>
          </b:Person>
        </b:NameList>
      </b:Author>
    </b:Author>
    <b:Title>Feature Extraction &amp; Image Proccessing</b:Title>
    <b:Year>2008</b:Year>
    <b:City>London</b:City>
    <b:Publisher>Elsevier Ltd</b:Publisher>
    <b:RefOrder>12</b:RefOrder>
  </b:Source>
  <b:Source>
    <b:Tag>Jia06</b:Tag>
    <b:SourceType>Book</b:SourceType>
    <b:Guid>{5774CC15-CF5B-4A6E-A3A0-374F40ABEC40}</b:Guid>
    <b:Title>Data Mining: Concepts and Techniques</b:Title>
    <b:Year>2006</b:Year>
    <b:Author>
      <b:Author>
        <b:NameList>
          <b:Person>
            <b:Last>Han</b:Last>
            <b:First>Jiawei</b:First>
          </b:Person>
          <b:Person>
            <b:Last>Kamber</b:Last>
            <b:First>Micheline</b:First>
          </b:Person>
        </b:NameList>
      </b:Author>
    </b:Author>
    <b:City>Amerika Serikat</b:City>
    <b:Publisher>Diane Cerra</b:Publisher>
    <b:RefOrder>13</b:RefOrder>
  </b:Source>
  <b:Source>
    <b:Tag>Kuo10</b:Tag>
    <b:SourceType>ConferenceProceedings</b:SourceType>
    <b:Guid>{307FE73C-E353-49DA-91BE-DD3FAC64AF76}</b:Guid>
    <b:Title>Development od a web-based telemedicine system for remote ENT diagnoses</b:Title>
    <b:Year>2010</b:Year>
    <b:ConferenceName>International Conference on System Science and Engineering</b:ConferenceName>
    <b:Author>
      <b:Author>
        <b:NameList>
          <b:Person>
            <b:Last>Kuo</b:Last>
            <b:First>C</b:First>
          </b:Person>
          <b:Person>
            <b:Last>Liu</b:Last>
            <b:First>J.J</b:First>
          </b:Person>
        </b:NameList>
      </b:Author>
    </b:Author>
    <b:RefOrder>1</b:RefOrder>
  </b:Source>
  <b:Source>
    <b:Tag>a</b:Tag>
    <b:SourceType>ConferenceProceedings</b:SourceType>
    <b:Guid>{EAB903F4-3893-4874-9125-FBC7DF9EDDB7}</b:Guid>
    <b:Title>A DWT Based Approach for Steganography Using Biometric</b:Title>
    <b:Year>2010</b:Year>
    <b:ConferenceName>International Conference on Data Storage and Data Engineering</b:ConferenceName>
    <b:Author>
      <b:Author>
        <b:NameList>
          <b:Person>
            <b:Last>Shejul</b:Last>
            <b:First>A</b:First>
          </b:Person>
          <b:Person>
            <b:Last>Kulkarni</b:Last>
            <b:First>U.L</b:First>
          </b:Person>
        </b:NameList>
      </b:Author>
    </b:Author>
    <b:RefOrder>2</b:RefOrder>
  </b:Source>
  <b:Source>
    <b:Tag>Sel99</b:Tag>
    <b:SourceType>JournalArticle</b:SourceType>
    <b:Guid>{0DCCFC46-E4BE-4970-AEF2-5C6DC9834B38}</b:Guid>
    <b:Title>The Slantlet Transform</b:Title>
    <b:Year>1999</b:Year>
    <b:JournalName>IEEE Trans. Signal Process</b:JournalName>
    <b:Pages>1304-1313</b:Pages>
    <b:Volume>47</b:Volume>
    <b:Issue>5</b:Issue>
    <b:Author>
      <b:Author>
        <b:NameList>
          <b:Person>
            <b:Last>Selesnick</b:Last>
            <b:First>I.W</b:First>
          </b:Person>
        </b:NameList>
      </b:Author>
    </b:Author>
    <b:RefOrder>3</b:RefOrder>
  </b:Source>
  <b:Source>
    <b:Tag>Kum09</b:Tag>
    <b:SourceType>ConferenceProceedings</b:SourceType>
    <b:Guid>{A12D4283-3F23-479A-AD29-707BA7ACA299}</b:Guid>
    <b:Title>Distortionless Data Hiding Based on Slantlet Transform</b:Title>
    <b:Year>2009</b:Year>
    <b:ConferenceName>International Conference oon Multimedia Information Networking and Security</b:ConferenceName>
    <b:Author>
      <b:Author>
        <b:NameList>
          <b:Person>
            <b:Last>Kumar</b:Last>
            <b:First>S</b:First>
          </b:Person>
          <b:Person>
            <b:Last>Muttoo</b:Last>
            <b:First>S.K.</b:First>
          </b:Person>
        </b:NameList>
      </b:Author>
    </b:Author>
    <b:RefOrder>4</b:RefOrder>
  </b:Source>
  <b:Source>
    <b:Tag>Mai08</b:Tag>
    <b:SourceType>ConferenceProceedings</b:SourceType>
    <b:Guid>{A911BB3D-EDEA-4378-BBFF-66ED2EBF59A5}</b:Guid>
    <b:Title>A Novel Scheme for Feature Extraction and Classification of Magnetic Resonance Brain Image Based on Slantlet Transform and Support Vector Machine</b:Title>
    <b:Year>2008</b:Year>
    <b:ConferenceName>SICE Annual Cconference</b:ConferenceName>
    <b:Author>
      <b:Author>
        <b:NameList>
          <b:Person>
            <b:Last>Maitra</b:Last>
            <b:First>M</b:First>
          </b:Person>
          <b:Person>
            <b:Last>Chatterjee</b:Last>
            <b:First>A</b:First>
          </b:Person>
          <b:Person>
            <b:Last>Matsuno</b:Last>
            <b:First>F</b:First>
          </b:Person>
        </b:NameList>
      </b:Author>
    </b:Author>
    <b:RefOrder>5</b:RefOrder>
  </b:Source>
  <b:Source>
    <b:Tag>Cha09</b:Tag>
    <b:SourceType>JournalArticle</b:SourceType>
    <b:Guid>{D78803E9-E767-4075-95CF-99890D98A18E}</b:Guid>
    <b:Title>Classification of Overcurrent and Inrush Current for Power System Reliabikity using Slantlet Transform and Artificial Neural Network</b:Title>
    <b:Year>2009</b:Year>
    <b:JournalName>Expert System Application</b:JournalName>
    <b:Pages>2391-2399</b:Pages>
    <b:Volume>36</b:Volume>
    <b:Issue>2</b:Issue>
    <b:Author>
      <b:Author>
        <b:NameList>
          <b:Person>
            <b:Last>Chatterjee</b:Last>
            <b:First>A</b:First>
          </b:Person>
          <b:Person>
            <b:Last>Maitra</b:Last>
            <b:First>M</b:First>
          </b:Person>
          <b:Person>
            <b:Last>Goswami</b:Last>
            <b:First>S.K</b:First>
          </b:Person>
        </b:NameList>
      </b:Author>
    </b:Author>
    <b:RefOrder>6</b:RefOrder>
  </b:Source>
  <b:Source>
    <b:Tag>Kum11</b:Tag>
    <b:SourceType>JournalArticle</b:SourceType>
    <b:Guid>{95950DFC-EFEB-43E4-BD73-8804C6E487D0}</b:Guid>
    <b:Title>Steganography based on Contourlet Transform</b:Title>
    <b:JournalName>International Journal Computer Science</b:JournalName>
    <b:Year>2011</b:Year>
    <b:Pages>215-220</b:Pages>
    <b:Volume>9</b:Volume>
    <b:Issue>6</b:Issue>
    <b:Author>
      <b:Author>
        <b:NameList>
          <b:Person>
            <b:Last>Kumar</b:Last>
            <b:First>S</b:First>
          </b:Person>
          <b:Person>
            <b:Last>Mutto</b:Last>
            <b:First>S.K</b:First>
          </b:Person>
        </b:NameList>
      </b:Author>
    </b:Author>
    <b:RefOrder>7</b:RefOrder>
  </b:Source>
  <b:Source>
    <b:Tag>Mut09</b:Tag>
    <b:SourceType>JournalArticle</b:SourceType>
    <b:Guid>{C6462F5A-983B-444A-87AE-3CF7BCAB0BC3}</b:Guid>
    <b:Title>Secure Image Steganography based on Slantlet Transform</b:Title>
    <b:JournalName>Methods and Models in Computer Science</b:JournalName>
    <b:Year>2009</b:Year>
    <b:Author>
      <b:Author>
        <b:NameList>
          <b:Person>
            <b:Last>Muttoo</b:Last>
            <b:First>S.K</b:First>
          </b:Person>
          <b:Person>
            <b:Last>Kumar</b:Last>
            <b:First>S</b:First>
          </b:Person>
        </b:NameList>
      </b:Author>
    </b:Author>
    <b:RefOrder>8</b:RefOrder>
  </b:Source>
  <b:Source>
    <b:Tag>Rac16</b:Tag>
    <b:SourceType>ConferenceProceedings</b:SourceType>
    <b:Guid>{09C42B87-A7E4-4F08-BF2A-C0318D2BFE49}</b:Guid>
    <b:Title>A Robust Image Watermarking Using Hybrid DCT and SLT</b:Title>
    <b:Year>2016</b:Year>
    <b:ConferenceName>International Seminar on Application for Technology of Information and Communication</b:ConferenceName>
    <b:City>Semarang</b:City>
    <b:Author>
      <b:Author>
        <b:NameList>
          <b:Person>
            <b:Last>Rachmawanto</b:Last>
            <b:First>Eko Hari</b:First>
          </b:Person>
          <b:Person>
            <b:Last>Sari</b:Last>
            <b:First>Christy Atika</b:First>
          </b:Person>
          <b:Person>
            <b:Last>Astuti</b:Last>
            <b:First>YP</b:First>
          </b:Person>
          <b:Person>
            <b:Last>Umaroh</b:Last>
            <b:First>L</b:First>
          </b:Person>
        </b:NameList>
      </b:Author>
    </b:Author>
    <b:RefOrder>9</b:RefOrder>
  </b:Source>
  <b:Source>
    <b:Tag>Shr10</b:Tag>
    <b:SourceType>ConferenceProceedings</b:SourceType>
    <b:Guid>{EA9541A5-CBEC-435D-A2DC-95E6AA52A4D6}</b:Guid>
    <b:Title>Hybrid DWT-DCT Algorithm for Biomedical Image and Video Compression Applications</b:Title>
    <b:Year>2010</b:Year>
    <b:Author>
      <b:Author>
        <b:NameList>
          <b:Person>
            <b:Last>Shresta</b:Last>
            <b:First>S</b:First>
          </b:Person>
          <b:Person>
            <b:Last>Wahid</b:Last>
            <b:First>K</b:First>
          </b:Person>
        </b:NameList>
      </b:Author>
    </b:Author>
    <b:ConferenceName>International Conference on Information Science, Signal Processing and thier Application (ISSPA)</b:ConferenceName>
    <b:RefOrder>10</b:RefOrder>
  </b:Source>
  <b:Source>
    <b:Tag>MAF12</b:Tag>
    <b:SourceType>JournalArticle</b:SourceType>
    <b:Guid>{49456BD7-A89A-41C7-A66F-1AEDA7DF3C48}</b:Guid>
    <b:Title>Impact Analysis for Securing Image Data using Hybrid SLT and DCT</b:Title>
    <b:Year>2012</b:Year>
    <b:JournalName>International Journal of Future Computer and Communication</b:JournalName>
    <b:Pages>308</b:Pages>
    <b:Volume>1</b:Volume>
    <b:Issue>3</b:Issue>
    <b:Author>
      <b:Author>
        <b:NameList>
          <b:Person>
            <b:Last>M.A.</b:Last>
            <b:First>Faizal</b:First>
          </b:Person>
          <b:Person>
            <b:Last>Rahmalan</b:Last>
            <b:First>Hidayah</b:First>
          </b:Person>
          <b:Person>
            <b:Last>Rachmawanto</b:Last>
            <b:First>Eko Hari</b:First>
          </b:Person>
          <b:Person>
            <b:Last>Sari</b:Last>
            <b:First>Christy Atika</b:First>
          </b:Person>
        </b:NameList>
      </b:Author>
    </b:Author>
    <b:RefOrder>11</b:RefOrder>
  </b:Source>
  <b:Source>
    <b:Tag>Lan</b:Tag>
    <b:SourceType>InternetSite</b:SourceType>
    <b:Guid>{3CC41562-0DFF-486C-9A30-5A260AC13B72}</b:Guid>
    <b:Title>Pengertian Telur lengkap beserta Jenis, cara memilih, manfaat dan penyimpanannya</b:Title>
    <b:URL>http://www.watonsinau.work/2016/01/pengertian-telur-lengkap-beserta-jenis.html</b:URL>
    <b:Author>
      <b:Author>
        <b:NameList>
          <b:Person>
            <b:Last>Landep</b:Last>
            <b:First>Sang</b:First>
          </b:Person>
        </b:NameList>
      </b:Author>
    </b:Author>
    <b:ProductionCompany>watonsinau.work</b:ProductionCompany>
    <b:YearAccessed>2019</b:YearAccessed>
    <b:MonthAccessed>5</b:MonthAccessed>
    <b:RefOrder>1</b:RefOrder>
  </b:Source>
  <b:Source>
    <b:Tag>Gon10</b:Tag>
    <b:SourceType>ConferenceProceedings</b:SourceType>
    <b:Guid>{707668D4-5F2D-4122-9030-83CAA626E420}</b:Guid>
    <b:Title>Research On Detection Method For Egg Quality</b:Title>
    <b:Year>Aug 2010</b:Year>
    <b:ConferenceName> 2010 Seventh International Conference on Fuzzy Systems and Knowledge Discovery</b:ConferenceName>
    <b:Author>
      <b:Author>
        <b:NameList>
          <b:Person>
            <b:Last>Gong</b:Last>
            <b:First>Maofa </b:First>
          </b:Person>
          <b:Person>
            <b:Last>Liu</b:Last>
            <b:First>Xiaocong </b:First>
          </b:Person>
          <b:Person>
            <b:Last>Zhang</b:Last>
            <b:First>Xiaoming </b:First>
          </b:Person>
          <b:Person>
            <b:Last>Chai</b:Last>
            <b:First>Longqing</b:First>
          </b:Person>
          <b:Person>
            <b:Last>Hu</b:Last>
            <b:First>Changlun</b:First>
          </b:Person>
        </b:NameList>
      </b:Author>
    </b:Author>
    <b:City>Yantai</b:City>
    <b:JournalName>2010 Seventh International Conference on Fuzzy Systems and Knowledge Discovery</b:JournalName>
    <b:Publisher>IEEE</b:Publisher>
    <b:DOI>10.1109/FSKD.2010.5569385</b:DOI>
    <b:Pages>716-719</b:Pages>
    <b:RefOrder>2</b:RefOrder>
  </b:Source>
  <b:Source>
    <b:Tag>Jaz</b:Tag>
    <b:SourceType>JournalArticle</b:SourceType>
    <b:Guid>{2624B113-70EE-4BA6-9158-A60D35E463CC}</b:Guid>
    <b:Title>PENURUNAN KUALITAS TELUR AYAM RAS DENGAN INTENSITAS WARNA COKLAT KERABANG BERBEDA SELAMA PENYIMPANAN</b:Title>
    <b:JournalName>Jurnal Aplikasi Teknologi Pangan</b:JournalName>
    <b:Volume>2</b:Volume>
    <b:Author>
      <b:Author>
        <b:NameList>
          <b:Person>
            <b:Last>Jazil</b:Last>
            <b:First>N.</b:First>
          </b:Person>
          <b:Person>
            <b:Last>Hintono</b:Last>
            <b:First>A.</b:First>
          </b:Person>
          <b:Person>
            <b:Last>Mulyani</b:Last>
            <b:First>S.</b:First>
          </b:Person>
        </b:NameList>
      </b:Author>
    </b:Author>
    <b:Year>2013</b:Year>
    <b:Issue>2</b:Issue>
    <b:RefOrder>3</b:RefOrder>
  </b:Source>
  <b:Source>
    <b:Tag>Hir14</b:Tag>
    <b:SourceType>JournalArticle</b:SourceType>
    <b:Guid>{BA4A8D45-CE7A-4D9D-B639-03BD8EC8F859}</b:Guid>
    <b:Title>The Effect of Storage Duration and Eggshell Color of Purebred-Chicken Egg to The Albumen Index, Yolk Index, and Egg’s Ph</b:Title>
    <b:Year>2014</b:Year>
    <b:Volume>2</b:Volume>
    <b:Author>
      <b:Author>
        <b:NameList>
          <b:Person>
            <b:Last>Hirokoa</b:Last>
            <b:Middle> Putri </b:Middle>
            <b:First>Sekar</b:First>
          </b:Person>
          <b:Person>
            <b:Last>Kurtinib</b:Last>
            <b:First>Tintin </b:First>
          </b:Person>
          <b:Person>
            <b:Last>Riyanti</b:Last>
          </b:Person>
        </b:NameList>
      </b:Author>
    </b:Author>
    <b:RefOrder>4</b:RefOrder>
  </b:Source>
  <b:Source>
    <b:Tag>Suh15</b:Tag>
    <b:SourceType>JournalArticle</b:SourceType>
    <b:Guid>{3D55ACE0-F683-4AB8-9901-6FDC49BA963D}</b:Guid>
    <b:Title>Physical Quality, Microbiology, and Organoleptic of Egg Around IPB Campus, Dramaga, Bogor</b:Title>
    <b:Year>2016</b:Year>
    <b:JournalName>https://journal.ipb.ac.id/index.php/ipthp/article/viewFile/17502/12559</b:JournalName>
    <b:Author>
      <b:Author>
        <b:NameList>
          <b:Person>
            <b:Last>Suharyanto</b:Last>
            <b:First>N. B</b:First>
          </b:Person>
          <b:Person>
            <b:Last>Sulaiman</b:Last>
            <b:First>C. K. N.</b:First>
          </b:Person>
          <b:Person>
            <b:Last>Zebua,</b:Last>
            <b:First>I. I.</b:First>
          </b:Person>
          <b:Person>
            <b:Last>Arief</b:Last>
          </b:Person>
        </b:NameList>
      </b:Author>
    </b:Author>
    <b:Volume>04</b:Volume>
    <b:Issue>2</b:Issue>
    <b:RefOrder>5</b:RefOrder>
  </b:Source>
  <b:Source>
    <b:Tag>Fan13</b:Tag>
    <b:SourceType>ConferenceProceedings</b:SourceType>
    <b:Guid>{B1304FC6-191F-4C29-B08E-75154434E0ED}</b:Guid>
    <b:Title>Detecting Cracks of Preserved Egg Based on Polarized Light</b:Title>
    <b:Year> Aug. 2013</b:Year>
    <b:ConferenceName> 2013 5th International Conference on Intelligent Human-Machine Systems and Cybernetics</b:ConferenceName>
    <b:Author>
      <b:Author>
        <b:NameList>
          <b:Person>
            <b:Last>Fang</b:Last>
            <b:First>Wang </b:First>
          </b:Person>
          <b:Person>
            <b:Last>Zuojun</b:Last>
            <b:First>Tan </b:First>
          </b:Person>
          <b:Person>
            <b:Last>Fei</b:Last>
            <b:First>Cheng </b:First>
          </b:Person>
          <b:Person>
            <b:Last>Youxian </b:Last>
            <b:First>Wen </b:First>
          </b:Person>
        </b:NameList>
      </b:Author>
    </b:Author>
    <b:Volume>2</b:Volume>
    <b:DOI>10.1109/IHMSC.2013.163</b:DOI>
    <b:JournalName>2013 5th International Conference on Intelligent Human-Machine Systems and Cybernetics</b:JournalName>
    <b:Pages>66-69</b:Pages>
    <b:RefOrder>6</b:RefOrder>
  </b:Source>
  <b:Source>
    <b:Tag>Abd13</b:Tag>
    <b:SourceType>JournalArticle</b:SourceType>
    <b:Guid>{244CD766-4CFE-4B8A-BF30-67E85B223BE7}</b:Guid>
    <b:Title>Mobile tracking System Using OpenMTC Platform Based on Event Driven Method</b:Title>
    <b:Year>2013</b:Year>
    <b:ConferenceName>IEEE Conference on Local Computer Networks - Workshops</b:ConferenceName>
    <b:City>Sydney, NSW, Australia</b:City>
    <b:Author>
      <b:Author>
        <b:NameList>
          <b:Person>
            <b:Last>Abdurohman</b:Last>
            <b:First>M.</b:First>
          </b:Person>
          <b:Person>
            <b:Last>Herutomo</b:Last>
            <b:First>A.</b:First>
          </b:Person>
          <b:Person>
            <b:Last>Suryani</b:Last>
            <b:First>V.</b:First>
          </b:Person>
          <b:Person>
            <b:Last>Elmangoush</b:Last>
            <b:First>A.</b:First>
          </b:Person>
          <b:Person>
            <b:Last>Magedanz</b:Last>
            <b:First>T</b:First>
          </b:Person>
        </b:NameList>
      </b:Author>
    </b:Author>
    <b:Publisher>IEEE</b:Publisher>
    <b:Pages>856-860</b:Pages>
    <b:JournalName>38th Annual IEEE Conference on Local Computer Networks - Workshops</b:JournalName>
    <b:RefOrder>7</b:RefOrder>
  </b:Source>
  <b:Source>
    <b:Tag>FXi12</b:Tag>
    <b:SourceType>JournalArticle</b:SourceType>
    <b:Guid>{B343CF2E-AA70-4C05-8F13-514005A46114}</b:Guid>
    <b:Title>Editorial Internet of Things</b:Title>
    <b:Year>2012</b:Year>
    <b:JournalName>International Journal of Communication Systems</b:JournalName>
    <b:Pages>1101-1102</b:Pages>
    <b:Author>
      <b:Author>
        <b:NameList>
          <b:Person>
            <b:Last>F</b:Last>
            <b:First>Xia</b:First>
          </b:Person>
          <b:Person>
            <b:Last>L</b:Last>
            <b:First>T</b:First>
          </b:Person>
          <b:Person>
            <b:Last>Yang</b:Last>
          </b:Person>
          <b:Person>
            <b:Last>L</b:Last>
            <b:First>Wang</b:First>
          </b:Person>
          <b:Person>
            <b:Last>A</b:Last>
            <b:First>Vinel</b:First>
          </b:Person>
        </b:NameList>
      </b:Author>
    </b:Author>
    <b:Issue>25</b:Issue>
    <b:RefOrder>8</b:RefOrder>
  </b:Source>
  <b:Source>
    <b:Tag>Bes15</b:Tag>
    <b:SourceType>ConferenceProceedings</b:SourceType>
    <b:Guid>{686F30B0-CFEA-435D-87AC-D602CF01ACCF}</b:Guid>
    <b:Title>Application of M2M to Detect the Air Pollution</b:Title>
    <b:Year>May 2015</b:Year>
    <b:ConferenceName>In Information and Communication Technology (ICoICT), 2015 3rd International Conference</b:ConferenceName>
    <b:Author>
      <b:Author>
        <b:NameList>
          <b:Person>
            <b:Last>Besari</b:Last>
            <b:First>P.A.L.</b:First>
          </b:Person>
          <b:Person>
            <b:Last>Abdurohman</b:Last>
            <b:First>M</b:First>
          </b:Person>
          <b:Person>
            <b:Last>Rakhmatsyah</b:Last>
            <b:First>A</b:First>
          </b:Person>
        </b:NameList>
      </b:Author>
    </b:Author>
    <b:JournalName>International Conference on Information and Communication Technology (ICoICT)</b:JournalName>
    <b:Pages>304-309</b:Pages>
    <b:RefOrder>9</b:RefOrder>
  </b:Source>
  <b:Source>
    <b:Tag>Wir17</b:Tag>
    <b:SourceType>JournalArticle</b:SourceType>
    <b:Guid>{48A1552C-43EE-43C8-A6E6-EC3A994A23BA}</b:Guid>
    <b:Title>Implementation of Firebase Realtime Database to track BRT Trans Semarang</b:Title>
    <b:JournalName>Computer Science Departement, Universitas Dian Nuswantoro</b:JournalName>
    <b:Year>2017</b:Year>
    <b:Author>
      <b:Author>
        <b:NameList>
          <b:Person>
            <b:Last> Wiratno</b:Last>
            <b:Middle>Ragil</b:Middle>
            <b:First>Andreas</b:First>
          </b:Person>
          <b:Person>
            <b:Last>Hastuti</b:Last>
            <b:First>Khafiizh </b:First>
          </b:Person>
        </b:NameList>
      </b:Author>
    </b:Author>
    <b:Volume>4</b:Volume>
    <b:Issue>2</b:Issue>
    <b:DOI>https://doi.org/10.15294/sji.v4i2.10829</b:DOI>
    <b:RefOrder>10</b:RefOrder>
  </b:Source>
  <b:Source>
    <b:Tag>Ald18</b:Tag>
    <b:SourceType>ConferenceProceedings</b:SourceType>
    <b:Guid>{9F0F824C-72AF-402A-B90B-CC7711E7704D}</b:Guid>
    <b:Title>Design and Implementation of Intelligent Control System for Egg Incubator Based on IoT Technology</b:Title>
    <b:Year>Nov. 2018</b:Year>
    <b:ConferenceName>2018 4th International Conference on Electrical, Electronics and System Engineering (ICEESE)</b:ConferenceName>
    <b:City>Kuala Lumpur</b:City>
    <b:Author>
      <b:Author>
        <b:NameList>
          <b:Person>
            <b:Last>Aldair</b:Last>
            <b:Middle>A. </b:Middle>
            <b:First>Ammar </b:First>
          </b:Person>
          <b:Person>
            <b:Last>Mokayef</b:Last>
            <b:First>Mastaneh </b:First>
          </b:Person>
          <b:Person>
            <b:Last>Rashid</b:Last>
            <b:Middle>Abdulmuttalib </b:Middle>
            <b:First>T. </b:First>
          </b:Person>
        </b:NameList>
      </b:Author>
    </b:Author>
    <b:RefOrder>11</b:RefOrder>
  </b:Source>
  <b:Source>
    <b:Tag>Tan93</b:Tag>
    <b:SourceType>ConferenceProceedings</b:SourceType>
    <b:Guid>{0A20A36F-7C68-475A-92E4-0A48D2DC4FDD}</b:Guid>
    <b:Title>An Overview of Fuzzy Logic</b:Title>
    <b:Year>Sept. 1993</b:Year>
    <b:ConferenceName>Proceedings of WESCON '93</b:ConferenceName>
    <b:Author>
      <b:Author>
        <b:NameList>
          <b:Person>
            <b:Last>Tanaka</b:Last>
            <b:First>Yokichi</b:First>
          </b:Person>
        </b:NameList>
      </b:Author>
    </b:Author>
    <b:RefOrder>12</b:RefOrder>
  </b:Source>
  <b:Source>
    <b:Tag>Dot95</b:Tag>
    <b:SourceType>ConferenceProceedings</b:SourceType>
    <b:Guid>{0C0A19D9-5FA0-4716-97E9-CBF79F5E9675}</b:Guid>
    <b:Title>Introduction To Fuzzy Logic</b:Title>
    <b:Year>Nov. 1995</b:Year>
    <b:ConferenceName>Proceedings of IECON '95 - 21st Annual Conference on IEEE Industrial Electronics</b:ConferenceName>
    <b:Author>
      <b:Author>
        <b:NameList>
          <b:Person>
            <b:Last>Dote</b:Last>
            <b:First>Yasuhiko</b:First>
          </b:Person>
        </b:NameList>
      </b:Author>
    </b:Author>
    <b:RefOrder>13</b:RefOrder>
  </b:Source>
  <b:Source>
    <b:Tag>LEE90</b:Tag>
    <b:SourceType>JournalArticle</b:SourceType>
    <b:Guid>{7BB78585-FB11-4DA8-8944-DFC2E30C4967}</b:Guid>
    <b:Title>Fuzzy Logic in Control System: Fuzzy Logic Controller-Part I</b:Title>
    <b:Year>1990</b:Year>
    <b:Publisher>IEEE</b:Publisher>
    <b:Author>
      <b:Author>
        <b:NameList>
          <b:Person>
            <b:Last>LEE</b:Last>
            <b:Middle>CHIEN</b:Middle>
            <b:First>CHUEN</b:First>
          </b:Person>
        </b:NameList>
      </b:Author>
    </b:Author>
    <b:ConferenceName>IEEE Transactions on Systems, Man, and Cybernetics</b:ConferenceName>
    <b:Pages>404-418</b:Pages>
    <b:Volume>20</b:Volume>
    <b:JournalName> IEEE Transactions on Systems, Man, and Cybernetics</b:JournalName>
    <b:RefOrder>14</b:RefOrder>
  </b:Source>
  <b:Source>
    <b:Tag>Dju11</b:Tag>
    <b:SourceType>JournalArticle</b:SourceType>
    <b:Guid>{1B9132DE-E82C-44CA-8507-22C23B366DEF}</b:Guid>
    <b:Title>PENENTUAN JUMLAH PRODUKSI DENGAN APLIKASI METODE FUZZY – MAMDANI</b:Title>
    <b:Year>2011</b:Year>
    <b:JournalName>Jurnal Ilmiah Teknik Industri</b:JournalName>
    <b:Volume>2</b:Volume>
    <b:Author>
      <b:Author>
        <b:NameList>
          <b:Person>
            <b:Last>. Djunaidi</b:Last>
            <b:First>Much</b:First>
          </b:Person>
          <b:Person>
            <b:Last>Setiawan</b:Last>
            <b:First>Eko </b:First>
          </b:Person>
          <b:Person>
            <b:Last>Andista</b:Last>
            <b:Middle>Whedi </b:Middle>
            <b:First>Fajar </b:First>
          </b:Person>
        </b:NameList>
      </b:Author>
    </b:Author>
    <b:RefOrder>15</b:RefOrder>
  </b:Source>
  <b:Source>
    <b:Tag>Sum14</b:Tag>
    <b:SourceType>JournalArticle</b:SourceType>
    <b:Guid>{DF65C87F-1099-4E46-B625-6F940C4CCF4F}</b:Guid>
    <b:Title>RANCANG BANGUN SISTEM PENDUKUNG KEPUTUSAN SELEKSI PENERIMAAN TENAGA PENGAJAR DENGAN METODE FUZZY INFERENCE SYSTEM (FIS) MAMDANI</b:Title>
    <b:JournalName>Jurnal Informatika</b:JournalName>
    <b:Year>2014</b:Year>
    <b:Volume>14</b:Volume>
    <b:Author>
      <b:Author>
        <b:NameList>
          <b:Person>
            <b:Last>Sumitre</b:Last>
            <b:First>Made</b:First>
          </b:Person>
          <b:Person>
            <b:Last>Kurniawan</b:Last>
            <b:First>Rio </b:First>
          </b:Person>
        </b:NameList>
      </b:Author>
    </b:Author>
    <b:RefOrder>16</b:RefOrder>
  </b:Source>
  <b:Source>
    <b:Tag>SUP10</b:Tag>
    <b:SourceType>JournalArticle</b:SourceType>
    <b:Guid>{CBF06FB8-0239-4771-B957-B61EF32CA818}</b:Guid>
    <b:Title>PENGARUH SENSOR LDR TERHADAP PENGONTROLAN LAMPU</b:Title>
    <b:JournalName>Jurnal Majalah Ilmiah Unikom</b:JournalName>
    <b:Year>May 2011</b:Year>
    <b:Volume>8</b:Volume>
    <b:Author>
      <b:Author>
        <b:NameList>
          <b:Person>
            <b:Last>SUPATMI</b:Last>
            <b:First>SRI </b:First>
          </b:Person>
        </b:NameList>
      </b:Author>
    </b:Author>
    <b:Pages>175-180</b:Pages>
    <b:Issue>2</b:Issue>
    <b:RefOrder>17</b:RefOrder>
  </b:Source>
  <b:Source>
    <b:Tag>Man17</b:Tag>
    <b:SourceType>JournalArticle</b:SourceType>
    <b:Guid>{B99CB598-58F5-47DB-A5EC-4DE6B73307E2}</b:Guid>
    <b:Title>Rancang Bangun Timbangan Digital Dengan Kapasitas 20Kg Berbasis Microcontroller ATMega8535</b:Title>
    <b:JournalName>E-Journal Teknik Elektro dan Komputer</b:JournalName>
    <b:Year>2017</b:Year>
    <b:Volume>6</b:Volume>
    <b:Issue>2301-8402</b:Issue>
    <b:Author>
      <b:Author>
        <b:NameList>
          <b:Person>
            <b:Last>Manege</b:Last>
            <b:Middle>M.N.</b:Middle>
            <b:First>Priskila</b:First>
          </b:Person>
          <b:Person>
            <b:Last>Allo</b:Last>
            <b:Middle>Kendek </b:Middle>
            <b:First>Elia </b:First>
          </b:Person>
          <b:Person>
            <b:Last>Bahrun</b:Last>
          </b:Person>
        </b:NameList>
      </b:Author>
    </b:Author>
    <b:RefOrder>18</b:RefOrder>
  </b:Source>
  <b:Source>
    <b:Tag>Chr19</b:Tag>
    <b:SourceType>JournalArticle</b:SourceType>
    <b:Guid>{1A50CACD-8384-42DF-8138-94BDCFABB397}</b:Guid>
    <b:Title>Rancang Bangun Alat Pendeteksi Kebusukan Telur Menggunakan Metode Fuzzy Logic Berbasis Mikrokontroler Arduino Nano 328</b:Title>
    <b:Year>2019</b:Year>
    <b:JournalName>JURNAL SAINS TERAPAN</b:JournalName>
    <b:Volume>5</b:Volume>
    <b:Author>
      <b:Author>
        <b:NameList>
          <b:Person>
            <b:Last>Christover</b:Last>
            <b:First>David</b:First>
          </b:Person>
          <b:Person>
            <b:Last>T.S.</b:Last>
            <b:Middle> Yusphie Panca </b:Middle>
            <b:First>Adhe</b:First>
          </b:Person>
          <b:Person>
            <b:Last>S.T</b:Last>
            <b:Middle>Ananda Purnomo</b:Middle>
            <b:First>Jordan </b:First>
          </b:Person>
          <b:Person>
            <b:Last>Yusup</b:Last>
            <b:Middle> Muttaqin</b:Middle>
            <b:First>Muhammad </b:First>
          </b:Person>
        </b:NameList>
      </b:Author>
    </b:Author>
    <b:Issue>1</b:Issue>
    <b:RefOrder>19</b:RefOrder>
  </b:Source>
  <b:Source>
    <b:Tag>Ayu17</b:Tag>
    <b:SourceType>ConferenceProceedings</b:SourceType>
    <b:Guid>{75950BF1-C89B-4987-8D64-2B2CE186D4A8}</b:Guid>
    <b:Title>Egg’s Diameter Detection Using Fuzzy C-Means and Iterative Random Hough Transform</b:Title>
    <b:Year>Nov. 2017</b:Year>
    <b:ConferenceName>2017 1st International Conference on Informatics and Computational Sciences (ICICoS)</b:ConferenceName>
    <b:Author>
      <b:Author>
        <b:NameList>
          <b:Person>
            <b:Last>Ayu</b:Last>
            <b:Middle>Desiana Wulaning</b:Middle>
            <b:First>Putu</b:First>
          </b:Person>
          <b:Person>
            <b:Last>Pradipta</b:Last>
            <b:Middle>Angga </b:Middle>
            <b:First>Gede </b:First>
          </b:Person>
        </b:NameList>
      </b:Author>
    </b:Author>
    <b:RefOrder>20</b:RefOrder>
  </b:Source>
</b:Sources>
</file>

<file path=customXml/itemProps1.xml><?xml version="1.0" encoding="utf-8"?>
<ds:datastoreItem xmlns:ds="http://schemas.openxmlformats.org/officeDocument/2006/customXml" ds:itemID="{D2D4B896-B9B1-4501-AB79-6ABB794FD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2864</Words>
  <Characters>16331</Characters>
  <Application>Microsoft Office Word</Application>
  <DocSecurity>0</DocSecurity>
  <PresentationFormat/>
  <Lines>136</Lines>
  <Paragraphs>38</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Kinetik</vt:lpstr>
    </vt:vector>
  </TitlesOfParts>
  <Manager/>
  <Company>Kinetik</Company>
  <LinksUpToDate>false</LinksUpToDate>
  <CharactersWithSpaces>19157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Kinetik</dc:title>
  <dc:subject/>
  <dc:creator>Kinetik</dc:creator>
  <cp:keywords/>
  <dc:description/>
  <cp:lastModifiedBy>agoes.minarno@gmail.com</cp:lastModifiedBy>
  <cp:revision>3</cp:revision>
  <cp:lastPrinted>2019-08-31T04:38:00Z</cp:lastPrinted>
  <dcterms:created xsi:type="dcterms:W3CDTF">2019-09-23T06:50:00Z</dcterms:created>
  <dcterms:modified xsi:type="dcterms:W3CDTF">2019-09-23T07:28:00Z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1033-10.1.0.5503</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0727c7ad-6b42-3436-abf2-70eaef421cea</vt:lpwstr>
  </property>
  <property fmtid="{D5CDD505-2E9C-101B-9397-08002B2CF9AE}" pid="26" name="Mendeley Citation Style_1">
    <vt:lpwstr>http://www.zotero.org/styles/ieee</vt:lpwstr>
  </property>
</Properties>
</file>