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5EB14" w14:textId="77777777" w:rsidR="006308E7" w:rsidRPr="006308E7" w:rsidRDefault="006308E7" w:rsidP="006308E7">
      <w:pPr>
        <w:widowControl/>
        <w:jc w:val="center"/>
        <w:rPr>
          <w:color w:val="auto"/>
          <w:sz w:val="28"/>
          <w:szCs w:val="28"/>
          <w:lang w:bidi="ar-SA"/>
        </w:rPr>
      </w:pPr>
      <w:r w:rsidRPr="006308E7">
        <w:rPr>
          <w:color w:val="auto"/>
          <w:sz w:val="28"/>
          <w:szCs w:val="28"/>
          <w:lang w:bidi="ar-SA"/>
        </w:rPr>
        <w:t>Федеральное государственное образовательное</w:t>
      </w:r>
    </w:p>
    <w:p w14:paraId="1FB85075" w14:textId="77777777" w:rsidR="006308E7" w:rsidRPr="006308E7" w:rsidRDefault="006308E7" w:rsidP="006308E7">
      <w:pPr>
        <w:widowControl/>
        <w:autoSpaceDE w:val="0"/>
        <w:autoSpaceDN w:val="0"/>
        <w:adjustRightInd w:val="0"/>
        <w:jc w:val="center"/>
        <w:rPr>
          <w:color w:val="auto"/>
          <w:sz w:val="28"/>
          <w:szCs w:val="28"/>
          <w:lang w:bidi="ar-SA"/>
        </w:rPr>
      </w:pPr>
      <w:r w:rsidRPr="006308E7">
        <w:rPr>
          <w:color w:val="auto"/>
          <w:sz w:val="28"/>
          <w:szCs w:val="28"/>
          <w:lang w:bidi="ar-SA"/>
        </w:rPr>
        <w:t>бюджетное учреждение высшего образования</w:t>
      </w:r>
    </w:p>
    <w:p w14:paraId="7CF36B72" w14:textId="77777777" w:rsidR="006308E7" w:rsidRPr="006308E7" w:rsidRDefault="006308E7" w:rsidP="006308E7">
      <w:pPr>
        <w:widowControl/>
        <w:autoSpaceDE w:val="0"/>
        <w:autoSpaceDN w:val="0"/>
        <w:adjustRightInd w:val="0"/>
        <w:jc w:val="center"/>
        <w:rPr>
          <w:color w:val="auto"/>
          <w:sz w:val="28"/>
          <w:szCs w:val="28"/>
          <w:lang w:bidi="ar-SA"/>
        </w:rPr>
      </w:pPr>
    </w:p>
    <w:p w14:paraId="216DF78A" w14:textId="77777777" w:rsidR="006308E7" w:rsidRPr="006308E7" w:rsidRDefault="006308E7" w:rsidP="006308E7">
      <w:pPr>
        <w:widowControl/>
        <w:autoSpaceDE w:val="0"/>
        <w:autoSpaceDN w:val="0"/>
        <w:adjustRightInd w:val="0"/>
        <w:jc w:val="center"/>
        <w:rPr>
          <w:color w:val="auto"/>
          <w:sz w:val="28"/>
          <w:szCs w:val="28"/>
          <w:lang w:bidi="ar-SA"/>
        </w:rPr>
      </w:pPr>
      <w:r w:rsidRPr="006308E7">
        <w:rPr>
          <w:b/>
          <w:bCs/>
          <w:color w:val="auto"/>
          <w:sz w:val="28"/>
          <w:szCs w:val="28"/>
          <w:lang w:bidi="ar-SA"/>
        </w:rPr>
        <w:t>«ФИНАНСОВЫЙ УНИВЕРСИТЕТ</w:t>
      </w:r>
    </w:p>
    <w:p w14:paraId="12BE3E2E" w14:textId="77777777" w:rsidR="006308E7" w:rsidRPr="006308E7" w:rsidRDefault="006308E7" w:rsidP="006308E7">
      <w:pPr>
        <w:widowControl/>
        <w:autoSpaceDE w:val="0"/>
        <w:autoSpaceDN w:val="0"/>
        <w:adjustRightInd w:val="0"/>
        <w:jc w:val="center"/>
        <w:rPr>
          <w:color w:val="auto"/>
          <w:sz w:val="28"/>
          <w:szCs w:val="28"/>
          <w:lang w:bidi="ar-SA"/>
        </w:rPr>
      </w:pPr>
      <w:r w:rsidRPr="006308E7">
        <w:rPr>
          <w:b/>
          <w:bCs/>
          <w:color w:val="auto"/>
          <w:sz w:val="28"/>
          <w:szCs w:val="28"/>
          <w:lang w:bidi="ar-SA"/>
        </w:rPr>
        <w:t>ПРИ ПРАВИТЕЛЬСТВЕ РОССИЙСКОЙ ФЕДЕРАЦИИ»</w:t>
      </w:r>
    </w:p>
    <w:p w14:paraId="27642468" w14:textId="77777777" w:rsidR="006308E7" w:rsidRPr="006308E7" w:rsidRDefault="006308E7" w:rsidP="006308E7">
      <w:pPr>
        <w:widowControl/>
        <w:autoSpaceDE w:val="0"/>
        <w:autoSpaceDN w:val="0"/>
        <w:adjustRightInd w:val="0"/>
        <w:jc w:val="center"/>
        <w:rPr>
          <w:color w:val="auto"/>
          <w:sz w:val="23"/>
          <w:szCs w:val="23"/>
          <w:lang w:bidi="ar-SA"/>
        </w:rPr>
      </w:pPr>
    </w:p>
    <w:p w14:paraId="47D57E60" w14:textId="47CDC5A9" w:rsidR="006308E7" w:rsidRPr="006308E7" w:rsidRDefault="006308E7" w:rsidP="006308E7">
      <w:pPr>
        <w:widowControl/>
        <w:autoSpaceDE w:val="0"/>
        <w:autoSpaceDN w:val="0"/>
        <w:adjustRightInd w:val="0"/>
        <w:jc w:val="center"/>
        <w:rPr>
          <w:b/>
          <w:bCs/>
          <w:color w:val="auto"/>
          <w:sz w:val="23"/>
          <w:szCs w:val="23"/>
          <w:lang w:bidi="ar-SA"/>
        </w:rPr>
      </w:pPr>
      <w:r w:rsidRPr="006308E7">
        <w:rPr>
          <w:b/>
          <w:bCs/>
          <w:color w:val="auto"/>
          <w:sz w:val="23"/>
          <w:szCs w:val="23"/>
          <w:lang w:bidi="ar-SA"/>
        </w:rPr>
        <w:t xml:space="preserve">ИНСТИТУТ </w:t>
      </w:r>
      <w:r w:rsidR="001D3A17">
        <w:rPr>
          <w:b/>
          <w:bCs/>
          <w:color w:val="auto"/>
          <w:sz w:val="23"/>
          <w:szCs w:val="23"/>
          <w:lang w:bidi="ar-SA"/>
        </w:rPr>
        <w:t xml:space="preserve">ОТКРЫТОГО </w:t>
      </w:r>
      <w:r w:rsidRPr="006308E7">
        <w:rPr>
          <w:b/>
          <w:bCs/>
          <w:color w:val="auto"/>
          <w:sz w:val="23"/>
          <w:szCs w:val="23"/>
          <w:lang w:bidi="ar-SA"/>
        </w:rPr>
        <w:t>ОБРАЗОВАНИЯ</w:t>
      </w:r>
    </w:p>
    <w:p w14:paraId="645E057C" w14:textId="77777777" w:rsidR="006308E7" w:rsidRPr="006308E7" w:rsidRDefault="006308E7" w:rsidP="006308E7">
      <w:pPr>
        <w:widowControl/>
        <w:autoSpaceDE w:val="0"/>
        <w:autoSpaceDN w:val="0"/>
        <w:adjustRightInd w:val="0"/>
        <w:jc w:val="center"/>
        <w:rPr>
          <w:color w:val="auto"/>
          <w:sz w:val="23"/>
          <w:szCs w:val="23"/>
          <w:lang w:bidi="ar-SA"/>
        </w:rPr>
      </w:pPr>
    </w:p>
    <w:p w14:paraId="131AC5A5" w14:textId="77777777" w:rsidR="005D6AD5" w:rsidRPr="00F27DB2" w:rsidRDefault="005D6AD5" w:rsidP="005D6AD5">
      <w:pPr>
        <w:widowControl/>
        <w:autoSpaceDE w:val="0"/>
        <w:autoSpaceDN w:val="0"/>
        <w:adjustRightInd w:val="0"/>
        <w:jc w:val="center"/>
        <w:rPr>
          <w:b/>
          <w:bCs/>
          <w:color w:val="auto"/>
          <w:sz w:val="28"/>
          <w:szCs w:val="28"/>
          <w:lang w:bidi="ar-SA"/>
        </w:rPr>
      </w:pPr>
      <w:r w:rsidRPr="00F27DB2">
        <w:rPr>
          <w:sz w:val="28"/>
          <w:szCs w:val="28"/>
        </w:rPr>
        <w:t>Кафедра «Информационная безопасность»</w:t>
      </w:r>
    </w:p>
    <w:p w14:paraId="155C1784" w14:textId="77777777" w:rsidR="006308E7" w:rsidRPr="006308E7" w:rsidRDefault="006308E7" w:rsidP="006308E7">
      <w:pPr>
        <w:widowControl/>
        <w:autoSpaceDE w:val="0"/>
        <w:autoSpaceDN w:val="0"/>
        <w:adjustRightInd w:val="0"/>
        <w:jc w:val="center"/>
        <w:rPr>
          <w:b/>
          <w:bCs/>
          <w:color w:val="auto"/>
          <w:sz w:val="28"/>
          <w:szCs w:val="28"/>
          <w:lang w:bidi="ar-SA"/>
        </w:rPr>
      </w:pPr>
    </w:p>
    <w:p w14:paraId="08FED8AE" w14:textId="77777777" w:rsidR="006308E7" w:rsidRPr="006308E7" w:rsidRDefault="006308E7" w:rsidP="006308E7">
      <w:pPr>
        <w:widowControl/>
        <w:autoSpaceDE w:val="0"/>
        <w:autoSpaceDN w:val="0"/>
        <w:adjustRightInd w:val="0"/>
        <w:spacing w:line="360" w:lineRule="auto"/>
        <w:jc w:val="center"/>
        <w:rPr>
          <w:color w:val="auto"/>
          <w:sz w:val="28"/>
          <w:szCs w:val="28"/>
          <w:lang w:bidi="ar-SA"/>
        </w:rPr>
      </w:pPr>
    </w:p>
    <w:p w14:paraId="33CB47C1" w14:textId="77777777" w:rsidR="006308E7" w:rsidRPr="006308E7" w:rsidRDefault="006308E7" w:rsidP="006308E7">
      <w:pPr>
        <w:widowControl/>
        <w:autoSpaceDE w:val="0"/>
        <w:autoSpaceDN w:val="0"/>
        <w:adjustRightInd w:val="0"/>
        <w:spacing w:line="360" w:lineRule="auto"/>
        <w:jc w:val="center"/>
        <w:rPr>
          <w:color w:val="auto"/>
          <w:sz w:val="28"/>
          <w:szCs w:val="28"/>
          <w:lang w:bidi="ar-SA"/>
        </w:rPr>
      </w:pPr>
    </w:p>
    <w:p w14:paraId="188C87F7" w14:textId="77777777" w:rsidR="006308E7" w:rsidRPr="006308E7" w:rsidRDefault="006308E7" w:rsidP="006308E7">
      <w:pPr>
        <w:widowControl/>
        <w:autoSpaceDE w:val="0"/>
        <w:autoSpaceDN w:val="0"/>
        <w:adjustRightInd w:val="0"/>
        <w:spacing w:line="360" w:lineRule="auto"/>
        <w:jc w:val="center"/>
        <w:rPr>
          <w:color w:val="auto"/>
          <w:sz w:val="28"/>
          <w:szCs w:val="28"/>
          <w:lang w:bidi="ar-SA"/>
        </w:rPr>
      </w:pPr>
    </w:p>
    <w:p w14:paraId="6248C1D4" w14:textId="77777777" w:rsidR="006308E7" w:rsidRPr="006308E7" w:rsidRDefault="006308E7" w:rsidP="006308E7">
      <w:pPr>
        <w:widowControl/>
        <w:autoSpaceDE w:val="0"/>
        <w:autoSpaceDN w:val="0"/>
        <w:adjustRightInd w:val="0"/>
        <w:spacing w:line="360" w:lineRule="auto"/>
        <w:jc w:val="center"/>
        <w:rPr>
          <w:color w:val="auto"/>
          <w:sz w:val="28"/>
          <w:szCs w:val="28"/>
          <w:lang w:bidi="ar-SA"/>
        </w:rPr>
      </w:pPr>
    </w:p>
    <w:p w14:paraId="1C40DD93" w14:textId="77777777" w:rsidR="006308E7" w:rsidRPr="006308E7" w:rsidRDefault="006308E7" w:rsidP="006308E7">
      <w:pPr>
        <w:widowControl/>
        <w:jc w:val="center"/>
        <w:rPr>
          <w:i/>
          <w:color w:val="auto"/>
          <w:lang w:bidi="ar-SA"/>
        </w:rPr>
      </w:pPr>
    </w:p>
    <w:p w14:paraId="7F811808" w14:textId="77777777" w:rsidR="006308E7" w:rsidRPr="006308E7" w:rsidRDefault="006308E7" w:rsidP="006308E7">
      <w:pPr>
        <w:widowControl/>
        <w:jc w:val="center"/>
        <w:rPr>
          <w:color w:val="auto"/>
          <w:sz w:val="28"/>
          <w:szCs w:val="28"/>
          <w:lang w:bidi="ar-SA"/>
        </w:rPr>
      </w:pPr>
    </w:p>
    <w:p w14:paraId="1683DDA0" w14:textId="409E74D5" w:rsidR="006308E7" w:rsidRPr="006308E7" w:rsidRDefault="00FA1165" w:rsidP="006308E7">
      <w:pPr>
        <w:widowControl/>
        <w:jc w:val="center"/>
        <w:rPr>
          <w:b/>
          <w:color w:val="auto"/>
          <w:sz w:val="32"/>
          <w:szCs w:val="32"/>
          <w:lang w:bidi="ar-SA"/>
        </w:rPr>
      </w:pPr>
      <w:r>
        <w:rPr>
          <w:b/>
          <w:color w:val="auto"/>
          <w:sz w:val="32"/>
          <w:szCs w:val="32"/>
          <w:lang w:bidi="ar-SA"/>
        </w:rPr>
        <w:t>Доклад</w:t>
      </w:r>
    </w:p>
    <w:p w14:paraId="5BD9FA32" w14:textId="77777777" w:rsidR="006308E7" w:rsidRPr="006308E7" w:rsidRDefault="006308E7" w:rsidP="006308E7">
      <w:pPr>
        <w:widowControl/>
        <w:jc w:val="center"/>
        <w:rPr>
          <w:b/>
          <w:color w:val="auto"/>
          <w:sz w:val="32"/>
          <w:szCs w:val="32"/>
          <w:lang w:bidi="ar-SA"/>
        </w:rPr>
      </w:pPr>
    </w:p>
    <w:p w14:paraId="54603D69" w14:textId="33D1EF6C" w:rsidR="006308E7" w:rsidRPr="006308E7" w:rsidRDefault="006308E7" w:rsidP="006308E7">
      <w:pPr>
        <w:widowControl/>
        <w:tabs>
          <w:tab w:val="left" w:pos="1843"/>
        </w:tabs>
        <w:jc w:val="center"/>
        <w:rPr>
          <w:b/>
          <w:color w:val="auto"/>
          <w:sz w:val="28"/>
          <w:szCs w:val="28"/>
          <w:lang w:bidi="ar-SA"/>
        </w:rPr>
      </w:pPr>
      <w:r w:rsidRPr="006308E7">
        <w:rPr>
          <w:b/>
          <w:color w:val="auto"/>
          <w:sz w:val="28"/>
          <w:szCs w:val="28"/>
          <w:lang w:bidi="ar-SA"/>
        </w:rPr>
        <w:t>по дисциплине «</w:t>
      </w:r>
      <w:r w:rsidR="005D6AD5">
        <w:rPr>
          <w:b/>
          <w:color w:val="auto"/>
          <w:sz w:val="28"/>
          <w:szCs w:val="28"/>
          <w:lang w:bidi="ar-SA"/>
        </w:rPr>
        <w:t>И</w:t>
      </w:r>
      <w:r w:rsidR="005D6AD5" w:rsidRPr="00F27DB2">
        <w:rPr>
          <w:b/>
          <w:color w:val="auto"/>
          <w:sz w:val="28"/>
          <w:szCs w:val="28"/>
          <w:lang w:bidi="ar-SA"/>
        </w:rPr>
        <w:t>нформационная безопасность</w:t>
      </w:r>
      <w:r w:rsidRPr="006308E7">
        <w:rPr>
          <w:b/>
          <w:color w:val="auto"/>
          <w:sz w:val="28"/>
          <w:szCs w:val="28"/>
          <w:lang w:bidi="ar-SA"/>
        </w:rPr>
        <w:t>»</w:t>
      </w:r>
    </w:p>
    <w:p w14:paraId="0B20B88B" w14:textId="77777777" w:rsidR="006308E7" w:rsidRPr="006308E7" w:rsidRDefault="006308E7" w:rsidP="006308E7">
      <w:pPr>
        <w:widowControl/>
        <w:jc w:val="center"/>
        <w:rPr>
          <w:b/>
          <w:color w:val="auto"/>
          <w:sz w:val="28"/>
          <w:szCs w:val="28"/>
          <w:lang w:bidi="ar-SA"/>
        </w:rPr>
      </w:pPr>
    </w:p>
    <w:p w14:paraId="01546658" w14:textId="3E3226A2" w:rsidR="006308E7" w:rsidRPr="006308E7" w:rsidRDefault="006308E7" w:rsidP="001D3A17">
      <w:pPr>
        <w:widowControl/>
        <w:ind w:firstLine="284"/>
        <w:jc w:val="center"/>
        <w:rPr>
          <w:b/>
          <w:color w:val="auto"/>
          <w:sz w:val="28"/>
          <w:szCs w:val="28"/>
          <w:lang w:bidi="ar-SA"/>
        </w:rPr>
      </w:pPr>
      <w:r w:rsidRPr="006308E7">
        <w:rPr>
          <w:b/>
          <w:color w:val="auto"/>
          <w:sz w:val="28"/>
          <w:szCs w:val="28"/>
          <w:lang w:bidi="ar-SA"/>
        </w:rPr>
        <w:t>на тему: «</w:t>
      </w:r>
      <w:r w:rsidR="00C16131" w:rsidRPr="00C16131">
        <w:rPr>
          <w:b/>
          <w:bCs/>
          <w:color w:val="auto"/>
          <w:sz w:val="28"/>
          <w:szCs w:val="28"/>
        </w:rPr>
        <w:t>Подходы к оценке рисков нарушения информационной безопасности</w:t>
      </w:r>
      <w:r w:rsidRPr="006308E7">
        <w:rPr>
          <w:b/>
          <w:sz w:val="28"/>
          <w:szCs w:val="28"/>
          <w:lang w:bidi="ar-SA"/>
        </w:rPr>
        <w:t>»</w:t>
      </w:r>
    </w:p>
    <w:p w14:paraId="1DE6FA23" w14:textId="77777777" w:rsidR="006308E7" w:rsidRPr="006308E7" w:rsidRDefault="006308E7" w:rsidP="006308E7">
      <w:pPr>
        <w:widowControl/>
        <w:jc w:val="center"/>
        <w:rPr>
          <w:b/>
          <w:color w:val="auto"/>
          <w:sz w:val="28"/>
          <w:szCs w:val="28"/>
          <w:lang w:bidi="ar-SA"/>
        </w:rPr>
      </w:pPr>
    </w:p>
    <w:p w14:paraId="4116E516" w14:textId="77777777" w:rsidR="006308E7" w:rsidRPr="006308E7" w:rsidRDefault="006308E7" w:rsidP="006308E7">
      <w:pPr>
        <w:widowControl/>
        <w:autoSpaceDE w:val="0"/>
        <w:autoSpaceDN w:val="0"/>
        <w:adjustRightInd w:val="0"/>
        <w:jc w:val="center"/>
        <w:rPr>
          <w:bCs/>
          <w:sz w:val="28"/>
          <w:szCs w:val="28"/>
          <w:lang w:bidi="ar-SA"/>
        </w:rPr>
      </w:pPr>
      <w:r w:rsidRPr="006308E7">
        <w:rPr>
          <w:bCs/>
          <w:sz w:val="28"/>
          <w:szCs w:val="28"/>
          <w:lang w:bidi="ar-SA"/>
        </w:rPr>
        <w:t xml:space="preserve">Направление подготовки - </w:t>
      </w:r>
      <w:r w:rsidRPr="006308E7">
        <w:rPr>
          <w:sz w:val="28"/>
          <w:szCs w:val="28"/>
          <w:lang w:bidi="ar-SA"/>
        </w:rPr>
        <w:t>09.03.03 «Прикладная информатика»</w:t>
      </w:r>
    </w:p>
    <w:p w14:paraId="265F5034" w14:textId="77777777" w:rsidR="006308E7" w:rsidRPr="006308E7" w:rsidRDefault="006308E7" w:rsidP="006308E7">
      <w:pPr>
        <w:widowControl/>
        <w:jc w:val="center"/>
        <w:rPr>
          <w:b/>
          <w:color w:val="auto"/>
          <w:sz w:val="28"/>
          <w:szCs w:val="28"/>
          <w:lang w:bidi="ar-SA"/>
        </w:rPr>
      </w:pPr>
    </w:p>
    <w:p w14:paraId="31949689" w14:textId="77777777" w:rsidR="006308E7" w:rsidRPr="006308E7" w:rsidRDefault="006308E7" w:rsidP="006308E7">
      <w:pPr>
        <w:widowControl/>
        <w:jc w:val="center"/>
        <w:rPr>
          <w:color w:val="auto"/>
          <w:sz w:val="28"/>
          <w:szCs w:val="28"/>
          <w:lang w:bidi="ar-SA"/>
        </w:rPr>
      </w:pPr>
    </w:p>
    <w:p w14:paraId="2C5FCFBA" w14:textId="77777777" w:rsidR="006308E7" w:rsidRPr="006308E7" w:rsidRDefault="006308E7" w:rsidP="006308E7">
      <w:pPr>
        <w:widowControl/>
        <w:jc w:val="center"/>
        <w:rPr>
          <w:color w:val="auto"/>
          <w:sz w:val="28"/>
          <w:szCs w:val="28"/>
          <w:lang w:bidi="ar-SA"/>
        </w:rPr>
      </w:pPr>
    </w:p>
    <w:p w14:paraId="72B0D0C2" w14:textId="77777777" w:rsidR="006308E7" w:rsidRPr="006308E7" w:rsidRDefault="006308E7" w:rsidP="006308E7">
      <w:pPr>
        <w:widowControl/>
        <w:jc w:val="center"/>
        <w:rPr>
          <w:color w:val="auto"/>
          <w:sz w:val="28"/>
          <w:szCs w:val="28"/>
          <w:lang w:bidi="ar-SA"/>
        </w:rPr>
      </w:pPr>
    </w:p>
    <w:p w14:paraId="0445998B" w14:textId="77777777" w:rsidR="006308E7" w:rsidRPr="006308E7" w:rsidRDefault="006308E7" w:rsidP="006308E7">
      <w:pPr>
        <w:widowControl/>
        <w:jc w:val="center"/>
        <w:rPr>
          <w:color w:val="auto"/>
          <w:sz w:val="28"/>
          <w:szCs w:val="28"/>
          <w:lang w:bidi="ar-SA"/>
        </w:rPr>
      </w:pPr>
    </w:p>
    <w:p w14:paraId="7D200EBB" w14:textId="77777777" w:rsidR="006308E7" w:rsidRPr="006308E7" w:rsidRDefault="006308E7" w:rsidP="006308E7">
      <w:pPr>
        <w:widowControl/>
        <w:jc w:val="center"/>
        <w:rPr>
          <w:color w:val="auto"/>
          <w:sz w:val="28"/>
          <w:szCs w:val="28"/>
          <w:lang w:bidi="ar-SA"/>
        </w:rPr>
      </w:pPr>
    </w:p>
    <w:p w14:paraId="51E226B3" w14:textId="77777777" w:rsidR="006308E7" w:rsidRPr="006308E7" w:rsidRDefault="006308E7" w:rsidP="006308E7">
      <w:pPr>
        <w:widowControl/>
        <w:jc w:val="center"/>
        <w:rPr>
          <w:color w:val="auto"/>
          <w:sz w:val="28"/>
          <w:szCs w:val="28"/>
          <w:lang w:bidi="ar-SA"/>
        </w:rPr>
      </w:pPr>
    </w:p>
    <w:p w14:paraId="6BF38A26" w14:textId="77777777" w:rsidR="006308E7" w:rsidRPr="006308E7" w:rsidRDefault="006308E7" w:rsidP="006308E7">
      <w:pPr>
        <w:widowControl/>
        <w:jc w:val="center"/>
        <w:rPr>
          <w:color w:val="auto"/>
          <w:sz w:val="28"/>
          <w:szCs w:val="28"/>
          <w:lang w:bidi="ar-SA"/>
        </w:rPr>
      </w:pPr>
    </w:p>
    <w:p w14:paraId="7907CDEF" w14:textId="77777777" w:rsidR="006308E7" w:rsidRPr="006308E7" w:rsidRDefault="006308E7" w:rsidP="006308E7">
      <w:pPr>
        <w:widowControl/>
        <w:jc w:val="center"/>
        <w:rPr>
          <w:color w:val="auto"/>
          <w:sz w:val="28"/>
          <w:szCs w:val="28"/>
          <w:lang w:bidi="ar-SA"/>
        </w:rPr>
      </w:pPr>
    </w:p>
    <w:p w14:paraId="3B744D06" w14:textId="77777777" w:rsidR="006308E7" w:rsidRPr="006308E7" w:rsidRDefault="006308E7" w:rsidP="006308E7">
      <w:pPr>
        <w:widowControl/>
        <w:jc w:val="center"/>
        <w:rPr>
          <w:color w:val="auto"/>
          <w:sz w:val="28"/>
          <w:szCs w:val="28"/>
          <w:lang w:bidi="ar-SA"/>
        </w:rPr>
      </w:pPr>
    </w:p>
    <w:p w14:paraId="77BBBB1D" w14:textId="77777777" w:rsidR="006308E7" w:rsidRPr="006308E7" w:rsidRDefault="006308E7" w:rsidP="006308E7">
      <w:pPr>
        <w:widowControl/>
        <w:jc w:val="center"/>
        <w:rPr>
          <w:color w:val="auto"/>
          <w:sz w:val="28"/>
          <w:szCs w:val="28"/>
          <w:lang w:bidi="ar-SA"/>
        </w:rPr>
      </w:pPr>
    </w:p>
    <w:p w14:paraId="780642DD" w14:textId="77777777" w:rsidR="006308E7" w:rsidRPr="006308E7" w:rsidRDefault="006308E7" w:rsidP="006308E7">
      <w:pPr>
        <w:widowControl/>
        <w:jc w:val="center"/>
        <w:rPr>
          <w:color w:val="auto"/>
          <w:sz w:val="28"/>
          <w:szCs w:val="28"/>
          <w:lang w:bidi="ar-SA"/>
        </w:rPr>
      </w:pPr>
    </w:p>
    <w:p w14:paraId="234017E4" w14:textId="77777777" w:rsidR="006308E7" w:rsidRPr="006308E7" w:rsidRDefault="006308E7" w:rsidP="006308E7">
      <w:pPr>
        <w:widowControl/>
        <w:jc w:val="center"/>
        <w:rPr>
          <w:color w:val="auto"/>
          <w:sz w:val="28"/>
          <w:szCs w:val="28"/>
          <w:lang w:bidi="ar-SA"/>
        </w:rPr>
      </w:pPr>
    </w:p>
    <w:p w14:paraId="6CE14630" w14:textId="77777777" w:rsidR="006308E7" w:rsidRPr="006308E7" w:rsidRDefault="006308E7" w:rsidP="006308E7">
      <w:pPr>
        <w:widowControl/>
        <w:jc w:val="center"/>
        <w:rPr>
          <w:color w:val="auto"/>
          <w:sz w:val="28"/>
          <w:szCs w:val="28"/>
          <w:lang w:bidi="ar-SA"/>
        </w:rPr>
      </w:pPr>
    </w:p>
    <w:p w14:paraId="194EA0C4" w14:textId="7A971AFD" w:rsidR="006308E7" w:rsidRPr="006308E7" w:rsidRDefault="006308E7" w:rsidP="006308E7">
      <w:pPr>
        <w:widowControl/>
        <w:ind w:left="-1134"/>
        <w:jc w:val="right"/>
        <w:rPr>
          <w:color w:val="auto"/>
          <w:sz w:val="28"/>
          <w:szCs w:val="28"/>
          <w:lang w:bidi="ar-SA"/>
        </w:rPr>
      </w:pPr>
      <w:r w:rsidRPr="006308E7">
        <w:rPr>
          <w:color w:val="auto"/>
          <w:sz w:val="28"/>
          <w:szCs w:val="28"/>
          <w:lang w:bidi="ar-SA"/>
        </w:rPr>
        <w:t xml:space="preserve">Студент: </w:t>
      </w:r>
      <w:r w:rsidRPr="006308E7">
        <w:rPr>
          <w:color w:val="auto"/>
          <w:sz w:val="28"/>
          <w:szCs w:val="28"/>
          <w:u w:val="single"/>
          <w:lang w:bidi="ar-SA"/>
        </w:rPr>
        <w:t xml:space="preserve">  </w:t>
      </w:r>
      <w:r w:rsidR="001D3A17">
        <w:rPr>
          <w:color w:val="auto"/>
          <w:sz w:val="28"/>
          <w:szCs w:val="28"/>
          <w:u w:val="single"/>
          <w:lang w:bidi="ar-SA"/>
        </w:rPr>
        <w:t>Дервук Максим Анатольевич</w:t>
      </w:r>
      <w:r w:rsidRPr="006308E7">
        <w:rPr>
          <w:color w:val="auto"/>
          <w:sz w:val="28"/>
          <w:szCs w:val="28"/>
          <w:u w:val="single"/>
          <w:lang w:bidi="ar-SA"/>
        </w:rPr>
        <w:t xml:space="preserve">  </w:t>
      </w:r>
      <w:r w:rsidRPr="006308E7">
        <w:rPr>
          <w:color w:val="FFFFFF" w:themeColor="background1"/>
          <w:sz w:val="28"/>
          <w:szCs w:val="28"/>
          <w:u w:val="single"/>
          <w:lang w:bidi="ar-SA"/>
        </w:rPr>
        <w:t>е</w:t>
      </w:r>
    </w:p>
    <w:p w14:paraId="787A4675" w14:textId="77777777" w:rsidR="006308E7" w:rsidRPr="006308E7" w:rsidRDefault="006308E7" w:rsidP="006308E7">
      <w:pPr>
        <w:widowControl/>
        <w:ind w:right="1700"/>
        <w:jc w:val="right"/>
        <w:rPr>
          <w:color w:val="auto"/>
          <w:sz w:val="28"/>
          <w:szCs w:val="28"/>
          <w:lang w:bidi="ar-SA"/>
        </w:rPr>
      </w:pPr>
      <w:r w:rsidRPr="006308E7">
        <w:rPr>
          <w:color w:val="auto"/>
          <w:sz w:val="20"/>
          <w:lang w:bidi="ar-SA"/>
        </w:rPr>
        <w:t>(Ф.И.О.)</w:t>
      </w:r>
    </w:p>
    <w:p w14:paraId="05EDECBF" w14:textId="0B809E14" w:rsidR="006308E7" w:rsidRPr="006308E7" w:rsidRDefault="006308E7" w:rsidP="006308E7">
      <w:pPr>
        <w:widowControl/>
        <w:spacing w:line="360" w:lineRule="auto"/>
        <w:ind w:left="-1134"/>
        <w:jc w:val="right"/>
        <w:rPr>
          <w:color w:val="auto"/>
          <w:sz w:val="28"/>
          <w:szCs w:val="28"/>
          <w:lang w:bidi="ar-SA"/>
        </w:rPr>
      </w:pPr>
      <w:r w:rsidRPr="006308E7">
        <w:rPr>
          <w:color w:val="auto"/>
          <w:sz w:val="28"/>
          <w:szCs w:val="28"/>
          <w:lang w:bidi="ar-SA"/>
        </w:rPr>
        <w:t xml:space="preserve">Курс </w:t>
      </w:r>
      <w:r w:rsidRPr="006308E7">
        <w:rPr>
          <w:b/>
          <w:color w:val="auto"/>
          <w:sz w:val="28"/>
          <w:szCs w:val="28"/>
          <w:u w:val="single"/>
          <w:lang w:bidi="ar-SA"/>
        </w:rPr>
        <w:t xml:space="preserve">  </w:t>
      </w:r>
      <w:r w:rsidR="005D6AD5">
        <w:rPr>
          <w:bCs/>
          <w:color w:val="auto"/>
          <w:sz w:val="28"/>
          <w:szCs w:val="28"/>
          <w:u w:val="single"/>
          <w:lang w:bidi="ar-SA"/>
        </w:rPr>
        <w:t>5</w:t>
      </w:r>
      <w:r w:rsidRPr="006308E7">
        <w:rPr>
          <w:bCs/>
          <w:color w:val="auto"/>
          <w:sz w:val="28"/>
          <w:szCs w:val="28"/>
          <w:u w:val="single"/>
          <w:lang w:bidi="ar-SA"/>
        </w:rPr>
        <w:t xml:space="preserve">  </w:t>
      </w:r>
      <w:r w:rsidRPr="006308E7">
        <w:rPr>
          <w:bCs/>
          <w:color w:val="auto"/>
          <w:sz w:val="28"/>
          <w:szCs w:val="28"/>
          <w:lang w:bidi="ar-SA"/>
        </w:rPr>
        <w:t xml:space="preserve"> </w:t>
      </w:r>
      <w:r w:rsidRPr="006308E7">
        <w:rPr>
          <w:color w:val="auto"/>
          <w:sz w:val="28"/>
          <w:szCs w:val="28"/>
          <w:lang w:bidi="ar-SA"/>
        </w:rPr>
        <w:t xml:space="preserve">№ группы </w:t>
      </w:r>
      <w:r w:rsidRPr="006308E7">
        <w:rPr>
          <w:color w:val="auto"/>
          <w:sz w:val="28"/>
          <w:szCs w:val="28"/>
          <w:u w:val="single"/>
          <w:lang w:bidi="ar-SA"/>
        </w:rPr>
        <w:t xml:space="preserve">  ЗБ-ПИ20-</w:t>
      </w:r>
      <w:r w:rsidR="001D3A17">
        <w:rPr>
          <w:color w:val="auto"/>
          <w:sz w:val="28"/>
          <w:szCs w:val="28"/>
          <w:u w:val="single"/>
          <w:lang w:bidi="ar-SA"/>
        </w:rPr>
        <w:t>1</w:t>
      </w:r>
      <w:r w:rsidRPr="006308E7">
        <w:rPr>
          <w:color w:val="auto"/>
          <w:sz w:val="28"/>
          <w:szCs w:val="28"/>
          <w:u w:val="single"/>
          <w:lang w:bidi="ar-SA"/>
        </w:rPr>
        <w:t xml:space="preserve">  </w:t>
      </w:r>
      <w:r w:rsidRPr="006308E7">
        <w:rPr>
          <w:color w:val="FFFFFF" w:themeColor="background1"/>
          <w:sz w:val="28"/>
          <w:szCs w:val="28"/>
          <w:u w:val="single"/>
          <w:lang w:bidi="ar-SA"/>
        </w:rPr>
        <w:t>е</w:t>
      </w:r>
    </w:p>
    <w:p w14:paraId="13A000C7" w14:textId="625B1A47" w:rsidR="006308E7" w:rsidRPr="006308E7" w:rsidRDefault="006308E7" w:rsidP="006308E7">
      <w:pPr>
        <w:widowControl/>
        <w:ind w:left="-709" w:hanging="142"/>
        <w:jc w:val="right"/>
        <w:rPr>
          <w:color w:val="auto"/>
          <w:sz w:val="28"/>
          <w:szCs w:val="28"/>
          <w:u w:val="single"/>
          <w:lang w:bidi="ar-SA"/>
        </w:rPr>
      </w:pPr>
      <w:r w:rsidRPr="006308E7">
        <w:rPr>
          <w:color w:val="auto"/>
          <w:sz w:val="28"/>
          <w:szCs w:val="28"/>
          <w:lang w:bidi="ar-SA"/>
        </w:rPr>
        <w:t xml:space="preserve">Преподаватель: </w:t>
      </w:r>
      <w:r w:rsidR="00E95C2E">
        <w:rPr>
          <w:color w:val="auto"/>
          <w:sz w:val="28"/>
          <w:szCs w:val="28"/>
          <w:u w:val="single"/>
          <w:lang w:bidi="ar-SA"/>
        </w:rPr>
        <w:t>Жарова А. К.</w:t>
      </w:r>
    </w:p>
    <w:p w14:paraId="7C4A9E44" w14:textId="77777777" w:rsidR="006308E7" w:rsidRPr="006308E7" w:rsidRDefault="006308E7" w:rsidP="006308E7">
      <w:pPr>
        <w:widowControl/>
        <w:ind w:right="1700"/>
        <w:jc w:val="right"/>
        <w:rPr>
          <w:color w:val="auto"/>
          <w:sz w:val="20"/>
          <w:lang w:bidi="ar-SA"/>
        </w:rPr>
      </w:pPr>
      <w:r w:rsidRPr="006308E7">
        <w:rPr>
          <w:color w:val="auto"/>
          <w:sz w:val="20"/>
          <w:lang w:bidi="ar-SA"/>
        </w:rPr>
        <w:t xml:space="preserve"> (Ф.И.О.)</w:t>
      </w:r>
    </w:p>
    <w:p w14:paraId="0AEA01F1" w14:textId="4324B9AB" w:rsidR="00FA15D4" w:rsidRPr="00E8649A" w:rsidRDefault="00FA15D4">
      <w:pPr>
        <w:widowControl/>
        <w:rPr>
          <w:rFonts w:eastAsia="Arial"/>
          <w:sz w:val="28"/>
          <w:szCs w:val="28"/>
          <w:lang w:eastAsia="en-US" w:bidi="ar-SA"/>
        </w:rPr>
      </w:pPr>
    </w:p>
    <w:sdt>
      <w:sdtPr>
        <w:rPr>
          <w:rFonts w:ascii="Times New Roman" w:eastAsia="Times New Roman" w:hAnsi="Times New Roman" w:cs="Times New Roman"/>
          <w:b w:val="0"/>
          <w:bCs w:val="0"/>
          <w:color w:val="000000"/>
          <w:sz w:val="24"/>
          <w:szCs w:val="24"/>
          <w:lang w:bidi="ru-RU"/>
        </w:rPr>
        <w:id w:val="851304140"/>
        <w:docPartObj>
          <w:docPartGallery w:val="Table of Contents"/>
          <w:docPartUnique/>
        </w:docPartObj>
      </w:sdtPr>
      <w:sdtEndPr>
        <w:rPr>
          <w:noProof/>
        </w:rPr>
      </w:sdtEndPr>
      <w:sdtContent>
        <w:p w14:paraId="60F65233" w14:textId="07F3B0CE" w:rsidR="00E14A48" w:rsidRPr="00B93445" w:rsidRDefault="00E14A48" w:rsidP="00E14A48">
          <w:pPr>
            <w:pStyle w:val="a9"/>
            <w:spacing w:line="360" w:lineRule="auto"/>
            <w:jc w:val="center"/>
            <w:rPr>
              <w:rFonts w:ascii="Times New Roman" w:hAnsi="Times New Roman" w:cs="Times New Roman"/>
              <w:color w:val="auto"/>
            </w:rPr>
          </w:pPr>
          <w:r w:rsidRPr="00B93445">
            <w:rPr>
              <w:rFonts w:ascii="Times New Roman" w:hAnsi="Times New Roman" w:cs="Times New Roman"/>
              <w:color w:val="auto"/>
            </w:rPr>
            <w:t>СОДЕРЖАНИЕ</w:t>
          </w:r>
        </w:p>
        <w:p w14:paraId="5492A4F7" w14:textId="1B27AF93" w:rsidR="00FA1165" w:rsidRDefault="00E14A48">
          <w:pPr>
            <w:pStyle w:val="15"/>
            <w:tabs>
              <w:tab w:val="right" w:leader="dot" w:pos="9344"/>
            </w:tabs>
            <w:rPr>
              <w:rFonts w:eastAsiaTheme="minorEastAsia" w:cstheme="minorBidi"/>
              <w:b w:val="0"/>
              <w:bCs w:val="0"/>
              <w:i w:val="0"/>
              <w:iCs w:val="0"/>
              <w:noProof/>
              <w:color w:val="auto"/>
              <w:sz w:val="22"/>
              <w:szCs w:val="22"/>
              <w:lang w:bidi="ar-SA"/>
            </w:rPr>
          </w:pPr>
          <w:r w:rsidRPr="004A14CE">
            <w:rPr>
              <w:rFonts w:ascii="Times New Roman" w:hAnsi="Times New Roman" w:cs="Times New Roman"/>
              <w:b w:val="0"/>
              <w:bCs w:val="0"/>
              <w:i w:val="0"/>
              <w:iCs w:val="0"/>
              <w:color w:val="auto"/>
              <w:sz w:val="28"/>
              <w:szCs w:val="28"/>
            </w:rPr>
            <w:fldChar w:fldCharType="begin"/>
          </w:r>
          <w:r w:rsidRPr="004A14CE">
            <w:rPr>
              <w:rFonts w:ascii="Times New Roman" w:hAnsi="Times New Roman" w:cs="Times New Roman"/>
              <w:b w:val="0"/>
              <w:bCs w:val="0"/>
              <w:i w:val="0"/>
              <w:iCs w:val="0"/>
              <w:color w:val="auto"/>
              <w:sz w:val="28"/>
              <w:szCs w:val="28"/>
            </w:rPr>
            <w:instrText>TOC \o "1-3" \h \z \u</w:instrText>
          </w:r>
          <w:r w:rsidRPr="004A14CE">
            <w:rPr>
              <w:rFonts w:ascii="Times New Roman" w:hAnsi="Times New Roman" w:cs="Times New Roman"/>
              <w:b w:val="0"/>
              <w:bCs w:val="0"/>
              <w:i w:val="0"/>
              <w:iCs w:val="0"/>
              <w:color w:val="auto"/>
              <w:sz w:val="28"/>
              <w:szCs w:val="28"/>
            </w:rPr>
            <w:fldChar w:fldCharType="separate"/>
          </w:r>
          <w:hyperlink w:anchor="_Toc176333203" w:history="1">
            <w:r w:rsidR="00FA1165" w:rsidRPr="00FA34E1">
              <w:rPr>
                <w:rStyle w:val="aa"/>
                <w:rFonts w:ascii="Times New Roman" w:hAnsi="Times New Roman" w:cs="Times New Roman"/>
                <w:noProof/>
              </w:rPr>
              <w:t>ВВЕДЕНИЕ</w:t>
            </w:r>
            <w:r w:rsidR="00FA1165">
              <w:rPr>
                <w:noProof/>
                <w:webHidden/>
              </w:rPr>
              <w:tab/>
            </w:r>
            <w:r w:rsidR="00FA1165">
              <w:rPr>
                <w:noProof/>
                <w:webHidden/>
              </w:rPr>
              <w:fldChar w:fldCharType="begin"/>
            </w:r>
            <w:r w:rsidR="00FA1165">
              <w:rPr>
                <w:noProof/>
                <w:webHidden/>
              </w:rPr>
              <w:instrText xml:space="preserve"> PAGEREF _Toc176333203 \h </w:instrText>
            </w:r>
            <w:r w:rsidR="00FA1165">
              <w:rPr>
                <w:noProof/>
                <w:webHidden/>
              </w:rPr>
            </w:r>
            <w:r w:rsidR="00FA1165">
              <w:rPr>
                <w:noProof/>
                <w:webHidden/>
              </w:rPr>
              <w:fldChar w:fldCharType="separate"/>
            </w:r>
            <w:r w:rsidR="00FA1165">
              <w:rPr>
                <w:noProof/>
                <w:webHidden/>
              </w:rPr>
              <w:t>3</w:t>
            </w:r>
            <w:r w:rsidR="00FA1165">
              <w:rPr>
                <w:noProof/>
                <w:webHidden/>
              </w:rPr>
              <w:fldChar w:fldCharType="end"/>
            </w:r>
          </w:hyperlink>
        </w:p>
        <w:p w14:paraId="18CF8BA6" w14:textId="58D2BCA3" w:rsidR="00FA1165" w:rsidRDefault="007D6172">
          <w:pPr>
            <w:pStyle w:val="15"/>
            <w:tabs>
              <w:tab w:val="left" w:pos="480"/>
              <w:tab w:val="right" w:leader="dot" w:pos="9344"/>
            </w:tabs>
            <w:rPr>
              <w:rFonts w:eastAsiaTheme="minorEastAsia" w:cstheme="minorBidi"/>
              <w:b w:val="0"/>
              <w:bCs w:val="0"/>
              <w:i w:val="0"/>
              <w:iCs w:val="0"/>
              <w:noProof/>
              <w:color w:val="auto"/>
              <w:sz w:val="22"/>
              <w:szCs w:val="22"/>
              <w:lang w:bidi="ar-SA"/>
            </w:rPr>
          </w:pPr>
          <w:hyperlink w:anchor="_Toc176333204" w:history="1">
            <w:r w:rsidR="00FA1165" w:rsidRPr="00FA34E1">
              <w:rPr>
                <w:rStyle w:val="aa"/>
                <w:rFonts w:ascii="Times New Roman" w:hAnsi="Times New Roman" w:cs="Times New Roman"/>
                <w:noProof/>
              </w:rPr>
              <w:t>1.</w:t>
            </w:r>
            <w:r w:rsidR="00FA1165">
              <w:rPr>
                <w:rFonts w:eastAsiaTheme="minorEastAsia" w:cstheme="minorBidi"/>
                <w:b w:val="0"/>
                <w:bCs w:val="0"/>
                <w:i w:val="0"/>
                <w:iCs w:val="0"/>
                <w:noProof/>
                <w:color w:val="auto"/>
                <w:sz w:val="22"/>
                <w:szCs w:val="22"/>
                <w:lang w:bidi="ar-SA"/>
              </w:rPr>
              <w:tab/>
            </w:r>
            <w:r w:rsidR="00FA1165" w:rsidRPr="00FA34E1">
              <w:rPr>
                <w:rStyle w:val="aa"/>
                <w:rFonts w:ascii="Times New Roman" w:hAnsi="Times New Roman" w:cs="Times New Roman"/>
                <w:noProof/>
              </w:rPr>
              <w:t>Основные угрозы информационной безопасности</w:t>
            </w:r>
            <w:r w:rsidR="00FA1165">
              <w:rPr>
                <w:noProof/>
                <w:webHidden/>
              </w:rPr>
              <w:tab/>
            </w:r>
            <w:r w:rsidR="00FA1165">
              <w:rPr>
                <w:noProof/>
                <w:webHidden/>
              </w:rPr>
              <w:fldChar w:fldCharType="begin"/>
            </w:r>
            <w:r w:rsidR="00FA1165">
              <w:rPr>
                <w:noProof/>
                <w:webHidden/>
              </w:rPr>
              <w:instrText xml:space="preserve"> PAGEREF _Toc176333204 \h </w:instrText>
            </w:r>
            <w:r w:rsidR="00FA1165">
              <w:rPr>
                <w:noProof/>
                <w:webHidden/>
              </w:rPr>
            </w:r>
            <w:r w:rsidR="00FA1165">
              <w:rPr>
                <w:noProof/>
                <w:webHidden/>
              </w:rPr>
              <w:fldChar w:fldCharType="separate"/>
            </w:r>
            <w:r w:rsidR="00FA1165">
              <w:rPr>
                <w:noProof/>
                <w:webHidden/>
              </w:rPr>
              <w:t>5</w:t>
            </w:r>
            <w:r w:rsidR="00FA1165">
              <w:rPr>
                <w:noProof/>
                <w:webHidden/>
              </w:rPr>
              <w:fldChar w:fldCharType="end"/>
            </w:r>
          </w:hyperlink>
        </w:p>
        <w:p w14:paraId="6D2D12B4" w14:textId="117DA278" w:rsidR="00FA1165" w:rsidRDefault="007D6172">
          <w:pPr>
            <w:pStyle w:val="21"/>
            <w:tabs>
              <w:tab w:val="left" w:pos="960"/>
              <w:tab w:val="right" w:leader="dot" w:pos="9344"/>
            </w:tabs>
            <w:rPr>
              <w:rFonts w:eastAsiaTheme="minorEastAsia" w:cstheme="minorBidi"/>
              <w:b w:val="0"/>
              <w:bCs w:val="0"/>
              <w:noProof/>
              <w:color w:val="auto"/>
              <w:lang w:bidi="ar-SA"/>
            </w:rPr>
          </w:pPr>
          <w:hyperlink w:anchor="_Toc176333205" w:history="1">
            <w:r w:rsidR="00FA1165" w:rsidRPr="00FA34E1">
              <w:rPr>
                <w:rStyle w:val="aa"/>
                <w:rFonts w:ascii="Times New Roman" w:hAnsi="Times New Roman" w:cs="Times New Roman"/>
                <w:noProof/>
              </w:rPr>
              <w:t>1.1.</w:t>
            </w:r>
            <w:r w:rsidR="00FA1165">
              <w:rPr>
                <w:rFonts w:eastAsiaTheme="minorEastAsia" w:cstheme="minorBidi"/>
                <w:b w:val="0"/>
                <w:bCs w:val="0"/>
                <w:noProof/>
                <w:color w:val="auto"/>
                <w:lang w:bidi="ar-SA"/>
              </w:rPr>
              <w:tab/>
            </w:r>
            <w:r w:rsidR="00FA1165" w:rsidRPr="00FA34E1">
              <w:rPr>
                <w:rStyle w:val="aa"/>
                <w:rFonts w:ascii="Times New Roman" w:hAnsi="Times New Roman" w:cs="Times New Roman"/>
                <w:noProof/>
              </w:rPr>
              <w:t>Типы угроз</w:t>
            </w:r>
            <w:r w:rsidR="00FA1165">
              <w:rPr>
                <w:noProof/>
                <w:webHidden/>
              </w:rPr>
              <w:tab/>
            </w:r>
            <w:r w:rsidR="00FA1165">
              <w:rPr>
                <w:noProof/>
                <w:webHidden/>
              </w:rPr>
              <w:fldChar w:fldCharType="begin"/>
            </w:r>
            <w:r w:rsidR="00FA1165">
              <w:rPr>
                <w:noProof/>
                <w:webHidden/>
              </w:rPr>
              <w:instrText xml:space="preserve"> PAGEREF _Toc176333205 \h </w:instrText>
            </w:r>
            <w:r w:rsidR="00FA1165">
              <w:rPr>
                <w:noProof/>
                <w:webHidden/>
              </w:rPr>
            </w:r>
            <w:r w:rsidR="00FA1165">
              <w:rPr>
                <w:noProof/>
                <w:webHidden/>
              </w:rPr>
              <w:fldChar w:fldCharType="separate"/>
            </w:r>
            <w:r w:rsidR="00FA1165">
              <w:rPr>
                <w:noProof/>
                <w:webHidden/>
              </w:rPr>
              <w:t>5</w:t>
            </w:r>
            <w:r w:rsidR="00FA1165">
              <w:rPr>
                <w:noProof/>
                <w:webHidden/>
              </w:rPr>
              <w:fldChar w:fldCharType="end"/>
            </w:r>
          </w:hyperlink>
        </w:p>
        <w:p w14:paraId="75337474" w14:textId="50BC795E" w:rsidR="00FA1165" w:rsidRDefault="007D6172">
          <w:pPr>
            <w:pStyle w:val="31"/>
            <w:tabs>
              <w:tab w:val="left" w:pos="1200"/>
              <w:tab w:val="right" w:leader="dot" w:pos="9344"/>
            </w:tabs>
            <w:rPr>
              <w:rFonts w:eastAsiaTheme="minorEastAsia" w:cstheme="minorBidi"/>
              <w:noProof/>
              <w:color w:val="auto"/>
              <w:sz w:val="22"/>
              <w:szCs w:val="22"/>
              <w:lang w:bidi="ar-SA"/>
            </w:rPr>
          </w:pPr>
          <w:hyperlink w:anchor="_Toc176333206" w:history="1">
            <w:r w:rsidR="00FA1165" w:rsidRPr="00FA34E1">
              <w:rPr>
                <w:rStyle w:val="aa"/>
                <w:rFonts w:ascii="Times New Roman" w:hAnsi="Times New Roman" w:cs="Times New Roman"/>
                <w:noProof/>
              </w:rPr>
              <w:t>1.1.1.</w:t>
            </w:r>
            <w:r w:rsidR="00FA1165">
              <w:rPr>
                <w:rFonts w:eastAsiaTheme="minorEastAsia" w:cstheme="minorBidi"/>
                <w:noProof/>
                <w:color w:val="auto"/>
                <w:sz w:val="22"/>
                <w:szCs w:val="22"/>
                <w:lang w:bidi="ar-SA"/>
              </w:rPr>
              <w:tab/>
            </w:r>
            <w:r w:rsidR="00FA1165" w:rsidRPr="00FA34E1">
              <w:rPr>
                <w:rStyle w:val="aa"/>
                <w:rFonts w:ascii="Times New Roman" w:hAnsi="Times New Roman" w:cs="Times New Roman"/>
                <w:noProof/>
              </w:rPr>
              <w:t>Кибератаки</w:t>
            </w:r>
            <w:r w:rsidR="00FA1165">
              <w:rPr>
                <w:noProof/>
                <w:webHidden/>
              </w:rPr>
              <w:tab/>
            </w:r>
            <w:r w:rsidR="00FA1165">
              <w:rPr>
                <w:noProof/>
                <w:webHidden/>
              </w:rPr>
              <w:fldChar w:fldCharType="begin"/>
            </w:r>
            <w:r w:rsidR="00FA1165">
              <w:rPr>
                <w:noProof/>
                <w:webHidden/>
              </w:rPr>
              <w:instrText xml:space="preserve"> PAGEREF _Toc176333206 \h </w:instrText>
            </w:r>
            <w:r w:rsidR="00FA1165">
              <w:rPr>
                <w:noProof/>
                <w:webHidden/>
              </w:rPr>
            </w:r>
            <w:r w:rsidR="00FA1165">
              <w:rPr>
                <w:noProof/>
                <w:webHidden/>
              </w:rPr>
              <w:fldChar w:fldCharType="separate"/>
            </w:r>
            <w:r w:rsidR="00FA1165">
              <w:rPr>
                <w:noProof/>
                <w:webHidden/>
              </w:rPr>
              <w:t>5</w:t>
            </w:r>
            <w:r w:rsidR="00FA1165">
              <w:rPr>
                <w:noProof/>
                <w:webHidden/>
              </w:rPr>
              <w:fldChar w:fldCharType="end"/>
            </w:r>
          </w:hyperlink>
        </w:p>
        <w:p w14:paraId="52078A17" w14:textId="39AD0D3C" w:rsidR="00FA1165" w:rsidRDefault="007D6172">
          <w:pPr>
            <w:pStyle w:val="31"/>
            <w:tabs>
              <w:tab w:val="left" w:pos="1200"/>
              <w:tab w:val="right" w:leader="dot" w:pos="9344"/>
            </w:tabs>
            <w:rPr>
              <w:rFonts w:eastAsiaTheme="minorEastAsia" w:cstheme="minorBidi"/>
              <w:noProof/>
              <w:color w:val="auto"/>
              <w:sz w:val="22"/>
              <w:szCs w:val="22"/>
              <w:lang w:bidi="ar-SA"/>
            </w:rPr>
          </w:pPr>
          <w:hyperlink w:anchor="_Toc176333207" w:history="1">
            <w:r w:rsidR="00FA1165" w:rsidRPr="00FA34E1">
              <w:rPr>
                <w:rStyle w:val="aa"/>
                <w:rFonts w:ascii="Times New Roman" w:hAnsi="Times New Roman" w:cs="Times New Roman"/>
                <w:noProof/>
              </w:rPr>
              <w:t>1.1.2.</w:t>
            </w:r>
            <w:r w:rsidR="00FA1165">
              <w:rPr>
                <w:rFonts w:eastAsiaTheme="minorEastAsia" w:cstheme="minorBidi"/>
                <w:noProof/>
                <w:color w:val="auto"/>
                <w:sz w:val="22"/>
                <w:szCs w:val="22"/>
                <w:lang w:bidi="ar-SA"/>
              </w:rPr>
              <w:tab/>
            </w:r>
            <w:r w:rsidR="00FA1165" w:rsidRPr="00FA34E1">
              <w:rPr>
                <w:rStyle w:val="aa"/>
                <w:rFonts w:ascii="Times New Roman" w:hAnsi="Times New Roman" w:cs="Times New Roman"/>
                <w:noProof/>
              </w:rPr>
              <w:t>Внутренние угрозы</w:t>
            </w:r>
            <w:r w:rsidR="00FA1165">
              <w:rPr>
                <w:noProof/>
                <w:webHidden/>
              </w:rPr>
              <w:tab/>
            </w:r>
            <w:r w:rsidR="00FA1165">
              <w:rPr>
                <w:noProof/>
                <w:webHidden/>
              </w:rPr>
              <w:fldChar w:fldCharType="begin"/>
            </w:r>
            <w:r w:rsidR="00FA1165">
              <w:rPr>
                <w:noProof/>
                <w:webHidden/>
              </w:rPr>
              <w:instrText xml:space="preserve"> PAGEREF _Toc176333207 \h </w:instrText>
            </w:r>
            <w:r w:rsidR="00FA1165">
              <w:rPr>
                <w:noProof/>
                <w:webHidden/>
              </w:rPr>
            </w:r>
            <w:r w:rsidR="00FA1165">
              <w:rPr>
                <w:noProof/>
                <w:webHidden/>
              </w:rPr>
              <w:fldChar w:fldCharType="separate"/>
            </w:r>
            <w:r w:rsidR="00FA1165">
              <w:rPr>
                <w:noProof/>
                <w:webHidden/>
              </w:rPr>
              <w:t>6</w:t>
            </w:r>
            <w:r w:rsidR="00FA1165">
              <w:rPr>
                <w:noProof/>
                <w:webHidden/>
              </w:rPr>
              <w:fldChar w:fldCharType="end"/>
            </w:r>
          </w:hyperlink>
        </w:p>
        <w:p w14:paraId="06496941" w14:textId="33E8A404" w:rsidR="00FA1165" w:rsidRDefault="007D6172">
          <w:pPr>
            <w:pStyle w:val="31"/>
            <w:tabs>
              <w:tab w:val="left" w:pos="1200"/>
              <w:tab w:val="right" w:leader="dot" w:pos="9344"/>
            </w:tabs>
            <w:rPr>
              <w:rFonts w:eastAsiaTheme="minorEastAsia" w:cstheme="minorBidi"/>
              <w:noProof/>
              <w:color w:val="auto"/>
              <w:sz w:val="22"/>
              <w:szCs w:val="22"/>
              <w:lang w:bidi="ar-SA"/>
            </w:rPr>
          </w:pPr>
          <w:hyperlink w:anchor="_Toc176333208" w:history="1">
            <w:r w:rsidR="00FA1165" w:rsidRPr="00FA34E1">
              <w:rPr>
                <w:rStyle w:val="aa"/>
                <w:rFonts w:ascii="Times New Roman" w:hAnsi="Times New Roman" w:cs="Times New Roman"/>
                <w:noProof/>
              </w:rPr>
              <w:t>1.1.3.</w:t>
            </w:r>
            <w:r w:rsidR="00FA1165">
              <w:rPr>
                <w:rFonts w:eastAsiaTheme="minorEastAsia" w:cstheme="minorBidi"/>
                <w:noProof/>
                <w:color w:val="auto"/>
                <w:sz w:val="22"/>
                <w:szCs w:val="22"/>
                <w:lang w:bidi="ar-SA"/>
              </w:rPr>
              <w:tab/>
            </w:r>
            <w:r w:rsidR="00FA1165" w:rsidRPr="00FA34E1">
              <w:rPr>
                <w:rStyle w:val="aa"/>
                <w:rFonts w:ascii="Times New Roman" w:hAnsi="Times New Roman" w:cs="Times New Roman"/>
                <w:noProof/>
              </w:rPr>
              <w:t>Физические угрозы</w:t>
            </w:r>
            <w:r w:rsidR="00FA1165">
              <w:rPr>
                <w:noProof/>
                <w:webHidden/>
              </w:rPr>
              <w:tab/>
            </w:r>
            <w:r w:rsidR="00FA1165">
              <w:rPr>
                <w:noProof/>
                <w:webHidden/>
              </w:rPr>
              <w:fldChar w:fldCharType="begin"/>
            </w:r>
            <w:r w:rsidR="00FA1165">
              <w:rPr>
                <w:noProof/>
                <w:webHidden/>
              </w:rPr>
              <w:instrText xml:space="preserve"> PAGEREF _Toc176333208 \h </w:instrText>
            </w:r>
            <w:r w:rsidR="00FA1165">
              <w:rPr>
                <w:noProof/>
                <w:webHidden/>
              </w:rPr>
            </w:r>
            <w:r w:rsidR="00FA1165">
              <w:rPr>
                <w:noProof/>
                <w:webHidden/>
              </w:rPr>
              <w:fldChar w:fldCharType="separate"/>
            </w:r>
            <w:r w:rsidR="00FA1165">
              <w:rPr>
                <w:noProof/>
                <w:webHidden/>
              </w:rPr>
              <w:t>6</w:t>
            </w:r>
            <w:r w:rsidR="00FA1165">
              <w:rPr>
                <w:noProof/>
                <w:webHidden/>
              </w:rPr>
              <w:fldChar w:fldCharType="end"/>
            </w:r>
          </w:hyperlink>
        </w:p>
        <w:p w14:paraId="49578E5F" w14:textId="639A2626" w:rsidR="00FA1165" w:rsidRDefault="007D6172">
          <w:pPr>
            <w:pStyle w:val="21"/>
            <w:tabs>
              <w:tab w:val="left" w:pos="960"/>
              <w:tab w:val="right" w:leader="dot" w:pos="9344"/>
            </w:tabs>
            <w:rPr>
              <w:rFonts w:eastAsiaTheme="minorEastAsia" w:cstheme="minorBidi"/>
              <w:b w:val="0"/>
              <w:bCs w:val="0"/>
              <w:noProof/>
              <w:color w:val="auto"/>
              <w:lang w:bidi="ar-SA"/>
            </w:rPr>
          </w:pPr>
          <w:hyperlink w:anchor="_Toc176333209" w:history="1">
            <w:r w:rsidR="00FA1165" w:rsidRPr="00FA34E1">
              <w:rPr>
                <w:rStyle w:val="aa"/>
                <w:rFonts w:ascii="Times New Roman" w:hAnsi="Times New Roman" w:cs="Times New Roman"/>
                <w:noProof/>
              </w:rPr>
              <w:t>1.2.</w:t>
            </w:r>
            <w:r w:rsidR="00FA1165">
              <w:rPr>
                <w:rFonts w:eastAsiaTheme="minorEastAsia" w:cstheme="minorBidi"/>
                <w:b w:val="0"/>
                <w:bCs w:val="0"/>
                <w:noProof/>
                <w:color w:val="auto"/>
                <w:lang w:bidi="ar-SA"/>
              </w:rPr>
              <w:tab/>
            </w:r>
            <w:r w:rsidR="00FA1165" w:rsidRPr="00FA34E1">
              <w:rPr>
                <w:rStyle w:val="aa"/>
                <w:rFonts w:ascii="Times New Roman" w:hAnsi="Times New Roman" w:cs="Times New Roman"/>
                <w:noProof/>
              </w:rPr>
              <w:t>Риски и последствия</w:t>
            </w:r>
            <w:r w:rsidR="00FA1165">
              <w:rPr>
                <w:noProof/>
                <w:webHidden/>
              </w:rPr>
              <w:tab/>
            </w:r>
            <w:r w:rsidR="00FA1165">
              <w:rPr>
                <w:noProof/>
                <w:webHidden/>
              </w:rPr>
              <w:fldChar w:fldCharType="begin"/>
            </w:r>
            <w:r w:rsidR="00FA1165">
              <w:rPr>
                <w:noProof/>
                <w:webHidden/>
              </w:rPr>
              <w:instrText xml:space="preserve"> PAGEREF _Toc176333209 \h </w:instrText>
            </w:r>
            <w:r w:rsidR="00FA1165">
              <w:rPr>
                <w:noProof/>
                <w:webHidden/>
              </w:rPr>
            </w:r>
            <w:r w:rsidR="00FA1165">
              <w:rPr>
                <w:noProof/>
                <w:webHidden/>
              </w:rPr>
              <w:fldChar w:fldCharType="separate"/>
            </w:r>
            <w:r w:rsidR="00FA1165">
              <w:rPr>
                <w:noProof/>
                <w:webHidden/>
              </w:rPr>
              <w:t>7</w:t>
            </w:r>
            <w:r w:rsidR="00FA1165">
              <w:rPr>
                <w:noProof/>
                <w:webHidden/>
              </w:rPr>
              <w:fldChar w:fldCharType="end"/>
            </w:r>
          </w:hyperlink>
        </w:p>
        <w:p w14:paraId="3EFDAF59" w14:textId="4C9D0748" w:rsidR="00FA1165" w:rsidRDefault="007D6172">
          <w:pPr>
            <w:pStyle w:val="31"/>
            <w:tabs>
              <w:tab w:val="left" w:pos="1200"/>
              <w:tab w:val="right" w:leader="dot" w:pos="9344"/>
            </w:tabs>
            <w:rPr>
              <w:rFonts w:eastAsiaTheme="minorEastAsia" w:cstheme="minorBidi"/>
              <w:noProof/>
              <w:color w:val="auto"/>
              <w:sz w:val="22"/>
              <w:szCs w:val="22"/>
              <w:lang w:bidi="ar-SA"/>
            </w:rPr>
          </w:pPr>
          <w:hyperlink w:anchor="_Toc176333210" w:history="1">
            <w:r w:rsidR="00FA1165" w:rsidRPr="00FA34E1">
              <w:rPr>
                <w:rStyle w:val="aa"/>
                <w:rFonts w:ascii="Times New Roman" w:hAnsi="Times New Roman" w:cs="Times New Roman"/>
                <w:noProof/>
              </w:rPr>
              <w:t>1.2.1.</w:t>
            </w:r>
            <w:r w:rsidR="00FA1165">
              <w:rPr>
                <w:rFonts w:eastAsiaTheme="minorEastAsia" w:cstheme="minorBidi"/>
                <w:noProof/>
                <w:color w:val="auto"/>
                <w:sz w:val="22"/>
                <w:szCs w:val="22"/>
                <w:lang w:bidi="ar-SA"/>
              </w:rPr>
              <w:tab/>
            </w:r>
            <w:r w:rsidR="00FA1165" w:rsidRPr="00FA34E1">
              <w:rPr>
                <w:rStyle w:val="aa"/>
                <w:rFonts w:ascii="Times New Roman" w:hAnsi="Times New Roman" w:cs="Times New Roman"/>
                <w:noProof/>
              </w:rPr>
              <w:t>Финансовые потери</w:t>
            </w:r>
            <w:r w:rsidR="00FA1165">
              <w:rPr>
                <w:noProof/>
                <w:webHidden/>
              </w:rPr>
              <w:tab/>
            </w:r>
            <w:r w:rsidR="00FA1165">
              <w:rPr>
                <w:noProof/>
                <w:webHidden/>
              </w:rPr>
              <w:fldChar w:fldCharType="begin"/>
            </w:r>
            <w:r w:rsidR="00FA1165">
              <w:rPr>
                <w:noProof/>
                <w:webHidden/>
              </w:rPr>
              <w:instrText xml:space="preserve"> PAGEREF _Toc176333210 \h </w:instrText>
            </w:r>
            <w:r w:rsidR="00FA1165">
              <w:rPr>
                <w:noProof/>
                <w:webHidden/>
              </w:rPr>
            </w:r>
            <w:r w:rsidR="00FA1165">
              <w:rPr>
                <w:noProof/>
                <w:webHidden/>
              </w:rPr>
              <w:fldChar w:fldCharType="separate"/>
            </w:r>
            <w:r w:rsidR="00FA1165">
              <w:rPr>
                <w:noProof/>
                <w:webHidden/>
              </w:rPr>
              <w:t>7</w:t>
            </w:r>
            <w:r w:rsidR="00FA1165">
              <w:rPr>
                <w:noProof/>
                <w:webHidden/>
              </w:rPr>
              <w:fldChar w:fldCharType="end"/>
            </w:r>
          </w:hyperlink>
        </w:p>
        <w:p w14:paraId="253CC532" w14:textId="43220C8E" w:rsidR="00FA1165" w:rsidRDefault="007D6172">
          <w:pPr>
            <w:pStyle w:val="31"/>
            <w:tabs>
              <w:tab w:val="left" w:pos="1200"/>
              <w:tab w:val="right" w:leader="dot" w:pos="9344"/>
            </w:tabs>
            <w:rPr>
              <w:rFonts w:eastAsiaTheme="minorEastAsia" w:cstheme="minorBidi"/>
              <w:noProof/>
              <w:color w:val="auto"/>
              <w:sz w:val="22"/>
              <w:szCs w:val="22"/>
              <w:lang w:bidi="ar-SA"/>
            </w:rPr>
          </w:pPr>
          <w:hyperlink w:anchor="_Toc176333211" w:history="1">
            <w:r w:rsidR="00FA1165" w:rsidRPr="00FA34E1">
              <w:rPr>
                <w:rStyle w:val="aa"/>
                <w:rFonts w:ascii="Times New Roman" w:hAnsi="Times New Roman" w:cs="Times New Roman"/>
                <w:noProof/>
              </w:rPr>
              <w:t>1.2.2.</w:t>
            </w:r>
            <w:r w:rsidR="00FA1165">
              <w:rPr>
                <w:rFonts w:eastAsiaTheme="minorEastAsia" w:cstheme="minorBidi"/>
                <w:noProof/>
                <w:color w:val="auto"/>
                <w:sz w:val="22"/>
                <w:szCs w:val="22"/>
                <w:lang w:bidi="ar-SA"/>
              </w:rPr>
              <w:tab/>
            </w:r>
            <w:r w:rsidR="00FA1165" w:rsidRPr="00FA34E1">
              <w:rPr>
                <w:rStyle w:val="aa"/>
                <w:rFonts w:ascii="Times New Roman" w:hAnsi="Times New Roman" w:cs="Times New Roman"/>
                <w:noProof/>
              </w:rPr>
              <w:t>Репутационные риски</w:t>
            </w:r>
            <w:r w:rsidR="00FA1165">
              <w:rPr>
                <w:noProof/>
                <w:webHidden/>
              </w:rPr>
              <w:tab/>
            </w:r>
            <w:r w:rsidR="00FA1165">
              <w:rPr>
                <w:noProof/>
                <w:webHidden/>
              </w:rPr>
              <w:fldChar w:fldCharType="begin"/>
            </w:r>
            <w:r w:rsidR="00FA1165">
              <w:rPr>
                <w:noProof/>
                <w:webHidden/>
              </w:rPr>
              <w:instrText xml:space="preserve"> PAGEREF _Toc176333211 \h </w:instrText>
            </w:r>
            <w:r w:rsidR="00FA1165">
              <w:rPr>
                <w:noProof/>
                <w:webHidden/>
              </w:rPr>
            </w:r>
            <w:r w:rsidR="00FA1165">
              <w:rPr>
                <w:noProof/>
                <w:webHidden/>
              </w:rPr>
              <w:fldChar w:fldCharType="separate"/>
            </w:r>
            <w:r w:rsidR="00FA1165">
              <w:rPr>
                <w:noProof/>
                <w:webHidden/>
              </w:rPr>
              <w:t>7</w:t>
            </w:r>
            <w:r w:rsidR="00FA1165">
              <w:rPr>
                <w:noProof/>
                <w:webHidden/>
              </w:rPr>
              <w:fldChar w:fldCharType="end"/>
            </w:r>
          </w:hyperlink>
        </w:p>
        <w:p w14:paraId="2765DD2B" w14:textId="36213A04" w:rsidR="00FA1165" w:rsidRDefault="007D6172">
          <w:pPr>
            <w:pStyle w:val="31"/>
            <w:tabs>
              <w:tab w:val="left" w:pos="1200"/>
              <w:tab w:val="right" w:leader="dot" w:pos="9344"/>
            </w:tabs>
            <w:rPr>
              <w:rFonts w:eastAsiaTheme="minorEastAsia" w:cstheme="minorBidi"/>
              <w:noProof/>
              <w:color w:val="auto"/>
              <w:sz w:val="22"/>
              <w:szCs w:val="22"/>
              <w:lang w:bidi="ar-SA"/>
            </w:rPr>
          </w:pPr>
          <w:hyperlink w:anchor="_Toc176333212" w:history="1">
            <w:r w:rsidR="00FA1165" w:rsidRPr="00FA34E1">
              <w:rPr>
                <w:rStyle w:val="aa"/>
                <w:rFonts w:ascii="Times New Roman" w:hAnsi="Times New Roman" w:cs="Times New Roman"/>
                <w:noProof/>
              </w:rPr>
              <w:t>1.2.3.</w:t>
            </w:r>
            <w:r w:rsidR="00FA1165">
              <w:rPr>
                <w:rFonts w:eastAsiaTheme="minorEastAsia" w:cstheme="minorBidi"/>
                <w:noProof/>
                <w:color w:val="auto"/>
                <w:sz w:val="22"/>
                <w:szCs w:val="22"/>
                <w:lang w:bidi="ar-SA"/>
              </w:rPr>
              <w:tab/>
            </w:r>
            <w:r w:rsidR="00FA1165" w:rsidRPr="00FA34E1">
              <w:rPr>
                <w:rStyle w:val="aa"/>
                <w:rFonts w:ascii="Times New Roman" w:hAnsi="Times New Roman" w:cs="Times New Roman"/>
                <w:noProof/>
              </w:rPr>
              <w:t>Юридические последствия</w:t>
            </w:r>
            <w:r w:rsidR="00FA1165">
              <w:rPr>
                <w:noProof/>
                <w:webHidden/>
              </w:rPr>
              <w:tab/>
            </w:r>
            <w:r w:rsidR="00FA1165">
              <w:rPr>
                <w:noProof/>
                <w:webHidden/>
              </w:rPr>
              <w:fldChar w:fldCharType="begin"/>
            </w:r>
            <w:r w:rsidR="00FA1165">
              <w:rPr>
                <w:noProof/>
                <w:webHidden/>
              </w:rPr>
              <w:instrText xml:space="preserve"> PAGEREF _Toc176333212 \h </w:instrText>
            </w:r>
            <w:r w:rsidR="00FA1165">
              <w:rPr>
                <w:noProof/>
                <w:webHidden/>
              </w:rPr>
            </w:r>
            <w:r w:rsidR="00FA1165">
              <w:rPr>
                <w:noProof/>
                <w:webHidden/>
              </w:rPr>
              <w:fldChar w:fldCharType="separate"/>
            </w:r>
            <w:r w:rsidR="00FA1165">
              <w:rPr>
                <w:noProof/>
                <w:webHidden/>
              </w:rPr>
              <w:t>8</w:t>
            </w:r>
            <w:r w:rsidR="00FA1165">
              <w:rPr>
                <w:noProof/>
                <w:webHidden/>
              </w:rPr>
              <w:fldChar w:fldCharType="end"/>
            </w:r>
          </w:hyperlink>
        </w:p>
        <w:p w14:paraId="09E27179" w14:textId="05AAAFE4" w:rsidR="00FA1165" w:rsidRDefault="007D6172">
          <w:pPr>
            <w:pStyle w:val="15"/>
            <w:tabs>
              <w:tab w:val="left" w:pos="480"/>
              <w:tab w:val="right" w:leader="dot" w:pos="9344"/>
            </w:tabs>
            <w:rPr>
              <w:rFonts w:eastAsiaTheme="minorEastAsia" w:cstheme="minorBidi"/>
              <w:b w:val="0"/>
              <w:bCs w:val="0"/>
              <w:i w:val="0"/>
              <w:iCs w:val="0"/>
              <w:noProof/>
              <w:color w:val="auto"/>
              <w:sz w:val="22"/>
              <w:szCs w:val="22"/>
              <w:lang w:bidi="ar-SA"/>
            </w:rPr>
          </w:pPr>
          <w:hyperlink w:anchor="_Toc176333213" w:history="1">
            <w:r w:rsidR="00FA1165" w:rsidRPr="00FA34E1">
              <w:rPr>
                <w:rStyle w:val="aa"/>
                <w:rFonts w:ascii="Times New Roman" w:hAnsi="Times New Roman" w:cs="Times New Roman"/>
                <w:noProof/>
              </w:rPr>
              <w:t>2.</w:t>
            </w:r>
            <w:r w:rsidR="00FA1165">
              <w:rPr>
                <w:rFonts w:eastAsiaTheme="minorEastAsia" w:cstheme="minorBidi"/>
                <w:b w:val="0"/>
                <w:bCs w:val="0"/>
                <w:i w:val="0"/>
                <w:iCs w:val="0"/>
                <w:noProof/>
                <w:color w:val="auto"/>
                <w:sz w:val="22"/>
                <w:szCs w:val="22"/>
                <w:lang w:bidi="ar-SA"/>
              </w:rPr>
              <w:tab/>
            </w:r>
            <w:r w:rsidR="00FA1165" w:rsidRPr="00FA34E1">
              <w:rPr>
                <w:rStyle w:val="aa"/>
                <w:rFonts w:ascii="Times New Roman" w:hAnsi="Times New Roman" w:cs="Times New Roman"/>
                <w:noProof/>
              </w:rPr>
              <w:t>Подходы к оценке затрат на обеспечение безопасности информации</w:t>
            </w:r>
            <w:r w:rsidR="00FA1165">
              <w:rPr>
                <w:noProof/>
                <w:webHidden/>
              </w:rPr>
              <w:tab/>
            </w:r>
            <w:r w:rsidR="00FA1165">
              <w:rPr>
                <w:noProof/>
                <w:webHidden/>
              </w:rPr>
              <w:fldChar w:fldCharType="begin"/>
            </w:r>
            <w:r w:rsidR="00FA1165">
              <w:rPr>
                <w:noProof/>
                <w:webHidden/>
              </w:rPr>
              <w:instrText xml:space="preserve"> PAGEREF _Toc176333213 \h </w:instrText>
            </w:r>
            <w:r w:rsidR="00FA1165">
              <w:rPr>
                <w:noProof/>
                <w:webHidden/>
              </w:rPr>
            </w:r>
            <w:r w:rsidR="00FA1165">
              <w:rPr>
                <w:noProof/>
                <w:webHidden/>
              </w:rPr>
              <w:fldChar w:fldCharType="separate"/>
            </w:r>
            <w:r w:rsidR="00FA1165">
              <w:rPr>
                <w:noProof/>
                <w:webHidden/>
              </w:rPr>
              <w:t>8</w:t>
            </w:r>
            <w:r w:rsidR="00FA1165">
              <w:rPr>
                <w:noProof/>
                <w:webHidden/>
              </w:rPr>
              <w:fldChar w:fldCharType="end"/>
            </w:r>
          </w:hyperlink>
        </w:p>
        <w:p w14:paraId="4F27E0EF" w14:textId="3BC4621C" w:rsidR="00FA1165" w:rsidRDefault="007D6172">
          <w:pPr>
            <w:pStyle w:val="21"/>
            <w:tabs>
              <w:tab w:val="left" w:pos="960"/>
              <w:tab w:val="right" w:leader="dot" w:pos="9344"/>
            </w:tabs>
            <w:rPr>
              <w:rFonts w:eastAsiaTheme="minorEastAsia" w:cstheme="minorBidi"/>
              <w:b w:val="0"/>
              <w:bCs w:val="0"/>
              <w:noProof/>
              <w:color w:val="auto"/>
              <w:lang w:bidi="ar-SA"/>
            </w:rPr>
          </w:pPr>
          <w:hyperlink w:anchor="_Toc176333214" w:history="1">
            <w:r w:rsidR="00FA1165" w:rsidRPr="00FA34E1">
              <w:rPr>
                <w:rStyle w:val="aa"/>
                <w:rFonts w:ascii="Times New Roman" w:hAnsi="Times New Roman" w:cs="Times New Roman"/>
                <w:noProof/>
              </w:rPr>
              <w:t>2.1.</w:t>
            </w:r>
            <w:r w:rsidR="00FA1165">
              <w:rPr>
                <w:rFonts w:eastAsiaTheme="minorEastAsia" w:cstheme="minorBidi"/>
                <w:b w:val="0"/>
                <w:bCs w:val="0"/>
                <w:noProof/>
                <w:color w:val="auto"/>
                <w:lang w:bidi="ar-SA"/>
              </w:rPr>
              <w:tab/>
            </w:r>
            <w:r w:rsidR="00FA1165" w:rsidRPr="00FA34E1">
              <w:rPr>
                <w:rStyle w:val="aa"/>
                <w:rFonts w:ascii="Times New Roman" w:hAnsi="Times New Roman" w:cs="Times New Roman"/>
                <w:noProof/>
              </w:rPr>
              <w:t>Анализ рисков</w:t>
            </w:r>
            <w:r w:rsidR="00FA1165">
              <w:rPr>
                <w:noProof/>
                <w:webHidden/>
              </w:rPr>
              <w:tab/>
            </w:r>
            <w:r w:rsidR="00FA1165">
              <w:rPr>
                <w:noProof/>
                <w:webHidden/>
              </w:rPr>
              <w:fldChar w:fldCharType="begin"/>
            </w:r>
            <w:r w:rsidR="00FA1165">
              <w:rPr>
                <w:noProof/>
                <w:webHidden/>
              </w:rPr>
              <w:instrText xml:space="preserve"> PAGEREF _Toc176333214 \h </w:instrText>
            </w:r>
            <w:r w:rsidR="00FA1165">
              <w:rPr>
                <w:noProof/>
                <w:webHidden/>
              </w:rPr>
            </w:r>
            <w:r w:rsidR="00FA1165">
              <w:rPr>
                <w:noProof/>
                <w:webHidden/>
              </w:rPr>
              <w:fldChar w:fldCharType="separate"/>
            </w:r>
            <w:r w:rsidR="00FA1165">
              <w:rPr>
                <w:noProof/>
                <w:webHidden/>
              </w:rPr>
              <w:t>8</w:t>
            </w:r>
            <w:r w:rsidR="00FA1165">
              <w:rPr>
                <w:noProof/>
                <w:webHidden/>
              </w:rPr>
              <w:fldChar w:fldCharType="end"/>
            </w:r>
          </w:hyperlink>
        </w:p>
        <w:p w14:paraId="47ED1095" w14:textId="5E35B232" w:rsidR="00FA1165" w:rsidRDefault="007D6172">
          <w:pPr>
            <w:pStyle w:val="31"/>
            <w:tabs>
              <w:tab w:val="left" w:pos="1200"/>
              <w:tab w:val="right" w:leader="dot" w:pos="9344"/>
            </w:tabs>
            <w:rPr>
              <w:rFonts w:eastAsiaTheme="minorEastAsia" w:cstheme="minorBidi"/>
              <w:noProof/>
              <w:color w:val="auto"/>
              <w:sz w:val="22"/>
              <w:szCs w:val="22"/>
              <w:lang w:bidi="ar-SA"/>
            </w:rPr>
          </w:pPr>
          <w:hyperlink w:anchor="_Toc176333215" w:history="1">
            <w:r w:rsidR="00FA1165" w:rsidRPr="00FA34E1">
              <w:rPr>
                <w:rStyle w:val="aa"/>
                <w:rFonts w:ascii="Times New Roman" w:hAnsi="Times New Roman" w:cs="Times New Roman"/>
                <w:noProof/>
              </w:rPr>
              <w:t>2.1.1.</w:t>
            </w:r>
            <w:r w:rsidR="00FA1165">
              <w:rPr>
                <w:rFonts w:eastAsiaTheme="minorEastAsia" w:cstheme="minorBidi"/>
                <w:noProof/>
                <w:color w:val="auto"/>
                <w:sz w:val="22"/>
                <w:szCs w:val="22"/>
                <w:lang w:bidi="ar-SA"/>
              </w:rPr>
              <w:tab/>
            </w:r>
            <w:r w:rsidR="00FA1165" w:rsidRPr="00FA34E1">
              <w:rPr>
                <w:rStyle w:val="aa"/>
                <w:rFonts w:ascii="Times New Roman" w:hAnsi="Times New Roman" w:cs="Times New Roman"/>
                <w:noProof/>
              </w:rPr>
              <w:t>Оценка вероятности угроз</w:t>
            </w:r>
            <w:r w:rsidR="00FA1165">
              <w:rPr>
                <w:noProof/>
                <w:webHidden/>
              </w:rPr>
              <w:tab/>
            </w:r>
            <w:r w:rsidR="00FA1165">
              <w:rPr>
                <w:noProof/>
                <w:webHidden/>
              </w:rPr>
              <w:fldChar w:fldCharType="begin"/>
            </w:r>
            <w:r w:rsidR="00FA1165">
              <w:rPr>
                <w:noProof/>
                <w:webHidden/>
              </w:rPr>
              <w:instrText xml:space="preserve"> PAGEREF _Toc176333215 \h </w:instrText>
            </w:r>
            <w:r w:rsidR="00FA1165">
              <w:rPr>
                <w:noProof/>
                <w:webHidden/>
              </w:rPr>
            </w:r>
            <w:r w:rsidR="00FA1165">
              <w:rPr>
                <w:noProof/>
                <w:webHidden/>
              </w:rPr>
              <w:fldChar w:fldCharType="separate"/>
            </w:r>
            <w:r w:rsidR="00FA1165">
              <w:rPr>
                <w:noProof/>
                <w:webHidden/>
              </w:rPr>
              <w:t>8</w:t>
            </w:r>
            <w:r w:rsidR="00FA1165">
              <w:rPr>
                <w:noProof/>
                <w:webHidden/>
              </w:rPr>
              <w:fldChar w:fldCharType="end"/>
            </w:r>
          </w:hyperlink>
        </w:p>
        <w:p w14:paraId="6CA20336" w14:textId="7742D34B" w:rsidR="00FA1165" w:rsidRDefault="007D6172">
          <w:pPr>
            <w:pStyle w:val="31"/>
            <w:tabs>
              <w:tab w:val="left" w:pos="1200"/>
              <w:tab w:val="right" w:leader="dot" w:pos="9344"/>
            </w:tabs>
            <w:rPr>
              <w:rFonts w:eastAsiaTheme="minorEastAsia" w:cstheme="minorBidi"/>
              <w:noProof/>
              <w:color w:val="auto"/>
              <w:sz w:val="22"/>
              <w:szCs w:val="22"/>
              <w:lang w:bidi="ar-SA"/>
            </w:rPr>
          </w:pPr>
          <w:hyperlink w:anchor="_Toc176333216" w:history="1">
            <w:r w:rsidR="00FA1165" w:rsidRPr="00FA34E1">
              <w:rPr>
                <w:rStyle w:val="aa"/>
                <w:rFonts w:ascii="Times New Roman" w:hAnsi="Times New Roman" w:cs="Times New Roman"/>
                <w:noProof/>
              </w:rPr>
              <w:t>2.1.2.</w:t>
            </w:r>
            <w:r w:rsidR="00FA1165">
              <w:rPr>
                <w:rFonts w:eastAsiaTheme="minorEastAsia" w:cstheme="minorBidi"/>
                <w:noProof/>
                <w:color w:val="auto"/>
                <w:sz w:val="22"/>
                <w:szCs w:val="22"/>
                <w:lang w:bidi="ar-SA"/>
              </w:rPr>
              <w:tab/>
            </w:r>
            <w:r w:rsidR="00FA1165" w:rsidRPr="00FA34E1">
              <w:rPr>
                <w:rStyle w:val="aa"/>
                <w:rFonts w:ascii="Times New Roman" w:hAnsi="Times New Roman" w:cs="Times New Roman"/>
                <w:noProof/>
              </w:rPr>
              <w:t>Оценка последствий угроз</w:t>
            </w:r>
            <w:r w:rsidR="00FA1165">
              <w:rPr>
                <w:noProof/>
                <w:webHidden/>
              </w:rPr>
              <w:tab/>
            </w:r>
            <w:r w:rsidR="00FA1165">
              <w:rPr>
                <w:noProof/>
                <w:webHidden/>
              </w:rPr>
              <w:fldChar w:fldCharType="begin"/>
            </w:r>
            <w:r w:rsidR="00FA1165">
              <w:rPr>
                <w:noProof/>
                <w:webHidden/>
              </w:rPr>
              <w:instrText xml:space="preserve"> PAGEREF _Toc176333216 \h </w:instrText>
            </w:r>
            <w:r w:rsidR="00FA1165">
              <w:rPr>
                <w:noProof/>
                <w:webHidden/>
              </w:rPr>
            </w:r>
            <w:r w:rsidR="00FA1165">
              <w:rPr>
                <w:noProof/>
                <w:webHidden/>
              </w:rPr>
              <w:fldChar w:fldCharType="separate"/>
            </w:r>
            <w:r w:rsidR="00FA1165">
              <w:rPr>
                <w:noProof/>
                <w:webHidden/>
              </w:rPr>
              <w:t>9</w:t>
            </w:r>
            <w:r w:rsidR="00FA1165">
              <w:rPr>
                <w:noProof/>
                <w:webHidden/>
              </w:rPr>
              <w:fldChar w:fldCharType="end"/>
            </w:r>
          </w:hyperlink>
        </w:p>
        <w:p w14:paraId="1E621BB7" w14:textId="6381FC5E" w:rsidR="00FA1165" w:rsidRDefault="007D6172">
          <w:pPr>
            <w:pStyle w:val="21"/>
            <w:tabs>
              <w:tab w:val="left" w:pos="960"/>
              <w:tab w:val="right" w:leader="dot" w:pos="9344"/>
            </w:tabs>
            <w:rPr>
              <w:rFonts w:eastAsiaTheme="minorEastAsia" w:cstheme="minorBidi"/>
              <w:b w:val="0"/>
              <w:bCs w:val="0"/>
              <w:noProof/>
              <w:color w:val="auto"/>
              <w:lang w:bidi="ar-SA"/>
            </w:rPr>
          </w:pPr>
          <w:hyperlink w:anchor="_Toc176333217" w:history="1">
            <w:r w:rsidR="00FA1165" w:rsidRPr="00FA34E1">
              <w:rPr>
                <w:rStyle w:val="aa"/>
                <w:rFonts w:ascii="Times New Roman" w:hAnsi="Times New Roman" w:cs="Times New Roman"/>
                <w:noProof/>
              </w:rPr>
              <w:t>2.2.</w:t>
            </w:r>
            <w:r w:rsidR="00FA1165">
              <w:rPr>
                <w:rFonts w:eastAsiaTheme="minorEastAsia" w:cstheme="minorBidi"/>
                <w:b w:val="0"/>
                <w:bCs w:val="0"/>
                <w:noProof/>
                <w:color w:val="auto"/>
                <w:lang w:bidi="ar-SA"/>
              </w:rPr>
              <w:tab/>
            </w:r>
            <w:r w:rsidR="00FA1165" w:rsidRPr="00FA34E1">
              <w:rPr>
                <w:rStyle w:val="aa"/>
                <w:rFonts w:ascii="Times New Roman" w:hAnsi="Times New Roman" w:cs="Times New Roman"/>
                <w:noProof/>
              </w:rPr>
              <w:t>Методы анализа</w:t>
            </w:r>
            <w:r w:rsidR="00FA1165">
              <w:rPr>
                <w:noProof/>
                <w:webHidden/>
              </w:rPr>
              <w:tab/>
            </w:r>
            <w:r w:rsidR="00FA1165">
              <w:rPr>
                <w:noProof/>
                <w:webHidden/>
              </w:rPr>
              <w:fldChar w:fldCharType="begin"/>
            </w:r>
            <w:r w:rsidR="00FA1165">
              <w:rPr>
                <w:noProof/>
                <w:webHidden/>
              </w:rPr>
              <w:instrText xml:space="preserve"> PAGEREF _Toc176333217 \h </w:instrText>
            </w:r>
            <w:r w:rsidR="00FA1165">
              <w:rPr>
                <w:noProof/>
                <w:webHidden/>
              </w:rPr>
            </w:r>
            <w:r w:rsidR="00FA1165">
              <w:rPr>
                <w:noProof/>
                <w:webHidden/>
              </w:rPr>
              <w:fldChar w:fldCharType="separate"/>
            </w:r>
            <w:r w:rsidR="00FA1165">
              <w:rPr>
                <w:noProof/>
                <w:webHidden/>
              </w:rPr>
              <w:t>9</w:t>
            </w:r>
            <w:r w:rsidR="00FA1165">
              <w:rPr>
                <w:noProof/>
                <w:webHidden/>
              </w:rPr>
              <w:fldChar w:fldCharType="end"/>
            </w:r>
          </w:hyperlink>
        </w:p>
        <w:p w14:paraId="34CE00F1" w14:textId="136A50FD" w:rsidR="00FA1165" w:rsidRDefault="007D6172">
          <w:pPr>
            <w:pStyle w:val="31"/>
            <w:tabs>
              <w:tab w:val="left" w:pos="1200"/>
              <w:tab w:val="right" w:leader="dot" w:pos="9344"/>
            </w:tabs>
            <w:rPr>
              <w:rFonts w:eastAsiaTheme="minorEastAsia" w:cstheme="minorBidi"/>
              <w:noProof/>
              <w:color w:val="auto"/>
              <w:sz w:val="22"/>
              <w:szCs w:val="22"/>
              <w:lang w:bidi="ar-SA"/>
            </w:rPr>
          </w:pPr>
          <w:hyperlink w:anchor="_Toc176333218" w:history="1">
            <w:r w:rsidR="00FA1165" w:rsidRPr="00FA34E1">
              <w:rPr>
                <w:rStyle w:val="aa"/>
                <w:rFonts w:ascii="Times New Roman" w:hAnsi="Times New Roman" w:cs="Times New Roman"/>
                <w:noProof/>
              </w:rPr>
              <w:t>2.2.1.</w:t>
            </w:r>
            <w:r w:rsidR="00FA1165">
              <w:rPr>
                <w:rFonts w:eastAsiaTheme="minorEastAsia" w:cstheme="minorBidi"/>
                <w:noProof/>
                <w:color w:val="auto"/>
                <w:sz w:val="22"/>
                <w:szCs w:val="22"/>
                <w:lang w:bidi="ar-SA"/>
              </w:rPr>
              <w:tab/>
            </w:r>
            <w:r w:rsidR="00FA1165" w:rsidRPr="00FA34E1">
              <w:rPr>
                <w:rStyle w:val="aa"/>
                <w:rFonts w:ascii="Times New Roman" w:hAnsi="Times New Roman" w:cs="Times New Roman"/>
                <w:noProof/>
              </w:rPr>
              <w:t>Качественный анализ рисков</w:t>
            </w:r>
            <w:r w:rsidR="00FA1165">
              <w:rPr>
                <w:noProof/>
                <w:webHidden/>
              </w:rPr>
              <w:tab/>
            </w:r>
            <w:r w:rsidR="00FA1165">
              <w:rPr>
                <w:noProof/>
                <w:webHidden/>
              </w:rPr>
              <w:fldChar w:fldCharType="begin"/>
            </w:r>
            <w:r w:rsidR="00FA1165">
              <w:rPr>
                <w:noProof/>
                <w:webHidden/>
              </w:rPr>
              <w:instrText xml:space="preserve"> PAGEREF _Toc176333218 \h </w:instrText>
            </w:r>
            <w:r w:rsidR="00FA1165">
              <w:rPr>
                <w:noProof/>
                <w:webHidden/>
              </w:rPr>
            </w:r>
            <w:r w:rsidR="00FA1165">
              <w:rPr>
                <w:noProof/>
                <w:webHidden/>
              </w:rPr>
              <w:fldChar w:fldCharType="separate"/>
            </w:r>
            <w:r w:rsidR="00FA1165">
              <w:rPr>
                <w:noProof/>
                <w:webHidden/>
              </w:rPr>
              <w:t>9</w:t>
            </w:r>
            <w:r w:rsidR="00FA1165">
              <w:rPr>
                <w:noProof/>
                <w:webHidden/>
              </w:rPr>
              <w:fldChar w:fldCharType="end"/>
            </w:r>
          </w:hyperlink>
        </w:p>
        <w:p w14:paraId="5E06DFA3" w14:textId="3B23CBA9" w:rsidR="00FA1165" w:rsidRDefault="007D6172">
          <w:pPr>
            <w:pStyle w:val="31"/>
            <w:tabs>
              <w:tab w:val="left" w:pos="1200"/>
              <w:tab w:val="right" w:leader="dot" w:pos="9344"/>
            </w:tabs>
            <w:rPr>
              <w:rFonts w:eastAsiaTheme="minorEastAsia" w:cstheme="minorBidi"/>
              <w:noProof/>
              <w:color w:val="auto"/>
              <w:sz w:val="22"/>
              <w:szCs w:val="22"/>
              <w:lang w:bidi="ar-SA"/>
            </w:rPr>
          </w:pPr>
          <w:hyperlink w:anchor="_Toc176333219" w:history="1">
            <w:r w:rsidR="00FA1165" w:rsidRPr="00FA34E1">
              <w:rPr>
                <w:rStyle w:val="aa"/>
                <w:rFonts w:ascii="Times New Roman" w:hAnsi="Times New Roman" w:cs="Times New Roman"/>
                <w:noProof/>
              </w:rPr>
              <w:t>1.2.2.</w:t>
            </w:r>
            <w:r w:rsidR="00FA1165">
              <w:rPr>
                <w:rFonts w:eastAsiaTheme="minorEastAsia" w:cstheme="minorBidi"/>
                <w:noProof/>
                <w:color w:val="auto"/>
                <w:sz w:val="22"/>
                <w:szCs w:val="22"/>
                <w:lang w:bidi="ar-SA"/>
              </w:rPr>
              <w:tab/>
            </w:r>
            <w:r w:rsidR="00FA1165" w:rsidRPr="00FA34E1">
              <w:rPr>
                <w:rStyle w:val="aa"/>
                <w:rFonts w:ascii="Times New Roman" w:hAnsi="Times New Roman" w:cs="Times New Roman"/>
                <w:noProof/>
              </w:rPr>
              <w:t>Количественный анализ рисков</w:t>
            </w:r>
            <w:r w:rsidR="00FA1165">
              <w:rPr>
                <w:noProof/>
                <w:webHidden/>
              </w:rPr>
              <w:tab/>
            </w:r>
            <w:r w:rsidR="00FA1165">
              <w:rPr>
                <w:noProof/>
                <w:webHidden/>
              </w:rPr>
              <w:fldChar w:fldCharType="begin"/>
            </w:r>
            <w:r w:rsidR="00FA1165">
              <w:rPr>
                <w:noProof/>
                <w:webHidden/>
              </w:rPr>
              <w:instrText xml:space="preserve"> PAGEREF _Toc176333219 \h </w:instrText>
            </w:r>
            <w:r w:rsidR="00FA1165">
              <w:rPr>
                <w:noProof/>
                <w:webHidden/>
              </w:rPr>
            </w:r>
            <w:r w:rsidR="00FA1165">
              <w:rPr>
                <w:noProof/>
                <w:webHidden/>
              </w:rPr>
              <w:fldChar w:fldCharType="separate"/>
            </w:r>
            <w:r w:rsidR="00FA1165">
              <w:rPr>
                <w:noProof/>
                <w:webHidden/>
              </w:rPr>
              <w:t>10</w:t>
            </w:r>
            <w:r w:rsidR="00FA1165">
              <w:rPr>
                <w:noProof/>
                <w:webHidden/>
              </w:rPr>
              <w:fldChar w:fldCharType="end"/>
            </w:r>
          </w:hyperlink>
        </w:p>
        <w:p w14:paraId="48BE51FF" w14:textId="4554814F" w:rsidR="00FA1165" w:rsidRDefault="007D6172">
          <w:pPr>
            <w:pStyle w:val="21"/>
            <w:tabs>
              <w:tab w:val="left" w:pos="960"/>
              <w:tab w:val="right" w:leader="dot" w:pos="9344"/>
            </w:tabs>
            <w:rPr>
              <w:rFonts w:eastAsiaTheme="minorEastAsia" w:cstheme="minorBidi"/>
              <w:b w:val="0"/>
              <w:bCs w:val="0"/>
              <w:noProof/>
              <w:color w:val="auto"/>
              <w:lang w:bidi="ar-SA"/>
            </w:rPr>
          </w:pPr>
          <w:hyperlink w:anchor="_Toc176333220" w:history="1">
            <w:r w:rsidR="00FA1165" w:rsidRPr="00FA34E1">
              <w:rPr>
                <w:rStyle w:val="aa"/>
                <w:rFonts w:ascii="Times New Roman" w:hAnsi="Times New Roman" w:cs="Times New Roman"/>
                <w:noProof/>
              </w:rPr>
              <w:t>2.3.</w:t>
            </w:r>
            <w:r w:rsidR="00FA1165">
              <w:rPr>
                <w:rFonts w:eastAsiaTheme="minorEastAsia" w:cstheme="minorBidi"/>
                <w:b w:val="0"/>
                <w:bCs w:val="0"/>
                <w:noProof/>
                <w:color w:val="auto"/>
                <w:lang w:bidi="ar-SA"/>
              </w:rPr>
              <w:tab/>
            </w:r>
            <w:r w:rsidR="00FA1165" w:rsidRPr="00FA34E1">
              <w:rPr>
                <w:rStyle w:val="aa"/>
                <w:rFonts w:ascii="Times New Roman" w:hAnsi="Times New Roman" w:cs="Times New Roman"/>
                <w:noProof/>
              </w:rPr>
              <w:t>Методы оценки ущерба</w:t>
            </w:r>
            <w:r w:rsidR="00FA1165">
              <w:rPr>
                <w:noProof/>
                <w:webHidden/>
              </w:rPr>
              <w:tab/>
            </w:r>
            <w:r w:rsidR="00FA1165">
              <w:rPr>
                <w:noProof/>
                <w:webHidden/>
              </w:rPr>
              <w:fldChar w:fldCharType="begin"/>
            </w:r>
            <w:r w:rsidR="00FA1165">
              <w:rPr>
                <w:noProof/>
                <w:webHidden/>
              </w:rPr>
              <w:instrText xml:space="preserve"> PAGEREF _Toc176333220 \h </w:instrText>
            </w:r>
            <w:r w:rsidR="00FA1165">
              <w:rPr>
                <w:noProof/>
                <w:webHidden/>
              </w:rPr>
            </w:r>
            <w:r w:rsidR="00FA1165">
              <w:rPr>
                <w:noProof/>
                <w:webHidden/>
              </w:rPr>
              <w:fldChar w:fldCharType="separate"/>
            </w:r>
            <w:r w:rsidR="00FA1165">
              <w:rPr>
                <w:noProof/>
                <w:webHidden/>
              </w:rPr>
              <w:t>10</w:t>
            </w:r>
            <w:r w:rsidR="00FA1165">
              <w:rPr>
                <w:noProof/>
                <w:webHidden/>
              </w:rPr>
              <w:fldChar w:fldCharType="end"/>
            </w:r>
          </w:hyperlink>
        </w:p>
        <w:p w14:paraId="485C7F0D" w14:textId="721D1913" w:rsidR="00FA1165" w:rsidRDefault="007D6172">
          <w:pPr>
            <w:pStyle w:val="15"/>
            <w:tabs>
              <w:tab w:val="left" w:pos="480"/>
              <w:tab w:val="right" w:leader="dot" w:pos="9344"/>
            </w:tabs>
            <w:rPr>
              <w:rFonts w:eastAsiaTheme="minorEastAsia" w:cstheme="minorBidi"/>
              <w:b w:val="0"/>
              <w:bCs w:val="0"/>
              <w:i w:val="0"/>
              <w:iCs w:val="0"/>
              <w:noProof/>
              <w:color w:val="auto"/>
              <w:sz w:val="22"/>
              <w:szCs w:val="22"/>
              <w:lang w:bidi="ar-SA"/>
            </w:rPr>
          </w:pPr>
          <w:hyperlink w:anchor="_Toc176333221" w:history="1">
            <w:r w:rsidR="00FA1165" w:rsidRPr="00FA34E1">
              <w:rPr>
                <w:rStyle w:val="aa"/>
                <w:rFonts w:ascii="Times New Roman" w:hAnsi="Times New Roman" w:cs="Times New Roman"/>
                <w:noProof/>
              </w:rPr>
              <w:t>3.</w:t>
            </w:r>
            <w:r w:rsidR="00FA1165">
              <w:rPr>
                <w:rFonts w:eastAsiaTheme="minorEastAsia" w:cstheme="minorBidi"/>
                <w:b w:val="0"/>
                <w:bCs w:val="0"/>
                <w:i w:val="0"/>
                <w:iCs w:val="0"/>
                <w:noProof/>
                <w:color w:val="auto"/>
                <w:sz w:val="22"/>
                <w:szCs w:val="22"/>
                <w:lang w:bidi="ar-SA"/>
              </w:rPr>
              <w:tab/>
            </w:r>
            <w:r w:rsidR="00FA1165" w:rsidRPr="00FA34E1">
              <w:rPr>
                <w:rStyle w:val="aa"/>
                <w:rFonts w:ascii="Times New Roman" w:hAnsi="Times New Roman" w:cs="Times New Roman"/>
                <w:noProof/>
              </w:rPr>
              <w:t>Определение целесообразных затрат на безопасность</w:t>
            </w:r>
            <w:r w:rsidR="00FA1165">
              <w:rPr>
                <w:noProof/>
                <w:webHidden/>
              </w:rPr>
              <w:tab/>
            </w:r>
            <w:r w:rsidR="00FA1165">
              <w:rPr>
                <w:noProof/>
                <w:webHidden/>
              </w:rPr>
              <w:fldChar w:fldCharType="begin"/>
            </w:r>
            <w:r w:rsidR="00FA1165">
              <w:rPr>
                <w:noProof/>
                <w:webHidden/>
              </w:rPr>
              <w:instrText xml:space="preserve"> PAGEREF _Toc176333221 \h </w:instrText>
            </w:r>
            <w:r w:rsidR="00FA1165">
              <w:rPr>
                <w:noProof/>
                <w:webHidden/>
              </w:rPr>
            </w:r>
            <w:r w:rsidR="00FA1165">
              <w:rPr>
                <w:noProof/>
                <w:webHidden/>
              </w:rPr>
              <w:fldChar w:fldCharType="separate"/>
            </w:r>
            <w:r w:rsidR="00FA1165">
              <w:rPr>
                <w:noProof/>
                <w:webHidden/>
              </w:rPr>
              <w:t>10</w:t>
            </w:r>
            <w:r w:rsidR="00FA1165">
              <w:rPr>
                <w:noProof/>
                <w:webHidden/>
              </w:rPr>
              <w:fldChar w:fldCharType="end"/>
            </w:r>
          </w:hyperlink>
        </w:p>
        <w:p w14:paraId="1F82E047" w14:textId="0338405A" w:rsidR="00FA1165" w:rsidRDefault="007D6172">
          <w:pPr>
            <w:pStyle w:val="21"/>
            <w:tabs>
              <w:tab w:val="left" w:pos="960"/>
              <w:tab w:val="right" w:leader="dot" w:pos="9344"/>
            </w:tabs>
            <w:rPr>
              <w:rFonts w:eastAsiaTheme="minorEastAsia" w:cstheme="minorBidi"/>
              <w:b w:val="0"/>
              <w:bCs w:val="0"/>
              <w:noProof/>
              <w:color w:val="auto"/>
              <w:lang w:bidi="ar-SA"/>
            </w:rPr>
          </w:pPr>
          <w:hyperlink w:anchor="_Toc176333222" w:history="1">
            <w:r w:rsidR="00FA1165" w:rsidRPr="00FA34E1">
              <w:rPr>
                <w:rStyle w:val="aa"/>
                <w:rFonts w:ascii="Times New Roman" w:hAnsi="Times New Roman" w:cs="Times New Roman"/>
                <w:noProof/>
              </w:rPr>
              <w:t>3.1.</w:t>
            </w:r>
            <w:r w:rsidR="00FA1165">
              <w:rPr>
                <w:rFonts w:eastAsiaTheme="minorEastAsia" w:cstheme="minorBidi"/>
                <w:b w:val="0"/>
                <w:bCs w:val="0"/>
                <w:noProof/>
                <w:color w:val="auto"/>
                <w:lang w:bidi="ar-SA"/>
              </w:rPr>
              <w:tab/>
            </w:r>
            <w:r w:rsidR="00FA1165" w:rsidRPr="00FA34E1">
              <w:rPr>
                <w:rStyle w:val="aa"/>
                <w:rFonts w:ascii="Times New Roman" w:hAnsi="Times New Roman" w:cs="Times New Roman"/>
                <w:noProof/>
              </w:rPr>
              <w:t>Баланс между затратами и рисками</w:t>
            </w:r>
            <w:r w:rsidR="00FA1165">
              <w:rPr>
                <w:noProof/>
                <w:webHidden/>
              </w:rPr>
              <w:tab/>
            </w:r>
            <w:r w:rsidR="00FA1165">
              <w:rPr>
                <w:noProof/>
                <w:webHidden/>
              </w:rPr>
              <w:fldChar w:fldCharType="begin"/>
            </w:r>
            <w:r w:rsidR="00FA1165">
              <w:rPr>
                <w:noProof/>
                <w:webHidden/>
              </w:rPr>
              <w:instrText xml:space="preserve"> PAGEREF _Toc176333222 \h </w:instrText>
            </w:r>
            <w:r w:rsidR="00FA1165">
              <w:rPr>
                <w:noProof/>
                <w:webHidden/>
              </w:rPr>
            </w:r>
            <w:r w:rsidR="00FA1165">
              <w:rPr>
                <w:noProof/>
                <w:webHidden/>
              </w:rPr>
              <w:fldChar w:fldCharType="separate"/>
            </w:r>
            <w:r w:rsidR="00FA1165">
              <w:rPr>
                <w:noProof/>
                <w:webHidden/>
              </w:rPr>
              <w:t>11</w:t>
            </w:r>
            <w:r w:rsidR="00FA1165">
              <w:rPr>
                <w:noProof/>
                <w:webHidden/>
              </w:rPr>
              <w:fldChar w:fldCharType="end"/>
            </w:r>
          </w:hyperlink>
        </w:p>
        <w:p w14:paraId="7AE2D35D" w14:textId="5AD805C8" w:rsidR="00FA1165" w:rsidRDefault="007D6172">
          <w:pPr>
            <w:pStyle w:val="21"/>
            <w:tabs>
              <w:tab w:val="left" w:pos="960"/>
              <w:tab w:val="right" w:leader="dot" w:pos="9344"/>
            </w:tabs>
            <w:rPr>
              <w:rFonts w:eastAsiaTheme="minorEastAsia" w:cstheme="minorBidi"/>
              <w:b w:val="0"/>
              <w:bCs w:val="0"/>
              <w:noProof/>
              <w:color w:val="auto"/>
              <w:lang w:bidi="ar-SA"/>
            </w:rPr>
          </w:pPr>
          <w:hyperlink w:anchor="_Toc176333223" w:history="1">
            <w:r w:rsidR="00FA1165" w:rsidRPr="00FA34E1">
              <w:rPr>
                <w:rStyle w:val="aa"/>
                <w:rFonts w:ascii="Times New Roman" w:hAnsi="Times New Roman" w:cs="Times New Roman"/>
                <w:noProof/>
              </w:rPr>
              <w:t>3.2.</w:t>
            </w:r>
            <w:r w:rsidR="00FA1165">
              <w:rPr>
                <w:rFonts w:eastAsiaTheme="minorEastAsia" w:cstheme="minorBidi"/>
                <w:b w:val="0"/>
                <w:bCs w:val="0"/>
                <w:noProof/>
                <w:color w:val="auto"/>
                <w:lang w:bidi="ar-SA"/>
              </w:rPr>
              <w:tab/>
            </w:r>
            <w:r w:rsidR="00FA1165" w:rsidRPr="00FA34E1">
              <w:rPr>
                <w:rStyle w:val="aa"/>
                <w:rFonts w:ascii="Times New Roman" w:hAnsi="Times New Roman" w:cs="Times New Roman"/>
                <w:noProof/>
              </w:rPr>
              <w:t>Методы оптимизации затрат</w:t>
            </w:r>
            <w:r w:rsidR="00FA1165">
              <w:rPr>
                <w:noProof/>
                <w:webHidden/>
              </w:rPr>
              <w:tab/>
            </w:r>
            <w:r w:rsidR="00FA1165">
              <w:rPr>
                <w:noProof/>
                <w:webHidden/>
              </w:rPr>
              <w:fldChar w:fldCharType="begin"/>
            </w:r>
            <w:r w:rsidR="00FA1165">
              <w:rPr>
                <w:noProof/>
                <w:webHidden/>
              </w:rPr>
              <w:instrText xml:space="preserve"> PAGEREF _Toc176333223 \h </w:instrText>
            </w:r>
            <w:r w:rsidR="00FA1165">
              <w:rPr>
                <w:noProof/>
                <w:webHidden/>
              </w:rPr>
            </w:r>
            <w:r w:rsidR="00FA1165">
              <w:rPr>
                <w:noProof/>
                <w:webHidden/>
              </w:rPr>
              <w:fldChar w:fldCharType="separate"/>
            </w:r>
            <w:r w:rsidR="00FA1165">
              <w:rPr>
                <w:noProof/>
                <w:webHidden/>
              </w:rPr>
              <w:t>11</w:t>
            </w:r>
            <w:r w:rsidR="00FA1165">
              <w:rPr>
                <w:noProof/>
                <w:webHidden/>
              </w:rPr>
              <w:fldChar w:fldCharType="end"/>
            </w:r>
          </w:hyperlink>
        </w:p>
        <w:p w14:paraId="6AD3933D" w14:textId="58BDC6F3" w:rsidR="00FA1165" w:rsidRDefault="007D6172">
          <w:pPr>
            <w:pStyle w:val="31"/>
            <w:tabs>
              <w:tab w:val="left" w:pos="1200"/>
              <w:tab w:val="right" w:leader="dot" w:pos="9344"/>
            </w:tabs>
            <w:rPr>
              <w:rFonts w:eastAsiaTheme="minorEastAsia" w:cstheme="minorBidi"/>
              <w:noProof/>
              <w:color w:val="auto"/>
              <w:sz w:val="22"/>
              <w:szCs w:val="22"/>
              <w:lang w:bidi="ar-SA"/>
            </w:rPr>
          </w:pPr>
          <w:hyperlink w:anchor="_Toc176333224" w:history="1">
            <w:r w:rsidR="00FA1165" w:rsidRPr="00FA34E1">
              <w:rPr>
                <w:rStyle w:val="aa"/>
                <w:rFonts w:ascii="Times New Roman" w:hAnsi="Times New Roman" w:cs="Times New Roman"/>
                <w:noProof/>
              </w:rPr>
              <w:t>3.2.1.</w:t>
            </w:r>
            <w:r w:rsidR="00FA1165">
              <w:rPr>
                <w:rFonts w:eastAsiaTheme="minorEastAsia" w:cstheme="minorBidi"/>
                <w:noProof/>
                <w:color w:val="auto"/>
                <w:sz w:val="22"/>
                <w:szCs w:val="22"/>
                <w:lang w:bidi="ar-SA"/>
              </w:rPr>
              <w:tab/>
            </w:r>
            <w:r w:rsidR="00FA1165" w:rsidRPr="00FA34E1">
              <w:rPr>
                <w:rStyle w:val="aa"/>
                <w:rFonts w:ascii="Times New Roman" w:hAnsi="Times New Roman" w:cs="Times New Roman"/>
                <w:noProof/>
              </w:rPr>
              <w:t>Анализ стоимости-выгоды (Cost-Benefit Analysis).</w:t>
            </w:r>
            <w:r w:rsidR="00FA1165">
              <w:rPr>
                <w:noProof/>
                <w:webHidden/>
              </w:rPr>
              <w:tab/>
            </w:r>
            <w:r w:rsidR="00FA1165">
              <w:rPr>
                <w:noProof/>
                <w:webHidden/>
              </w:rPr>
              <w:fldChar w:fldCharType="begin"/>
            </w:r>
            <w:r w:rsidR="00FA1165">
              <w:rPr>
                <w:noProof/>
                <w:webHidden/>
              </w:rPr>
              <w:instrText xml:space="preserve"> PAGEREF _Toc176333224 \h </w:instrText>
            </w:r>
            <w:r w:rsidR="00FA1165">
              <w:rPr>
                <w:noProof/>
                <w:webHidden/>
              </w:rPr>
            </w:r>
            <w:r w:rsidR="00FA1165">
              <w:rPr>
                <w:noProof/>
                <w:webHidden/>
              </w:rPr>
              <w:fldChar w:fldCharType="separate"/>
            </w:r>
            <w:r w:rsidR="00FA1165">
              <w:rPr>
                <w:noProof/>
                <w:webHidden/>
              </w:rPr>
              <w:t>11</w:t>
            </w:r>
            <w:r w:rsidR="00FA1165">
              <w:rPr>
                <w:noProof/>
                <w:webHidden/>
              </w:rPr>
              <w:fldChar w:fldCharType="end"/>
            </w:r>
          </w:hyperlink>
        </w:p>
        <w:p w14:paraId="51C4801F" w14:textId="1F7070F9" w:rsidR="00FA1165" w:rsidRDefault="007D6172">
          <w:pPr>
            <w:pStyle w:val="31"/>
            <w:tabs>
              <w:tab w:val="left" w:pos="1200"/>
              <w:tab w:val="right" w:leader="dot" w:pos="9344"/>
            </w:tabs>
            <w:rPr>
              <w:rFonts w:eastAsiaTheme="minorEastAsia" w:cstheme="minorBidi"/>
              <w:noProof/>
              <w:color w:val="auto"/>
              <w:sz w:val="22"/>
              <w:szCs w:val="22"/>
              <w:lang w:bidi="ar-SA"/>
            </w:rPr>
          </w:pPr>
          <w:hyperlink w:anchor="_Toc176333225" w:history="1">
            <w:r w:rsidR="00FA1165" w:rsidRPr="00FA34E1">
              <w:rPr>
                <w:rStyle w:val="aa"/>
                <w:rFonts w:ascii="Times New Roman" w:hAnsi="Times New Roman" w:cs="Times New Roman"/>
                <w:noProof/>
              </w:rPr>
              <w:t>3.2.2.</w:t>
            </w:r>
            <w:r w:rsidR="00FA1165">
              <w:rPr>
                <w:rFonts w:eastAsiaTheme="minorEastAsia" w:cstheme="minorBidi"/>
                <w:noProof/>
                <w:color w:val="auto"/>
                <w:sz w:val="22"/>
                <w:szCs w:val="22"/>
                <w:lang w:bidi="ar-SA"/>
              </w:rPr>
              <w:tab/>
            </w:r>
            <w:r w:rsidR="00FA1165" w:rsidRPr="00FA34E1">
              <w:rPr>
                <w:rStyle w:val="aa"/>
                <w:rFonts w:ascii="Times New Roman" w:hAnsi="Times New Roman" w:cs="Times New Roman"/>
                <w:noProof/>
              </w:rPr>
              <w:t>Возврат на инвестиции (ROI).</w:t>
            </w:r>
            <w:r w:rsidR="00FA1165">
              <w:rPr>
                <w:noProof/>
                <w:webHidden/>
              </w:rPr>
              <w:tab/>
            </w:r>
            <w:r w:rsidR="00FA1165">
              <w:rPr>
                <w:noProof/>
                <w:webHidden/>
              </w:rPr>
              <w:fldChar w:fldCharType="begin"/>
            </w:r>
            <w:r w:rsidR="00FA1165">
              <w:rPr>
                <w:noProof/>
                <w:webHidden/>
              </w:rPr>
              <w:instrText xml:space="preserve"> PAGEREF _Toc176333225 \h </w:instrText>
            </w:r>
            <w:r w:rsidR="00FA1165">
              <w:rPr>
                <w:noProof/>
                <w:webHidden/>
              </w:rPr>
            </w:r>
            <w:r w:rsidR="00FA1165">
              <w:rPr>
                <w:noProof/>
                <w:webHidden/>
              </w:rPr>
              <w:fldChar w:fldCharType="separate"/>
            </w:r>
            <w:r w:rsidR="00FA1165">
              <w:rPr>
                <w:noProof/>
                <w:webHidden/>
              </w:rPr>
              <w:t>12</w:t>
            </w:r>
            <w:r w:rsidR="00FA1165">
              <w:rPr>
                <w:noProof/>
                <w:webHidden/>
              </w:rPr>
              <w:fldChar w:fldCharType="end"/>
            </w:r>
          </w:hyperlink>
        </w:p>
        <w:p w14:paraId="7A7413ED" w14:textId="696FA2DD" w:rsidR="00FA1165" w:rsidRDefault="007D6172">
          <w:pPr>
            <w:pStyle w:val="31"/>
            <w:tabs>
              <w:tab w:val="left" w:pos="1200"/>
              <w:tab w:val="right" w:leader="dot" w:pos="9344"/>
            </w:tabs>
            <w:rPr>
              <w:rFonts w:eastAsiaTheme="minorEastAsia" w:cstheme="minorBidi"/>
              <w:noProof/>
              <w:color w:val="auto"/>
              <w:sz w:val="22"/>
              <w:szCs w:val="22"/>
              <w:lang w:bidi="ar-SA"/>
            </w:rPr>
          </w:pPr>
          <w:hyperlink w:anchor="_Toc176333226" w:history="1">
            <w:r w:rsidR="00FA1165" w:rsidRPr="00FA34E1">
              <w:rPr>
                <w:rStyle w:val="aa"/>
                <w:rFonts w:ascii="Times New Roman" w:hAnsi="Times New Roman" w:cs="Times New Roman"/>
                <w:noProof/>
              </w:rPr>
              <w:t>3.2.3.</w:t>
            </w:r>
            <w:r w:rsidR="00FA1165">
              <w:rPr>
                <w:rFonts w:eastAsiaTheme="minorEastAsia" w:cstheme="minorBidi"/>
                <w:noProof/>
                <w:color w:val="auto"/>
                <w:sz w:val="22"/>
                <w:szCs w:val="22"/>
                <w:lang w:bidi="ar-SA"/>
              </w:rPr>
              <w:tab/>
            </w:r>
            <w:r w:rsidR="00FA1165" w:rsidRPr="00FA34E1">
              <w:rPr>
                <w:rStyle w:val="aa"/>
                <w:rFonts w:ascii="Times New Roman" w:hAnsi="Times New Roman" w:cs="Times New Roman"/>
                <w:noProof/>
              </w:rPr>
              <w:t>Управление остаточным риском: Оценка допустимого уровня риска и решение, какие угрозы можно оставить без внимания.</w:t>
            </w:r>
            <w:r w:rsidR="00FA1165">
              <w:rPr>
                <w:noProof/>
                <w:webHidden/>
              </w:rPr>
              <w:tab/>
            </w:r>
            <w:r w:rsidR="00FA1165">
              <w:rPr>
                <w:noProof/>
                <w:webHidden/>
              </w:rPr>
              <w:fldChar w:fldCharType="begin"/>
            </w:r>
            <w:r w:rsidR="00FA1165">
              <w:rPr>
                <w:noProof/>
                <w:webHidden/>
              </w:rPr>
              <w:instrText xml:space="preserve"> PAGEREF _Toc176333226 \h </w:instrText>
            </w:r>
            <w:r w:rsidR="00FA1165">
              <w:rPr>
                <w:noProof/>
                <w:webHidden/>
              </w:rPr>
            </w:r>
            <w:r w:rsidR="00FA1165">
              <w:rPr>
                <w:noProof/>
                <w:webHidden/>
              </w:rPr>
              <w:fldChar w:fldCharType="separate"/>
            </w:r>
            <w:r w:rsidR="00FA1165">
              <w:rPr>
                <w:noProof/>
                <w:webHidden/>
              </w:rPr>
              <w:t>12</w:t>
            </w:r>
            <w:r w:rsidR="00FA1165">
              <w:rPr>
                <w:noProof/>
                <w:webHidden/>
              </w:rPr>
              <w:fldChar w:fldCharType="end"/>
            </w:r>
          </w:hyperlink>
        </w:p>
        <w:p w14:paraId="522D762A" w14:textId="6C3B1E76" w:rsidR="00FA1165" w:rsidRDefault="007D6172">
          <w:pPr>
            <w:pStyle w:val="15"/>
            <w:tabs>
              <w:tab w:val="right" w:leader="dot" w:pos="9344"/>
            </w:tabs>
            <w:rPr>
              <w:rFonts w:eastAsiaTheme="minorEastAsia" w:cstheme="minorBidi"/>
              <w:b w:val="0"/>
              <w:bCs w:val="0"/>
              <w:i w:val="0"/>
              <w:iCs w:val="0"/>
              <w:noProof/>
              <w:color w:val="auto"/>
              <w:sz w:val="22"/>
              <w:szCs w:val="22"/>
              <w:lang w:bidi="ar-SA"/>
            </w:rPr>
          </w:pPr>
          <w:hyperlink w:anchor="_Toc176333227" w:history="1">
            <w:r w:rsidR="00FA1165" w:rsidRPr="00FA34E1">
              <w:rPr>
                <w:rStyle w:val="aa"/>
                <w:rFonts w:ascii="Times New Roman" w:hAnsi="Times New Roman" w:cs="Times New Roman"/>
                <w:noProof/>
              </w:rPr>
              <w:t>ЗАКЛЮЧЕНИЕ</w:t>
            </w:r>
            <w:r w:rsidR="00FA1165">
              <w:rPr>
                <w:noProof/>
                <w:webHidden/>
              </w:rPr>
              <w:tab/>
            </w:r>
            <w:r w:rsidR="00FA1165">
              <w:rPr>
                <w:noProof/>
                <w:webHidden/>
              </w:rPr>
              <w:fldChar w:fldCharType="begin"/>
            </w:r>
            <w:r w:rsidR="00FA1165">
              <w:rPr>
                <w:noProof/>
                <w:webHidden/>
              </w:rPr>
              <w:instrText xml:space="preserve"> PAGEREF _Toc176333227 \h </w:instrText>
            </w:r>
            <w:r w:rsidR="00FA1165">
              <w:rPr>
                <w:noProof/>
                <w:webHidden/>
              </w:rPr>
            </w:r>
            <w:r w:rsidR="00FA1165">
              <w:rPr>
                <w:noProof/>
                <w:webHidden/>
              </w:rPr>
              <w:fldChar w:fldCharType="separate"/>
            </w:r>
            <w:r w:rsidR="00FA1165">
              <w:rPr>
                <w:noProof/>
                <w:webHidden/>
              </w:rPr>
              <w:t>13</w:t>
            </w:r>
            <w:r w:rsidR="00FA1165">
              <w:rPr>
                <w:noProof/>
                <w:webHidden/>
              </w:rPr>
              <w:fldChar w:fldCharType="end"/>
            </w:r>
          </w:hyperlink>
        </w:p>
        <w:p w14:paraId="351B07E5" w14:textId="6FBEDED9" w:rsidR="00FA1165" w:rsidRDefault="007D6172">
          <w:pPr>
            <w:pStyle w:val="15"/>
            <w:tabs>
              <w:tab w:val="right" w:leader="dot" w:pos="9344"/>
            </w:tabs>
            <w:rPr>
              <w:rFonts w:eastAsiaTheme="minorEastAsia" w:cstheme="minorBidi"/>
              <w:b w:val="0"/>
              <w:bCs w:val="0"/>
              <w:i w:val="0"/>
              <w:iCs w:val="0"/>
              <w:noProof/>
              <w:color w:val="auto"/>
              <w:sz w:val="22"/>
              <w:szCs w:val="22"/>
              <w:lang w:bidi="ar-SA"/>
            </w:rPr>
          </w:pPr>
          <w:hyperlink w:anchor="_Toc176333228" w:history="1">
            <w:r w:rsidR="00FA1165" w:rsidRPr="00FA34E1">
              <w:rPr>
                <w:rStyle w:val="aa"/>
                <w:rFonts w:ascii="Times New Roman" w:hAnsi="Times New Roman" w:cs="Times New Roman"/>
                <w:noProof/>
              </w:rPr>
              <w:t>СПИСОК ЛИТЕРАТУРЫ</w:t>
            </w:r>
            <w:r w:rsidR="00FA1165">
              <w:rPr>
                <w:noProof/>
                <w:webHidden/>
              </w:rPr>
              <w:tab/>
            </w:r>
            <w:r w:rsidR="00FA1165">
              <w:rPr>
                <w:noProof/>
                <w:webHidden/>
              </w:rPr>
              <w:fldChar w:fldCharType="begin"/>
            </w:r>
            <w:r w:rsidR="00FA1165">
              <w:rPr>
                <w:noProof/>
                <w:webHidden/>
              </w:rPr>
              <w:instrText xml:space="preserve"> PAGEREF _Toc176333228 \h </w:instrText>
            </w:r>
            <w:r w:rsidR="00FA1165">
              <w:rPr>
                <w:noProof/>
                <w:webHidden/>
              </w:rPr>
            </w:r>
            <w:r w:rsidR="00FA1165">
              <w:rPr>
                <w:noProof/>
                <w:webHidden/>
              </w:rPr>
              <w:fldChar w:fldCharType="separate"/>
            </w:r>
            <w:r w:rsidR="00FA1165">
              <w:rPr>
                <w:noProof/>
                <w:webHidden/>
              </w:rPr>
              <w:t>16</w:t>
            </w:r>
            <w:r w:rsidR="00FA1165">
              <w:rPr>
                <w:noProof/>
                <w:webHidden/>
              </w:rPr>
              <w:fldChar w:fldCharType="end"/>
            </w:r>
          </w:hyperlink>
        </w:p>
        <w:p w14:paraId="16A86402" w14:textId="690A9F7A" w:rsidR="00E14A48" w:rsidRPr="00E8649A" w:rsidRDefault="00E14A48" w:rsidP="00E14A48">
          <w:pPr>
            <w:spacing w:line="360" w:lineRule="auto"/>
            <w:rPr>
              <w:sz w:val="28"/>
              <w:szCs w:val="28"/>
            </w:rPr>
            <w:sectPr w:rsidR="00E14A48" w:rsidRPr="00E8649A" w:rsidSect="00E14A48">
              <w:footerReference w:type="even" r:id="rId8"/>
              <w:footerReference w:type="default" r:id="rId9"/>
              <w:footerReference w:type="first" r:id="rId10"/>
              <w:pgSz w:w="11906" w:h="16838"/>
              <w:pgMar w:top="1134" w:right="851" w:bottom="1134" w:left="1701" w:header="709" w:footer="709" w:gutter="0"/>
              <w:cols w:space="708"/>
              <w:titlePg/>
              <w:docGrid w:linePitch="360"/>
            </w:sectPr>
          </w:pPr>
          <w:r w:rsidRPr="004A14CE">
            <w:rPr>
              <w:noProof/>
              <w:color w:val="auto"/>
              <w:sz w:val="28"/>
              <w:szCs w:val="28"/>
            </w:rPr>
            <w:fldChar w:fldCharType="end"/>
          </w:r>
        </w:p>
      </w:sdtContent>
    </w:sdt>
    <w:p w14:paraId="7E44322E" w14:textId="77777777" w:rsidR="005D6AD5" w:rsidRPr="00F27DB2" w:rsidRDefault="005D6AD5" w:rsidP="008730B5">
      <w:pPr>
        <w:pStyle w:val="12"/>
        <w:spacing w:line="360" w:lineRule="auto"/>
        <w:ind w:firstLine="709"/>
        <w:contextualSpacing/>
        <w:jc w:val="both"/>
        <w:outlineLvl w:val="0"/>
        <w:rPr>
          <w:rFonts w:ascii="Times New Roman" w:hAnsi="Times New Roman" w:cs="Times New Roman"/>
          <w:b/>
          <w:bCs/>
          <w:color w:val="000000"/>
          <w:sz w:val="28"/>
          <w:szCs w:val="28"/>
        </w:rPr>
      </w:pPr>
      <w:bookmarkStart w:id="0" w:name="_Toc176333203"/>
      <w:bookmarkStart w:id="1" w:name="_Toc176308530"/>
      <w:r w:rsidRPr="00F27DB2">
        <w:rPr>
          <w:rFonts w:ascii="Times New Roman" w:hAnsi="Times New Roman" w:cs="Times New Roman"/>
          <w:b/>
          <w:bCs/>
          <w:color w:val="000000"/>
          <w:sz w:val="28"/>
          <w:szCs w:val="28"/>
        </w:rPr>
        <w:lastRenderedPageBreak/>
        <w:t>ВВЕДЕНИЕ</w:t>
      </w:r>
      <w:bookmarkEnd w:id="0"/>
    </w:p>
    <w:p w14:paraId="724EEDC1" w14:textId="77777777" w:rsidR="0099213E" w:rsidRPr="0099213E" w:rsidRDefault="0099213E" w:rsidP="0099213E">
      <w:pPr>
        <w:widowControl/>
        <w:spacing w:before="100" w:beforeAutospacing="1" w:after="100" w:afterAutospacing="1" w:line="360" w:lineRule="auto"/>
        <w:ind w:firstLine="708"/>
        <w:jc w:val="both"/>
        <w:rPr>
          <w:color w:val="auto"/>
          <w:sz w:val="28"/>
          <w:szCs w:val="28"/>
          <w:lang w:bidi="ar-SA"/>
        </w:rPr>
      </w:pPr>
      <w:r w:rsidRPr="0099213E">
        <w:rPr>
          <w:color w:val="auto"/>
          <w:sz w:val="28"/>
          <w:szCs w:val="28"/>
          <w:lang w:bidi="ar-SA"/>
        </w:rPr>
        <w:t>Современная цифровая эпоха характеризуется стремительным ростом объема данных и развитием информационных технологий, что неизбежно увеличивает значимость вопросов информационной безопасности. В условиях глобальной цифровизации, когда все больше бизнес-процессов, коммуникаций и даже критически важных инфраструктурных систем зависят от информационных технологий, обеспечение защиты информации становится одной из главных задач для любой организации. Нарушение информационной безопасности может привести к серьезным последствиям, включая финансовые потери, утрату конфиденциальности данных, а также значительные репутационные риски.</w:t>
      </w:r>
    </w:p>
    <w:p w14:paraId="5904089C" w14:textId="786A9AE4" w:rsidR="0099213E" w:rsidRPr="0099213E" w:rsidRDefault="00FA1165" w:rsidP="0099213E">
      <w:pPr>
        <w:widowControl/>
        <w:spacing w:before="100" w:beforeAutospacing="1" w:after="100" w:afterAutospacing="1" w:line="360" w:lineRule="auto"/>
        <w:ind w:firstLine="708"/>
        <w:jc w:val="both"/>
        <w:rPr>
          <w:color w:val="auto"/>
          <w:sz w:val="28"/>
          <w:szCs w:val="28"/>
          <w:lang w:bidi="ar-SA"/>
        </w:rPr>
      </w:pPr>
      <w:r w:rsidRPr="00FA1165">
        <w:rPr>
          <w:b/>
          <w:bCs/>
          <w:color w:val="auto"/>
          <w:sz w:val="28"/>
          <w:szCs w:val="28"/>
          <w:lang w:bidi="ar-SA"/>
        </w:rPr>
        <w:t>Проблема</w:t>
      </w:r>
      <w:r w:rsidR="0099213E" w:rsidRPr="0099213E">
        <w:rPr>
          <w:color w:val="auto"/>
          <w:sz w:val="28"/>
          <w:szCs w:val="28"/>
          <w:lang w:bidi="ar-SA"/>
        </w:rPr>
        <w:t xml:space="preserve"> заключается в необходимости определения оптимального уровня затрат на обеспечение безопасности, который должен обеспечивать защиту от угроз, не создавая при этом чрезмерного финансового бремени для организации. Избыточные затраты могут снизить конкурентоспособность компании, тогда как недостаточные меры безопасности могут привести к катастрофическим последствиям.</w:t>
      </w:r>
    </w:p>
    <w:p w14:paraId="0ACB407C" w14:textId="77777777" w:rsidR="0099213E" w:rsidRPr="0099213E" w:rsidRDefault="0099213E" w:rsidP="0099213E">
      <w:pPr>
        <w:widowControl/>
        <w:spacing w:before="100" w:beforeAutospacing="1" w:after="100" w:afterAutospacing="1" w:line="360" w:lineRule="auto"/>
        <w:ind w:firstLine="708"/>
        <w:jc w:val="both"/>
        <w:rPr>
          <w:color w:val="auto"/>
          <w:sz w:val="28"/>
          <w:szCs w:val="28"/>
          <w:lang w:bidi="ar-SA"/>
        </w:rPr>
      </w:pPr>
      <w:r w:rsidRPr="0099213E">
        <w:rPr>
          <w:b/>
          <w:bCs/>
          <w:color w:val="auto"/>
          <w:sz w:val="28"/>
          <w:szCs w:val="28"/>
          <w:lang w:bidi="ar-SA"/>
        </w:rPr>
        <w:t>Цель</w:t>
      </w:r>
      <w:r w:rsidRPr="0099213E">
        <w:rPr>
          <w:color w:val="auto"/>
          <w:sz w:val="28"/>
          <w:szCs w:val="28"/>
          <w:lang w:bidi="ar-SA"/>
        </w:rPr>
        <w:t xml:space="preserve"> данного доклада — всесторонне рассмотреть методы и подходы к определению целесообразных затрат на информационную безопасность. В процессе исследования будет проанализировано, как можно достичь оптимального баланса между затратами на безопасность и рисками, с которыми сталкивается организация. Также будут рассмотрены методы оптимизации затрат, такие как анализ стоимости-выгоды, расчет возврата на инвестиции и управление остаточным риском.</w:t>
      </w:r>
    </w:p>
    <w:p w14:paraId="32759988" w14:textId="77777777" w:rsidR="0099213E" w:rsidRPr="0099213E" w:rsidRDefault="0099213E" w:rsidP="0099213E">
      <w:pPr>
        <w:widowControl/>
        <w:spacing w:before="100" w:beforeAutospacing="1" w:after="100" w:afterAutospacing="1" w:line="360" w:lineRule="auto"/>
        <w:ind w:firstLine="708"/>
        <w:jc w:val="both"/>
        <w:rPr>
          <w:color w:val="auto"/>
          <w:sz w:val="28"/>
          <w:szCs w:val="28"/>
          <w:lang w:bidi="ar-SA"/>
        </w:rPr>
      </w:pPr>
      <w:r w:rsidRPr="0099213E">
        <w:rPr>
          <w:b/>
          <w:bCs/>
          <w:color w:val="auto"/>
          <w:sz w:val="28"/>
          <w:szCs w:val="28"/>
          <w:lang w:bidi="ar-SA"/>
        </w:rPr>
        <w:t>Задачи</w:t>
      </w:r>
      <w:r w:rsidRPr="0099213E">
        <w:rPr>
          <w:color w:val="auto"/>
          <w:sz w:val="28"/>
          <w:szCs w:val="28"/>
          <w:lang w:bidi="ar-SA"/>
        </w:rPr>
        <w:t xml:space="preserve"> доклада включают:</w:t>
      </w:r>
    </w:p>
    <w:p w14:paraId="648FD0FE" w14:textId="77777777" w:rsidR="0099213E" w:rsidRPr="0099213E" w:rsidRDefault="0099213E" w:rsidP="004D0B2D">
      <w:pPr>
        <w:pStyle w:val="a3"/>
        <w:widowControl/>
        <w:numPr>
          <w:ilvl w:val="0"/>
          <w:numId w:val="21"/>
        </w:numPr>
        <w:spacing w:before="100" w:beforeAutospacing="1" w:after="100" w:afterAutospacing="1" w:line="360" w:lineRule="auto"/>
        <w:jc w:val="both"/>
        <w:rPr>
          <w:color w:val="auto"/>
          <w:sz w:val="28"/>
          <w:szCs w:val="28"/>
          <w:lang w:bidi="ar-SA"/>
        </w:rPr>
      </w:pPr>
      <w:r w:rsidRPr="0099213E">
        <w:rPr>
          <w:color w:val="auto"/>
          <w:sz w:val="28"/>
          <w:szCs w:val="28"/>
          <w:lang w:bidi="ar-SA"/>
        </w:rPr>
        <w:t>Исследование принципов и методов анализа рисков в контексте информационной безопасности.</w:t>
      </w:r>
    </w:p>
    <w:p w14:paraId="7C519143" w14:textId="77777777" w:rsidR="0099213E" w:rsidRPr="0099213E" w:rsidRDefault="0099213E" w:rsidP="004D0B2D">
      <w:pPr>
        <w:pStyle w:val="a3"/>
        <w:widowControl/>
        <w:numPr>
          <w:ilvl w:val="0"/>
          <w:numId w:val="21"/>
        </w:numPr>
        <w:spacing w:before="100" w:beforeAutospacing="1" w:after="100" w:afterAutospacing="1" w:line="360" w:lineRule="auto"/>
        <w:jc w:val="both"/>
        <w:rPr>
          <w:color w:val="auto"/>
          <w:sz w:val="28"/>
          <w:szCs w:val="28"/>
          <w:lang w:bidi="ar-SA"/>
        </w:rPr>
      </w:pPr>
      <w:r w:rsidRPr="0099213E">
        <w:rPr>
          <w:color w:val="auto"/>
          <w:sz w:val="28"/>
          <w:szCs w:val="28"/>
          <w:lang w:bidi="ar-SA"/>
        </w:rPr>
        <w:lastRenderedPageBreak/>
        <w:t>Оценка методов оптимизации затрат, обеспечивающих максимальную эффективность при минимальных ресурсных затратах.</w:t>
      </w:r>
    </w:p>
    <w:p w14:paraId="603EB43E" w14:textId="77777777" w:rsidR="0099213E" w:rsidRPr="0099213E" w:rsidRDefault="0099213E" w:rsidP="004D0B2D">
      <w:pPr>
        <w:pStyle w:val="a3"/>
        <w:widowControl/>
        <w:numPr>
          <w:ilvl w:val="0"/>
          <w:numId w:val="21"/>
        </w:numPr>
        <w:spacing w:before="100" w:beforeAutospacing="1" w:after="100" w:afterAutospacing="1" w:line="360" w:lineRule="auto"/>
        <w:jc w:val="both"/>
        <w:rPr>
          <w:color w:val="auto"/>
          <w:sz w:val="28"/>
          <w:szCs w:val="28"/>
          <w:lang w:bidi="ar-SA"/>
        </w:rPr>
      </w:pPr>
      <w:r w:rsidRPr="0099213E">
        <w:rPr>
          <w:color w:val="auto"/>
          <w:sz w:val="28"/>
          <w:szCs w:val="28"/>
          <w:lang w:bidi="ar-SA"/>
        </w:rPr>
        <w:t>Предложение рекомендаций по улучшению процессов определения и управления затратами на информационную безопасность.</w:t>
      </w:r>
    </w:p>
    <w:p w14:paraId="17F2FE7C" w14:textId="15D70EF0" w:rsidR="005D6AD5" w:rsidRPr="0099213E" w:rsidRDefault="0099213E" w:rsidP="0099213E">
      <w:pPr>
        <w:widowControl/>
        <w:spacing w:before="100" w:beforeAutospacing="1" w:after="100" w:afterAutospacing="1" w:line="360" w:lineRule="auto"/>
        <w:jc w:val="both"/>
        <w:rPr>
          <w:color w:val="auto"/>
          <w:sz w:val="28"/>
          <w:szCs w:val="28"/>
          <w:lang w:bidi="ar-SA"/>
        </w:rPr>
      </w:pPr>
      <w:r w:rsidRPr="0099213E">
        <w:rPr>
          <w:color w:val="auto"/>
          <w:sz w:val="28"/>
          <w:szCs w:val="28"/>
          <w:lang w:bidi="ar-SA"/>
        </w:rPr>
        <w:t>Данный доклад призван дать четкое понимание того, как организациям следует подходить к планированию и распределению ресурсов на защиту своих информационных систем, чтобы эффективно противостоять современным угрозам и минимизировать возможные риски.</w:t>
      </w:r>
      <w:r w:rsidR="005D6AD5" w:rsidRPr="0099213E">
        <w:rPr>
          <w:color w:val="auto"/>
          <w:sz w:val="28"/>
          <w:szCs w:val="28"/>
        </w:rPr>
        <w:br w:type="page"/>
      </w:r>
    </w:p>
    <w:p w14:paraId="0D16E5B4" w14:textId="17139055" w:rsidR="003163AE" w:rsidRPr="0099213E" w:rsidRDefault="003163AE" w:rsidP="004D0B2D">
      <w:pPr>
        <w:pStyle w:val="1"/>
        <w:numPr>
          <w:ilvl w:val="0"/>
          <w:numId w:val="2"/>
        </w:numPr>
        <w:spacing w:before="0" w:line="360" w:lineRule="auto"/>
        <w:ind w:firstLine="709"/>
        <w:jc w:val="both"/>
        <w:rPr>
          <w:rFonts w:ascii="Times New Roman" w:hAnsi="Times New Roman" w:cs="Times New Roman"/>
          <w:color w:val="auto"/>
          <w:sz w:val="28"/>
          <w:szCs w:val="28"/>
        </w:rPr>
      </w:pPr>
      <w:bookmarkStart w:id="2" w:name="_Toc176333204"/>
      <w:r w:rsidRPr="0099213E">
        <w:rPr>
          <w:rFonts w:ascii="Times New Roman" w:hAnsi="Times New Roman" w:cs="Times New Roman"/>
          <w:color w:val="auto"/>
          <w:sz w:val="28"/>
          <w:szCs w:val="28"/>
        </w:rPr>
        <w:lastRenderedPageBreak/>
        <w:t>Основные угрозы информационной безопасности</w:t>
      </w:r>
      <w:bookmarkEnd w:id="2"/>
    </w:p>
    <w:p w14:paraId="6494CAD8" w14:textId="14D93BB7" w:rsidR="003163AE" w:rsidRPr="0099213E" w:rsidRDefault="003163AE" w:rsidP="004D0B2D">
      <w:pPr>
        <w:pStyle w:val="2"/>
        <w:numPr>
          <w:ilvl w:val="1"/>
          <w:numId w:val="2"/>
        </w:numPr>
        <w:spacing w:before="0" w:line="360" w:lineRule="auto"/>
        <w:ind w:firstLine="709"/>
        <w:jc w:val="both"/>
        <w:rPr>
          <w:rFonts w:ascii="Times New Roman" w:hAnsi="Times New Roman" w:cs="Times New Roman"/>
          <w:color w:val="auto"/>
          <w:sz w:val="28"/>
          <w:szCs w:val="28"/>
        </w:rPr>
      </w:pPr>
      <w:bookmarkStart w:id="3" w:name="_Toc176333205"/>
      <w:r w:rsidRPr="0099213E">
        <w:rPr>
          <w:rFonts w:ascii="Times New Roman" w:hAnsi="Times New Roman" w:cs="Times New Roman"/>
          <w:color w:val="auto"/>
          <w:sz w:val="28"/>
          <w:szCs w:val="28"/>
        </w:rPr>
        <w:t>Типы угроз</w:t>
      </w:r>
      <w:bookmarkEnd w:id="3"/>
    </w:p>
    <w:p w14:paraId="6CD487E9" w14:textId="073C03BD" w:rsidR="003832A5" w:rsidRPr="0099213E" w:rsidRDefault="003832A5" w:rsidP="00D22DD2">
      <w:pPr>
        <w:spacing w:line="360" w:lineRule="auto"/>
        <w:ind w:firstLine="708"/>
        <w:jc w:val="both"/>
        <w:rPr>
          <w:color w:val="auto"/>
          <w:sz w:val="28"/>
          <w:szCs w:val="28"/>
        </w:rPr>
      </w:pPr>
      <w:r w:rsidRPr="0099213E">
        <w:rPr>
          <w:color w:val="auto"/>
          <w:sz w:val="28"/>
          <w:szCs w:val="28"/>
        </w:rPr>
        <w:t>Обеспечение информационной безопасности в организации — это многоуровневый процесс, который сталкивается с множеством различных угроз. Эти угрозы можно классифицировать на несколько категорий в зависимости от их источника и характера.</w:t>
      </w:r>
    </w:p>
    <w:p w14:paraId="581CEEFD" w14:textId="72B4D3F4" w:rsidR="003163AE" w:rsidRPr="0099213E" w:rsidRDefault="003832A5" w:rsidP="004D0B2D">
      <w:pPr>
        <w:pStyle w:val="3"/>
        <w:numPr>
          <w:ilvl w:val="2"/>
          <w:numId w:val="2"/>
        </w:numPr>
        <w:spacing w:before="0" w:line="360" w:lineRule="auto"/>
        <w:jc w:val="both"/>
        <w:rPr>
          <w:rFonts w:ascii="Times New Roman" w:hAnsi="Times New Roman" w:cs="Times New Roman"/>
          <w:color w:val="auto"/>
          <w:sz w:val="28"/>
          <w:szCs w:val="28"/>
        </w:rPr>
      </w:pPr>
      <w:bookmarkStart w:id="4" w:name="_Toc176333206"/>
      <w:r w:rsidRPr="0099213E">
        <w:rPr>
          <w:rFonts w:ascii="Times New Roman" w:hAnsi="Times New Roman" w:cs="Times New Roman"/>
          <w:color w:val="auto"/>
          <w:sz w:val="28"/>
          <w:szCs w:val="28"/>
        </w:rPr>
        <w:t>Кибератаки</w:t>
      </w:r>
      <w:bookmarkEnd w:id="4"/>
    </w:p>
    <w:p w14:paraId="5B6B51F9" w14:textId="77777777" w:rsidR="003832A5" w:rsidRPr="003832A5" w:rsidRDefault="003832A5" w:rsidP="002E7B77">
      <w:pPr>
        <w:widowControl/>
        <w:spacing w:line="360" w:lineRule="auto"/>
        <w:ind w:firstLine="709"/>
        <w:jc w:val="both"/>
        <w:rPr>
          <w:color w:val="auto"/>
          <w:sz w:val="28"/>
          <w:szCs w:val="28"/>
          <w:lang w:bidi="ar-SA"/>
        </w:rPr>
      </w:pPr>
      <w:r w:rsidRPr="003832A5">
        <w:rPr>
          <w:color w:val="auto"/>
          <w:sz w:val="28"/>
          <w:szCs w:val="28"/>
          <w:lang w:bidi="ar-SA"/>
        </w:rPr>
        <w:t>Кибератаки представляют собой одно из наиболее значительных и распространенных направлений угроз для информационной безопасности. Сюда относятся:</w:t>
      </w:r>
    </w:p>
    <w:p w14:paraId="3F34A4A2" w14:textId="77777777" w:rsidR="003832A5" w:rsidRPr="0099213E" w:rsidRDefault="003832A5" w:rsidP="004D0B2D">
      <w:pPr>
        <w:pStyle w:val="a3"/>
        <w:widowControl/>
        <w:numPr>
          <w:ilvl w:val="0"/>
          <w:numId w:val="7"/>
        </w:numPr>
        <w:spacing w:line="360" w:lineRule="auto"/>
        <w:jc w:val="both"/>
        <w:rPr>
          <w:color w:val="auto"/>
          <w:sz w:val="28"/>
          <w:szCs w:val="28"/>
          <w:lang w:bidi="ar-SA"/>
        </w:rPr>
      </w:pPr>
      <w:r w:rsidRPr="0099213E">
        <w:rPr>
          <w:color w:val="auto"/>
          <w:sz w:val="28"/>
          <w:szCs w:val="28"/>
          <w:lang w:bidi="ar-SA"/>
        </w:rPr>
        <w:t>Фишинг: Фишинговые атаки направлены на получение конфиденциальной информации (например, паролей или данных банковских карт) путём обмана пользователя. Злоумышленники создают поддельные веб-сайты или отправляют электронные письма, имитирующие легитимные источники, что побуждает жертву раскрыть свои данные.</w:t>
      </w:r>
    </w:p>
    <w:p w14:paraId="619CB942" w14:textId="77777777" w:rsidR="003832A5" w:rsidRPr="0099213E" w:rsidRDefault="003832A5" w:rsidP="004D0B2D">
      <w:pPr>
        <w:pStyle w:val="a3"/>
        <w:widowControl/>
        <w:numPr>
          <w:ilvl w:val="0"/>
          <w:numId w:val="7"/>
        </w:numPr>
        <w:spacing w:line="360" w:lineRule="auto"/>
        <w:jc w:val="both"/>
        <w:rPr>
          <w:color w:val="auto"/>
          <w:sz w:val="28"/>
          <w:szCs w:val="28"/>
          <w:lang w:bidi="ar-SA"/>
        </w:rPr>
      </w:pPr>
      <w:r w:rsidRPr="0099213E">
        <w:rPr>
          <w:color w:val="auto"/>
          <w:sz w:val="28"/>
          <w:szCs w:val="28"/>
          <w:lang w:bidi="ar-SA"/>
        </w:rPr>
        <w:t>DDoS-атаки (Distributed Denial of Service): В случае DDoS-атак злоумышленники перегружают систему или сеть организации огромным количеством запросов, что приводит к её недоступности для обычных пользователей. Это может существенно повлиять на бизнес-процессы, особенно если атака направлена на онлайн-сервисы, от которых зависит работа компании.</w:t>
      </w:r>
    </w:p>
    <w:p w14:paraId="1E343047" w14:textId="213C656A" w:rsidR="003832A5" w:rsidRPr="0099213E" w:rsidRDefault="003832A5" w:rsidP="004D0B2D">
      <w:pPr>
        <w:pStyle w:val="a3"/>
        <w:widowControl/>
        <w:numPr>
          <w:ilvl w:val="0"/>
          <w:numId w:val="7"/>
        </w:numPr>
        <w:spacing w:line="360" w:lineRule="auto"/>
        <w:jc w:val="both"/>
        <w:rPr>
          <w:color w:val="auto"/>
          <w:sz w:val="28"/>
          <w:szCs w:val="28"/>
          <w:lang w:bidi="ar-SA"/>
        </w:rPr>
      </w:pPr>
      <w:r w:rsidRPr="0099213E">
        <w:rPr>
          <w:color w:val="auto"/>
          <w:sz w:val="28"/>
          <w:szCs w:val="28"/>
          <w:lang w:bidi="ar-SA"/>
        </w:rPr>
        <w:t>Вирусы и вредоносное ПО (Malware): Вирусы, черви, трояны и прочие виды вредоносного ПО могут наносить различный ущерб. Они могут похищать данные, нарушать работу систем, шпионить за пользователями или создавать задние двери для последующих атак. Некоторые типы вредоносного ПО, такие как рансомвар (ransomware), шифруют данные и требуют выкуп за их восстановление, что может привести к значительным финансовым потерям.</w:t>
      </w:r>
    </w:p>
    <w:p w14:paraId="0C922301" w14:textId="7480DAEE" w:rsidR="003832A5" w:rsidRPr="0099213E" w:rsidRDefault="003832A5" w:rsidP="004D0B2D">
      <w:pPr>
        <w:pStyle w:val="3"/>
        <w:numPr>
          <w:ilvl w:val="2"/>
          <w:numId w:val="2"/>
        </w:numPr>
        <w:spacing w:before="0" w:line="360" w:lineRule="auto"/>
        <w:ind w:firstLine="709"/>
        <w:jc w:val="both"/>
        <w:rPr>
          <w:rFonts w:ascii="Times New Roman" w:hAnsi="Times New Roman" w:cs="Times New Roman"/>
          <w:color w:val="auto"/>
          <w:sz w:val="28"/>
          <w:szCs w:val="28"/>
        </w:rPr>
      </w:pPr>
      <w:bookmarkStart w:id="5" w:name="_Toc176333207"/>
      <w:r w:rsidRPr="0099213E">
        <w:rPr>
          <w:rFonts w:ascii="Times New Roman" w:hAnsi="Times New Roman" w:cs="Times New Roman"/>
          <w:color w:val="auto"/>
          <w:sz w:val="28"/>
          <w:szCs w:val="28"/>
        </w:rPr>
        <w:lastRenderedPageBreak/>
        <w:t>Внутренние угрозы</w:t>
      </w:r>
      <w:bookmarkEnd w:id="5"/>
    </w:p>
    <w:p w14:paraId="7EFD7CC7" w14:textId="77777777" w:rsidR="003832A5" w:rsidRPr="003832A5" w:rsidRDefault="003832A5" w:rsidP="002E7B77">
      <w:pPr>
        <w:widowControl/>
        <w:spacing w:line="360" w:lineRule="auto"/>
        <w:ind w:firstLine="709"/>
        <w:jc w:val="both"/>
        <w:rPr>
          <w:color w:val="auto"/>
          <w:sz w:val="28"/>
          <w:szCs w:val="28"/>
          <w:lang w:bidi="ar-SA"/>
        </w:rPr>
      </w:pPr>
      <w:r w:rsidRPr="003832A5">
        <w:rPr>
          <w:color w:val="auto"/>
          <w:sz w:val="28"/>
          <w:szCs w:val="28"/>
          <w:lang w:bidi="ar-SA"/>
        </w:rPr>
        <w:t>Не все угрозы исходят извне. Внутренние угрозы представляют собой серьёзный риск, поскольку они исходят от лиц, уже имеющих доступ к критически важным системам и данным:</w:t>
      </w:r>
    </w:p>
    <w:p w14:paraId="5DA8D9B3" w14:textId="77777777" w:rsidR="003832A5" w:rsidRPr="0099213E" w:rsidRDefault="003832A5" w:rsidP="004D0B2D">
      <w:pPr>
        <w:pStyle w:val="a3"/>
        <w:widowControl/>
        <w:numPr>
          <w:ilvl w:val="0"/>
          <w:numId w:val="8"/>
        </w:numPr>
        <w:spacing w:line="360" w:lineRule="auto"/>
        <w:jc w:val="both"/>
        <w:rPr>
          <w:color w:val="auto"/>
          <w:sz w:val="28"/>
          <w:szCs w:val="28"/>
          <w:lang w:bidi="ar-SA"/>
        </w:rPr>
      </w:pPr>
      <w:r w:rsidRPr="0099213E">
        <w:rPr>
          <w:color w:val="auto"/>
          <w:sz w:val="28"/>
          <w:szCs w:val="28"/>
          <w:lang w:bidi="ar-SA"/>
        </w:rPr>
        <w:t>Недобросовестные сотрудники: Сотрудники могут сознательно или по неосторожности нанести ущерб информационной системе организации. Например, они могут похитить конфиденциальные данные, продав их конкурентам, или несанкционированно использовать служебную информацию в личных целях. В некоторых случаях сотрудники могут случайно удалить важные данные или установить вредоносное ПО на корпоративные устройства.</w:t>
      </w:r>
    </w:p>
    <w:p w14:paraId="0E5BCC2F" w14:textId="27025F07" w:rsidR="003832A5" w:rsidRPr="0099213E" w:rsidRDefault="003832A5" w:rsidP="004D0B2D">
      <w:pPr>
        <w:pStyle w:val="a3"/>
        <w:widowControl/>
        <w:numPr>
          <w:ilvl w:val="0"/>
          <w:numId w:val="8"/>
        </w:numPr>
        <w:spacing w:line="360" w:lineRule="auto"/>
        <w:jc w:val="both"/>
        <w:rPr>
          <w:color w:val="auto"/>
          <w:sz w:val="28"/>
          <w:szCs w:val="28"/>
          <w:lang w:bidi="ar-SA"/>
        </w:rPr>
      </w:pPr>
      <w:r w:rsidRPr="0099213E">
        <w:rPr>
          <w:color w:val="auto"/>
          <w:sz w:val="28"/>
          <w:szCs w:val="28"/>
          <w:lang w:bidi="ar-SA"/>
        </w:rPr>
        <w:t>Партнёры и подрядчики: Третьи стороны, с которыми сотрудничает организация, также могут представлять угрозу. Например, если подрядчик имеет доступ к внутренним системам компании, то уязвимости в его защите могут быть использованы злоумышленниками для атаки на основную организацию.</w:t>
      </w:r>
    </w:p>
    <w:p w14:paraId="5D55851C" w14:textId="798B6A7B" w:rsidR="003832A5" w:rsidRPr="0099213E" w:rsidRDefault="003832A5" w:rsidP="004D0B2D">
      <w:pPr>
        <w:pStyle w:val="3"/>
        <w:numPr>
          <w:ilvl w:val="2"/>
          <w:numId w:val="2"/>
        </w:numPr>
        <w:spacing w:before="0" w:line="360" w:lineRule="auto"/>
        <w:ind w:firstLine="709"/>
        <w:jc w:val="both"/>
        <w:rPr>
          <w:rFonts w:ascii="Times New Roman" w:hAnsi="Times New Roman" w:cs="Times New Roman"/>
          <w:color w:val="auto"/>
          <w:sz w:val="28"/>
          <w:szCs w:val="28"/>
        </w:rPr>
      </w:pPr>
      <w:bookmarkStart w:id="6" w:name="_Toc176333208"/>
      <w:r w:rsidRPr="0099213E">
        <w:rPr>
          <w:rFonts w:ascii="Times New Roman" w:hAnsi="Times New Roman" w:cs="Times New Roman"/>
          <w:color w:val="auto"/>
          <w:sz w:val="28"/>
          <w:szCs w:val="28"/>
        </w:rPr>
        <w:t>Физические угрозы</w:t>
      </w:r>
      <w:bookmarkEnd w:id="6"/>
    </w:p>
    <w:p w14:paraId="69B52DB3" w14:textId="77777777" w:rsidR="003832A5" w:rsidRPr="003832A5" w:rsidRDefault="003832A5" w:rsidP="002E7B77">
      <w:pPr>
        <w:widowControl/>
        <w:spacing w:line="360" w:lineRule="auto"/>
        <w:ind w:firstLine="709"/>
        <w:jc w:val="both"/>
        <w:rPr>
          <w:color w:val="auto"/>
          <w:sz w:val="28"/>
          <w:szCs w:val="28"/>
          <w:lang w:bidi="ar-SA"/>
        </w:rPr>
      </w:pPr>
      <w:r w:rsidRPr="003832A5">
        <w:rPr>
          <w:color w:val="auto"/>
          <w:sz w:val="28"/>
          <w:szCs w:val="28"/>
          <w:lang w:bidi="ar-SA"/>
        </w:rPr>
        <w:t>Информационная безопасность связана не только с цифровыми, но и с физическими угрозами. К ним относятся:</w:t>
      </w:r>
    </w:p>
    <w:p w14:paraId="66A72A94" w14:textId="77777777" w:rsidR="003832A5" w:rsidRPr="0099213E" w:rsidRDefault="003832A5" w:rsidP="004D0B2D">
      <w:pPr>
        <w:pStyle w:val="a3"/>
        <w:widowControl/>
        <w:numPr>
          <w:ilvl w:val="0"/>
          <w:numId w:val="9"/>
        </w:numPr>
        <w:spacing w:line="360" w:lineRule="auto"/>
        <w:jc w:val="both"/>
        <w:rPr>
          <w:color w:val="auto"/>
          <w:sz w:val="28"/>
          <w:szCs w:val="28"/>
          <w:lang w:bidi="ar-SA"/>
        </w:rPr>
      </w:pPr>
      <w:r w:rsidRPr="0099213E">
        <w:rPr>
          <w:color w:val="auto"/>
          <w:sz w:val="28"/>
          <w:szCs w:val="28"/>
          <w:lang w:bidi="ar-SA"/>
        </w:rPr>
        <w:t>Кража оборудования: Если злоумышленники похитят устройства, содержащие конфиденциальные данные (например, ноутбуки, серверы или внешние накопители), это может привести к утечке информации. Несмотря на то, что данные могут быть зашифрованы, физический доступ к устройству предоставляет возможность для их взлома.</w:t>
      </w:r>
    </w:p>
    <w:p w14:paraId="361967F4" w14:textId="77777777" w:rsidR="003832A5" w:rsidRPr="0099213E" w:rsidRDefault="003832A5" w:rsidP="004D0B2D">
      <w:pPr>
        <w:pStyle w:val="a3"/>
        <w:widowControl/>
        <w:numPr>
          <w:ilvl w:val="0"/>
          <w:numId w:val="9"/>
        </w:numPr>
        <w:spacing w:line="360" w:lineRule="auto"/>
        <w:jc w:val="both"/>
        <w:rPr>
          <w:color w:val="auto"/>
          <w:sz w:val="28"/>
          <w:szCs w:val="28"/>
          <w:lang w:bidi="ar-SA"/>
        </w:rPr>
      </w:pPr>
      <w:r w:rsidRPr="0099213E">
        <w:rPr>
          <w:color w:val="auto"/>
          <w:sz w:val="28"/>
          <w:szCs w:val="28"/>
          <w:lang w:bidi="ar-SA"/>
        </w:rPr>
        <w:t>Несанкционированный доступ к помещениям: Физический доступ к серверам, компьютерам или другим устройствам также является угрозой. Злоумышленники могут получить доступ к критически важной информации, если проникнут в офис или дата-центр компании.</w:t>
      </w:r>
    </w:p>
    <w:p w14:paraId="5E267F7F" w14:textId="3D009193" w:rsidR="003832A5" w:rsidRPr="0099213E" w:rsidRDefault="003832A5" w:rsidP="004D0B2D">
      <w:pPr>
        <w:pStyle w:val="a3"/>
        <w:widowControl/>
        <w:numPr>
          <w:ilvl w:val="0"/>
          <w:numId w:val="9"/>
        </w:numPr>
        <w:spacing w:line="360" w:lineRule="auto"/>
        <w:jc w:val="both"/>
        <w:rPr>
          <w:color w:val="auto"/>
          <w:sz w:val="28"/>
          <w:szCs w:val="28"/>
          <w:lang w:bidi="ar-SA"/>
        </w:rPr>
      </w:pPr>
      <w:r w:rsidRPr="0099213E">
        <w:rPr>
          <w:color w:val="auto"/>
          <w:sz w:val="28"/>
          <w:szCs w:val="28"/>
          <w:lang w:bidi="ar-SA"/>
        </w:rPr>
        <w:t xml:space="preserve">Физическое повреждение оборудования: Пожары, наводнения, и другие стихийные бедствия или умышленные акты вандализма могут </w:t>
      </w:r>
      <w:r w:rsidRPr="0099213E">
        <w:rPr>
          <w:color w:val="auto"/>
          <w:sz w:val="28"/>
          <w:szCs w:val="28"/>
          <w:lang w:bidi="ar-SA"/>
        </w:rPr>
        <w:lastRenderedPageBreak/>
        <w:t>уничтожить оборудование, содержащее критически важные данные. Хотя физическое резервирование данных и установка систем защиты помогают минимизировать риск, полное предотвращение таких угроз невозможно.</w:t>
      </w:r>
    </w:p>
    <w:p w14:paraId="420F7794" w14:textId="1B4C927E" w:rsidR="003163AE" w:rsidRPr="0099213E" w:rsidRDefault="003163AE" w:rsidP="004D0B2D">
      <w:pPr>
        <w:pStyle w:val="2"/>
        <w:numPr>
          <w:ilvl w:val="1"/>
          <w:numId w:val="2"/>
        </w:numPr>
        <w:spacing w:before="0" w:line="360" w:lineRule="auto"/>
        <w:ind w:firstLine="709"/>
        <w:jc w:val="both"/>
        <w:rPr>
          <w:rFonts w:ascii="Times New Roman" w:hAnsi="Times New Roman" w:cs="Times New Roman"/>
          <w:color w:val="auto"/>
          <w:sz w:val="28"/>
          <w:szCs w:val="28"/>
        </w:rPr>
      </w:pPr>
      <w:bookmarkStart w:id="7" w:name="_Toc176333209"/>
      <w:r w:rsidRPr="0099213E">
        <w:rPr>
          <w:rFonts w:ascii="Times New Roman" w:hAnsi="Times New Roman" w:cs="Times New Roman"/>
          <w:color w:val="auto"/>
          <w:sz w:val="28"/>
          <w:szCs w:val="28"/>
        </w:rPr>
        <w:t>Риски и последствия</w:t>
      </w:r>
      <w:bookmarkEnd w:id="7"/>
    </w:p>
    <w:p w14:paraId="639CA684" w14:textId="1200DF07" w:rsidR="003832A5" w:rsidRPr="0099213E" w:rsidRDefault="003832A5" w:rsidP="00D22DD2">
      <w:pPr>
        <w:spacing w:line="360" w:lineRule="auto"/>
        <w:ind w:firstLine="708"/>
        <w:jc w:val="both"/>
        <w:rPr>
          <w:color w:val="auto"/>
          <w:sz w:val="28"/>
          <w:szCs w:val="28"/>
        </w:rPr>
      </w:pPr>
      <w:r w:rsidRPr="0099213E">
        <w:rPr>
          <w:color w:val="auto"/>
          <w:sz w:val="28"/>
          <w:szCs w:val="28"/>
        </w:rPr>
        <w:t>Последствия угроз информационной безопасности могут быть катастрофическими для организации. Они затрагивают не только её финансовое состояние, но и репутацию, юридический статус и многие другие аспекты.</w:t>
      </w:r>
    </w:p>
    <w:p w14:paraId="1D75324D" w14:textId="102D1848" w:rsidR="003163AE" w:rsidRPr="0099213E" w:rsidRDefault="003832A5" w:rsidP="004D0B2D">
      <w:pPr>
        <w:pStyle w:val="3"/>
        <w:numPr>
          <w:ilvl w:val="0"/>
          <w:numId w:val="11"/>
        </w:numPr>
        <w:spacing w:before="0" w:line="360" w:lineRule="auto"/>
        <w:jc w:val="both"/>
        <w:rPr>
          <w:rFonts w:ascii="Times New Roman" w:hAnsi="Times New Roman" w:cs="Times New Roman"/>
          <w:color w:val="auto"/>
          <w:sz w:val="28"/>
          <w:szCs w:val="28"/>
        </w:rPr>
      </w:pPr>
      <w:bookmarkStart w:id="8" w:name="_Toc176333210"/>
      <w:r w:rsidRPr="0099213E">
        <w:rPr>
          <w:rFonts w:ascii="Times New Roman" w:hAnsi="Times New Roman" w:cs="Times New Roman"/>
          <w:color w:val="auto"/>
          <w:sz w:val="28"/>
          <w:szCs w:val="28"/>
        </w:rPr>
        <w:t>Финансовые потери</w:t>
      </w:r>
      <w:bookmarkEnd w:id="8"/>
    </w:p>
    <w:p w14:paraId="12D5621C" w14:textId="77777777" w:rsidR="003832A5" w:rsidRPr="003832A5" w:rsidRDefault="003832A5" w:rsidP="002E7B77">
      <w:pPr>
        <w:widowControl/>
        <w:spacing w:line="360" w:lineRule="auto"/>
        <w:ind w:firstLine="709"/>
        <w:jc w:val="both"/>
        <w:rPr>
          <w:color w:val="auto"/>
          <w:sz w:val="28"/>
          <w:szCs w:val="28"/>
          <w:lang w:bidi="ar-SA"/>
        </w:rPr>
      </w:pPr>
      <w:r w:rsidRPr="003832A5">
        <w:rPr>
          <w:color w:val="auto"/>
          <w:sz w:val="28"/>
          <w:szCs w:val="28"/>
          <w:lang w:bidi="ar-SA"/>
        </w:rPr>
        <w:t>Финансовые убытки от инцидентов в сфере информационной безопасности могут быть значительными. Они включают:</w:t>
      </w:r>
    </w:p>
    <w:p w14:paraId="1F219468" w14:textId="1A3EF134" w:rsidR="003832A5" w:rsidRPr="0099213E" w:rsidRDefault="003832A5" w:rsidP="004D0B2D">
      <w:pPr>
        <w:pStyle w:val="a3"/>
        <w:widowControl/>
        <w:numPr>
          <w:ilvl w:val="0"/>
          <w:numId w:val="14"/>
        </w:numPr>
        <w:spacing w:line="360" w:lineRule="auto"/>
        <w:jc w:val="both"/>
        <w:rPr>
          <w:color w:val="auto"/>
          <w:sz w:val="28"/>
          <w:szCs w:val="28"/>
          <w:lang w:bidi="ar-SA"/>
        </w:rPr>
      </w:pPr>
      <w:r w:rsidRPr="0099213E">
        <w:rPr>
          <w:color w:val="auto"/>
          <w:sz w:val="28"/>
          <w:szCs w:val="28"/>
          <w:lang w:bidi="ar-SA"/>
        </w:rPr>
        <w:t>Прямые убытки</w:t>
      </w:r>
      <w:r w:rsidR="008A441D" w:rsidRPr="0099213E">
        <w:rPr>
          <w:color w:val="auto"/>
          <w:sz w:val="28"/>
          <w:szCs w:val="28"/>
          <w:lang w:bidi="ar-SA"/>
        </w:rPr>
        <w:t xml:space="preserve"> - э</w:t>
      </w:r>
      <w:r w:rsidRPr="0099213E">
        <w:rPr>
          <w:color w:val="auto"/>
          <w:sz w:val="28"/>
          <w:szCs w:val="28"/>
          <w:lang w:bidi="ar-SA"/>
        </w:rPr>
        <w:t xml:space="preserve">то затраты на восстановление после атаки, например, оплата выкупа при </w:t>
      </w:r>
      <w:r w:rsidR="008A441D" w:rsidRPr="0099213E">
        <w:rPr>
          <w:color w:val="auto"/>
          <w:sz w:val="28"/>
          <w:szCs w:val="28"/>
        </w:rPr>
        <w:t>ransomware</w:t>
      </w:r>
      <w:r w:rsidRPr="0099213E">
        <w:rPr>
          <w:color w:val="auto"/>
          <w:sz w:val="28"/>
          <w:szCs w:val="28"/>
          <w:lang w:bidi="ar-SA"/>
        </w:rPr>
        <w:t>-атаках, затраты на восстановление данных, покупку нового оборудования или программного обеспечения.</w:t>
      </w:r>
    </w:p>
    <w:p w14:paraId="66471127" w14:textId="0F0DF8A9" w:rsidR="003832A5" w:rsidRPr="0099213E" w:rsidRDefault="003832A5" w:rsidP="004D0B2D">
      <w:pPr>
        <w:pStyle w:val="a3"/>
        <w:widowControl/>
        <w:numPr>
          <w:ilvl w:val="0"/>
          <w:numId w:val="14"/>
        </w:numPr>
        <w:spacing w:line="360" w:lineRule="auto"/>
        <w:jc w:val="both"/>
        <w:rPr>
          <w:color w:val="auto"/>
          <w:sz w:val="28"/>
          <w:szCs w:val="28"/>
          <w:lang w:bidi="ar-SA"/>
        </w:rPr>
      </w:pPr>
      <w:r w:rsidRPr="0099213E">
        <w:rPr>
          <w:color w:val="auto"/>
          <w:sz w:val="28"/>
          <w:szCs w:val="28"/>
          <w:lang w:bidi="ar-SA"/>
        </w:rPr>
        <w:t>Упущенная выгода</w:t>
      </w:r>
      <w:r w:rsidR="008A441D" w:rsidRPr="0099213E">
        <w:rPr>
          <w:color w:val="auto"/>
          <w:sz w:val="28"/>
          <w:szCs w:val="28"/>
          <w:lang w:bidi="ar-SA"/>
        </w:rPr>
        <w:t>, а именно п</w:t>
      </w:r>
      <w:r w:rsidRPr="0099213E">
        <w:rPr>
          <w:color w:val="auto"/>
          <w:sz w:val="28"/>
          <w:szCs w:val="28"/>
          <w:lang w:bidi="ar-SA"/>
        </w:rPr>
        <w:t>ростой систем или полная их недоступность могут привести к потере прибыли. Например, если интернет-магазин становится недоступен из-за DDoS-атаки, это может привести к потере доходов от продаж.</w:t>
      </w:r>
    </w:p>
    <w:p w14:paraId="72CE7D6D" w14:textId="46DD7F51" w:rsidR="003832A5" w:rsidRPr="0099213E" w:rsidRDefault="003832A5" w:rsidP="004D0B2D">
      <w:pPr>
        <w:pStyle w:val="a3"/>
        <w:widowControl/>
        <w:numPr>
          <w:ilvl w:val="0"/>
          <w:numId w:val="14"/>
        </w:numPr>
        <w:spacing w:line="360" w:lineRule="auto"/>
        <w:jc w:val="both"/>
        <w:rPr>
          <w:color w:val="auto"/>
          <w:sz w:val="28"/>
          <w:szCs w:val="28"/>
          <w:lang w:bidi="ar-SA"/>
        </w:rPr>
      </w:pPr>
      <w:r w:rsidRPr="0099213E">
        <w:rPr>
          <w:color w:val="auto"/>
          <w:sz w:val="28"/>
          <w:szCs w:val="28"/>
          <w:lang w:bidi="ar-SA"/>
        </w:rPr>
        <w:t>Штрафы и компенсации</w:t>
      </w:r>
      <w:r w:rsidR="008A441D" w:rsidRPr="0099213E">
        <w:rPr>
          <w:color w:val="auto"/>
          <w:sz w:val="28"/>
          <w:szCs w:val="28"/>
          <w:lang w:bidi="ar-SA"/>
        </w:rPr>
        <w:t>, е</w:t>
      </w:r>
      <w:r w:rsidRPr="0099213E">
        <w:rPr>
          <w:color w:val="auto"/>
          <w:sz w:val="28"/>
          <w:szCs w:val="28"/>
          <w:lang w:bidi="ar-SA"/>
        </w:rPr>
        <w:t>сли из-за утечки данных пострадали клиенты, организация может быть обязана выплатить компенсации или заплатить штрафы в соответствии с законодательством о защите данных, например, GDPR в Европе.</w:t>
      </w:r>
    </w:p>
    <w:p w14:paraId="7F8C102C" w14:textId="76AEB2A9" w:rsidR="003832A5" w:rsidRPr="0099213E" w:rsidRDefault="003832A5" w:rsidP="004D0B2D">
      <w:pPr>
        <w:pStyle w:val="3"/>
        <w:numPr>
          <w:ilvl w:val="2"/>
          <w:numId w:val="12"/>
        </w:numPr>
        <w:spacing w:before="0" w:line="360" w:lineRule="auto"/>
        <w:jc w:val="both"/>
        <w:rPr>
          <w:rFonts w:ascii="Times New Roman" w:hAnsi="Times New Roman" w:cs="Times New Roman"/>
          <w:color w:val="auto"/>
          <w:sz w:val="28"/>
          <w:szCs w:val="28"/>
        </w:rPr>
      </w:pPr>
      <w:bookmarkStart w:id="9" w:name="_Toc176333211"/>
      <w:r w:rsidRPr="0099213E">
        <w:rPr>
          <w:rFonts w:ascii="Times New Roman" w:hAnsi="Times New Roman" w:cs="Times New Roman"/>
          <w:color w:val="auto"/>
          <w:sz w:val="28"/>
          <w:szCs w:val="28"/>
        </w:rPr>
        <w:t>Репутационные риски</w:t>
      </w:r>
      <w:bookmarkEnd w:id="9"/>
    </w:p>
    <w:p w14:paraId="5CBA8D03" w14:textId="77777777" w:rsidR="003832A5" w:rsidRPr="003832A5" w:rsidRDefault="003832A5" w:rsidP="002E7B77">
      <w:pPr>
        <w:widowControl/>
        <w:spacing w:line="360" w:lineRule="auto"/>
        <w:ind w:firstLine="709"/>
        <w:jc w:val="both"/>
        <w:rPr>
          <w:color w:val="auto"/>
          <w:sz w:val="28"/>
          <w:szCs w:val="28"/>
          <w:lang w:bidi="ar-SA"/>
        </w:rPr>
      </w:pPr>
      <w:r w:rsidRPr="003832A5">
        <w:rPr>
          <w:color w:val="auto"/>
          <w:sz w:val="28"/>
          <w:szCs w:val="28"/>
          <w:lang w:bidi="ar-SA"/>
        </w:rPr>
        <w:t>Репутация компании — один из наиболее ценных её активов. Утечки данных или успешные атаки могут серьёзно подорвать доверие клиентов, партнеров и инвесторов:</w:t>
      </w:r>
    </w:p>
    <w:p w14:paraId="7BC08BD8" w14:textId="77777777" w:rsidR="003832A5" w:rsidRPr="0099213E" w:rsidRDefault="003832A5" w:rsidP="004D0B2D">
      <w:pPr>
        <w:pStyle w:val="a3"/>
        <w:widowControl/>
        <w:numPr>
          <w:ilvl w:val="0"/>
          <w:numId w:val="10"/>
        </w:numPr>
        <w:spacing w:line="360" w:lineRule="auto"/>
        <w:jc w:val="both"/>
        <w:rPr>
          <w:color w:val="auto"/>
          <w:sz w:val="28"/>
          <w:szCs w:val="28"/>
          <w:lang w:bidi="ar-SA"/>
        </w:rPr>
      </w:pPr>
      <w:r w:rsidRPr="0099213E">
        <w:rPr>
          <w:color w:val="auto"/>
          <w:sz w:val="28"/>
          <w:szCs w:val="28"/>
          <w:lang w:bidi="ar-SA"/>
        </w:rPr>
        <w:t>Потеря доверия клиентов: Если клиенты потеряют уверенность в безопасности своих данных, они могут перейти к конкурентам. Восстановление доверия может занять годы и потребовать значительных инвестиций в PR и маркетинг.</w:t>
      </w:r>
    </w:p>
    <w:p w14:paraId="2708E52C" w14:textId="732378E7" w:rsidR="003832A5" w:rsidRPr="0099213E" w:rsidRDefault="003832A5" w:rsidP="004D0B2D">
      <w:pPr>
        <w:pStyle w:val="a3"/>
        <w:widowControl/>
        <w:numPr>
          <w:ilvl w:val="0"/>
          <w:numId w:val="10"/>
        </w:numPr>
        <w:spacing w:line="360" w:lineRule="auto"/>
        <w:jc w:val="both"/>
        <w:rPr>
          <w:color w:val="auto"/>
          <w:sz w:val="28"/>
          <w:szCs w:val="28"/>
          <w:lang w:bidi="ar-SA"/>
        </w:rPr>
      </w:pPr>
      <w:r w:rsidRPr="0099213E">
        <w:rPr>
          <w:color w:val="auto"/>
          <w:sz w:val="28"/>
          <w:szCs w:val="28"/>
          <w:lang w:bidi="ar-SA"/>
        </w:rPr>
        <w:lastRenderedPageBreak/>
        <w:t>Потеря партнёров и инвесторов: Партнёры и инвесторы могут отказаться от сотрудничества с организацией, если считают её ненадёжной с точки зрения безопасности.</w:t>
      </w:r>
    </w:p>
    <w:p w14:paraId="63A1870F" w14:textId="3D87BE0F" w:rsidR="003832A5" w:rsidRPr="0099213E" w:rsidRDefault="003832A5" w:rsidP="004D0B2D">
      <w:pPr>
        <w:pStyle w:val="3"/>
        <w:numPr>
          <w:ilvl w:val="2"/>
          <w:numId w:val="12"/>
        </w:numPr>
        <w:spacing w:before="0" w:line="360" w:lineRule="auto"/>
        <w:ind w:firstLine="709"/>
        <w:jc w:val="both"/>
        <w:rPr>
          <w:rFonts w:ascii="Times New Roman" w:hAnsi="Times New Roman" w:cs="Times New Roman"/>
          <w:color w:val="auto"/>
          <w:sz w:val="28"/>
          <w:szCs w:val="28"/>
        </w:rPr>
      </w:pPr>
      <w:bookmarkStart w:id="10" w:name="_Toc176333212"/>
      <w:r w:rsidRPr="0099213E">
        <w:rPr>
          <w:rFonts w:ascii="Times New Roman" w:hAnsi="Times New Roman" w:cs="Times New Roman"/>
          <w:color w:val="auto"/>
          <w:sz w:val="28"/>
          <w:szCs w:val="28"/>
        </w:rPr>
        <w:t>Юридические последствия</w:t>
      </w:r>
      <w:bookmarkEnd w:id="10"/>
    </w:p>
    <w:p w14:paraId="02D3EF33" w14:textId="77777777" w:rsidR="003832A5" w:rsidRPr="003832A5" w:rsidRDefault="003832A5" w:rsidP="002E7B77">
      <w:pPr>
        <w:widowControl/>
        <w:spacing w:line="360" w:lineRule="auto"/>
        <w:ind w:firstLine="709"/>
        <w:jc w:val="both"/>
        <w:rPr>
          <w:color w:val="auto"/>
          <w:sz w:val="28"/>
          <w:szCs w:val="28"/>
          <w:lang w:bidi="ar-SA"/>
        </w:rPr>
      </w:pPr>
      <w:r w:rsidRPr="003832A5">
        <w:rPr>
          <w:color w:val="auto"/>
          <w:sz w:val="28"/>
          <w:szCs w:val="28"/>
          <w:lang w:bidi="ar-SA"/>
        </w:rPr>
        <w:t>Правовые аспекты безопасности данных становятся всё более жёсткими, и нарушение норм может привести к серьёзным юридическим последствиям:</w:t>
      </w:r>
    </w:p>
    <w:p w14:paraId="178C2370" w14:textId="77777777" w:rsidR="003832A5" w:rsidRPr="0099213E" w:rsidRDefault="003832A5" w:rsidP="004D0B2D">
      <w:pPr>
        <w:pStyle w:val="a3"/>
        <w:widowControl/>
        <w:numPr>
          <w:ilvl w:val="0"/>
          <w:numId w:val="6"/>
        </w:numPr>
        <w:spacing w:line="360" w:lineRule="auto"/>
        <w:jc w:val="both"/>
        <w:rPr>
          <w:color w:val="auto"/>
          <w:sz w:val="28"/>
          <w:szCs w:val="28"/>
          <w:lang w:bidi="ar-SA"/>
        </w:rPr>
      </w:pPr>
      <w:r w:rsidRPr="0099213E">
        <w:rPr>
          <w:color w:val="auto"/>
          <w:sz w:val="28"/>
          <w:szCs w:val="28"/>
          <w:lang w:bidi="ar-SA"/>
        </w:rPr>
        <w:t>Судебные иски: Пострадавшие клиенты или партнёры могут подать иски против компании, если она не обеспечила должную защиту их данных.</w:t>
      </w:r>
    </w:p>
    <w:p w14:paraId="05C3CB1D" w14:textId="02CC1374" w:rsidR="003832A5" w:rsidRPr="0099213E" w:rsidRDefault="003832A5" w:rsidP="004D0B2D">
      <w:pPr>
        <w:pStyle w:val="a3"/>
        <w:widowControl/>
        <w:numPr>
          <w:ilvl w:val="0"/>
          <w:numId w:val="6"/>
        </w:numPr>
        <w:spacing w:line="360" w:lineRule="auto"/>
        <w:jc w:val="both"/>
        <w:rPr>
          <w:color w:val="auto"/>
          <w:sz w:val="28"/>
          <w:szCs w:val="28"/>
          <w:lang w:bidi="ar-SA"/>
        </w:rPr>
      </w:pPr>
      <w:r w:rsidRPr="0099213E">
        <w:rPr>
          <w:color w:val="auto"/>
          <w:sz w:val="28"/>
          <w:szCs w:val="28"/>
          <w:lang w:bidi="ar-SA"/>
        </w:rPr>
        <w:t>Штрафы за нарушение законодательства: Во многих странах действует жёсткое законодательство в области защиты данных, и нарушение этих норм может привести к значительным штрафам. Например, штрафы по GDPR могут достигать миллионов евро.</w:t>
      </w:r>
    </w:p>
    <w:p w14:paraId="78B7D52E" w14:textId="4A26E907" w:rsidR="003163AE" w:rsidRPr="0099213E" w:rsidRDefault="003163AE" w:rsidP="004D0B2D">
      <w:pPr>
        <w:pStyle w:val="1"/>
        <w:numPr>
          <w:ilvl w:val="0"/>
          <w:numId w:val="12"/>
        </w:numPr>
        <w:spacing w:before="0" w:line="360" w:lineRule="auto"/>
        <w:jc w:val="both"/>
        <w:rPr>
          <w:rFonts w:ascii="Times New Roman" w:hAnsi="Times New Roman" w:cs="Times New Roman"/>
          <w:color w:val="auto"/>
          <w:sz w:val="28"/>
          <w:szCs w:val="28"/>
        </w:rPr>
      </w:pPr>
      <w:bookmarkStart w:id="11" w:name="_Toc176333213"/>
      <w:r w:rsidRPr="0099213E">
        <w:rPr>
          <w:rFonts w:ascii="Times New Roman" w:hAnsi="Times New Roman" w:cs="Times New Roman"/>
          <w:color w:val="auto"/>
          <w:sz w:val="28"/>
          <w:szCs w:val="28"/>
        </w:rPr>
        <w:t>Подходы к оценке затрат на обеспечение безопасности информации</w:t>
      </w:r>
      <w:bookmarkEnd w:id="11"/>
    </w:p>
    <w:p w14:paraId="3F66EFB9" w14:textId="7EF0D409" w:rsidR="002E7B77" w:rsidRPr="0099213E" w:rsidRDefault="002E7B77" w:rsidP="00D22DD2">
      <w:pPr>
        <w:spacing w:line="360" w:lineRule="auto"/>
        <w:ind w:firstLine="708"/>
        <w:jc w:val="both"/>
        <w:rPr>
          <w:color w:val="auto"/>
          <w:sz w:val="28"/>
          <w:szCs w:val="28"/>
        </w:rPr>
      </w:pPr>
      <w:r w:rsidRPr="0099213E">
        <w:rPr>
          <w:color w:val="auto"/>
          <w:sz w:val="28"/>
          <w:szCs w:val="28"/>
        </w:rPr>
        <w:t>Оценка затрат на обеспечение информационной безопасности требует тщательного анализа рисков, которые могут возникнуть в организации, а также применения различных методов анализа и оценки ущерба. Этот раздел поможет понять, как правильно оценить и оптимизировать расходы на защиту данных и систем.</w:t>
      </w:r>
    </w:p>
    <w:p w14:paraId="3FE395DC" w14:textId="1347CA0A" w:rsidR="003163AE" w:rsidRPr="0099213E" w:rsidRDefault="003163AE" w:rsidP="004D0B2D">
      <w:pPr>
        <w:pStyle w:val="2"/>
        <w:numPr>
          <w:ilvl w:val="1"/>
          <w:numId w:val="3"/>
        </w:numPr>
        <w:spacing w:before="0" w:line="360" w:lineRule="auto"/>
        <w:ind w:firstLineChars="709" w:firstLine="1985"/>
        <w:jc w:val="both"/>
        <w:rPr>
          <w:rFonts w:ascii="Times New Roman" w:hAnsi="Times New Roman" w:cs="Times New Roman"/>
          <w:color w:val="auto"/>
          <w:sz w:val="28"/>
          <w:szCs w:val="28"/>
        </w:rPr>
      </w:pPr>
      <w:bookmarkStart w:id="12" w:name="_Toc176333214"/>
      <w:r w:rsidRPr="0099213E">
        <w:rPr>
          <w:rFonts w:ascii="Times New Roman" w:hAnsi="Times New Roman" w:cs="Times New Roman"/>
          <w:color w:val="auto"/>
          <w:sz w:val="28"/>
          <w:szCs w:val="28"/>
        </w:rPr>
        <w:t>Анализ рисков</w:t>
      </w:r>
      <w:bookmarkEnd w:id="12"/>
    </w:p>
    <w:p w14:paraId="758793AA" w14:textId="380A26E9" w:rsidR="002E7B77" w:rsidRPr="0099213E" w:rsidRDefault="002E7B77" w:rsidP="00D22DD2">
      <w:pPr>
        <w:spacing w:line="360" w:lineRule="auto"/>
        <w:ind w:firstLine="708"/>
        <w:jc w:val="both"/>
        <w:rPr>
          <w:color w:val="auto"/>
          <w:sz w:val="28"/>
          <w:szCs w:val="28"/>
        </w:rPr>
      </w:pPr>
      <w:r w:rsidRPr="0099213E">
        <w:rPr>
          <w:color w:val="auto"/>
          <w:sz w:val="28"/>
          <w:szCs w:val="28"/>
        </w:rPr>
        <w:t>Анализ рисков является основополагающим этапом в процессе определения целесообразных затрат на безопасность информации. Он направлен на оценку вероятности возникновения различных угроз и их возможных последствий для организации. Это позволяет более точно определить, какие риски требуют приоритетного внимания и какие меры следует принять для их минимизации.</w:t>
      </w:r>
    </w:p>
    <w:p w14:paraId="78839015" w14:textId="38FE5D38" w:rsidR="002E7B77" w:rsidRPr="0099213E" w:rsidRDefault="002E7B77" w:rsidP="004D0B2D">
      <w:pPr>
        <w:pStyle w:val="3"/>
        <w:numPr>
          <w:ilvl w:val="2"/>
          <w:numId w:val="3"/>
        </w:numPr>
        <w:spacing w:before="0" w:line="360" w:lineRule="auto"/>
        <w:ind w:firstLineChars="709" w:firstLine="1985"/>
        <w:jc w:val="both"/>
        <w:rPr>
          <w:rFonts w:ascii="Times New Roman" w:hAnsi="Times New Roman" w:cs="Times New Roman"/>
          <w:color w:val="auto"/>
          <w:sz w:val="28"/>
          <w:szCs w:val="28"/>
        </w:rPr>
      </w:pPr>
      <w:bookmarkStart w:id="13" w:name="_Toc176333215"/>
      <w:r w:rsidRPr="0099213E">
        <w:rPr>
          <w:rFonts w:ascii="Times New Roman" w:hAnsi="Times New Roman" w:cs="Times New Roman"/>
          <w:color w:val="auto"/>
          <w:sz w:val="28"/>
          <w:szCs w:val="28"/>
        </w:rPr>
        <w:t>Оценка вероятности угроз</w:t>
      </w:r>
      <w:bookmarkEnd w:id="13"/>
    </w:p>
    <w:p w14:paraId="5CEB56B9" w14:textId="77777777" w:rsidR="002E7B77" w:rsidRPr="0099213E" w:rsidRDefault="002E7B77" w:rsidP="00D22DD2">
      <w:pPr>
        <w:widowControl/>
        <w:spacing w:line="360" w:lineRule="auto"/>
        <w:ind w:firstLine="708"/>
        <w:jc w:val="both"/>
        <w:rPr>
          <w:color w:val="auto"/>
          <w:sz w:val="28"/>
          <w:szCs w:val="28"/>
          <w:lang w:bidi="ar-SA"/>
        </w:rPr>
      </w:pPr>
      <w:r w:rsidRPr="0099213E">
        <w:rPr>
          <w:color w:val="auto"/>
          <w:sz w:val="28"/>
          <w:szCs w:val="28"/>
          <w:lang w:bidi="ar-SA"/>
        </w:rPr>
        <w:t xml:space="preserve">Для оценки вероятности угроз используются различные методы, которые могут включать как качественные, так и количественные подходы. </w:t>
      </w:r>
      <w:r w:rsidRPr="0099213E">
        <w:rPr>
          <w:color w:val="auto"/>
          <w:sz w:val="28"/>
          <w:szCs w:val="28"/>
          <w:lang w:bidi="ar-SA"/>
        </w:rPr>
        <w:lastRenderedPageBreak/>
        <w:t>Основной целью этого этапа является понимание того, какие угрозы наиболее вероятны, чтобы сфокусировать усилия на их предотвращении.</w:t>
      </w:r>
    </w:p>
    <w:p w14:paraId="4B6AF0BE" w14:textId="0FF04A2A" w:rsidR="002E7B77" w:rsidRPr="0099213E" w:rsidRDefault="002E7B77" w:rsidP="00D22DD2">
      <w:pPr>
        <w:widowControl/>
        <w:spacing w:line="360" w:lineRule="auto"/>
        <w:jc w:val="both"/>
        <w:rPr>
          <w:color w:val="auto"/>
          <w:sz w:val="28"/>
          <w:szCs w:val="28"/>
          <w:lang w:bidi="ar-SA"/>
        </w:rPr>
      </w:pPr>
      <w:r w:rsidRPr="0099213E">
        <w:rPr>
          <w:color w:val="auto"/>
          <w:sz w:val="28"/>
          <w:szCs w:val="28"/>
          <w:lang w:bidi="ar-SA"/>
        </w:rPr>
        <w:t>Пример оценки вероятности угрозы можно выразить следующей формулой:</w:t>
      </w:r>
    </w:p>
    <w:p w14:paraId="114AEEAF" w14:textId="3322EBC1" w:rsidR="002E7B77" w:rsidRPr="0099213E" w:rsidRDefault="002E7B77" w:rsidP="00D22DD2">
      <w:pPr>
        <w:widowControl/>
        <w:spacing w:line="360" w:lineRule="auto"/>
        <w:jc w:val="both"/>
        <w:rPr>
          <w:color w:val="auto"/>
          <w:sz w:val="28"/>
          <w:szCs w:val="28"/>
          <w:lang w:bidi="ar-SA"/>
        </w:rPr>
      </w:pPr>
      <w:r w:rsidRPr="0099213E">
        <w:rPr>
          <w:color w:val="auto"/>
          <w:sz w:val="28"/>
          <w:szCs w:val="28"/>
          <w:lang w:bidi="ar-SA"/>
        </w:rPr>
        <w:t>Угроза = Количество случаев реализации угрозы / Общее количество возможных случаев, где угроза – это вероятность того, что угроза реализуется в определённый период времени.</w:t>
      </w:r>
    </w:p>
    <w:p w14:paraId="20174D54" w14:textId="6342EC7B" w:rsidR="002E7B77" w:rsidRPr="0099213E" w:rsidRDefault="002E7B77" w:rsidP="004D0B2D">
      <w:pPr>
        <w:pStyle w:val="3"/>
        <w:numPr>
          <w:ilvl w:val="2"/>
          <w:numId w:val="3"/>
        </w:numPr>
        <w:spacing w:before="0" w:line="360" w:lineRule="auto"/>
        <w:ind w:firstLineChars="709" w:firstLine="1985"/>
        <w:jc w:val="both"/>
        <w:rPr>
          <w:rFonts w:ascii="Times New Roman" w:hAnsi="Times New Roman" w:cs="Times New Roman"/>
          <w:color w:val="auto"/>
          <w:sz w:val="28"/>
          <w:szCs w:val="28"/>
        </w:rPr>
      </w:pPr>
      <w:bookmarkStart w:id="14" w:name="_Toc176333216"/>
      <w:r w:rsidRPr="0099213E">
        <w:rPr>
          <w:rFonts w:ascii="Times New Roman" w:hAnsi="Times New Roman" w:cs="Times New Roman"/>
          <w:color w:val="auto"/>
          <w:sz w:val="28"/>
          <w:szCs w:val="28"/>
        </w:rPr>
        <w:t>Оценка последствий угроз</w:t>
      </w:r>
      <w:bookmarkEnd w:id="14"/>
    </w:p>
    <w:p w14:paraId="7197069D" w14:textId="77777777" w:rsidR="00566104" w:rsidRPr="0099213E" w:rsidRDefault="00566104" w:rsidP="00D22DD2">
      <w:pPr>
        <w:widowControl/>
        <w:spacing w:line="360" w:lineRule="auto"/>
        <w:ind w:firstLine="708"/>
        <w:jc w:val="both"/>
        <w:rPr>
          <w:color w:val="auto"/>
          <w:sz w:val="28"/>
          <w:szCs w:val="28"/>
          <w:lang w:bidi="ar-SA"/>
        </w:rPr>
      </w:pPr>
      <w:r w:rsidRPr="0099213E">
        <w:rPr>
          <w:color w:val="auto"/>
          <w:sz w:val="28"/>
          <w:szCs w:val="28"/>
          <w:lang w:bidi="ar-SA"/>
        </w:rPr>
        <w:t>Оценка последствий угроз включает анализ того, какие убытки могут быть понесены в случае реализации той или иной угрозы. Эти убытки могут включать финансовые потери, репутационные ущербы, юридические последствия и другие виды ущерба.</w:t>
      </w:r>
    </w:p>
    <w:p w14:paraId="49E5AEF1" w14:textId="77777777" w:rsidR="00566104" w:rsidRPr="0099213E" w:rsidRDefault="00566104" w:rsidP="00D22DD2">
      <w:pPr>
        <w:widowControl/>
        <w:spacing w:line="360" w:lineRule="auto"/>
        <w:jc w:val="both"/>
        <w:rPr>
          <w:color w:val="auto"/>
          <w:sz w:val="28"/>
          <w:szCs w:val="28"/>
          <w:lang w:bidi="ar-SA"/>
        </w:rPr>
      </w:pPr>
      <w:r w:rsidRPr="0099213E">
        <w:rPr>
          <w:color w:val="auto"/>
          <w:sz w:val="28"/>
          <w:szCs w:val="28"/>
          <w:lang w:bidi="ar-SA"/>
        </w:rPr>
        <w:t>Пример расчета возможного ущерба можно выразить формулой:</w:t>
      </w:r>
    </w:p>
    <w:p w14:paraId="75B79D37" w14:textId="337965A7" w:rsidR="002E7B77" w:rsidRPr="0099213E" w:rsidRDefault="00566104" w:rsidP="00F865DC">
      <w:pPr>
        <w:spacing w:line="360" w:lineRule="auto"/>
        <w:jc w:val="both"/>
        <w:rPr>
          <w:color w:val="auto"/>
          <w:sz w:val="28"/>
          <w:szCs w:val="28"/>
        </w:rPr>
      </w:pPr>
      <w:r w:rsidRPr="0099213E">
        <w:rPr>
          <w:color w:val="auto"/>
          <w:sz w:val="28"/>
          <w:szCs w:val="28"/>
        </w:rPr>
        <w:t>Угроза = Активы * Воздействие, где</w:t>
      </w:r>
    </w:p>
    <w:p w14:paraId="533D939B" w14:textId="44C2A6FA" w:rsidR="00566104" w:rsidRPr="0099213E" w:rsidRDefault="00566104" w:rsidP="00D22DD2">
      <w:pPr>
        <w:spacing w:line="360" w:lineRule="auto"/>
        <w:jc w:val="both"/>
        <w:rPr>
          <w:color w:val="auto"/>
          <w:sz w:val="28"/>
          <w:szCs w:val="28"/>
        </w:rPr>
      </w:pPr>
      <w:r w:rsidRPr="0099213E">
        <w:rPr>
          <w:color w:val="auto"/>
          <w:sz w:val="28"/>
          <w:szCs w:val="28"/>
        </w:rPr>
        <w:t>Угроза – это потенциальный ущерб, Активы – стоимость затронутых активов, а Воздействие – это коэффициент, отражающий степень воздействия угрозы на активы</w:t>
      </w:r>
    </w:p>
    <w:p w14:paraId="11A9F045" w14:textId="770CAE0F" w:rsidR="002E7B77" w:rsidRPr="0099213E" w:rsidRDefault="003163AE" w:rsidP="004D0B2D">
      <w:pPr>
        <w:pStyle w:val="2"/>
        <w:numPr>
          <w:ilvl w:val="1"/>
          <w:numId w:val="3"/>
        </w:numPr>
        <w:spacing w:before="0" w:line="360" w:lineRule="auto"/>
        <w:ind w:firstLineChars="709" w:firstLine="1985"/>
        <w:jc w:val="both"/>
        <w:rPr>
          <w:rFonts w:ascii="Times New Roman" w:hAnsi="Times New Roman" w:cs="Times New Roman"/>
          <w:color w:val="auto"/>
          <w:sz w:val="28"/>
          <w:szCs w:val="28"/>
        </w:rPr>
      </w:pPr>
      <w:bookmarkStart w:id="15" w:name="_Toc176333217"/>
      <w:r w:rsidRPr="0099213E">
        <w:rPr>
          <w:rFonts w:ascii="Times New Roman" w:hAnsi="Times New Roman" w:cs="Times New Roman"/>
          <w:color w:val="auto"/>
          <w:sz w:val="28"/>
          <w:szCs w:val="28"/>
        </w:rPr>
        <w:t>Методы анализа</w:t>
      </w:r>
      <w:bookmarkEnd w:id="15"/>
    </w:p>
    <w:p w14:paraId="3C7E77C0" w14:textId="5C17DBDE" w:rsidR="00566104" w:rsidRPr="0099213E" w:rsidRDefault="00566104" w:rsidP="00D22DD2">
      <w:pPr>
        <w:spacing w:line="360" w:lineRule="auto"/>
        <w:ind w:firstLine="708"/>
        <w:jc w:val="both"/>
        <w:rPr>
          <w:color w:val="auto"/>
          <w:sz w:val="28"/>
          <w:szCs w:val="28"/>
        </w:rPr>
      </w:pPr>
      <w:r w:rsidRPr="0099213E">
        <w:rPr>
          <w:color w:val="auto"/>
          <w:sz w:val="28"/>
          <w:szCs w:val="28"/>
        </w:rPr>
        <w:t>Существуют различные методы анализа рисков, которые помогают понять, каким образом угрозы могут повлиять на организацию и как их можно предотвратить. Эти методы делятся на качественные и количественные.</w:t>
      </w:r>
    </w:p>
    <w:p w14:paraId="4B280A82" w14:textId="5AC4D5CB" w:rsidR="003163AE" w:rsidRPr="0099213E" w:rsidRDefault="003163AE" w:rsidP="004D0B2D">
      <w:pPr>
        <w:pStyle w:val="3"/>
        <w:numPr>
          <w:ilvl w:val="2"/>
          <w:numId w:val="16"/>
        </w:numPr>
        <w:spacing w:before="0" w:line="360" w:lineRule="auto"/>
        <w:jc w:val="both"/>
        <w:rPr>
          <w:rFonts w:ascii="Times New Roman" w:hAnsi="Times New Roman" w:cs="Times New Roman"/>
          <w:color w:val="auto"/>
          <w:sz w:val="28"/>
          <w:szCs w:val="28"/>
        </w:rPr>
      </w:pPr>
      <w:bookmarkStart w:id="16" w:name="_Toc176333218"/>
      <w:r w:rsidRPr="0099213E">
        <w:rPr>
          <w:rFonts w:ascii="Times New Roman" w:hAnsi="Times New Roman" w:cs="Times New Roman"/>
          <w:color w:val="auto"/>
          <w:sz w:val="28"/>
          <w:szCs w:val="28"/>
        </w:rPr>
        <w:t>Качественный анализ рисков</w:t>
      </w:r>
      <w:bookmarkEnd w:id="16"/>
    </w:p>
    <w:p w14:paraId="4B93708C" w14:textId="77777777" w:rsidR="00566104" w:rsidRPr="0099213E" w:rsidRDefault="00566104" w:rsidP="008F1743">
      <w:pPr>
        <w:widowControl/>
        <w:spacing w:line="360" w:lineRule="auto"/>
        <w:ind w:firstLine="708"/>
        <w:jc w:val="both"/>
        <w:rPr>
          <w:color w:val="auto"/>
          <w:sz w:val="28"/>
          <w:szCs w:val="28"/>
          <w:lang w:bidi="ar-SA"/>
        </w:rPr>
      </w:pPr>
      <w:r w:rsidRPr="0099213E">
        <w:rPr>
          <w:color w:val="auto"/>
          <w:sz w:val="28"/>
          <w:szCs w:val="28"/>
          <w:lang w:bidi="ar-SA"/>
        </w:rPr>
        <w:t>Качественный анализ рисков основывается на экспертных оценках и сценарном планировании. Этот метод не требует сложных математических расчётов, но позволяет систематизировать ключевые угрозы и уязвимости.</w:t>
      </w:r>
    </w:p>
    <w:p w14:paraId="4C4AACCE" w14:textId="0C1992A0" w:rsidR="00566104" w:rsidRPr="0099213E" w:rsidRDefault="00566104" w:rsidP="008F1743">
      <w:pPr>
        <w:widowControl/>
        <w:spacing w:line="360" w:lineRule="auto"/>
        <w:jc w:val="both"/>
        <w:rPr>
          <w:color w:val="auto"/>
          <w:sz w:val="28"/>
          <w:szCs w:val="28"/>
          <w:lang w:bidi="ar-SA"/>
        </w:rPr>
      </w:pPr>
      <w:r w:rsidRPr="0099213E">
        <w:rPr>
          <w:color w:val="auto"/>
          <w:sz w:val="28"/>
          <w:szCs w:val="28"/>
          <w:lang w:bidi="ar-SA"/>
        </w:rPr>
        <w:t>Сценарное планирование — это процесс, при котором разрабатываются различные гипотетические сценарии, описывающие возможное развитие событий в случае реализации угрозы. Для каждого сценария эксперты оценивают потенциальные последствия и вероятность его реализации.</w:t>
      </w:r>
    </w:p>
    <w:p w14:paraId="49F9000E" w14:textId="67D42F6E" w:rsidR="003163AE" w:rsidRPr="0099213E" w:rsidRDefault="003163AE" w:rsidP="004D0B2D">
      <w:pPr>
        <w:pStyle w:val="3"/>
        <w:numPr>
          <w:ilvl w:val="2"/>
          <w:numId w:val="15"/>
        </w:numPr>
        <w:spacing w:before="0" w:line="360" w:lineRule="auto"/>
        <w:jc w:val="both"/>
        <w:rPr>
          <w:rFonts w:ascii="Times New Roman" w:hAnsi="Times New Roman" w:cs="Times New Roman"/>
          <w:color w:val="auto"/>
          <w:sz w:val="28"/>
          <w:szCs w:val="28"/>
        </w:rPr>
      </w:pPr>
      <w:bookmarkStart w:id="17" w:name="_Toc176333219"/>
      <w:r w:rsidRPr="0099213E">
        <w:rPr>
          <w:rFonts w:ascii="Times New Roman" w:hAnsi="Times New Roman" w:cs="Times New Roman"/>
          <w:color w:val="auto"/>
          <w:sz w:val="28"/>
          <w:szCs w:val="28"/>
        </w:rPr>
        <w:lastRenderedPageBreak/>
        <w:t>Количественный анализ рисков</w:t>
      </w:r>
      <w:bookmarkEnd w:id="17"/>
    </w:p>
    <w:p w14:paraId="2CC2AA81" w14:textId="77777777" w:rsidR="008F1743" w:rsidRPr="0099213E" w:rsidRDefault="00566104" w:rsidP="008F1743">
      <w:pPr>
        <w:widowControl/>
        <w:spacing w:line="360" w:lineRule="auto"/>
        <w:ind w:firstLine="708"/>
        <w:jc w:val="both"/>
        <w:rPr>
          <w:color w:val="auto"/>
          <w:sz w:val="28"/>
          <w:szCs w:val="28"/>
          <w:lang w:bidi="ar-SA"/>
        </w:rPr>
      </w:pPr>
      <w:r w:rsidRPr="0099213E">
        <w:rPr>
          <w:color w:val="auto"/>
          <w:sz w:val="28"/>
          <w:szCs w:val="28"/>
          <w:lang w:bidi="ar-SA"/>
        </w:rPr>
        <w:t>Количественный анализ рисков предполагает использование математических моделей и статистических методов для вычисления вероятностей и возможных убытков.</w:t>
      </w:r>
    </w:p>
    <w:p w14:paraId="52EF8116" w14:textId="5694FD34" w:rsidR="00566104" w:rsidRPr="0099213E" w:rsidRDefault="00566104" w:rsidP="008F1743">
      <w:pPr>
        <w:widowControl/>
        <w:spacing w:line="360" w:lineRule="auto"/>
        <w:jc w:val="both"/>
        <w:rPr>
          <w:color w:val="auto"/>
          <w:sz w:val="28"/>
          <w:szCs w:val="28"/>
          <w:lang w:bidi="ar-SA"/>
        </w:rPr>
      </w:pPr>
      <w:r w:rsidRPr="0099213E">
        <w:rPr>
          <w:color w:val="auto"/>
          <w:sz w:val="28"/>
          <w:szCs w:val="28"/>
          <w:lang w:bidi="ar-SA"/>
        </w:rPr>
        <w:t>Один из методов количественного анализа — это использование модели Монте-Карло, которая позволяет оценить распределение возможных убытков при заданных входных параметрах (вероятность угрозы и возможный ущерб).</w:t>
      </w:r>
      <w:r w:rsidR="008A441D" w:rsidRPr="0099213E">
        <w:rPr>
          <w:color w:val="auto"/>
          <w:sz w:val="28"/>
          <w:szCs w:val="28"/>
          <w:lang w:bidi="ar-SA"/>
        </w:rPr>
        <w:t xml:space="preserve"> </w:t>
      </w:r>
      <w:r w:rsidRPr="0099213E">
        <w:rPr>
          <w:color w:val="auto"/>
          <w:sz w:val="28"/>
          <w:szCs w:val="28"/>
          <w:lang w:bidi="ar-SA"/>
        </w:rPr>
        <w:t>Формула расчета ожидаемых убытков:</w:t>
      </w:r>
    </w:p>
    <w:p w14:paraId="522C6B92" w14:textId="5586DC5A" w:rsidR="00566104" w:rsidRPr="0099213E" w:rsidRDefault="00566104" w:rsidP="008A441D">
      <w:pPr>
        <w:spacing w:line="360" w:lineRule="auto"/>
        <w:jc w:val="both"/>
        <w:rPr>
          <w:color w:val="auto"/>
          <w:sz w:val="28"/>
          <w:szCs w:val="28"/>
        </w:rPr>
      </w:pPr>
      <w:r w:rsidRPr="0099213E">
        <w:rPr>
          <w:color w:val="auto"/>
          <w:sz w:val="28"/>
          <w:szCs w:val="28"/>
        </w:rPr>
        <w:t>Ожидаемые убытка = Вероятность угрозы * Возможный ущерб</w:t>
      </w:r>
    </w:p>
    <w:p w14:paraId="13805A56" w14:textId="77777777" w:rsidR="00566104" w:rsidRPr="0099213E" w:rsidRDefault="00566104" w:rsidP="00566104">
      <w:pPr>
        <w:rPr>
          <w:color w:val="auto"/>
          <w:sz w:val="28"/>
          <w:szCs w:val="28"/>
        </w:rPr>
      </w:pPr>
    </w:p>
    <w:p w14:paraId="3B9B5A2A" w14:textId="0D27AD5D" w:rsidR="003163AE" w:rsidRPr="0099213E" w:rsidRDefault="003163AE" w:rsidP="004D0B2D">
      <w:pPr>
        <w:pStyle w:val="2"/>
        <w:numPr>
          <w:ilvl w:val="0"/>
          <w:numId w:val="4"/>
        </w:numPr>
        <w:spacing w:before="0" w:line="360" w:lineRule="auto"/>
        <w:ind w:firstLineChars="709" w:firstLine="1985"/>
        <w:jc w:val="both"/>
        <w:rPr>
          <w:rFonts w:ascii="Times New Roman" w:hAnsi="Times New Roman" w:cs="Times New Roman"/>
          <w:color w:val="auto"/>
          <w:sz w:val="28"/>
          <w:szCs w:val="28"/>
        </w:rPr>
      </w:pPr>
      <w:bookmarkStart w:id="18" w:name="_Toc176333220"/>
      <w:r w:rsidRPr="0099213E">
        <w:rPr>
          <w:rFonts w:ascii="Times New Roman" w:hAnsi="Times New Roman" w:cs="Times New Roman"/>
          <w:color w:val="auto"/>
          <w:sz w:val="28"/>
          <w:szCs w:val="28"/>
        </w:rPr>
        <w:t>Методы оценки ущерба</w:t>
      </w:r>
      <w:bookmarkEnd w:id="18"/>
    </w:p>
    <w:p w14:paraId="1FAACFE0" w14:textId="5C462363" w:rsidR="00566104" w:rsidRPr="0099213E" w:rsidRDefault="00566104" w:rsidP="008F1743">
      <w:pPr>
        <w:spacing w:line="360" w:lineRule="auto"/>
        <w:ind w:firstLine="708"/>
        <w:jc w:val="both"/>
        <w:rPr>
          <w:color w:val="auto"/>
          <w:sz w:val="28"/>
          <w:szCs w:val="28"/>
        </w:rPr>
      </w:pPr>
      <w:r w:rsidRPr="0099213E">
        <w:rPr>
          <w:color w:val="auto"/>
          <w:sz w:val="28"/>
          <w:szCs w:val="28"/>
        </w:rPr>
        <w:t>Методы оценки ущерба играют ключевую роль в определении того, какие финансовые последствия могут возникнуть в случае реализации угроз, и как это отразится на бюджете организации.</w:t>
      </w:r>
    </w:p>
    <w:p w14:paraId="3CAA1E20" w14:textId="509E69E2" w:rsidR="00F865DC" w:rsidRPr="0099213E" w:rsidRDefault="00F865DC" w:rsidP="004D0B2D">
      <w:pPr>
        <w:pStyle w:val="5"/>
        <w:numPr>
          <w:ilvl w:val="2"/>
          <w:numId w:val="13"/>
        </w:numPr>
        <w:spacing w:before="0" w:line="360" w:lineRule="auto"/>
        <w:ind w:firstLineChars="709" w:firstLine="1985"/>
        <w:jc w:val="both"/>
        <w:rPr>
          <w:rFonts w:ascii="Times New Roman" w:hAnsi="Times New Roman" w:cs="Times New Roman"/>
          <w:color w:val="auto"/>
          <w:sz w:val="28"/>
          <w:szCs w:val="28"/>
        </w:rPr>
      </w:pPr>
      <w:r w:rsidRPr="0099213E">
        <w:rPr>
          <w:rFonts w:ascii="Times New Roman" w:hAnsi="Times New Roman" w:cs="Times New Roman"/>
          <w:color w:val="auto"/>
          <w:sz w:val="28"/>
          <w:szCs w:val="28"/>
        </w:rPr>
        <w:t>Прямые финансовые потери</w:t>
      </w:r>
    </w:p>
    <w:p w14:paraId="11BBC3F2" w14:textId="63E7D976" w:rsidR="00F865DC" w:rsidRPr="0099213E" w:rsidRDefault="00F865DC" w:rsidP="008F1743">
      <w:pPr>
        <w:pStyle w:val="ab"/>
        <w:spacing w:before="0" w:beforeAutospacing="0" w:after="0" w:afterAutospacing="0"/>
        <w:ind w:firstLine="708"/>
        <w:rPr>
          <w:sz w:val="28"/>
          <w:szCs w:val="28"/>
        </w:rPr>
      </w:pPr>
      <w:r w:rsidRPr="0099213E">
        <w:rPr>
          <w:sz w:val="28"/>
          <w:szCs w:val="28"/>
        </w:rPr>
        <w:t>Прямые финансовые потери — это расходы, которые организация несёт непосредственно в результате реализации угрозы. К ним относятся затраты на восстановление систем, замена оборудования, ликвидация последствий утечек данных и т.д.</w:t>
      </w:r>
      <w:r w:rsidR="008F1743" w:rsidRPr="0099213E">
        <w:rPr>
          <w:sz w:val="28"/>
          <w:szCs w:val="28"/>
        </w:rPr>
        <w:t xml:space="preserve"> </w:t>
      </w:r>
      <w:r w:rsidRPr="0099213E">
        <w:rPr>
          <w:sz w:val="28"/>
          <w:szCs w:val="28"/>
        </w:rPr>
        <w:t>Пример расчета прямых потерь:</w:t>
      </w:r>
    </w:p>
    <w:p w14:paraId="47F88F40" w14:textId="45308A09" w:rsidR="00F865DC" w:rsidRPr="0099213E" w:rsidRDefault="00F865DC" w:rsidP="008F1743">
      <w:pPr>
        <w:pStyle w:val="ab"/>
        <w:spacing w:before="0" w:beforeAutospacing="0" w:after="0" w:afterAutospacing="0"/>
        <w:ind w:firstLine="0"/>
        <w:rPr>
          <w:sz w:val="28"/>
          <w:szCs w:val="28"/>
        </w:rPr>
      </w:pPr>
      <w:r w:rsidRPr="0099213E">
        <w:rPr>
          <w:sz w:val="28"/>
          <w:szCs w:val="28"/>
        </w:rPr>
        <w:t>Общие финансовые потери = Затраты на восстановление + Затраты на замену оборудования + Затраты на устранение последствий инцидента.</w:t>
      </w:r>
    </w:p>
    <w:p w14:paraId="55950188" w14:textId="2D3A4501" w:rsidR="00566104" w:rsidRPr="0099213E" w:rsidRDefault="00F865DC" w:rsidP="008F1743">
      <w:pPr>
        <w:pStyle w:val="ab"/>
        <w:spacing w:before="0" w:beforeAutospacing="0" w:after="0" w:afterAutospacing="0"/>
        <w:ind w:firstLineChars="709" w:firstLine="1985"/>
        <w:rPr>
          <w:sz w:val="28"/>
          <w:szCs w:val="28"/>
        </w:rPr>
      </w:pPr>
      <w:r w:rsidRPr="0099213E">
        <w:rPr>
          <w:sz w:val="28"/>
          <w:szCs w:val="28"/>
        </w:rPr>
        <w:t>Затраты на восстановление включают расходы на восстановление работы системы после инцидента, например, восстановление данных, восстановление операционных систем и программного обеспечения, а также работу IT-специалистов.</w:t>
      </w:r>
    </w:p>
    <w:p w14:paraId="092DEABD" w14:textId="7B171894" w:rsidR="003163AE" w:rsidRPr="0099213E" w:rsidRDefault="003163AE" w:rsidP="004D0B2D">
      <w:pPr>
        <w:pStyle w:val="1"/>
        <w:numPr>
          <w:ilvl w:val="0"/>
          <w:numId w:val="12"/>
        </w:numPr>
        <w:spacing w:before="0" w:line="360" w:lineRule="auto"/>
        <w:ind w:firstLineChars="709" w:firstLine="1985"/>
        <w:jc w:val="both"/>
        <w:rPr>
          <w:rFonts w:ascii="Times New Roman" w:hAnsi="Times New Roman" w:cs="Times New Roman"/>
          <w:color w:val="auto"/>
          <w:sz w:val="28"/>
          <w:szCs w:val="28"/>
        </w:rPr>
      </w:pPr>
      <w:bookmarkStart w:id="19" w:name="_Toc176333221"/>
      <w:r w:rsidRPr="0099213E">
        <w:rPr>
          <w:rFonts w:ascii="Times New Roman" w:hAnsi="Times New Roman" w:cs="Times New Roman"/>
          <w:color w:val="auto"/>
          <w:sz w:val="28"/>
          <w:szCs w:val="28"/>
        </w:rPr>
        <w:t>Определение целесообразных затрат на безопасность</w:t>
      </w:r>
      <w:bookmarkEnd w:id="19"/>
    </w:p>
    <w:p w14:paraId="4016DDE0" w14:textId="6CAC9994" w:rsidR="008F1743" w:rsidRPr="0099213E" w:rsidRDefault="008F1743" w:rsidP="008F1743">
      <w:pPr>
        <w:spacing w:line="360" w:lineRule="auto"/>
        <w:ind w:firstLine="709"/>
        <w:jc w:val="both"/>
        <w:rPr>
          <w:color w:val="auto"/>
          <w:sz w:val="28"/>
          <w:szCs w:val="28"/>
        </w:rPr>
      </w:pPr>
      <w:r w:rsidRPr="0099213E">
        <w:rPr>
          <w:color w:val="auto"/>
          <w:sz w:val="28"/>
          <w:szCs w:val="28"/>
        </w:rPr>
        <w:t xml:space="preserve">Определение целесообразных затрат на обеспечение информационной безопасности является ключевым элементом стратегического управления рисками. Необходимо найти баланс между затратами на безопасность и возможными рисками, а также использовать методы оптимизации затрат, чтобы </w:t>
      </w:r>
      <w:r w:rsidRPr="0099213E">
        <w:rPr>
          <w:color w:val="auto"/>
          <w:sz w:val="28"/>
          <w:szCs w:val="28"/>
        </w:rPr>
        <w:lastRenderedPageBreak/>
        <w:t>максимизировать защиту при минимальных расходах.</w:t>
      </w:r>
    </w:p>
    <w:p w14:paraId="1B6240BB" w14:textId="658E83DE" w:rsidR="003163AE" w:rsidRPr="0099213E" w:rsidRDefault="003163AE" w:rsidP="004D0B2D">
      <w:pPr>
        <w:pStyle w:val="2"/>
        <w:numPr>
          <w:ilvl w:val="1"/>
          <w:numId w:val="5"/>
        </w:numPr>
        <w:spacing w:before="0" w:line="360" w:lineRule="auto"/>
        <w:ind w:firstLineChars="709" w:firstLine="1985"/>
        <w:jc w:val="both"/>
        <w:rPr>
          <w:rFonts w:ascii="Times New Roman" w:hAnsi="Times New Roman" w:cs="Times New Roman"/>
          <w:color w:val="auto"/>
          <w:sz w:val="28"/>
          <w:szCs w:val="28"/>
        </w:rPr>
      </w:pPr>
      <w:bookmarkStart w:id="20" w:name="_Toc176333222"/>
      <w:r w:rsidRPr="0099213E">
        <w:rPr>
          <w:rFonts w:ascii="Times New Roman" w:hAnsi="Times New Roman" w:cs="Times New Roman"/>
          <w:color w:val="auto"/>
          <w:sz w:val="28"/>
          <w:szCs w:val="28"/>
        </w:rPr>
        <w:t>Баланс между затратами и рисками</w:t>
      </w:r>
      <w:bookmarkEnd w:id="20"/>
    </w:p>
    <w:p w14:paraId="3A0533DC" w14:textId="55BCB3AA" w:rsidR="008F1743" w:rsidRPr="008F1743" w:rsidRDefault="008F1743" w:rsidP="008F1743">
      <w:pPr>
        <w:pStyle w:val="ab"/>
        <w:spacing w:before="0" w:beforeAutospacing="0" w:after="0" w:afterAutospacing="0"/>
        <w:rPr>
          <w:sz w:val="28"/>
          <w:szCs w:val="28"/>
        </w:rPr>
      </w:pPr>
      <w:r w:rsidRPr="0099213E">
        <w:rPr>
          <w:sz w:val="28"/>
          <w:szCs w:val="28"/>
        </w:rPr>
        <w:t xml:space="preserve">Одним из основных принципов управления информационной безопасностью является поиск оптимального баланса между затратами на защиту и рисками, которые могут возникнуть в случае недостаточной безопасности. Перерасход средств на меры безопасности может привести к неэффективному использованию ресурсов, тогда как недостаток инвестиций может увеличить вероятность серьезных инцидентов. </w:t>
      </w:r>
      <w:r w:rsidRPr="008F1743">
        <w:rPr>
          <w:sz w:val="28"/>
          <w:szCs w:val="28"/>
        </w:rPr>
        <w:t>Для достижения этого баланса важно учитывать следующие факторы:</w:t>
      </w:r>
    </w:p>
    <w:p w14:paraId="74A35AB5" w14:textId="77777777" w:rsidR="008F1743" w:rsidRPr="0099213E" w:rsidRDefault="008F1743" w:rsidP="004D0B2D">
      <w:pPr>
        <w:pStyle w:val="a3"/>
        <w:widowControl/>
        <w:numPr>
          <w:ilvl w:val="0"/>
          <w:numId w:val="17"/>
        </w:numPr>
        <w:spacing w:line="360" w:lineRule="auto"/>
        <w:jc w:val="both"/>
        <w:rPr>
          <w:color w:val="auto"/>
          <w:sz w:val="28"/>
          <w:szCs w:val="28"/>
          <w:lang w:bidi="ar-SA"/>
        </w:rPr>
      </w:pPr>
      <w:r w:rsidRPr="0099213E">
        <w:rPr>
          <w:color w:val="auto"/>
          <w:sz w:val="28"/>
          <w:szCs w:val="28"/>
          <w:lang w:bidi="ar-SA"/>
        </w:rPr>
        <w:t>Уровень риска: Анализ вероятности реализации угроз и их последствий для бизнеса.</w:t>
      </w:r>
    </w:p>
    <w:p w14:paraId="39DBBF26" w14:textId="77777777" w:rsidR="008F1743" w:rsidRPr="0099213E" w:rsidRDefault="008F1743" w:rsidP="004D0B2D">
      <w:pPr>
        <w:pStyle w:val="a3"/>
        <w:widowControl/>
        <w:numPr>
          <w:ilvl w:val="0"/>
          <w:numId w:val="17"/>
        </w:numPr>
        <w:spacing w:line="360" w:lineRule="auto"/>
        <w:jc w:val="both"/>
        <w:rPr>
          <w:color w:val="auto"/>
          <w:sz w:val="28"/>
          <w:szCs w:val="28"/>
          <w:lang w:bidi="ar-SA"/>
        </w:rPr>
      </w:pPr>
      <w:r w:rsidRPr="0099213E">
        <w:rPr>
          <w:color w:val="auto"/>
          <w:sz w:val="28"/>
          <w:szCs w:val="28"/>
          <w:lang w:bidi="ar-SA"/>
        </w:rPr>
        <w:t>Стоимость мер безопасности: Оценка затрат на внедрение и поддержание различных мер защиты.</w:t>
      </w:r>
    </w:p>
    <w:p w14:paraId="3E40F623" w14:textId="77777777" w:rsidR="008F1743" w:rsidRPr="0099213E" w:rsidRDefault="008F1743" w:rsidP="004D0B2D">
      <w:pPr>
        <w:pStyle w:val="a3"/>
        <w:widowControl/>
        <w:numPr>
          <w:ilvl w:val="0"/>
          <w:numId w:val="17"/>
        </w:numPr>
        <w:spacing w:line="360" w:lineRule="auto"/>
        <w:jc w:val="both"/>
        <w:rPr>
          <w:color w:val="auto"/>
          <w:sz w:val="28"/>
          <w:szCs w:val="28"/>
          <w:lang w:bidi="ar-SA"/>
        </w:rPr>
      </w:pPr>
      <w:r w:rsidRPr="0099213E">
        <w:rPr>
          <w:color w:val="auto"/>
          <w:sz w:val="28"/>
          <w:szCs w:val="28"/>
          <w:lang w:bidi="ar-SA"/>
        </w:rPr>
        <w:t>Допустимый уровень остаточного риска: Определение уровня риска, который организация готова принять, учитывая экономические и стратегические цели.</w:t>
      </w:r>
    </w:p>
    <w:p w14:paraId="5D2F74AE" w14:textId="77777777" w:rsidR="008F1743" w:rsidRPr="008F1743" w:rsidRDefault="008F1743" w:rsidP="000E2E20">
      <w:pPr>
        <w:widowControl/>
        <w:spacing w:line="360" w:lineRule="auto"/>
        <w:jc w:val="both"/>
        <w:rPr>
          <w:color w:val="auto"/>
          <w:sz w:val="28"/>
          <w:szCs w:val="28"/>
          <w:lang w:bidi="ar-SA"/>
        </w:rPr>
      </w:pPr>
      <w:r w:rsidRPr="008F1743">
        <w:rPr>
          <w:color w:val="auto"/>
          <w:sz w:val="28"/>
          <w:szCs w:val="28"/>
          <w:lang w:bidi="ar-SA"/>
        </w:rPr>
        <w:t>Пример математического выражения баланса между затратами и рисками может быть представлен через функцию полезности, где организация стремится минимизировать общие расходы:</w:t>
      </w:r>
    </w:p>
    <w:p w14:paraId="2765D94E" w14:textId="6F898135" w:rsidR="008F1743" w:rsidRPr="0099213E" w:rsidRDefault="008F1743" w:rsidP="0099213E">
      <w:pPr>
        <w:spacing w:line="360" w:lineRule="auto"/>
        <w:jc w:val="both"/>
        <w:rPr>
          <w:color w:val="auto"/>
          <w:sz w:val="28"/>
          <w:szCs w:val="28"/>
        </w:rPr>
      </w:pPr>
      <w:r w:rsidRPr="0099213E">
        <w:rPr>
          <w:color w:val="auto"/>
          <w:sz w:val="28"/>
          <w:szCs w:val="28"/>
        </w:rPr>
        <w:t>Затраты на меры безопасности + Ожидаемые убытки, связанные с остаточным риском.</w:t>
      </w:r>
    </w:p>
    <w:p w14:paraId="5488F734" w14:textId="092EC8D7" w:rsidR="003163AE" w:rsidRPr="0099213E" w:rsidRDefault="003163AE" w:rsidP="004D0B2D">
      <w:pPr>
        <w:pStyle w:val="2"/>
        <w:numPr>
          <w:ilvl w:val="1"/>
          <w:numId w:val="5"/>
        </w:numPr>
        <w:spacing w:before="0" w:line="360" w:lineRule="auto"/>
        <w:ind w:firstLineChars="709" w:firstLine="1985"/>
        <w:jc w:val="both"/>
        <w:rPr>
          <w:rFonts w:ascii="Times New Roman" w:hAnsi="Times New Roman" w:cs="Times New Roman"/>
          <w:color w:val="auto"/>
          <w:sz w:val="28"/>
          <w:szCs w:val="28"/>
        </w:rPr>
      </w:pPr>
      <w:bookmarkStart w:id="21" w:name="_Toc176333223"/>
      <w:r w:rsidRPr="0099213E">
        <w:rPr>
          <w:rFonts w:ascii="Times New Roman" w:hAnsi="Times New Roman" w:cs="Times New Roman"/>
          <w:color w:val="auto"/>
          <w:sz w:val="28"/>
          <w:szCs w:val="28"/>
        </w:rPr>
        <w:t>Методы оптимизации затрат</w:t>
      </w:r>
      <w:bookmarkEnd w:id="21"/>
    </w:p>
    <w:p w14:paraId="62DB99E0" w14:textId="06658EC6" w:rsidR="003C5F8D" w:rsidRPr="0099213E" w:rsidRDefault="003C5F8D" w:rsidP="0099213E">
      <w:pPr>
        <w:spacing w:line="360" w:lineRule="auto"/>
        <w:ind w:firstLine="708"/>
        <w:jc w:val="both"/>
        <w:rPr>
          <w:color w:val="auto"/>
          <w:sz w:val="28"/>
          <w:szCs w:val="28"/>
        </w:rPr>
      </w:pPr>
      <w:r w:rsidRPr="0099213E">
        <w:rPr>
          <w:color w:val="auto"/>
          <w:sz w:val="28"/>
          <w:szCs w:val="28"/>
        </w:rPr>
        <w:t>Для оптимизации затрат на обеспечение безопасности применяются различные методы, которые помогают оценить эффективность мер безопасности и найти наилучшее соотношение между затратами и выгодами.</w:t>
      </w:r>
    </w:p>
    <w:p w14:paraId="753055D5" w14:textId="02FF46AE" w:rsidR="003163AE" w:rsidRPr="0099213E" w:rsidRDefault="003163AE" w:rsidP="004D0B2D">
      <w:pPr>
        <w:pStyle w:val="3"/>
        <w:numPr>
          <w:ilvl w:val="2"/>
          <w:numId w:val="18"/>
        </w:numPr>
        <w:spacing w:before="0" w:line="360" w:lineRule="auto"/>
        <w:ind w:firstLineChars="709" w:firstLine="1985"/>
        <w:jc w:val="both"/>
        <w:rPr>
          <w:rFonts w:ascii="Times New Roman" w:hAnsi="Times New Roman" w:cs="Times New Roman"/>
          <w:color w:val="auto"/>
          <w:sz w:val="28"/>
          <w:szCs w:val="28"/>
          <w:lang w:bidi="ar-SA"/>
        </w:rPr>
      </w:pPr>
      <w:bookmarkStart w:id="22" w:name="_Toc176333224"/>
      <w:r w:rsidRPr="0099213E">
        <w:rPr>
          <w:rFonts w:ascii="Times New Roman" w:hAnsi="Times New Roman" w:cs="Times New Roman"/>
          <w:color w:val="auto"/>
          <w:sz w:val="28"/>
          <w:szCs w:val="28"/>
          <w:lang w:bidi="ar-SA"/>
        </w:rPr>
        <w:t>Анализ стоимости-выгоды (Cost-Benefit Analysis)</w:t>
      </w:r>
      <w:r w:rsidR="003C5F8D" w:rsidRPr="0099213E">
        <w:rPr>
          <w:rFonts w:ascii="Times New Roman" w:hAnsi="Times New Roman" w:cs="Times New Roman"/>
          <w:color w:val="auto"/>
          <w:sz w:val="28"/>
          <w:szCs w:val="28"/>
          <w:lang w:bidi="ar-SA"/>
        </w:rPr>
        <w:t>.</w:t>
      </w:r>
      <w:bookmarkEnd w:id="22"/>
    </w:p>
    <w:p w14:paraId="5E49F201" w14:textId="77777777" w:rsidR="003C5F8D" w:rsidRPr="0099213E" w:rsidRDefault="003C5F8D" w:rsidP="0099213E">
      <w:pPr>
        <w:widowControl/>
        <w:spacing w:line="360" w:lineRule="auto"/>
        <w:ind w:firstLine="708"/>
        <w:jc w:val="both"/>
        <w:rPr>
          <w:color w:val="auto"/>
          <w:sz w:val="28"/>
          <w:szCs w:val="28"/>
          <w:lang w:bidi="ar-SA"/>
        </w:rPr>
      </w:pPr>
      <w:r w:rsidRPr="0099213E">
        <w:rPr>
          <w:color w:val="auto"/>
          <w:sz w:val="28"/>
          <w:szCs w:val="28"/>
          <w:lang w:bidi="ar-SA"/>
        </w:rPr>
        <w:t xml:space="preserve">Анализ стоимости-выгоды (CBA) — это метод, который позволяет соотнести затраты на внедрение мер безопасности с предполагаемой выгодой от предотвращения потенциальных инцидентов. Этот анализ помогает </w:t>
      </w:r>
      <w:r w:rsidRPr="0099213E">
        <w:rPr>
          <w:color w:val="auto"/>
          <w:sz w:val="28"/>
          <w:szCs w:val="28"/>
          <w:lang w:bidi="ar-SA"/>
        </w:rPr>
        <w:lastRenderedPageBreak/>
        <w:t>определить, стоит ли внедрение определенных мер защиты затрат, которые потребуются для их реализации.</w:t>
      </w:r>
    </w:p>
    <w:p w14:paraId="55D5EDF3" w14:textId="77777777" w:rsidR="003C5F8D" w:rsidRPr="0099213E" w:rsidRDefault="003C5F8D" w:rsidP="0099213E">
      <w:pPr>
        <w:widowControl/>
        <w:spacing w:line="360" w:lineRule="auto"/>
        <w:jc w:val="both"/>
        <w:rPr>
          <w:color w:val="auto"/>
          <w:sz w:val="28"/>
          <w:szCs w:val="28"/>
          <w:lang w:bidi="ar-SA"/>
        </w:rPr>
      </w:pPr>
      <w:r w:rsidRPr="0099213E">
        <w:rPr>
          <w:color w:val="auto"/>
          <w:sz w:val="28"/>
          <w:szCs w:val="28"/>
          <w:lang w:bidi="ar-SA"/>
        </w:rPr>
        <w:t>Формула анализа стоимости-выгоды:</w:t>
      </w:r>
    </w:p>
    <w:p w14:paraId="16472B53" w14:textId="4115F28A" w:rsidR="003C5F8D" w:rsidRPr="0099213E" w:rsidRDefault="003C5F8D" w:rsidP="000E2E20">
      <w:pPr>
        <w:widowControl/>
        <w:spacing w:line="360" w:lineRule="auto"/>
        <w:ind w:firstLineChars="709" w:firstLine="1985"/>
        <w:jc w:val="both"/>
        <w:rPr>
          <w:iCs/>
          <w:color w:val="auto"/>
          <w:sz w:val="28"/>
          <w:szCs w:val="28"/>
          <w:lang w:bidi="ar-SA"/>
        </w:rPr>
      </w:pPr>
      <m:oMath>
        <m:r>
          <w:rPr>
            <w:rFonts w:ascii="Cambria Math" w:hAnsi="Cambria Math"/>
            <w:color w:val="auto"/>
            <w:sz w:val="28"/>
            <w:szCs w:val="28"/>
            <w:lang w:val="en-US" w:bidi="ar-SA"/>
          </w:rPr>
          <m:t>CBA</m:t>
        </m:r>
        <m:r>
          <w:rPr>
            <w:rFonts w:ascii="Cambria Math" w:hAnsi="Cambria Math"/>
            <w:color w:val="auto"/>
            <w:sz w:val="28"/>
            <w:szCs w:val="28"/>
            <w:lang w:bidi="ar-SA"/>
          </w:rPr>
          <m:t xml:space="preserve">= </m:t>
        </m:r>
        <m:r>
          <w:rPr>
            <w:rFonts w:ascii="Cambria Math" w:hAnsi="Cambria Math"/>
            <w:color w:val="auto"/>
            <w:sz w:val="28"/>
            <w:szCs w:val="28"/>
            <w:lang w:val="en-US" w:bidi="ar-SA"/>
          </w:rPr>
          <m:t>V</m:t>
        </m:r>
        <m:r>
          <w:rPr>
            <w:rFonts w:ascii="Cambria Math" w:hAnsi="Cambria Math"/>
            <w:color w:val="auto"/>
            <w:sz w:val="28"/>
            <w:szCs w:val="28"/>
            <w:lang w:bidi="ar-SA"/>
          </w:rPr>
          <m:t>/</m:t>
        </m:r>
        <m:r>
          <w:rPr>
            <w:rFonts w:ascii="Cambria Math" w:hAnsi="Cambria Math"/>
            <w:color w:val="auto"/>
            <w:sz w:val="28"/>
            <w:szCs w:val="28"/>
            <w:lang w:val="en-US" w:bidi="ar-SA"/>
          </w:rPr>
          <m:t>C</m:t>
        </m:r>
      </m:oMath>
      <w:r w:rsidRPr="0099213E">
        <w:rPr>
          <w:i/>
          <w:color w:val="auto"/>
          <w:sz w:val="28"/>
          <w:szCs w:val="28"/>
          <w:lang w:bidi="ar-SA"/>
        </w:rPr>
        <w:t xml:space="preserve"> </w:t>
      </w:r>
      <w:r w:rsidRPr="00C16131">
        <w:rPr>
          <w:i/>
          <w:color w:val="auto"/>
          <w:sz w:val="28"/>
          <w:szCs w:val="28"/>
          <w:lang w:bidi="ar-SA"/>
        </w:rPr>
        <w:t>,</w:t>
      </w:r>
      <w:r w:rsidRPr="00C16131">
        <w:rPr>
          <w:iCs/>
          <w:color w:val="auto"/>
          <w:sz w:val="28"/>
          <w:szCs w:val="28"/>
          <w:lang w:bidi="ar-SA"/>
        </w:rPr>
        <w:t xml:space="preserve"> </w:t>
      </w:r>
      <w:r w:rsidRPr="0099213E">
        <w:rPr>
          <w:iCs/>
          <w:color w:val="auto"/>
          <w:sz w:val="28"/>
          <w:szCs w:val="28"/>
          <w:lang w:bidi="ar-SA"/>
        </w:rPr>
        <w:t>где</w:t>
      </w:r>
    </w:p>
    <w:p w14:paraId="02066876" w14:textId="6DA27DA6" w:rsidR="003C5F8D" w:rsidRPr="0099213E" w:rsidRDefault="003C5F8D" w:rsidP="0099213E">
      <w:pPr>
        <w:widowControl/>
        <w:spacing w:line="360" w:lineRule="auto"/>
        <w:jc w:val="both"/>
        <w:rPr>
          <w:iCs/>
          <w:color w:val="auto"/>
          <w:sz w:val="28"/>
          <w:szCs w:val="28"/>
          <w:lang w:bidi="ar-SA"/>
        </w:rPr>
      </w:pPr>
      <w:r w:rsidRPr="0099213E">
        <w:rPr>
          <w:iCs/>
          <w:color w:val="auto"/>
          <w:sz w:val="28"/>
          <w:szCs w:val="28"/>
          <w:lang w:val="en-US" w:bidi="ar-SA"/>
        </w:rPr>
        <w:t>V</w:t>
      </w:r>
      <w:r w:rsidRPr="0099213E">
        <w:rPr>
          <w:iCs/>
          <w:color w:val="auto"/>
          <w:sz w:val="28"/>
          <w:szCs w:val="28"/>
          <w:lang w:bidi="ar-SA"/>
        </w:rPr>
        <w:t xml:space="preserve"> – общая выгода от внедрения мер безопасности;</w:t>
      </w:r>
    </w:p>
    <w:p w14:paraId="0DBB39ED" w14:textId="2993DA5A" w:rsidR="003C5F8D" w:rsidRPr="0099213E" w:rsidRDefault="003C5F8D" w:rsidP="0099213E">
      <w:pPr>
        <w:widowControl/>
        <w:spacing w:line="360" w:lineRule="auto"/>
        <w:jc w:val="both"/>
        <w:rPr>
          <w:iCs/>
          <w:color w:val="auto"/>
          <w:sz w:val="28"/>
          <w:szCs w:val="28"/>
          <w:lang w:bidi="ar-SA"/>
        </w:rPr>
      </w:pPr>
      <w:r w:rsidRPr="0099213E">
        <w:rPr>
          <w:iCs/>
          <w:color w:val="auto"/>
          <w:sz w:val="28"/>
          <w:szCs w:val="28"/>
          <w:lang w:bidi="ar-SA"/>
        </w:rPr>
        <w:t>С – затраты на реализацию мер безопасности.</w:t>
      </w:r>
    </w:p>
    <w:p w14:paraId="282C7AC0" w14:textId="71F67EF5" w:rsidR="003C5F8D" w:rsidRPr="0099213E" w:rsidRDefault="003C5F8D" w:rsidP="0099213E">
      <w:pPr>
        <w:widowControl/>
        <w:spacing w:line="360" w:lineRule="auto"/>
        <w:jc w:val="both"/>
        <w:rPr>
          <w:iCs/>
          <w:color w:val="auto"/>
          <w:sz w:val="28"/>
          <w:szCs w:val="28"/>
          <w:lang w:bidi="ar-SA"/>
        </w:rPr>
      </w:pPr>
      <w:r w:rsidRPr="0099213E">
        <w:rPr>
          <w:color w:val="auto"/>
          <w:sz w:val="28"/>
          <w:szCs w:val="28"/>
        </w:rPr>
        <w:t xml:space="preserve">Если </w:t>
      </w:r>
      <w:r w:rsidRPr="0099213E">
        <w:rPr>
          <w:rStyle w:val="mord"/>
          <w:color w:val="auto"/>
          <w:sz w:val="28"/>
          <w:szCs w:val="28"/>
        </w:rPr>
        <w:t>CBA</w:t>
      </w:r>
      <w:r w:rsidRPr="0099213E">
        <w:rPr>
          <w:rStyle w:val="mrel"/>
          <w:color w:val="auto"/>
          <w:sz w:val="28"/>
          <w:szCs w:val="28"/>
        </w:rPr>
        <w:t>&gt;</w:t>
      </w:r>
      <w:r w:rsidRPr="0099213E">
        <w:rPr>
          <w:rStyle w:val="mord"/>
          <w:color w:val="auto"/>
          <w:sz w:val="28"/>
          <w:szCs w:val="28"/>
        </w:rPr>
        <w:t>1</w:t>
      </w:r>
      <w:r w:rsidRPr="0099213E">
        <w:rPr>
          <w:color w:val="auto"/>
          <w:sz w:val="28"/>
          <w:szCs w:val="28"/>
        </w:rPr>
        <w:t>, то выгоды превышают затраты, и мера безопасности считается целесообразной для внедрения.</w:t>
      </w:r>
    </w:p>
    <w:p w14:paraId="5A59C037" w14:textId="209E400C" w:rsidR="003163AE" w:rsidRPr="0099213E" w:rsidRDefault="003163AE" w:rsidP="004D0B2D">
      <w:pPr>
        <w:pStyle w:val="3"/>
        <w:numPr>
          <w:ilvl w:val="2"/>
          <w:numId w:val="19"/>
        </w:numPr>
        <w:rPr>
          <w:rFonts w:ascii="Times New Roman" w:hAnsi="Times New Roman" w:cs="Times New Roman"/>
          <w:color w:val="auto"/>
          <w:sz w:val="28"/>
          <w:szCs w:val="28"/>
          <w:lang w:bidi="ar-SA"/>
        </w:rPr>
      </w:pPr>
      <w:bookmarkStart w:id="23" w:name="_Toc176333225"/>
      <w:r w:rsidRPr="0099213E">
        <w:rPr>
          <w:rFonts w:ascii="Times New Roman" w:hAnsi="Times New Roman" w:cs="Times New Roman"/>
          <w:color w:val="auto"/>
          <w:sz w:val="28"/>
          <w:szCs w:val="28"/>
          <w:lang w:bidi="ar-SA"/>
        </w:rPr>
        <w:t>Возврат на инвестиции (ROI).</w:t>
      </w:r>
      <w:bookmarkEnd w:id="23"/>
    </w:p>
    <w:p w14:paraId="371E5983" w14:textId="77777777" w:rsidR="003C5F8D" w:rsidRPr="0099213E" w:rsidRDefault="003C5F8D" w:rsidP="0099213E">
      <w:pPr>
        <w:widowControl/>
        <w:spacing w:line="360" w:lineRule="auto"/>
        <w:ind w:firstLine="708"/>
        <w:jc w:val="both"/>
        <w:rPr>
          <w:color w:val="auto"/>
          <w:sz w:val="28"/>
          <w:szCs w:val="28"/>
          <w:lang w:bidi="ar-SA"/>
        </w:rPr>
      </w:pPr>
      <w:r w:rsidRPr="0099213E">
        <w:rPr>
          <w:color w:val="auto"/>
          <w:sz w:val="28"/>
          <w:szCs w:val="28"/>
          <w:lang w:bidi="ar-SA"/>
        </w:rPr>
        <w:t>Возврат на инвестиции (ROI) — это финансовый показатель, который оценивает, насколько вложенные в безопасность средства окупаются за счет предотвращения убытков. Этот показатель важен для принятия решений о выделении средств на информационную безопасность.</w:t>
      </w:r>
    </w:p>
    <w:p w14:paraId="225CDA19" w14:textId="138A0782" w:rsidR="003C5F8D" w:rsidRPr="0099213E" w:rsidRDefault="003C5F8D" w:rsidP="0099213E">
      <w:pPr>
        <w:widowControl/>
        <w:spacing w:line="360" w:lineRule="auto"/>
        <w:jc w:val="both"/>
        <w:rPr>
          <w:color w:val="auto"/>
          <w:sz w:val="28"/>
          <w:szCs w:val="28"/>
          <w:lang w:bidi="ar-SA"/>
        </w:rPr>
      </w:pPr>
      <w:r w:rsidRPr="0099213E">
        <w:rPr>
          <w:color w:val="auto"/>
          <w:sz w:val="28"/>
          <w:szCs w:val="28"/>
          <w:lang w:bidi="ar-SA"/>
        </w:rPr>
        <w:t>Формула расчета ROI:</w:t>
      </w:r>
    </w:p>
    <w:p w14:paraId="314EB894" w14:textId="590A3249" w:rsidR="003C5F8D" w:rsidRPr="0099213E" w:rsidRDefault="0099213E" w:rsidP="0099213E">
      <w:pPr>
        <w:widowControl/>
        <w:spacing w:line="360" w:lineRule="auto"/>
        <w:jc w:val="both"/>
        <w:rPr>
          <w:color w:val="auto"/>
          <w:sz w:val="28"/>
          <w:szCs w:val="28"/>
          <w:lang w:bidi="ar-SA"/>
        </w:rPr>
      </w:pPr>
      <w:r w:rsidRPr="0099213E">
        <w:rPr>
          <w:color w:val="auto"/>
          <w:sz w:val="28"/>
          <w:szCs w:val="28"/>
          <w:lang w:val="en-US" w:bidi="ar-SA"/>
        </w:rPr>
        <w:t>ROI</w:t>
      </w:r>
      <w:r w:rsidRPr="0099213E">
        <w:rPr>
          <w:color w:val="auto"/>
          <w:sz w:val="28"/>
          <w:szCs w:val="28"/>
          <w:lang w:bidi="ar-SA"/>
        </w:rPr>
        <w:t xml:space="preserve"> = (предотвращенные убытки – затраты на меры безопасности)/Затраты на меры безопасности * 100%</w:t>
      </w:r>
    </w:p>
    <w:p w14:paraId="4E0543FF" w14:textId="137E3926" w:rsidR="003C5F8D" w:rsidRPr="0099213E" w:rsidRDefault="0099213E" w:rsidP="0099213E">
      <w:pPr>
        <w:widowControl/>
        <w:spacing w:line="360" w:lineRule="auto"/>
        <w:jc w:val="both"/>
        <w:rPr>
          <w:color w:val="auto"/>
          <w:sz w:val="28"/>
          <w:szCs w:val="28"/>
          <w:lang w:bidi="ar-SA"/>
        </w:rPr>
      </w:pPr>
      <w:r w:rsidRPr="0099213E">
        <w:rPr>
          <w:color w:val="auto"/>
          <w:sz w:val="28"/>
          <w:szCs w:val="28"/>
        </w:rPr>
        <w:t>Высокий ROI указывает на то, что затраты на безопасность окупаются и приносят значительную экономическую выгоду</w:t>
      </w:r>
    </w:p>
    <w:p w14:paraId="6AF2FA36" w14:textId="3AE06181" w:rsidR="003163AE" w:rsidRPr="0099213E" w:rsidRDefault="003163AE" w:rsidP="004D0B2D">
      <w:pPr>
        <w:pStyle w:val="3"/>
        <w:numPr>
          <w:ilvl w:val="0"/>
          <w:numId w:val="20"/>
        </w:numPr>
        <w:spacing w:before="0" w:line="360" w:lineRule="auto"/>
        <w:ind w:firstLineChars="709" w:firstLine="1985"/>
        <w:jc w:val="both"/>
        <w:rPr>
          <w:rFonts w:ascii="Times New Roman" w:hAnsi="Times New Roman" w:cs="Times New Roman"/>
          <w:color w:val="auto"/>
          <w:sz w:val="28"/>
          <w:szCs w:val="28"/>
          <w:lang w:bidi="ar-SA"/>
        </w:rPr>
      </w:pPr>
      <w:bookmarkStart w:id="24" w:name="_Toc176333226"/>
      <w:r w:rsidRPr="0099213E">
        <w:rPr>
          <w:rFonts w:ascii="Times New Roman" w:hAnsi="Times New Roman" w:cs="Times New Roman"/>
          <w:color w:val="auto"/>
          <w:sz w:val="28"/>
          <w:szCs w:val="28"/>
          <w:lang w:bidi="ar-SA"/>
        </w:rPr>
        <w:t>Управление остаточным риском: Оценка допустимого уровня риска и решение, какие угрозы можно оставить без внимания.</w:t>
      </w:r>
      <w:bookmarkEnd w:id="24"/>
    </w:p>
    <w:p w14:paraId="6B8680BC" w14:textId="77777777" w:rsidR="0099213E" w:rsidRPr="0099213E" w:rsidRDefault="0099213E" w:rsidP="0099213E">
      <w:pPr>
        <w:widowControl/>
        <w:spacing w:line="360" w:lineRule="auto"/>
        <w:ind w:firstLine="708"/>
        <w:jc w:val="both"/>
        <w:rPr>
          <w:color w:val="auto"/>
          <w:sz w:val="28"/>
          <w:szCs w:val="28"/>
          <w:lang w:bidi="ar-SA"/>
        </w:rPr>
      </w:pPr>
      <w:r w:rsidRPr="0099213E">
        <w:rPr>
          <w:color w:val="auto"/>
          <w:sz w:val="28"/>
          <w:szCs w:val="28"/>
          <w:lang w:bidi="ar-SA"/>
        </w:rPr>
        <w:t>Управление остаточным риском включает оценку допустимого уровня риска, который организация готова принять после внедрения мер безопасности. Этот подход предполагает осознанное решение о том, какие угрозы могут быть оставлены без внимания, если затраты на их устранение превышают допустимые уровни.</w:t>
      </w:r>
    </w:p>
    <w:p w14:paraId="22058EFB" w14:textId="7E602DD1" w:rsidR="0099213E" w:rsidRPr="0099213E" w:rsidRDefault="0099213E" w:rsidP="0099213E">
      <w:pPr>
        <w:widowControl/>
        <w:spacing w:line="360" w:lineRule="auto"/>
        <w:jc w:val="both"/>
        <w:rPr>
          <w:color w:val="auto"/>
          <w:sz w:val="28"/>
          <w:szCs w:val="28"/>
          <w:lang w:bidi="ar-SA"/>
        </w:rPr>
      </w:pPr>
      <w:r w:rsidRPr="0099213E">
        <w:rPr>
          <w:color w:val="auto"/>
          <w:sz w:val="28"/>
          <w:szCs w:val="28"/>
          <w:lang w:bidi="ar-SA"/>
        </w:rPr>
        <w:t>Для определения остаточного риска используется следующая формула:</w:t>
      </w:r>
    </w:p>
    <w:p w14:paraId="4ACA9F5D" w14:textId="59F160CF" w:rsidR="0099213E" w:rsidRPr="0099213E" w:rsidRDefault="0099213E" w:rsidP="0099213E">
      <w:pPr>
        <w:widowControl/>
        <w:spacing w:line="360" w:lineRule="auto"/>
        <w:jc w:val="both"/>
        <w:rPr>
          <w:color w:val="auto"/>
          <w:sz w:val="28"/>
          <w:szCs w:val="28"/>
          <w:lang w:bidi="ar-SA"/>
        </w:rPr>
      </w:pPr>
      <w:r w:rsidRPr="0099213E">
        <w:rPr>
          <w:color w:val="auto"/>
          <w:sz w:val="28"/>
          <w:szCs w:val="28"/>
          <w:lang w:bidi="ar-SA"/>
        </w:rPr>
        <w:t>Остаточный риск, который остается после внедрения мер безопасности =  общий риск до внедрения мер безопасности – эффективность принятых мер защиты.</w:t>
      </w:r>
    </w:p>
    <w:p w14:paraId="4D0954EC" w14:textId="2E6E44E4" w:rsidR="0099213E" w:rsidRPr="0099213E" w:rsidRDefault="0099213E" w:rsidP="0099213E">
      <w:pPr>
        <w:widowControl/>
        <w:spacing w:line="360" w:lineRule="auto"/>
        <w:jc w:val="both"/>
        <w:rPr>
          <w:color w:val="auto"/>
          <w:sz w:val="28"/>
          <w:szCs w:val="28"/>
          <w:lang w:bidi="ar-SA"/>
        </w:rPr>
      </w:pPr>
      <w:r w:rsidRPr="0099213E">
        <w:rPr>
          <w:color w:val="auto"/>
          <w:sz w:val="28"/>
          <w:szCs w:val="28"/>
        </w:rPr>
        <w:lastRenderedPageBreak/>
        <w:t>Организации должны тщательно взвешивать, какие риски они могут позволить себе оставить без внимания, основываясь на финансовых, операционных и стратегических соображениях.</w:t>
      </w:r>
    </w:p>
    <w:p w14:paraId="0540F3DE" w14:textId="741963CF" w:rsidR="005D6AD5" w:rsidRPr="003832A5" w:rsidRDefault="005D6AD5" w:rsidP="008730B5">
      <w:pPr>
        <w:pStyle w:val="1"/>
        <w:spacing w:line="360" w:lineRule="auto"/>
        <w:jc w:val="both"/>
        <w:rPr>
          <w:rFonts w:ascii="Times New Roman" w:hAnsi="Times New Roman" w:cs="Times New Roman"/>
          <w:color w:val="auto"/>
          <w:sz w:val="28"/>
          <w:szCs w:val="28"/>
        </w:rPr>
      </w:pPr>
      <w:bookmarkStart w:id="25" w:name="_Toc176333227"/>
      <w:r w:rsidRPr="003832A5">
        <w:rPr>
          <w:rFonts w:ascii="Times New Roman" w:hAnsi="Times New Roman" w:cs="Times New Roman"/>
          <w:color w:val="auto"/>
          <w:sz w:val="28"/>
          <w:szCs w:val="28"/>
        </w:rPr>
        <w:t>ЗАКЛЮЧЕНИЕ</w:t>
      </w:r>
      <w:bookmarkEnd w:id="25"/>
    </w:p>
    <w:p w14:paraId="5A9BB656" w14:textId="77777777" w:rsidR="00FA1165" w:rsidRPr="00FA1165" w:rsidRDefault="00FA1165" w:rsidP="00FA1165">
      <w:pPr>
        <w:widowControl/>
        <w:spacing w:line="360" w:lineRule="auto"/>
        <w:ind w:firstLine="709"/>
        <w:jc w:val="both"/>
        <w:rPr>
          <w:color w:val="auto"/>
          <w:sz w:val="28"/>
          <w:szCs w:val="28"/>
          <w:lang w:bidi="ar-SA"/>
        </w:rPr>
      </w:pPr>
      <w:r w:rsidRPr="00FA1165">
        <w:rPr>
          <w:color w:val="auto"/>
          <w:sz w:val="28"/>
          <w:szCs w:val="28"/>
          <w:lang w:bidi="ar-SA"/>
        </w:rPr>
        <w:t>Обеспечение информационной безопасности в современном цифровом мире — это задача, требующая не только значительных ресурсов, но и тщательного планирования и анализа. В условиях постоянно меняющихся технологий и растущих угроз организациям необходимо принимать взвешенные решения, чтобы оптимизировать затраты на безопасность и минимизировать риски, связанные с утечками данных, кибератаками и другими инцидентами.</w:t>
      </w:r>
    </w:p>
    <w:p w14:paraId="22AEDD08" w14:textId="77777777" w:rsidR="00FA1165" w:rsidRPr="00FA1165" w:rsidRDefault="00FA1165" w:rsidP="00FA1165">
      <w:pPr>
        <w:widowControl/>
        <w:spacing w:line="360" w:lineRule="auto"/>
        <w:ind w:firstLine="709"/>
        <w:jc w:val="both"/>
        <w:rPr>
          <w:color w:val="auto"/>
          <w:sz w:val="28"/>
          <w:szCs w:val="28"/>
          <w:lang w:bidi="ar-SA"/>
        </w:rPr>
      </w:pPr>
      <w:r w:rsidRPr="00FA1165">
        <w:rPr>
          <w:color w:val="auto"/>
          <w:sz w:val="28"/>
          <w:szCs w:val="28"/>
          <w:lang w:bidi="ar-SA"/>
        </w:rPr>
        <w:t>В рамках данного доклада были рассмотрены ключевые аспекты определения целесообразных затрат на информационную безопасность. Анализ рисков, как качественный, так и количественный, позволяет организациям оценить вероятность возникновения различных угроз и их возможные последствия. Методы оптимизации затрат, такие как анализ стоимости-выгоды, расчет возврата на инвестиции и управление остаточным риском, помогают найти оптимальный баланс между защитой информации и экономической эффективностью.</w:t>
      </w:r>
    </w:p>
    <w:p w14:paraId="296242F1" w14:textId="77777777" w:rsidR="00FA1165" w:rsidRPr="00FA1165" w:rsidRDefault="00FA1165" w:rsidP="00FA1165">
      <w:pPr>
        <w:widowControl/>
        <w:spacing w:line="360" w:lineRule="auto"/>
        <w:ind w:firstLine="709"/>
        <w:jc w:val="both"/>
        <w:rPr>
          <w:color w:val="auto"/>
          <w:sz w:val="28"/>
          <w:szCs w:val="28"/>
          <w:lang w:bidi="ar-SA"/>
        </w:rPr>
      </w:pPr>
      <w:r w:rsidRPr="00FA1165">
        <w:rPr>
          <w:color w:val="auto"/>
          <w:sz w:val="28"/>
          <w:szCs w:val="28"/>
          <w:lang w:bidi="ar-SA"/>
        </w:rPr>
        <w:t>Существует необходимость в постоянной адаптации и совершенствовании подходов к управлению информационной безопасностью. Важно учитывать не только текущие угрозы, но и прогнозировать будущие риски, чтобы своевременно внедрять необходимые меры защиты.</w:t>
      </w:r>
    </w:p>
    <w:p w14:paraId="39AED285" w14:textId="77777777" w:rsidR="00FA1165" w:rsidRPr="00FA1165" w:rsidRDefault="00FA1165" w:rsidP="00FA1165">
      <w:pPr>
        <w:widowControl/>
        <w:spacing w:line="360" w:lineRule="auto"/>
        <w:ind w:firstLine="709"/>
        <w:jc w:val="both"/>
        <w:rPr>
          <w:color w:val="auto"/>
          <w:sz w:val="28"/>
          <w:szCs w:val="28"/>
          <w:lang w:bidi="ar-SA"/>
        </w:rPr>
      </w:pPr>
      <w:r w:rsidRPr="00FA1165">
        <w:rPr>
          <w:color w:val="auto"/>
          <w:sz w:val="28"/>
          <w:szCs w:val="28"/>
          <w:lang w:bidi="ar-SA"/>
        </w:rPr>
        <w:t>Таким образом, эффективное управление затратами на информационную безопасность должно быть основано на глубоком понимании рисков и использовании проверенных методов оптимизации. Это позволит организациям не только защитить свои данные и системы, но и обеспечить стабильность и устойчивость в условиях цифровой экономики, минимизируя при этом издержки и повышая общую эффективность.</w:t>
      </w:r>
    </w:p>
    <w:p w14:paraId="118AB736" w14:textId="139C75FD" w:rsidR="005D6AD5" w:rsidRPr="005160F2" w:rsidRDefault="005D6AD5" w:rsidP="005160F2">
      <w:pPr>
        <w:widowControl/>
        <w:spacing w:line="360" w:lineRule="auto"/>
        <w:ind w:firstLine="709"/>
        <w:jc w:val="both"/>
        <w:rPr>
          <w:color w:val="auto"/>
          <w:sz w:val="32"/>
          <w:szCs w:val="32"/>
          <w:lang w:bidi="ar-SA"/>
        </w:rPr>
      </w:pPr>
      <w:r w:rsidRPr="005160F2">
        <w:rPr>
          <w:sz w:val="32"/>
          <w:szCs w:val="32"/>
        </w:rPr>
        <w:br w:type="page"/>
      </w:r>
    </w:p>
    <w:p w14:paraId="11A341C0" w14:textId="77777777" w:rsidR="005D6AD5" w:rsidRPr="00F27DB2" w:rsidRDefault="005D6AD5" w:rsidP="008730B5">
      <w:pPr>
        <w:pStyle w:val="1"/>
        <w:spacing w:line="360" w:lineRule="auto"/>
        <w:jc w:val="both"/>
        <w:rPr>
          <w:rFonts w:ascii="Times New Roman" w:hAnsi="Times New Roman" w:cs="Times New Roman"/>
          <w:b/>
          <w:bCs/>
          <w:color w:val="auto"/>
          <w:sz w:val="28"/>
          <w:szCs w:val="28"/>
        </w:rPr>
      </w:pPr>
      <w:bookmarkStart w:id="26" w:name="_Toc176333228"/>
      <w:r w:rsidRPr="00F27DB2">
        <w:rPr>
          <w:rFonts w:ascii="Times New Roman" w:hAnsi="Times New Roman" w:cs="Times New Roman"/>
          <w:b/>
          <w:bCs/>
          <w:color w:val="auto"/>
          <w:sz w:val="28"/>
          <w:szCs w:val="28"/>
        </w:rPr>
        <w:lastRenderedPageBreak/>
        <w:t>СПИСОК ЛИТЕРАТУРЫ</w:t>
      </w:r>
      <w:bookmarkEnd w:id="26"/>
    </w:p>
    <w:bookmarkEnd w:id="1"/>
    <w:p w14:paraId="127742E3" w14:textId="7056BCD7" w:rsidR="003B4EB8" w:rsidRPr="00FA1165" w:rsidRDefault="00FA1165" w:rsidP="004D0B2D">
      <w:pPr>
        <w:pStyle w:val="a3"/>
        <w:widowControl/>
        <w:numPr>
          <w:ilvl w:val="0"/>
          <w:numId w:val="1"/>
        </w:numPr>
        <w:spacing w:line="360" w:lineRule="auto"/>
        <w:jc w:val="both"/>
        <w:rPr>
          <w:sz w:val="28"/>
          <w:szCs w:val="28"/>
        </w:rPr>
      </w:pPr>
      <w:r w:rsidRPr="00FA1165">
        <w:rPr>
          <w:sz w:val="28"/>
          <w:szCs w:val="28"/>
        </w:rPr>
        <w:t>ФЗ-187 "О безопасности критической информационной инфраструктуры Российской Федерации" от 26 июля 2017 г.</w:t>
      </w:r>
    </w:p>
    <w:p w14:paraId="4A978043" w14:textId="4FFB3F71" w:rsidR="00FA1165" w:rsidRPr="00FA1165" w:rsidRDefault="00FA1165" w:rsidP="004D0B2D">
      <w:pPr>
        <w:pStyle w:val="a3"/>
        <w:widowControl/>
        <w:numPr>
          <w:ilvl w:val="0"/>
          <w:numId w:val="1"/>
        </w:numPr>
        <w:spacing w:line="360" w:lineRule="auto"/>
        <w:jc w:val="both"/>
        <w:rPr>
          <w:sz w:val="28"/>
          <w:szCs w:val="28"/>
        </w:rPr>
      </w:pPr>
      <w:r w:rsidRPr="00FA1165">
        <w:rPr>
          <w:sz w:val="28"/>
          <w:szCs w:val="28"/>
        </w:rPr>
        <w:t xml:space="preserve">ISO/IEC 27001:2022. </w:t>
      </w:r>
      <w:r w:rsidRPr="00FA1165">
        <w:rPr>
          <w:rStyle w:val="ac"/>
          <w:b w:val="0"/>
          <w:bCs w:val="0"/>
          <w:sz w:val="28"/>
          <w:szCs w:val="28"/>
        </w:rPr>
        <w:t>Информационные технологии — Методы обеспечения безопасности — Системы управления информационной безопасностью — Требования</w:t>
      </w:r>
      <w:r w:rsidRPr="00FA1165">
        <w:rPr>
          <w:b/>
          <w:bCs/>
          <w:sz w:val="28"/>
          <w:szCs w:val="28"/>
        </w:rPr>
        <w:t>.</w:t>
      </w:r>
      <w:r w:rsidRPr="00FA1165">
        <w:rPr>
          <w:sz w:val="28"/>
          <w:szCs w:val="28"/>
        </w:rPr>
        <w:t xml:space="preserve"> Международная организация по стандартизации (ISO).</w:t>
      </w:r>
    </w:p>
    <w:p w14:paraId="74BDAF2F" w14:textId="2A74D6A1" w:rsidR="00FA1165" w:rsidRPr="00FA1165" w:rsidRDefault="00FA1165" w:rsidP="004D0B2D">
      <w:pPr>
        <w:pStyle w:val="a3"/>
        <w:widowControl/>
        <w:numPr>
          <w:ilvl w:val="0"/>
          <w:numId w:val="1"/>
        </w:numPr>
        <w:spacing w:line="360" w:lineRule="auto"/>
        <w:jc w:val="both"/>
        <w:rPr>
          <w:sz w:val="28"/>
          <w:szCs w:val="28"/>
          <w:lang w:val="en-US"/>
        </w:rPr>
      </w:pPr>
      <w:r w:rsidRPr="00FA1165">
        <w:rPr>
          <w:sz w:val="28"/>
          <w:szCs w:val="28"/>
          <w:lang w:val="en-US"/>
        </w:rPr>
        <w:t xml:space="preserve">Gordon, L. A., &amp; Loeb, M. P. (2020). </w:t>
      </w:r>
      <w:r w:rsidRPr="00FA1165">
        <w:rPr>
          <w:rStyle w:val="ac"/>
          <w:b w:val="0"/>
          <w:bCs w:val="0"/>
          <w:sz w:val="28"/>
          <w:szCs w:val="28"/>
          <w:lang w:val="en-US"/>
        </w:rPr>
        <w:t>Managing Cybersecurity Resources: A Cost-Benefit Analysis</w:t>
      </w:r>
      <w:r w:rsidRPr="00FA1165">
        <w:rPr>
          <w:b/>
          <w:bCs/>
          <w:sz w:val="28"/>
          <w:szCs w:val="28"/>
          <w:lang w:val="en-US"/>
        </w:rPr>
        <w:t>.</w:t>
      </w:r>
    </w:p>
    <w:p w14:paraId="146048DA" w14:textId="28A704D4" w:rsidR="00FA1165" w:rsidRPr="00FA1165" w:rsidRDefault="00FA1165" w:rsidP="004D0B2D">
      <w:pPr>
        <w:pStyle w:val="a3"/>
        <w:widowControl/>
        <w:numPr>
          <w:ilvl w:val="0"/>
          <w:numId w:val="1"/>
        </w:numPr>
        <w:spacing w:before="100" w:beforeAutospacing="1" w:after="100" w:afterAutospacing="1"/>
        <w:rPr>
          <w:color w:val="auto"/>
          <w:sz w:val="28"/>
          <w:szCs w:val="28"/>
          <w:lang w:bidi="ar-SA"/>
        </w:rPr>
      </w:pPr>
      <w:r w:rsidRPr="00FA1165">
        <w:rPr>
          <w:color w:val="auto"/>
          <w:sz w:val="28"/>
          <w:szCs w:val="28"/>
          <w:lang w:bidi="ar-SA"/>
        </w:rPr>
        <w:t>Артеменко, Е. Г., &amp; Воронин, А. В. (2021). Информационная безопасность в цифровую эпоху.</w:t>
      </w:r>
    </w:p>
    <w:p w14:paraId="4CD78CD1" w14:textId="06029CD6" w:rsidR="00FA1165" w:rsidRPr="00FA1165" w:rsidRDefault="00FA1165" w:rsidP="004D0B2D">
      <w:pPr>
        <w:pStyle w:val="a3"/>
        <w:widowControl/>
        <w:numPr>
          <w:ilvl w:val="0"/>
          <w:numId w:val="1"/>
        </w:numPr>
        <w:spacing w:before="100" w:beforeAutospacing="1" w:after="100" w:afterAutospacing="1"/>
        <w:rPr>
          <w:color w:val="auto"/>
          <w:sz w:val="28"/>
          <w:szCs w:val="28"/>
          <w:lang w:bidi="ar-SA"/>
        </w:rPr>
      </w:pPr>
      <w:r w:rsidRPr="00FA1165">
        <w:rPr>
          <w:color w:val="auto"/>
          <w:sz w:val="28"/>
          <w:szCs w:val="28"/>
          <w:lang w:bidi="ar-SA"/>
        </w:rPr>
        <w:t>Бурков, В. Н., &amp; Новиков, Д. А. (2019). Управление информационной безопасностью: методы и модели.</w:t>
      </w:r>
    </w:p>
    <w:p w14:paraId="0441FB8E" w14:textId="3D3250EC" w:rsidR="00FA1165" w:rsidRPr="00FA1165" w:rsidRDefault="00FA1165" w:rsidP="004D0B2D">
      <w:pPr>
        <w:pStyle w:val="a3"/>
        <w:widowControl/>
        <w:numPr>
          <w:ilvl w:val="0"/>
          <w:numId w:val="1"/>
        </w:numPr>
        <w:spacing w:before="100" w:beforeAutospacing="1" w:after="100" w:afterAutospacing="1"/>
        <w:rPr>
          <w:color w:val="auto"/>
          <w:sz w:val="28"/>
          <w:szCs w:val="28"/>
          <w:lang w:bidi="ar-SA"/>
        </w:rPr>
      </w:pPr>
      <w:r w:rsidRPr="00FA1165">
        <w:rPr>
          <w:color w:val="auto"/>
          <w:sz w:val="28"/>
          <w:szCs w:val="28"/>
          <w:lang w:bidi="ar-SA"/>
        </w:rPr>
        <w:t>Григорьев, А. В. (2020). Риски информационной безопасности и их оценка в современных условиях.</w:t>
      </w:r>
    </w:p>
    <w:p w14:paraId="1983F541" w14:textId="23525220" w:rsidR="00FA1165" w:rsidRPr="00FA1165" w:rsidRDefault="00FA1165" w:rsidP="004D0B2D">
      <w:pPr>
        <w:pStyle w:val="a3"/>
        <w:widowControl/>
        <w:numPr>
          <w:ilvl w:val="0"/>
          <w:numId w:val="1"/>
        </w:numPr>
        <w:spacing w:before="100" w:beforeAutospacing="1" w:after="100" w:afterAutospacing="1"/>
        <w:rPr>
          <w:color w:val="auto"/>
          <w:sz w:val="28"/>
          <w:szCs w:val="28"/>
          <w:lang w:bidi="ar-SA"/>
        </w:rPr>
      </w:pPr>
      <w:r w:rsidRPr="00FA1165">
        <w:rPr>
          <w:color w:val="auto"/>
          <w:sz w:val="28"/>
          <w:szCs w:val="28"/>
          <w:lang w:bidi="ar-SA"/>
        </w:rPr>
        <w:t xml:space="preserve">Ильин, И. В. (2022). Правовые аспекты обеспечения информационной безопасности. </w:t>
      </w:r>
    </w:p>
    <w:p w14:paraId="76646FB0" w14:textId="4C2E3273" w:rsidR="00FA1165" w:rsidRPr="00FA1165" w:rsidRDefault="00FA1165" w:rsidP="004D0B2D">
      <w:pPr>
        <w:pStyle w:val="a3"/>
        <w:widowControl/>
        <w:numPr>
          <w:ilvl w:val="0"/>
          <w:numId w:val="1"/>
        </w:numPr>
        <w:spacing w:before="100" w:beforeAutospacing="1" w:after="100" w:afterAutospacing="1"/>
        <w:rPr>
          <w:color w:val="auto"/>
          <w:sz w:val="28"/>
          <w:szCs w:val="28"/>
          <w:lang w:bidi="ar-SA"/>
        </w:rPr>
      </w:pPr>
      <w:r w:rsidRPr="00FA1165">
        <w:rPr>
          <w:color w:val="auto"/>
          <w:sz w:val="28"/>
          <w:szCs w:val="28"/>
          <w:lang w:bidi="ar-SA"/>
        </w:rPr>
        <w:t>Климов, В. А. (2018). Методы анализа рисков и управление затратами на информационную безопасность.</w:t>
      </w:r>
    </w:p>
    <w:p w14:paraId="5C7BBE52" w14:textId="77777777" w:rsidR="00FA1165" w:rsidRPr="00DD762E" w:rsidRDefault="00FA1165" w:rsidP="00FA1165">
      <w:pPr>
        <w:pStyle w:val="a3"/>
        <w:widowControl/>
        <w:spacing w:line="360" w:lineRule="auto"/>
        <w:ind w:left="1069"/>
        <w:jc w:val="both"/>
        <w:rPr>
          <w:sz w:val="28"/>
          <w:szCs w:val="28"/>
        </w:rPr>
      </w:pPr>
    </w:p>
    <w:sectPr w:rsidR="00FA1165" w:rsidRPr="00DD762E" w:rsidSect="00E14A48">
      <w:footerReference w:type="default" r:id="rId11"/>
      <w:footerReference w:type="first" r:id="rId12"/>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2DA00" w14:textId="77777777" w:rsidR="007D6172" w:rsidRDefault="007D6172" w:rsidP="006308E7">
      <w:r>
        <w:separator/>
      </w:r>
    </w:p>
  </w:endnote>
  <w:endnote w:type="continuationSeparator" w:id="0">
    <w:p w14:paraId="25E1F532" w14:textId="77777777" w:rsidR="007D6172" w:rsidRDefault="007D6172" w:rsidP="0063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835225132"/>
      <w:docPartObj>
        <w:docPartGallery w:val="Page Numbers (Bottom of Page)"/>
        <w:docPartUnique/>
      </w:docPartObj>
    </w:sdtPr>
    <w:sdtEndPr>
      <w:rPr>
        <w:rStyle w:val="a8"/>
      </w:rPr>
    </w:sdtEndPr>
    <w:sdtContent>
      <w:p w14:paraId="40E5438E" w14:textId="3C5A4E54" w:rsidR="006308E7" w:rsidRDefault="006308E7" w:rsidP="00E14A48">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573D8B5A" w14:textId="77777777" w:rsidR="006308E7" w:rsidRDefault="006308E7" w:rsidP="006308E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496B4" w14:textId="38CE4BC7" w:rsidR="006308E7" w:rsidRDefault="006308E7" w:rsidP="00E14A48">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78FBF" w14:textId="18427EC3" w:rsidR="00E14A48" w:rsidRDefault="00E14A48">
    <w:pPr>
      <w:pStyle w:val="a6"/>
    </w:pPr>
    <w:r>
      <w:tab/>
      <w:t>Москва, 202</w:t>
    </w:r>
    <w:r w:rsidR="001D3A17">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141172922"/>
      <w:docPartObj>
        <w:docPartGallery w:val="Page Numbers (Bottom of Page)"/>
        <w:docPartUnique/>
      </w:docPartObj>
    </w:sdtPr>
    <w:sdtEndPr>
      <w:rPr>
        <w:rStyle w:val="a8"/>
      </w:rPr>
    </w:sdtEndPr>
    <w:sdtContent>
      <w:p w14:paraId="113D8455" w14:textId="32A23E68" w:rsidR="00E14A48" w:rsidRDefault="00E14A48" w:rsidP="00D9644C">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5</w:t>
        </w:r>
        <w:r>
          <w:rPr>
            <w:rStyle w:val="a8"/>
          </w:rPr>
          <w:fldChar w:fldCharType="end"/>
        </w:r>
      </w:p>
    </w:sdtContent>
  </w:sdt>
  <w:p w14:paraId="60AE40CF" w14:textId="77777777" w:rsidR="00E14A48" w:rsidRDefault="00E14A48" w:rsidP="00E14A48">
    <w:pPr>
      <w:pStyle w:val="a6"/>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EB10" w14:textId="220EFF21" w:rsidR="00E14A48" w:rsidRDefault="00E14A48" w:rsidP="00E14A48">
    <w:pPr>
      <w:pStyle w:val="a6"/>
      <w:ind w:right="-2"/>
      <w:jc w:val="right"/>
    </w:pPr>
    <w: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DB5AE" w14:textId="77777777" w:rsidR="007D6172" w:rsidRDefault="007D6172" w:rsidP="006308E7">
      <w:r>
        <w:separator/>
      </w:r>
    </w:p>
  </w:footnote>
  <w:footnote w:type="continuationSeparator" w:id="0">
    <w:p w14:paraId="6A8E98EA" w14:textId="77777777" w:rsidR="007D6172" w:rsidRDefault="007D6172" w:rsidP="00630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4705"/>
    <w:multiLevelType w:val="multilevel"/>
    <w:tmpl w:val="AFAE2C48"/>
    <w:lvl w:ilvl="0">
      <w:start w:val="3"/>
      <w:numFmt w:val="decimal"/>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AF3071"/>
    <w:multiLevelType w:val="hybridMultilevel"/>
    <w:tmpl w:val="C56C3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C01542"/>
    <w:multiLevelType w:val="multilevel"/>
    <w:tmpl w:val="D38C61D2"/>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3" w15:restartNumberingAfterBreak="0">
    <w:nsid w:val="24F75834"/>
    <w:multiLevelType w:val="hybridMultilevel"/>
    <w:tmpl w:val="4672009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6612014"/>
    <w:multiLevelType w:val="multilevel"/>
    <w:tmpl w:val="B2E209D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DA380B"/>
    <w:multiLevelType w:val="hybridMultilevel"/>
    <w:tmpl w:val="A83237C4"/>
    <w:lvl w:ilvl="0" w:tplc="0419000F">
      <w:start w:val="1"/>
      <w:numFmt w:val="decimal"/>
      <w:lvlText w:val="%1."/>
      <w:lvlJc w:val="left"/>
      <w:pPr>
        <w:ind w:left="720" w:hanging="360"/>
      </w:pPr>
    </w:lvl>
    <w:lvl w:ilvl="1" w:tplc="E1D2DE16">
      <w:start w:val="1"/>
      <w:numFmt w:val="decimal"/>
      <w:lvlText w:val="3.%2."/>
      <w:lvlJc w:val="left"/>
      <w:pPr>
        <w:ind w:left="1440" w:hanging="360"/>
      </w:pPr>
      <w:rPr>
        <w:rFonts w:hint="default"/>
        <w:b w:val="0"/>
        <w:bCs w:val="0"/>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0076E2"/>
    <w:multiLevelType w:val="multilevel"/>
    <w:tmpl w:val="5036C1A4"/>
    <w:lvl w:ilvl="0">
      <w:start w:val="1"/>
      <w:numFmt w:val="decimal"/>
      <w:lvlText w:val="%1."/>
      <w:lvlJc w:val="left"/>
      <w:pPr>
        <w:ind w:left="1069" w:hanging="360"/>
      </w:pPr>
      <w:rPr>
        <w:rFonts w:ascii="Times New Roman" w:hAnsi="Times New Roman" w:cs="Times New Roman" w:hint="default"/>
        <w:b/>
        <w:bCs/>
        <w:color w:val="auto"/>
        <w:sz w:val="28"/>
        <w:szCs w:val="28"/>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2E360A37"/>
    <w:multiLevelType w:val="hybridMultilevel"/>
    <w:tmpl w:val="E556DB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2B269D"/>
    <w:multiLevelType w:val="multilevel"/>
    <w:tmpl w:val="FA5E79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51B1132"/>
    <w:multiLevelType w:val="hybridMultilevel"/>
    <w:tmpl w:val="D2104628"/>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439143D1"/>
    <w:multiLevelType w:val="hybridMultilevel"/>
    <w:tmpl w:val="8F40E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81A4460"/>
    <w:multiLevelType w:val="hybridMultilevel"/>
    <w:tmpl w:val="4E72FF70"/>
    <w:lvl w:ilvl="0" w:tplc="0419000F">
      <w:start w:val="1"/>
      <w:numFmt w:val="decimal"/>
      <w:lvlText w:val="%1."/>
      <w:lvlJc w:val="left"/>
      <w:pPr>
        <w:ind w:left="720" w:hanging="360"/>
      </w:pPr>
    </w:lvl>
    <w:lvl w:ilvl="1" w:tplc="73EC874C">
      <w:start w:val="1"/>
      <w:numFmt w:val="decimal"/>
      <w:lvlText w:val="2.%2."/>
      <w:lvlJc w:val="left"/>
      <w:pPr>
        <w:ind w:left="1440" w:hanging="360"/>
      </w:pPr>
      <w:rPr>
        <w:rFonts w:hint="default"/>
        <w:b w:val="0"/>
        <w:bCs w:val="0"/>
      </w:rPr>
    </w:lvl>
    <w:lvl w:ilvl="2" w:tplc="4C1A031A">
      <w:start w:val="1"/>
      <w:numFmt w:val="decimal"/>
      <w:lvlText w:val="2.1.%3."/>
      <w:lvlJc w:val="left"/>
      <w:pPr>
        <w:ind w:left="2160" w:hanging="180"/>
      </w:pPr>
      <w:rPr>
        <w:rFonts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2E5E84"/>
    <w:multiLevelType w:val="hybridMultilevel"/>
    <w:tmpl w:val="93F23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8C5AC8"/>
    <w:multiLevelType w:val="hybridMultilevel"/>
    <w:tmpl w:val="C54A3818"/>
    <w:lvl w:ilvl="0" w:tplc="62B663BE">
      <w:start w:val="3"/>
      <w:numFmt w:val="decimal"/>
      <w:lvlText w:val="2.%1."/>
      <w:lvlJc w:val="left"/>
      <w:pPr>
        <w:ind w:left="144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A2F16CD"/>
    <w:multiLevelType w:val="multilevel"/>
    <w:tmpl w:val="C15EB5A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330118"/>
    <w:multiLevelType w:val="multilevel"/>
    <w:tmpl w:val="8262889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b w:val="0"/>
        <w:bCs w:val="0"/>
      </w:rPr>
    </w:lvl>
    <w:lvl w:ilvl="2">
      <w:start w:val="2"/>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D5552A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b w:val="0"/>
        <w:bCs w:val="0"/>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B53C4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FF73DF"/>
    <w:multiLevelType w:val="hybridMultilevel"/>
    <w:tmpl w:val="78E699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1"/>
  </w:num>
  <w:num w:numId="4">
    <w:abstractNumId w:val="13"/>
  </w:num>
  <w:num w:numId="5">
    <w:abstractNumId w:val="5"/>
  </w:num>
  <w:num w:numId="6">
    <w:abstractNumId w:val="12"/>
  </w:num>
  <w:num w:numId="7">
    <w:abstractNumId w:val="7"/>
  </w:num>
  <w:num w:numId="8">
    <w:abstractNumId w:val="18"/>
  </w:num>
  <w:num w:numId="9">
    <w:abstractNumId w:val="10"/>
  </w:num>
  <w:num w:numId="10">
    <w:abstractNumId w:val="1"/>
  </w:num>
  <w:num w:numId="11">
    <w:abstractNumId w:val="2"/>
    <w:lvlOverride w:ilvl="0">
      <w:lvl w:ilvl="0">
        <w:start w:val="1"/>
        <w:numFmt w:val="decimal"/>
        <w:lvlText w:val="1.2.%1."/>
        <w:lvlJc w:val="left"/>
        <w:pPr>
          <w:ind w:left="1069" w:hanging="360"/>
        </w:pPr>
        <w:rPr>
          <w:rFonts w:hint="default"/>
        </w:rPr>
      </w:lvl>
    </w:lvlOverride>
    <w:lvlOverride w:ilvl="1">
      <w:lvl w:ilvl="1">
        <w:start w:val="1"/>
        <w:numFmt w:val="decimal"/>
        <w:lvlText w:val="%1.%2."/>
        <w:lvlJc w:val="left"/>
        <w:pPr>
          <w:ind w:left="1501" w:hanging="432"/>
        </w:pPr>
        <w:rPr>
          <w:rFonts w:hint="default"/>
        </w:rPr>
      </w:lvl>
    </w:lvlOverride>
    <w:lvlOverride w:ilvl="2">
      <w:lvl w:ilvl="2">
        <w:start w:val="1"/>
        <w:numFmt w:val="decimal"/>
        <w:lvlText w:val="%1.2.%3."/>
        <w:lvlJc w:val="left"/>
        <w:pPr>
          <w:ind w:left="1933" w:hanging="504"/>
        </w:pPr>
        <w:rPr>
          <w:rFonts w:hint="default"/>
        </w:rPr>
      </w:lvl>
    </w:lvlOverride>
    <w:lvlOverride w:ilvl="3">
      <w:lvl w:ilvl="3">
        <w:start w:val="1"/>
        <w:numFmt w:val="decimal"/>
        <w:lvlText w:val="%1.%2.%3.%4."/>
        <w:lvlJc w:val="left"/>
        <w:pPr>
          <w:ind w:left="2437" w:hanging="648"/>
        </w:pPr>
        <w:rPr>
          <w:rFonts w:hint="default"/>
        </w:rPr>
      </w:lvl>
    </w:lvlOverride>
    <w:lvlOverride w:ilvl="4">
      <w:lvl w:ilvl="4">
        <w:start w:val="1"/>
        <w:numFmt w:val="decimal"/>
        <w:lvlText w:val="%1.%2.%3.%4.%5."/>
        <w:lvlJc w:val="left"/>
        <w:pPr>
          <w:ind w:left="2941" w:hanging="792"/>
        </w:pPr>
        <w:rPr>
          <w:rFonts w:hint="default"/>
        </w:rPr>
      </w:lvl>
    </w:lvlOverride>
    <w:lvlOverride w:ilvl="5">
      <w:lvl w:ilvl="5">
        <w:start w:val="1"/>
        <w:numFmt w:val="decimal"/>
        <w:lvlText w:val="%1.%2.%3.%4.%5.%6."/>
        <w:lvlJc w:val="left"/>
        <w:pPr>
          <w:ind w:left="3445" w:hanging="936"/>
        </w:pPr>
        <w:rPr>
          <w:rFonts w:hint="default"/>
        </w:rPr>
      </w:lvl>
    </w:lvlOverride>
    <w:lvlOverride w:ilvl="6">
      <w:lvl w:ilvl="6">
        <w:start w:val="1"/>
        <w:numFmt w:val="decimal"/>
        <w:lvlText w:val="%1.%2.%3.%4.%5.%6.%7."/>
        <w:lvlJc w:val="left"/>
        <w:pPr>
          <w:ind w:left="3949" w:hanging="1080"/>
        </w:pPr>
        <w:rPr>
          <w:rFonts w:hint="default"/>
        </w:rPr>
      </w:lvl>
    </w:lvlOverride>
    <w:lvlOverride w:ilvl="7">
      <w:lvl w:ilvl="7">
        <w:start w:val="1"/>
        <w:numFmt w:val="decimal"/>
        <w:lvlText w:val="%1.%2.%3.%4.%5.%6.%7.%8."/>
        <w:lvlJc w:val="left"/>
        <w:pPr>
          <w:ind w:left="4453" w:hanging="1224"/>
        </w:pPr>
        <w:rPr>
          <w:rFonts w:hint="default"/>
        </w:rPr>
      </w:lvl>
    </w:lvlOverride>
    <w:lvlOverride w:ilvl="8">
      <w:lvl w:ilvl="8">
        <w:start w:val="1"/>
        <w:numFmt w:val="decimal"/>
        <w:lvlText w:val="%1.%2.%3.%4.%5.%6.%7.%8.%9."/>
        <w:lvlJc w:val="left"/>
        <w:pPr>
          <w:ind w:left="5029" w:hanging="1440"/>
        </w:pPr>
        <w:rPr>
          <w:rFonts w:hint="default"/>
        </w:rPr>
      </w:lvl>
    </w:lvlOverride>
  </w:num>
  <w:num w:numId="12">
    <w:abstractNumId w:val="15"/>
  </w:num>
  <w:num w:numId="13">
    <w:abstractNumId w:val="4"/>
  </w:num>
  <w:num w:numId="14">
    <w:abstractNumId w:val="9"/>
  </w:num>
  <w:num w:numId="15">
    <w:abstractNumId w:val="16"/>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b w:val="0"/>
          <w:bCs w:val="0"/>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17"/>
  </w:num>
  <w:num w:numId="18">
    <w:abstractNumId w:val="8"/>
  </w:num>
  <w:num w:numId="19">
    <w:abstractNumId w:val="14"/>
  </w:num>
  <w:num w:numId="20">
    <w:abstractNumId w:val="0"/>
  </w:num>
  <w:num w:numId="2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29"/>
    <w:rsid w:val="000124E6"/>
    <w:rsid w:val="00084AD5"/>
    <w:rsid w:val="000D2729"/>
    <w:rsid w:val="000D5B3E"/>
    <w:rsid w:val="000E2E20"/>
    <w:rsid w:val="001066BA"/>
    <w:rsid w:val="00160B2B"/>
    <w:rsid w:val="00195305"/>
    <w:rsid w:val="001B4F01"/>
    <w:rsid w:val="001C4285"/>
    <w:rsid w:val="001D3A17"/>
    <w:rsid w:val="001E2342"/>
    <w:rsid w:val="001E6EA3"/>
    <w:rsid w:val="00264DB1"/>
    <w:rsid w:val="00274F5A"/>
    <w:rsid w:val="00284578"/>
    <w:rsid w:val="002846EE"/>
    <w:rsid w:val="002E7B77"/>
    <w:rsid w:val="003163AE"/>
    <w:rsid w:val="003228A4"/>
    <w:rsid w:val="00332458"/>
    <w:rsid w:val="00355F67"/>
    <w:rsid w:val="00367291"/>
    <w:rsid w:val="003832A5"/>
    <w:rsid w:val="00386CCD"/>
    <w:rsid w:val="003B4EB8"/>
    <w:rsid w:val="003C5F8D"/>
    <w:rsid w:val="003F167E"/>
    <w:rsid w:val="003F6735"/>
    <w:rsid w:val="00457B62"/>
    <w:rsid w:val="004855C8"/>
    <w:rsid w:val="004A14CE"/>
    <w:rsid w:val="004B5DAE"/>
    <w:rsid w:val="004D0B2D"/>
    <w:rsid w:val="004E0F74"/>
    <w:rsid w:val="00501C2A"/>
    <w:rsid w:val="00512400"/>
    <w:rsid w:val="005160F2"/>
    <w:rsid w:val="00541A8C"/>
    <w:rsid w:val="00566104"/>
    <w:rsid w:val="00586B16"/>
    <w:rsid w:val="005A08F7"/>
    <w:rsid w:val="005A6F57"/>
    <w:rsid w:val="005B2844"/>
    <w:rsid w:val="005D6AD5"/>
    <w:rsid w:val="005E1964"/>
    <w:rsid w:val="006101FD"/>
    <w:rsid w:val="006308E7"/>
    <w:rsid w:val="00670887"/>
    <w:rsid w:val="00683197"/>
    <w:rsid w:val="00683CE9"/>
    <w:rsid w:val="006C2D70"/>
    <w:rsid w:val="00705977"/>
    <w:rsid w:val="007204C7"/>
    <w:rsid w:val="007518E4"/>
    <w:rsid w:val="00763305"/>
    <w:rsid w:val="007930A5"/>
    <w:rsid w:val="007C1204"/>
    <w:rsid w:val="007C754A"/>
    <w:rsid w:val="007D6172"/>
    <w:rsid w:val="00884D90"/>
    <w:rsid w:val="008A441D"/>
    <w:rsid w:val="008E54DF"/>
    <w:rsid w:val="008F1743"/>
    <w:rsid w:val="00944F80"/>
    <w:rsid w:val="00945170"/>
    <w:rsid w:val="009762AF"/>
    <w:rsid w:val="00986408"/>
    <w:rsid w:val="0099213E"/>
    <w:rsid w:val="00A13BC6"/>
    <w:rsid w:val="00A26423"/>
    <w:rsid w:val="00A279BA"/>
    <w:rsid w:val="00A41269"/>
    <w:rsid w:val="00AA6330"/>
    <w:rsid w:val="00AD7955"/>
    <w:rsid w:val="00B2565D"/>
    <w:rsid w:val="00B403B1"/>
    <w:rsid w:val="00B40495"/>
    <w:rsid w:val="00B40C9E"/>
    <w:rsid w:val="00B5084F"/>
    <w:rsid w:val="00B609B9"/>
    <w:rsid w:val="00B75187"/>
    <w:rsid w:val="00B82C92"/>
    <w:rsid w:val="00B93445"/>
    <w:rsid w:val="00BE4F4D"/>
    <w:rsid w:val="00C16131"/>
    <w:rsid w:val="00C22008"/>
    <w:rsid w:val="00C31D86"/>
    <w:rsid w:val="00C45944"/>
    <w:rsid w:val="00C60D21"/>
    <w:rsid w:val="00D22DD2"/>
    <w:rsid w:val="00D33B8C"/>
    <w:rsid w:val="00D731BE"/>
    <w:rsid w:val="00DC541C"/>
    <w:rsid w:val="00DD762E"/>
    <w:rsid w:val="00E11B2E"/>
    <w:rsid w:val="00E14A48"/>
    <w:rsid w:val="00E1571F"/>
    <w:rsid w:val="00E603DD"/>
    <w:rsid w:val="00E8649A"/>
    <w:rsid w:val="00E86EB5"/>
    <w:rsid w:val="00E95C2E"/>
    <w:rsid w:val="00EE5E7D"/>
    <w:rsid w:val="00F02CDB"/>
    <w:rsid w:val="00F04E3C"/>
    <w:rsid w:val="00F11A2A"/>
    <w:rsid w:val="00F1410E"/>
    <w:rsid w:val="00F17253"/>
    <w:rsid w:val="00F2485E"/>
    <w:rsid w:val="00F332D0"/>
    <w:rsid w:val="00F34532"/>
    <w:rsid w:val="00F401E2"/>
    <w:rsid w:val="00F51772"/>
    <w:rsid w:val="00F54B9F"/>
    <w:rsid w:val="00F865DC"/>
    <w:rsid w:val="00FA1165"/>
    <w:rsid w:val="00FA15D4"/>
    <w:rsid w:val="00FC36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4190"/>
  <w15:chartTrackingRefBased/>
  <w15:docId w15:val="{A0519DBC-7671-2742-B068-A1297A85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2729"/>
    <w:pPr>
      <w:widowControl w:val="0"/>
    </w:pPr>
    <w:rPr>
      <w:rFonts w:ascii="Times New Roman" w:eastAsia="Times New Roman" w:hAnsi="Times New Roman" w:cs="Times New Roman"/>
      <w:color w:val="000000"/>
      <w:lang w:eastAsia="ru-RU" w:bidi="ru-RU"/>
    </w:rPr>
  </w:style>
  <w:style w:type="paragraph" w:styleId="1">
    <w:name w:val="heading 1"/>
    <w:basedOn w:val="a"/>
    <w:next w:val="a"/>
    <w:link w:val="10"/>
    <w:uiPriority w:val="9"/>
    <w:qFormat/>
    <w:rsid w:val="006308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412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41269"/>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367291"/>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3163AE"/>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сновной текст|1_"/>
    <w:basedOn w:val="a0"/>
    <w:link w:val="12"/>
    <w:rsid w:val="000D2729"/>
    <w:rPr>
      <w:rFonts w:ascii="Arial" w:eastAsia="Arial" w:hAnsi="Arial" w:cs="Arial"/>
      <w:sz w:val="17"/>
      <w:szCs w:val="17"/>
    </w:rPr>
  </w:style>
  <w:style w:type="paragraph" w:customStyle="1" w:styleId="12">
    <w:name w:val="Основной текст|1"/>
    <w:basedOn w:val="a"/>
    <w:link w:val="11"/>
    <w:rsid w:val="000D2729"/>
    <w:pPr>
      <w:spacing w:line="276" w:lineRule="auto"/>
      <w:ind w:firstLine="380"/>
    </w:pPr>
    <w:rPr>
      <w:rFonts w:ascii="Arial" w:eastAsia="Arial" w:hAnsi="Arial" w:cs="Arial"/>
      <w:color w:val="auto"/>
      <w:sz w:val="17"/>
      <w:szCs w:val="17"/>
      <w:lang w:eastAsia="en-US" w:bidi="ar-SA"/>
    </w:rPr>
  </w:style>
  <w:style w:type="character" w:customStyle="1" w:styleId="13">
    <w:name w:val="Другое|1_"/>
    <w:basedOn w:val="a0"/>
    <w:link w:val="14"/>
    <w:rsid w:val="000D2729"/>
    <w:rPr>
      <w:rFonts w:ascii="Arial" w:eastAsia="Arial" w:hAnsi="Arial" w:cs="Arial"/>
      <w:sz w:val="17"/>
      <w:szCs w:val="17"/>
    </w:rPr>
  </w:style>
  <w:style w:type="paragraph" w:customStyle="1" w:styleId="14">
    <w:name w:val="Другое|1"/>
    <w:basedOn w:val="a"/>
    <w:link w:val="13"/>
    <w:rsid w:val="000D2729"/>
    <w:pPr>
      <w:spacing w:line="276" w:lineRule="auto"/>
      <w:ind w:firstLine="380"/>
    </w:pPr>
    <w:rPr>
      <w:rFonts w:ascii="Arial" w:eastAsia="Arial" w:hAnsi="Arial" w:cs="Arial"/>
      <w:color w:val="auto"/>
      <w:sz w:val="17"/>
      <w:szCs w:val="17"/>
      <w:lang w:eastAsia="en-US" w:bidi="ar-SA"/>
    </w:rPr>
  </w:style>
  <w:style w:type="paragraph" w:styleId="a3">
    <w:name w:val="List Paragraph"/>
    <w:basedOn w:val="a"/>
    <w:uiPriority w:val="34"/>
    <w:qFormat/>
    <w:rsid w:val="00EE5E7D"/>
    <w:pPr>
      <w:ind w:left="720"/>
      <w:contextualSpacing/>
    </w:pPr>
  </w:style>
  <w:style w:type="paragraph" w:styleId="a4">
    <w:name w:val="header"/>
    <w:basedOn w:val="a"/>
    <w:link w:val="a5"/>
    <w:uiPriority w:val="99"/>
    <w:unhideWhenUsed/>
    <w:rsid w:val="006308E7"/>
    <w:pPr>
      <w:tabs>
        <w:tab w:val="center" w:pos="4677"/>
        <w:tab w:val="right" w:pos="9355"/>
      </w:tabs>
    </w:pPr>
  </w:style>
  <w:style w:type="character" w:customStyle="1" w:styleId="a5">
    <w:name w:val="Верхний колонтитул Знак"/>
    <w:basedOn w:val="a0"/>
    <w:link w:val="a4"/>
    <w:uiPriority w:val="99"/>
    <w:rsid w:val="006308E7"/>
    <w:rPr>
      <w:rFonts w:ascii="Times New Roman" w:eastAsia="Times New Roman" w:hAnsi="Times New Roman" w:cs="Times New Roman"/>
      <w:color w:val="000000"/>
      <w:lang w:eastAsia="ru-RU" w:bidi="ru-RU"/>
    </w:rPr>
  </w:style>
  <w:style w:type="paragraph" w:styleId="a6">
    <w:name w:val="footer"/>
    <w:basedOn w:val="a"/>
    <w:link w:val="a7"/>
    <w:uiPriority w:val="99"/>
    <w:unhideWhenUsed/>
    <w:rsid w:val="006308E7"/>
    <w:pPr>
      <w:tabs>
        <w:tab w:val="center" w:pos="4677"/>
        <w:tab w:val="right" w:pos="9355"/>
      </w:tabs>
    </w:pPr>
  </w:style>
  <w:style w:type="character" w:customStyle="1" w:styleId="a7">
    <w:name w:val="Нижний колонтитул Знак"/>
    <w:basedOn w:val="a0"/>
    <w:link w:val="a6"/>
    <w:uiPriority w:val="99"/>
    <w:rsid w:val="006308E7"/>
    <w:rPr>
      <w:rFonts w:ascii="Times New Roman" w:eastAsia="Times New Roman" w:hAnsi="Times New Roman" w:cs="Times New Roman"/>
      <w:color w:val="000000"/>
      <w:lang w:eastAsia="ru-RU" w:bidi="ru-RU"/>
    </w:rPr>
  </w:style>
  <w:style w:type="character" w:styleId="a8">
    <w:name w:val="page number"/>
    <w:basedOn w:val="a0"/>
    <w:uiPriority w:val="99"/>
    <w:semiHidden/>
    <w:unhideWhenUsed/>
    <w:rsid w:val="006308E7"/>
  </w:style>
  <w:style w:type="character" w:customStyle="1" w:styleId="10">
    <w:name w:val="Заголовок 1 Знак"/>
    <w:basedOn w:val="a0"/>
    <w:link w:val="1"/>
    <w:uiPriority w:val="9"/>
    <w:rsid w:val="006308E7"/>
    <w:rPr>
      <w:rFonts w:asciiTheme="majorHAnsi" w:eastAsiaTheme="majorEastAsia" w:hAnsiTheme="majorHAnsi" w:cstheme="majorBidi"/>
      <w:color w:val="2F5496" w:themeColor="accent1" w:themeShade="BF"/>
      <w:sz w:val="32"/>
      <w:szCs w:val="32"/>
      <w:lang w:eastAsia="ru-RU" w:bidi="ru-RU"/>
    </w:rPr>
  </w:style>
  <w:style w:type="paragraph" w:styleId="a9">
    <w:name w:val="TOC Heading"/>
    <w:basedOn w:val="1"/>
    <w:next w:val="a"/>
    <w:uiPriority w:val="39"/>
    <w:unhideWhenUsed/>
    <w:qFormat/>
    <w:rsid w:val="00E14A48"/>
    <w:pPr>
      <w:widowControl/>
      <w:spacing w:before="480" w:line="276" w:lineRule="auto"/>
      <w:outlineLvl w:val="9"/>
    </w:pPr>
    <w:rPr>
      <w:b/>
      <w:bCs/>
      <w:sz w:val="28"/>
      <w:szCs w:val="28"/>
      <w:lang w:bidi="ar-SA"/>
    </w:rPr>
  </w:style>
  <w:style w:type="paragraph" w:styleId="15">
    <w:name w:val="toc 1"/>
    <w:basedOn w:val="a"/>
    <w:next w:val="a"/>
    <w:autoRedefine/>
    <w:uiPriority w:val="39"/>
    <w:unhideWhenUsed/>
    <w:rsid w:val="00E14A48"/>
    <w:pPr>
      <w:spacing w:before="120"/>
    </w:pPr>
    <w:rPr>
      <w:rFonts w:asciiTheme="minorHAnsi" w:hAnsiTheme="minorHAnsi" w:cstheme="minorHAnsi"/>
      <w:b/>
      <w:bCs/>
      <w:i/>
      <w:iCs/>
    </w:rPr>
  </w:style>
  <w:style w:type="paragraph" w:styleId="21">
    <w:name w:val="toc 2"/>
    <w:basedOn w:val="a"/>
    <w:next w:val="a"/>
    <w:autoRedefine/>
    <w:uiPriority w:val="39"/>
    <w:unhideWhenUsed/>
    <w:rsid w:val="00E14A48"/>
    <w:pPr>
      <w:spacing w:before="120"/>
      <w:ind w:left="240"/>
    </w:pPr>
    <w:rPr>
      <w:rFonts w:asciiTheme="minorHAnsi" w:hAnsiTheme="minorHAnsi" w:cstheme="minorHAnsi"/>
      <w:b/>
      <w:bCs/>
      <w:sz w:val="22"/>
      <w:szCs w:val="22"/>
    </w:rPr>
  </w:style>
  <w:style w:type="character" w:styleId="aa">
    <w:name w:val="Hyperlink"/>
    <w:basedOn w:val="a0"/>
    <w:uiPriority w:val="99"/>
    <w:unhideWhenUsed/>
    <w:rsid w:val="00E14A48"/>
    <w:rPr>
      <w:color w:val="0563C1" w:themeColor="hyperlink"/>
      <w:u w:val="single"/>
    </w:rPr>
  </w:style>
  <w:style w:type="paragraph" w:styleId="31">
    <w:name w:val="toc 3"/>
    <w:basedOn w:val="a"/>
    <w:next w:val="a"/>
    <w:autoRedefine/>
    <w:uiPriority w:val="39"/>
    <w:unhideWhenUsed/>
    <w:rsid w:val="00E14A48"/>
    <w:pPr>
      <w:ind w:left="480"/>
    </w:pPr>
    <w:rPr>
      <w:rFonts w:asciiTheme="minorHAnsi" w:hAnsiTheme="minorHAnsi" w:cstheme="minorHAnsi"/>
      <w:sz w:val="20"/>
      <w:szCs w:val="20"/>
    </w:rPr>
  </w:style>
  <w:style w:type="paragraph" w:styleId="41">
    <w:name w:val="toc 4"/>
    <w:basedOn w:val="a"/>
    <w:next w:val="a"/>
    <w:autoRedefine/>
    <w:uiPriority w:val="39"/>
    <w:semiHidden/>
    <w:unhideWhenUsed/>
    <w:rsid w:val="00E14A48"/>
    <w:pPr>
      <w:ind w:left="720"/>
    </w:pPr>
    <w:rPr>
      <w:rFonts w:asciiTheme="minorHAnsi" w:hAnsiTheme="minorHAnsi" w:cstheme="minorHAnsi"/>
      <w:sz w:val="20"/>
      <w:szCs w:val="20"/>
    </w:rPr>
  </w:style>
  <w:style w:type="paragraph" w:styleId="51">
    <w:name w:val="toc 5"/>
    <w:basedOn w:val="a"/>
    <w:next w:val="a"/>
    <w:autoRedefine/>
    <w:uiPriority w:val="39"/>
    <w:semiHidden/>
    <w:unhideWhenUsed/>
    <w:rsid w:val="00E14A48"/>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E14A48"/>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E14A48"/>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E14A48"/>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E14A48"/>
    <w:pPr>
      <w:ind w:left="1920"/>
    </w:pPr>
    <w:rPr>
      <w:rFonts w:asciiTheme="minorHAnsi" w:hAnsiTheme="minorHAnsi" w:cstheme="minorHAnsi"/>
      <w:sz w:val="20"/>
      <w:szCs w:val="20"/>
    </w:rPr>
  </w:style>
  <w:style w:type="character" w:customStyle="1" w:styleId="20">
    <w:name w:val="Заголовок 2 Знак"/>
    <w:basedOn w:val="a0"/>
    <w:link w:val="2"/>
    <w:uiPriority w:val="9"/>
    <w:rsid w:val="00A41269"/>
    <w:rPr>
      <w:rFonts w:asciiTheme="majorHAnsi" w:eastAsiaTheme="majorEastAsia" w:hAnsiTheme="majorHAnsi" w:cstheme="majorBidi"/>
      <w:color w:val="2F5496" w:themeColor="accent1" w:themeShade="BF"/>
      <w:sz w:val="26"/>
      <w:szCs w:val="26"/>
      <w:lang w:eastAsia="ru-RU" w:bidi="ru-RU"/>
    </w:rPr>
  </w:style>
  <w:style w:type="character" w:customStyle="1" w:styleId="30">
    <w:name w:val="Заголовок 3 Знак"/>
    <w:basedOn w:val="a0"/>
    <w:link w:val="3"/>
    <w:uiPriority w:val="9"/>
    <w:rsid w:val="00A41269"/>
    <w:rPr>
      <w:rFonts w:asciiTheme="majorHAnsi" w:eastAsiaTheme="majorEastAsia" w:hAnsiTheme="majorHAnsi" w:cstheme="majorBidi"/>
      <w:color w:val="1F3763" w:themeColor="accent1" w:themeShade="7F"/>
      <w:lang w:eastAsia="ru-RU" w:bidi="ru-RU"/>
    </w:rPr>
  </w:style>
  <w:style w:type="paragraph" w:styleId="ab">
    <w:name w:val="Normal (Web)"/>
    <w:basedOn w:val="a"/>
    <w:uiPriority w:val="99"/>
    <w:unhideWhenUsed/>
    <w:rsid w:val="005D6AD5"/>
    <w:pPr>
      <w:widowControl/>
      <w:spacing w:before="100" w:beforeAutospacing="1" w:after="100" w:afterAutospacing="1" w:line="360" w:lineRule="auto"/>
      <w:ind w:firstLine="709"/>
      <w:jc w:val="both"/>
    </w:pPr>
    <w:rPr>
      <w:color w:val="auto"/>
      <w:lang w:bidi="ar-SA"/>
    </w:rPr>
  </w:style>
  <w:style w:type="character" w:styleId="ac">
    <w:name w:val="Strong"/>
    <w:basedOn w:val="a0"/>
    <w:uiPriority w:val="22"/>
    <w:qFormat/>
    <w:rsid w:val="005D6AD5"/>
    <w:rPr>
      <w:b/>
      <w:bCs/>
    </w:rPr>
  </w:style>
  <w:style w:type="character" w:customStyle="1" w:styleId="40">
    <w:name w:val="Заголовок 4 Знак"/>
    <w:basedOn w:val="a0"/>
    <w:link w:val="4"/>
    <w:uiPriority w:val="9"/>
    <w:semiHidden/>
    <w:rsid w:val="00367291"/>
    <w:rPr>
      <w:rFonts w:asciiTheme="majorHAnsi" w:eastAsiaTheme="majorEastAsia" w:hAnsiTheme="majorHAnsi" w:cstheme="majorBidi"/>
      <w:i/>
      <w:iCs/>
      <w:color w:val="2F5496" w:themeColor="accent1" w:themeShade="BF"/>
      <w:lang w:eastAsia="ru-RU" w:bidi="ru-RU"/>
    </w:rPr>
  </w:style>
  <w:style w:type="character" w:customStyle="1" w:styleId="50">
    <w:name w:val="Заголовок 5 Знак"/>
    <w:basedOn w:val="a0"/>
    <w:link w:val="5"/>
    <w:uiPriority w:val="9"/>
    <w:rsid w:val="003163AE"/>
    <w:rPr>
      <w:rFonts w:asciiTheme="majorHAnsi" w:eastAsiaTheme="majorEastAsia" w:hAnsiTheme="majorHAnsi" w:cstheme="majorBidi"/>
      <w:color w:val="2F5496" w:themeColor="accent1" w:themeShade="BF"/>
      <w:lang w:eastAsia="ru-RU" w:bidi="ru-RU"/>
    </w:rPr>
  </w:style>
  <w:style w:type="character" w:customStyle="1" w:styleId="katex-mathml">
    <w:name w:val="katex-mathml"/>
    <w:basedOn w:val="a0"/>
    <w:rsid w:val="00F865DC"/>
  </w:style>
  <w:style w:type="character" w:customStyle="1" w:styleId="mord">
    <w:name w:val="mord"/>
    <w:basedOn w:val="a0"/>
    <w:rsid w:val="00F865DC"/>
  </w:style>
  <w:style w:type="character" w:customStyle="1" w:styleId="mopen">
    <w:name w:val="mopen"/>
    <w:basedOn w:val="a0"/>
    <w:rsid w:val="00F865DC"/>
  </w:style>
  <w:style w:type="character" w:customStyle="1" w:styleId="mclose">
    <w:name w:val="mclose"/>
    <w:basedOn w:val="a0"/>
    <w:rsid w:val="00F865DC"/>
  </w:style>
  <w:style w:type="character" w:customStyle="1" w:styleId="mrel">
    <w:name w:val="mrel"/>
    <w:basedOn w:val="a0"/>
    <w:rsid w:val="00F865DC"/>
  </w:style>
  <w:style w:type="character" w:customStyle="1" w:styleId="mbin">
    <w:name w:val="mbin"/>
    <w:basedOn w:val="a0"/>
    <w:rsid w:val="00F865DC"/>
  </w:style>
  <w:style w:type="character" w:styleId="ad">
    <w:name w:val="Placeholder Text"/>
    <w:basedOn w:val="a0"/>
    <w:uiPriority w:val="99"/>
    <w:semiHidden/>
    <w:rsid w:val="003C5F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740">
      <w:bodyDiv w:val="1"/>
      <w:marLeft w:val="0"/>
      <w:marRight w:val="0"/>
      <w:marTop w:val="0"/>
      <w:marBottom w:val="0"/>
      <w:divBdr>
        <w:top w:val="none" w:sz="0" w:space="0" w:color="auto"/>
        <w:left w:val="none" w:sz="0" w:space="0" w:color="auto"/>
        <w:bottom w:val="none" w:sz="0" w:space="0" w:color="auto"/>
        <w:right w:val="none" w:sz="0" w:space="0" w:color="auto"/>
      </w:divBdr>
    </w:div>
    <w:div w:id="125860467">
      <w:bodyDiv w:val="1"/>
      <w:marLeft w:val="0"/>
      <w:marRight w:val="0"/>
      <w:marTop w:val="0"/>
      <w:marBottom w:val="0"/>
      <w:divBdr>
        <w:top w:val="none" w:sz="0" w:space="0" w:color="auto"/>
        <w:left w:val="none" w:sz="0" w:space="0" w:color="auto"/>
        <w:bottom w:val="none" w:sz="0" w:space="0" w:color="auto"/>
        <w:right w:val="none" w:sz="0" w:space="0" w:color="auto"/>
      </w:divBdr>
    </w:div>
    <w:div w:id="142626250">
      <w:bodyDiv w:val="1"/>
      <w:marLeft w:val="0"/>
      <w:marRight w:val="0"/>
      <w:marTop w:val="0"/>
      <w:marBottom w:val="0"/>
      <w:divBdr>
        <w:top w:val="none" w:sz="0" w:space="0" w:color="auto"/>
        <w:left w:val="none" w:sz="0" w:space="0" w:color="auto"/>
        <w:bottom w:val="none" w:sz="0" w:space="0" w:color="auto"/>
        <w:right w:val="none" w:sz="0" w:space="0" w:color="auto"/>
      </w:divBdr>
    </w:div>
    <w:div w:id="174731143">
      <w:bodyDiv w:val="1"/>
      <w:marLeft w:val="0"/>
      <w:marRight w:val="0"/>
      <w:marTop w:val="0"/>
      <w:marBottom w:val="0"/>
      <w:divBdr>
        <w:top w:val="none" w:sz="0" w:space="0" w:color="auto"/>
        <w:left w:val="none" w:sz="0" w:space="0" w:color="auto"/>
        <w:bottom w:val="none" w:sz="0" w:space="0" w:color="auto"/>
        <w:right w:val="none" w:sz="0" w:space="0" w:color="auto"/>
      </w:divBdr>
    </w:div>
    <w:div w:id="191502312">
      <w:bodyDiv w:val="1"/>
      <w:marLeft w:val="0"/>
      <w:marRight w:val="0"/>
      <w:marTop w:val="0"/>
      <w:marBottom w:val="0"/>
      <w:divBdr>
        <w:top w:val="none" w:sz="0" w:space="0" w:color="auto"/>
        <w:left w:val="none" w:sz="0" w:space="0" w:color="auto"/>
        <w:bottom w:val="none" w:sz="0" w:space="0" w:color="auto"/>
        <w:right w:val="none" w:sz="0" w:space="0" w:color="auto"/>
      </w:divBdr>
    </w:div>
    <w:div w:id="261571244">
      <w:bodyDiv w:val="1"/>
      <w:marLeft w:val="0"/>
      <w:marRight w:val="0"/>
      <w:marTop w:val="0"/>
      <w:marBottom w:val="0"/>
      <w:divBdr>
        <w:top w:val="none" w:sz="0" w:space="0" w:color="auto"/>
        <w:left w:val="none" w:sz="0" w:space="0" w:color="auto"/>
        <w:bottom w:val="none" w:sz="0" w:space="0" w:color="auto"/>
        <w:right w:val="none" w:sz="0" w:space="0" w:color="auto"/>
      </w:divBdr>
    </w:div>
    <w:div w:id="331837354">
      <w:bodyDiv w:val="1"/>
      <w:marLeft w:val="0"/>
      <w:marRight w:val="0"/>
      <w:marTop w:val="0"/>
      <w:marBottom w:val="0"/>
      <w:divBdr>
        <w:top w:val="none" w:sz="0" w:space="0" w:color="auto"/>
        <w:left w:val="none" w:sz="0" w:space="0" w:color="auto"/>
        <w:bottom w:val="none" w:sz="0" w:space="0" w:color="auto"/>
        <w:right w:val="none" w:sz="0" w:space="0" w:color="auto"/>
      </w:divBdr>
    </w:div>
    <w:div w:id="336152808">
      <w:bodyDiv w:val="1"/>
      <w:marLeft w:val="0"/>
      <w:marRight w:val="0"/>
      <w:marTop w:val="0"/>
      <w:marBottom w:val="0"/>
      <w:divBdr>
        <w:top w:val="none" w:sz="0" w:space="0" w:color="auto"/>
        <w:left w:val="none" w:sz="0" w:space="0" w:color="auto"/>
        <w:bottom w:val="none" w:sz="0" w:space="0" w:color="auto"/>
        <w:right w:val="none" w:sz="0" w:space="0" w:color="auto"/>
      </w:divBdr>
    </w:div>
    <w:div w:id="505095655">
      <w:bodyDiv w:val="1"/>
      <w:marLeft w:val="0"/>
      <w:marRight w:val="0"/>
      <w:marTop w:val="0"/>
      <w:marBottom w:val="0"/>
      <w:divBdr>
        <w:top w:val="none" w:sz="0" w:space="0" w:color="auto"/>
        <w:left w:val="none" w:sz="0" w:space="0" w:color="auto"/>
        <w:bottom w:val="none" w:sz="0" w:space="0" w:color="auto"/>
        <w:right w:val="none" w:sz="0" w:space="0" w:color="auto"/>
      </w:divBdr>
    </w:div>
    <w:div w:id="539973823">
      <w:bodyDiv w:val="1"/>
      <w:marLeft w:val="0"/>
      <w:marRight w:val="0"/>
      <w:marTop w:val="0"/>
      <w:marBottom w:val="0"/>
      <w:divBdr>
        <w:top w:val="none" w:sz="0" w:space="0" w:color="auto"/>
        <w:left w:val="none" w:sz="0" w:space="0" w:color="auto"/>
        <w:bottom w:val="none" w:sz="0" w:space="0" w:color="auto"/>
        <w:right w:val="none" w:sz="0" w:space="0" w:color="auto"/>
      </w:divBdr>
    </w:div>
    <w:div w:id="540437430">
      <w:bodyDiv w:val="1"/>
      <w:marLeft w:val="0"/>
      <w:marRight w:val="0"/>
      <w:marTop w:val="0"/>
      <w:marBottom w:val="0"/>
      <w:divBdr>
        <w:top w:val="none" w:sz="0" w:space="0" w:color="auto"/>
        <w:left w:val="none" w:sz="0" w:space="0" w:color="auto"/>
        <w:bottom w:val="none" w:sz="0" w:space="0" w:color="auto"/>
        <w:right w:val="none" w:sz="0" w:space="0" w:color="auto"/>
      </w:divBdr>
    </w:div>
    <w:div w:id="593636617">
      <w:bodyDiv w:val="1"/>
      <w:marLeft w:val="0"/>
      <w:marRight w:val="0"/>
      <w:marTop w:val="0"/>
      <w:marBottom w:val="0"/>
      <w:divBdr>
        <w:top w:val="none" w:sz="0" w:space="0" w:color="auto"/>
        <w:left w:val="none" w:sz="0" w:space="0" w:color="auto"/>
        <w:bottom w:val="none" w:sz="0" w:space="0" w:color="auto"/>
        <w:right w:val="none" w:sz="0" w:space="0" w:color="auto"/>
      </w:divBdr>
    </w:div>
    <w:div w:id="650334071">
      <w:bodyDiv w:val="1"/>
      <w:marLeft w:val="0"/>
      <w:marRight w:val="0"/>
      <w:marTop w:val="0"/>
      <w:marBottom w:val="0"/>
      <w:divBdr>
        <w:top w:val="none" w:sz="0" w:space="0" w:color="auto"/>
        <w:left w:val="none" w:sz="0" w:space="0" w:color="auto"/>
        <w:bottom w:val="none" w:sz="0" w:space="0" w:color="auto"/>
        <w:right w:val="none" w:sz="0" w:space="0" w:color="auto"/>
      </w:divBdr>
    </w:div>
    <w:div w:id="742607958">
      <w:bodyDiv w:val="1"/>
      <w:marLeft w:val="0"/>
      <w:marRight w:val="0"/>
      <w:marTop w:val="0"/>
      <w:marBottom w:val="0"/>
      <w:divBdr>
        <w:top w:val="none" w:sz="0" w:space="0" w:color="auto"/>
        <w:left w:val="none" w:sz="0" w:space="0" w:color="auto"/>
        <w:bottom w:val="none" w:sz="0" w:space="0" w:color="auto"/>
        <w:right w:val="none" w:sz="0" w:space="0" w:color="auto"/>
      </w:divBdr>
    </w:div>
    <w:div w:id="746541603">
      <w:bodyDiv w:val="1"/>
      <w:marLeft w:val="0"/>
      <w:marRight w:val="0"/>
      <w:marTop w:val="0"/>
      <w:marBottom w:val="0"/>
      <w:divBdr>
        <w:top w:val="none" w:sz="0" w:space="0" w:color="auto"/>
        <w:left w:val="none" w:sz="0" w:space="0" w:color="auto"/>
        <w:bottom w:val="none" w:sz="0" w:space="0" w:color="auto"/>
        <w:right w:val="none" w:sz="0" w:space="0" w:color="auto"/>
      </w:divBdr>
    </w:div>
    <w:div w:id="829640111">
      <w:bodyDiv w:val="1"/>
      <w:marLeft w:val="0"/>
      <w:marRight w:val="0"/>
      <w:marTop w:val="0"/>
      <w:marBottom w:val="0"/>
      <w:divBdr>
        <w:top w:val="none" w:sz="0" w:space="0" w:color="auto"/>
        <w:left w:val="none" w:sz="0" w:space="0" w:color="auto"/>
        <w:bottom w:val="none" w:sz="0" w:space="0" w:color="auto"/>
        <w:right w:val="none" w:sz="0" w:space="0" w:color="auto"/>
      </w:divBdr>
    </w:div>
    <w:div w:id="851795177">
      <w:bodyDiv w:val="1"/>
      <w:marLeft w:val="0"/>
      <w:marRight w:val="0"/>
      <w:marTop w:val="0"/>
      <w:marBottom w:val="0"/>
      <w:divBdr>
        <w:top w:val="none" w:sz="0" w:space="0" w:color="auto"/>
        <w:left w:val="none" w:sz="0" w:space="0" w:color="auto"/>
        <w:bottom w:val="none" w:sz="0" w:space="0" w:color="auto"/>
        <w:right w:val="none" w:sz="0" w:space="0" w:color="auto"/>
      </w:divBdr>
    </w:div>
    <w:div w:id="868839635">
      <w:bodyDiv w:val="1"/>
      <w:marLeft w:val="0"/>
      <w:marRight w:val="0"/>
      <w:marTop w:val="0"/>
      <w:marBottom w:val="0"/>
      <w:divBdr>
        <w:top w:val="none" w:sz="0" w:space="0" w:color="auto"/>
        <w:left w:val="none" w:sz="0" w:space="0" w:color="auto"/>
        <w:bottom w:val="none" w:sz="0" w:space="0" w:color="auto"/>
        <w:right w:val="none" w:sz="0" w:space="0" w:color="auto"/>
      </w:divBdr>
    </w:div>
    <w:div w:id="891311383">
      <w:bodyDiv w:val="1"/>
      <w:marLeft w:val="0"/>
      <w:marRight w:val="0"/>
      <w:marTop w:val="0"/>
      <w:marBottom w:val="0"/>
      <w:divBdr>
        <w:top w:val="none" w:sz="0" w:space="0" w:color="auto"/>
        <w:left w:val="none" w:sz="0" w:space="0" w:color="auto"/>
        <w:bottom w:val="none" w:sz="0" w:space="0" w:color="auto"/>
        <w:right w:val="none" w:sz="0" w:space="0" w:color="auto"/>
      </w:divBdr>
    </w:div>
    <w:div w:id="919103563">
      <w:bodyDiv w:val="1"/>
      <w:marLeft w:val="0"/>
      <w:marRight w:val="0"/>
      <w:marTop w:val="0"/>
      <w:marBottom w:val="0"/>
      <w:divBdr>
        <w:top w:val="none" w:sz="0" w:space="0" w:color="auto"/>
        <w:left w:val="none" w:sz="0" w:space="0" w:color="auto"/>
        <w:bottom w:val="none" w:sz="0" w:space="0" w:color="auto"/>
        <w:right w:val="none" w:sz="0" w:space="0" w:color="auto"/>
      </w:divBdr>
    </w:div>
    <w:div w:id="943808934">
      <w:bodyDiv w:val="1"/>
      <w:marLeft w:val="0"/>
      <w:marRight w:val="0"/>
      <w:marTop w:val="0"/>
      <w:marBottom w:val="0"/>
      <w:divBdr>
        <w:top w:val="none" w:sz="0" w:space="0" w:color="auto"/>
        <w:left w:val="none" w:sz="0" w:space="0" w:color="auto"/>
        <w:bottom w:val="none" w:sz="0" w:space="0" w:color="auto"/>
        <w:right w:val="none" w:sz="0" w:space="0" w:color="auto"/>
      </w:divBdr>
    </w:div>
    <w:div w:id="962082526">
      <w:bodyDiv w:val="1"/>
      <w:marLeft w:val="0"/>
      <w:marRight w:val="0"/>
      <w:marTop w:val="0"/>
      <w:marBottom w:val="0"/>
      <w:divBdr>
        <w:top w:val="none" w:sz="0" w:space="0" w:color="auto"/>
        <w:left w:val="none" w:sz="0" w:space="0" w:color="auto"/>
        <w:bottom w:val="none" w:sz="0" w:space="0" w:color="auto"/>
        <w:right w:val="none" w:sz="0" w:space="0" w:color="auto"/>
      </w:divBdr>
    </w:div>
    <w:div w:id="985817240">
      <w:bodyDiv w:val="1"/>
      <w:marLeft w:val="0"/>
      <w:marRight w:val="0"/>
      <w:marTop w:val="0"/>
      <w:marBottom w:val="0"/>
      <w:divBdr>
        <w:top w:val="none" w:sz="0" w:space="0" w:color="auto"/>
        <w:left w:val="none" w:sz="0" w:space="0" w:color="auto"/>
        <w:bottom w:val="none" w:sz="0" w:space="0" w:color="auto"/>
        <w:right w:val="none" w:sz="0" w:space="0" w:color="auto"/>
      </w:divBdr>
    </w:div>
    <w:div w:id="989362234">
      <w:bodyDiv w:val="1"/>
      <w:marLeft w:val="0"/>
      <w:marRight w:val="0"/>
      <w:marTop w:val="0"/>
      <w:marBottom w:val="0"/>
      <w:divBdr>
        <w:top w:val="none" w:sz="0" w:space="0" w:color="auto"/>
        <w:left w:val="none" w:sz="0" w:space="0" w:color="auto"/>
        <w:bottom w:val="none" w:sz="0" w:space="0" w:color="auto"/>
        <w:right w:val="none" w:sz="0" w:space="0" w:color="auto"/>
      </w:divBdr>
    </w:div>
    <w:div w:id="1007559301">
      <w:bodyDiv w:val="1"/>
      <w:marLeft w:val="0"/>
      <w:marRight w:val="0"/>
      <w:marTop w:val="0"/>
      <w:marBottom w:val="0"/>
      <w:divBdr>
        <w:top w:val="none" w:sz="0" w:space="0" w:color="auto"/>
        <w:left w:val="none" w:sz="0" w:space="0" w:color="auto"/>
        <w:bottom w:val="none" w:sz="0" w:space="0" w:color="auto"/>
        <w:right w:val="none" w:sz="0" w:space="0" w:color="auto"/>
      </w:divBdr>
    </w:div>
    <w:div w:id="1009016444">
      <w:bodyDiv w:val="1"/>
      <w:marLeft w:val="0"/>
      <w:marRight w:val="0"/>
      <w:marTop w:val="0"/>
      <w:marBottom w:val="0"/>
      <w:divBdr>
        <w:top w:val="none" w:sz="0" w:space="0" w:color="auto"/>
        <w:left w:val="none" w:sz="0" w:space="0" w:color="auto"/>
        <w:bottom w:val="none" w:sz="0" w:space="0" w:color="auto"/>
        <w:right w:val="none" w:sz="0" w:space="0" w:color="auto"/>
      </w:divBdr>
    </w:div>
    <w:div w:id="1062947649">
      <w:bodyDiv w:val="1"/>
      <w:marLeft w:val="0"/>
      <w:marRight w:val="0"/>
      <w:marTop w:val="0"/>
      <w:marBottom w:val="0"/>
      <w:divBdr>
        <w:top w:val="none" w:sz="0" w:space="0" w:color="auto"/>
        <w:left w:val="none" w:sz="0" w:space="0" w:color="auto"/>
        <w:bottom w:val="none" w:sz="0" w:space="0" w:color="auto"/>
        <w:right w:val="none" w:sz="0" w:space="0" w:color="auto"/>
      </w:divBdr>
    </w:div>
    <w:div w:id="1065756169">
      <w:bodyDiv w:val="1"/>
      <w:marLeft w:val="0"/>
      <w:marRight w:val="0"/>
      <w:marTop w:val="0"/>
      <w:marBottom w:val="0"/>
      <w:divBdr>
        <w:top w:val="none" w:sz="0" w:space="0" w:color="auto"/>
        <w:left w:val="none" w:sz="0" w:space="0" w:color="auto"/>
        <w:bottom w:val="none" w:sz="0" w:space="0" w:color="auto"/>
        <w:right w:val="none" w:sz="0" w:space="0" w:color="auto"/>
      </w:divBdr>
    </w:div>
    <w:div w:id="1073746302">
      <w:bodyDiv w:val="1"/>
      <w:marLeft w:val="0"/>
      <w:marRight w:val="0"/>
      <w:marTop w:val="0"/>
      <w:marBottom w:val="0"/>
      <w:divBdr>
        <w:top w:val="none" w:sz="0" w:space="0" w:color="auto"/>
        <w:left w:val="none" w:sz="0" w:space="0" w:color="auto"/>
        <w:bottom w:val="none" w:sz="0" w:space="0" w:color="auto"/>
        <w:right w:val="none" w:sz="0" w:space="0" w:color="auto"/>
      </w:divBdr>
    </w:div>
    <w:div w:id="1091506983">
      <w:bodyDiv w:val="1"/>
      <w:marLeft w:val="0"/>
      <w:marRight w:val="0"/>
      <w:marTop w:val="0"/>
      <w:marBottom w:val="0"/>
      <w:divBdr>
        <w:top w:val="none" w:sz="0" w:space="0" w:color="auto"/>
        <w:left w:val="none" w:sz="0" w:space="0" w:color="auto"/>
        <w:bottom w:val="none" w:sz="0" w:space="0" w:color="auto"/>
        <w:right w:val="none" w:sz="0" w:space="0" w:color="auto"/>
      </w:divBdr>
    </w:div>
    <w:div w:id="1165241952">
      <w:bodyDiv w:val="1"/>
      <w:marLeft w:val="0"/>
      <w:marRight w:val="0"/>
      <w:marTop w:val="0"/>
      <w:marBottom w:val="0"/>
      <w:divBdr>
        <w:top w:val="none" w:sz="0" w:space="0" w:color="auto"/>
        <w:left w:val="none" w:sz="0" w:space="0" w:color="auto"/>
        <w:bottom w:val="none" w:sz="0" w:space="0" w:color="auto"/>
        <w:right w:val="none" w:sz="0" w:space="0" w:color="auto"/>
      </w:divBdr>
    </w:div>
    <w:div w:id="1269777742">
      <w:bodyDiv w:val="1"/>
      <w:marLeft w:val="0"/>
      <w:marRight w:val="0"/>
      <w:marTop w:val="0"/>
      <w:marBottom w:val="0"/>
      <w:divBdr>
        <w:top w:val="none" w:sz="0" w:space="0" w:color="auto"/>
        <w:left w:val="none" w:sz="0" w:space="0" w:color="auto"/>
        <w:bottom w:val="none" w:sz="0" w:space="0" w:color="auto"/>
        <w:right w:val="none" w:sz="0" w:space="0" w:color="auto"/>
      </w:divBdr>
    </w:div>
    <w:div w:id="1273633847">
      <w:bodyDiv w:val="1"/>
      <w:marLeft w:val="0"/>
      <w:marRight w:val="0"/>
      <w:marTop w:val="0"/>
      <w:marBottom w:val="0"/>
      <w:divBdr>
        <w:top w:val="none" w:sz="0" w:space="0" w:color="auto"/>
        <w:left w:val="none" w:sz="0" w:space="0" w:color="auto"/>
        <w:bottom w:val="none" w:sz="0" w:space="0" w:color="auto"/>
        <w:right w:val="none" w:sz="0" w:space="0" w:color="auto"/>
      </w:divBdr>
    </w:div>
    <w:div w:id="1275360409">
      <w:bodyDiv w:val="1"/>
      <w:marLeft w:val="0"/>
      <w:marRight w:val="0"/>
      <w:marTop w:val="0"/>
      <w:marBottom w:val="0"/>
      <w:divBdr>
        <w:top w:val="none" w:sz="0" w:space="0" w:color="auto"/>
        <w:left w:val="none" w:sz="0" w:space="0" w:color="auto"/>
        <w:bottom w:val="none" w:sz="0" w:space="0" w:color="auto"/>
        <w:right w:val="none" w:sz="0" w:space="0" w:color="auto"/>
      </w:divBdr>
    </w:div>
    <w:div w:id="1293898489">
      <w:bodyDiv w:val="1"/>
      <w:marLeft w:val="0"/>
      <w:marRight w:val="0"/>
      <w:marTop w:val="0"/>
      <w:marBottom w:val="0"/>
      <w:divBdr>
        <w:top w:val="none" w:sz="0" w:space="0" w:color="auto"/>
        <w:left w:val="none" w:sz="0" w:space="0" w:color="auto"/>
        <w:bottom w:val="none" w:sz="0" w:space="0" w:color="auto"/>
        <w:right w:val="none" w:sz="0" w:space="0" w:color="auto"/>
      </w:divBdr>
    </w:div>
    <w:div w:id="1316955991">
      <w:bodyDiv w:val="1"/>
      <w:marLeft w:val="0"/>
      <w:marRight w:val="0"/>
      <w:marTop w:val="0"/>
      <w:marBottom w:val="0"/>
      <w:divBdr>
        <w:top w:val="none" w:sz="0" w:space="0" w:color="auto"/>
        <w:left w:val="none" w:sz="0" w:space="0" w:color="auto"/>
        <w:bottom w:val="none" w:sz="0" w:space="0" w:color="auto"/>
        <w:right w:val="none" w:sz="0" w:space="0" w:color="auto"/>
      </w:divBdr>
    </w:div>
    <w:div w:id="1486312657">
      <w:bodyDiv w:val="1"/>
      <w:marLeft w:val="0"/>
      <w:marRight w:val="0"/>
      <w:marTop w:val="0"/>
      <w:marBottom w:val="0"/>
      <w:divBdr>
        <w:top w:val="none" w:sz="0" w:space="0" w:color="auto"/>
        <w:left w:val="none" w:sz="0" w:space="0" w:color="auto"/>
        <w:bottom w:val="none" w:sz="0" w:space="0" w:color="auto"/>
        <w:right w:val="none" w:sz="0" w:space="0" w:color="auto"/>
      </w:divBdr>
    </w:div>
    <w:div w:id="1561019363">
      <w:bodyDiv w:val="1"/>
      <w:marLeft w:val="0"/>
      <w:marRight w:val="0"/>
      <w:marTop w:val="0"/>
      <w:marBottom w:val="0"/>
      <w:divBdr>
        <w:top w:val="none" w:sz="0" w:space="0" w:color="auto"/>
        <w:left w:val="none" w:sz="0" w:space="0" w:color="auto"/>
        <w:bottom w:val="none" w:sz="0" w:space="0" w:color="auto"/>
        <w:right w:val="none" w:sz="0" w:space="0" w:color="auto"/>
      </w:divBdr>
    </w:div>
    <w:div w:id="1564944794">
      <w:bodyDiv w:val="1"/>
      <w:marLeft w:val="0"/>
      <w:marRight w:val="0"/>
      <w:marTop w:val="0"/>
      <w:marBottom w:val="0"/>
      <w:divBdr>
        <w:top w:val="none" w:sz="0" w:space="0" w:color="auto"/>
        <w:left w:val="none" w:sz="0" w:space="0" w:color="auto"/>
        <w:bottom w:val="none" w:sz="0" w:space="0" w:color="auto"/>
        <w:right w:val="none" w:sz="0" w:space="0" w:color="auto"/>
      </w:divBdr>
    </w:div>
    <w:div w:id="1591699275">
      <w:bodyDiv w:val="1"/>
      <w:marLeft w:val="0"/>
      <w:marRight w:val="0"/>
      <w:marTop w:val="0"/>
      <w:marBottom w:val="0"/>
      <w:divBdr>
        <w:top w:val="none" w:sz="0" w:space="0" w:color="auto"/>
        <w:left w:val="none" w:sz="0" w:space="0" w:color="auto"/>
        <w:bottom w:val="none" w:sz="0" w:space="0" w:color="auto"/>
        <w:right w:val="none" w:sz="0" w:space="0" w:color="auto"/>
      </w:divBdr>
    </w:div>
    <w:div w:id="1636836264">
      <w:bodyDiv w:val="1"/>
      <w:marLeft w:val="0"/>
      <w:marRight w:val="0"/>
      <w:marTop w:val="0"/>
      <w:marBottom w:val="0"/>
      <w:divBdr>
        <w:top w:val="none" w:sz="0" w:space="0" w:color="auto"/>
        <w:left w:val="none" w:sz="0" w:space="0" w:color="auto"/>
        <w:bottom w:val="none" w:sz="0" w:space="0" w:color="auto"/>
        <w:right w:val="none" w:sz="0" w:space="0" w:color="auto"/>
      </w:divBdr>
    </w:div>
    <w:div w:id="1727796846">
      <w:bodyDiv w:val="1"/>
      <w:marLeft w:val="0"/>
      <w:marRight w:val="0"/>
      <w:marTop w:val="0"/>
      <w:marBottom w:val="0"/>
      <w:divBdr>
        <w:top w:val="none" w:sz="0" w:space="0" w:color="auto"/>
        <w:left w:val="none" w:sz="0" w:space="0" w:color="auto"/>
        <w:bottom w:val="none" w:sz="0" w:space="0" w:color="auto"/>
        <w:right w:val="none" w:sz="0" w:space="0" w:color="auto"/>
      </w:divBdr>
    </w:div>
    <w:div w:id="1784766385">
      <w:bodyDiv w:val="1"/>
      <w:marLeft w:val="0"/>
      <w:marRight w:val="0"/>
      <w:marTop w:val="0"/>
      <w:marBottom w:val="0"/>
      <w:divBdr>
        <w:top w:val="none" w:sz="0" w:space="0" w:color="auto"/>
        <w:left w:val="none" w:sz="0" w:space="0" w:color="auto"/>
        <w:bottom w:val="none" w:sz="0" w:space="0" w:color="auto"/>
        <w:right w:val="none" w:sz="0" w:space="0" w:color="auto"/>
      </w:divBdr>
    </w:div>
    <w:div w:id="1847594483">
      <w:bodyDiv w:val="1"/>
      <w:marLeft w:val="0"/>
      <w:marRight w:val="0"/>
      <w:marTop w:val="0"/>
      <w:marBottom w:val="0"/>
      <w:divBdr>
        <w:top w:val="none" w:sz="0" w:space="0" w:color="auto"/>
        <w:left w:val="none" w:sz="0" w:space="0" w:color="auto"/>
        <w:bottom w:val="none" w:sz="0" w:space="0" w:color="auto"/>
        <w:right w:val="none" w:sz="0" w:space="0" w:color="auto"/>
      </w:divBdr>
    </w:div>
    <w:div w:id="2027512779">
      <w:bodyDiv w:val="1"/>
      <w:marLeft w:val="0"/>
      <w:marRight w:val="0"/>
      <w:marTop w:val="0"/>
      <w:marBottom w:val="0"/>
      <w:divBdr>
        <w:top w:val="none" w:sz="0" w:space="0" w:color="auto"/>
        <w:left w:val="none" w:sz="0" w:space="0" w:color="auto"/>
        <w:bottom w:val="none" w:sz="0" w:space="0" w:color="auto"/>
        <w:right w:val="none" w:sz="0" w:space="0" w:color="auto"/>
      </w:divBdr>
    </w:div>
    <w:div w:id="2048676409">
      <w:bodyDiv w:val="1"/>
      <w:marLeft w:val="0"/>
      <w:marRight w:val="0"/>
      <w:marTop w:val="0"/>
      <w:marBottom w:val="0"/>
      <w:divBdr>
        <w:top w:val="none" w:sz="0" w:space="0" w:color="auto"/>
        <w:left w:val="none" w:sz="0" w:space="0" w:color="auto"/>
        <w:bottom w:val="none" w:sz="0" w:space="0" w:color="auto"/>
        <w:right w:val="none" w:sz="0" w:space="0" w:color="auto"/>
      </w:divBdr>
    </w:div>
    <w:div w:id="2050911492">
      <w:bodyDiv w:val="1"/>
      <w:marLeft w:val="0"/>
      <w:marRight w:val="0"/>
      <w:marTop w:val="0"/>
      <w:marBottom w:val="0"/>
      <w:divBdr>
        <w:top w:val="none" w:sz="0" w:space="0" w:color="auto"/>
        <w:left w:val="none" w:sz="0" w:space="0" w:color="auto"/>
        <w:bottom w:val="none" w:sz="0" w:space="0" w:color="auto"/>
        <w:right w:val="none" w:sz="0" w:space="0" w:color="auto"/>
      </w:divBdr>
    </w:div>
    <w:div w:id="2063165073">
      <w:bodyDiv w:val="1"/>
      <w:marLeft w:val="0"/>
      <w:marRight w:val="0"/>
      <w:marTop w:val="0"/>
      <w:marBottom w:val="0"/>
      <w:divBdr>
        <w:top w:val="none" w:sz="0" w:space="0" w:color="auto"/>
        <w:left w:val="none" w:sz="0" w:space="0" w:color="auto"/>
        <w:bottom w:val="none" w:sz="0" w:space="0" w:color="auto"/>
        <w:right w:val="none" w:sz="0" w:space="0" w:color="auto"/>
      </w:divBdr>
    </w:div>
    <w:div w:id="2115636785">
      <w:bodyDiv w:val="1"/>
      <w:marLeft w:val="0"/>
      <w:marRight w:val="0"/>
      <w:marTop w:val="0"/>
      <w:marBottom w:val="0"/>
      <w:divBdr>
        <w:top w:val="none" w:sz="0" w:space="0" w:color="auto"/>
        <w:left w:val="none" w:sz="0" w:space="0" w:color="auto"/>
        <w:bottom w:val="none" w:sz="0" w:space="0" w:color="auto"/>
        <w:right w:val="none" w:sz="0" w:space="0" w:color="auto"/>
      </w:divBdr>
    </w:div>
    <w:div w:id="2117869790">
      <w:bodyDiv w:val="1"/>
      <w:marLeft w:val="0"/>
      <w:marRight w:val="0"/>
      <w:marTop w:val="0"/>
      <w:marBottom w:val="0"/>
      <w:divBdr>
        <w:top w:val="none" w:sz="0" w:space="0" w:color="auto"/>
        <w:left w:val="none" w:sz="0" w:space="0" w:color="auto"/>
        <w:bottom w:val="none" w:sz="0" w:space="0" w:color="auto"/>
        <w:right w:val="none" w:sz="0" w:space="0" w:color="auto"/>
      </w:divBdr>
    </w:div>
    <w:div w:id="213668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CA5D7-8543-1A4F-AE70-D29969162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3057</Words>
  <Characters>17425</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Дервук Максим Анатольевич</cp:lastModifiedBy>
  <cp:revision>5</cp:revision>
  <dcterms:created xsi:type="dcterms:W3CDTF">2024-09-04T06:10:00Z</dcterms:created>
  <dcterms:modified xsi:type="dcterms:W3CDTF">2024-09-05T11:31:00Z</dcterms:modified>
</cp:coreProperties>
</file>