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C76A"/>
          <w:sz w:val="56"/>
        </w:rPr>
        <w:t>AI ДЛЯ ИНЖЕНЕРА</w:t>
      </w:r>
    </w:p>
    <w:p>
      <w:pPr>
        <w:jc w:val="center"/>
      </w:pPr>
      <w:r>
        <w:rPr>
          <w:b/>
          <w:sz w:val="32"/>
        </w:rPr>
        <w:t>БРЕНДБУК — GREEN EDITION</w:t>
      </w:r>
    </w:p>
    <w:p>
      <w:pPr>
        <w:jc w:val="center"/>
      </w:pPr>
      <w:r>
        <w:rPr>
          <w:i/>
        </w:rPr>
        <w:t>Микросхема • AI • PCB • реальные устройства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brand_guideline_style_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Версия 1.0 • 25 августа 2026</w:t>
      </w:r>
    </w:p>
    <w:p>
      <w:r>
        <w:br w:type="page"/>
      </w:r>
    </w:p>
    <w:p>
      <w:pPr>
        <w:pStyle w:val="Heading1"/>
      </w:pPr>
      <w:r>
        <w:t>1. Концепция бренда</w:t>
      </w:r>
    </w:p>
    <w:p>
      <w:r>
        <w:t>«AI для инженера» — практический инженерный канал о применении искусственного интеллекта при создании реальных устройств: электроника, embedded-разработка, reverse engineering, автоматизация, Home Assistant, 3D-печать и инженерное ПО.</w:t>
      </w:r>
    </w:p>
    <w:p>
      <w:r>
        <w:t>Главная идея визуального языка: AI находится не в абстрактном «цифровом облаке», а внутри микросхемы и соединяется с физическим миром дорожками печатной платы.</w:t>
      </w:r>
    </w:p>
    <w:p>
      <w:pPr>
        <w:pStyle w:val="Heading2"/>
      </w:pPr>
      <w:r>
        <w:t>Ценности</w:t>
      </w:r>
    </w:p>
    <w:p>
      <w:pPr>
        <w:pStyle w:val="ListBullet"/>
      </w:pPr>
      <w:r>
        <w:t>Практичность — показываем работающий результат.</w:t>
      </w:r>
    </w:p>
    <w:p>
      <w:pPr>
        <w:pStyle w:val="ListBullet"/>
      </w:pPr>
      <w:r>
        <w:t>Инженерная точность — проверяем AI, а не слепо копируем ответ.</w:t>
      </w:r>
    </w:p>
    <w:p>
      <w:pPr>
        <w:pStyle w:val="ListBullet"/>
      </w:pPr>
      <w:r>
        <w:t>Открытость — показываем процесс, ошибки и исправления.</w:t>
      </w:r>
    </w:p>
    <w:p>
      <w:pPr>
        <w:pStyle w:val="ListBullet"/>
      </w:pPr>
      <w:r>
        <w:t>Развитие — новые инструменты сразу проверяются на реальных задачах.</w:t>
      </w:r>
    </w:p>
    <w:p>
      <w:pPr>
        <w:pStyle w:val="Heading1"/>
      </w:pPr>
      <w:r>
        <w:t>2. Логотип</w:t>
      </w:r>
    </w:p>
    <w:p>
      <w:r>
        <w:t>Основной знак: квадратный корпус микросхемы с крупными буквами AI. Несколько выводов справа/снизу переходят в PCB-дорожки. Это визуально связывает нейросеть с физическим устройством.</w:t>
      </w:r>
    </w:p>
    <w:p>
      <w:pPr>
        <w:pStyle w:val="Heading2"/>
      </w:pPr>
      <w:r>
        <w:t>Версии</w:t>
      </w:r>
    </w:p>
    <w:p>
      <w:pPr>
        <w:pStyle w:val="ListBullet"/>
      </w:pPr>
      <w:r>
        <w:t>Основная: знак + «AI ДЛЯ ИНЖЕНЕРА».</w:t>
      </w:r>
    </w:p>
    <w:p>
      <w:pPr>
        <w:pStyle w:val="ListBullet"/>
      </w:pPr>
      <w:r>
        <w:t>Аватар: только знак AI в круглом поле.</w:t>
      </w:r>
    </w:p>
    <w:p>
      <w:pPr>
        <w:pStyle w:val="ListBullet"/>
      </w:pPr>
      <w:r>
        <w:t>Горизонтальная: знак слева, название справа.</w:t>
      </w:r>
    </w:p>
    <w:p>
      <w:pPr>
        <w:pStyle w:val="ListBullet"/>
      </w:pPr>
      <w:r>
        <w:t>Монохромная: белая или тёмная версия без градиентов.</w:t>
      </w:r>
    </w:p>
    <w:p>
      <w:pPr>
        <w:pStyle w:val="Heading2"/>
      </w:pPr>
      <w:r>
        <w:t>Охранное поле</w:t>
      </w:r>
    </w:p>
    <w:p>
      <w:r>
        <w:t>Минимальное свободное пространство вокруг знака — не меньше высоты одного вывода микросхемы (условная единица X). Не размещать текст, рамки и другие элементы внутри этой зоны.</w:t>
      </w:r>
    </w:p>
    <w:p>
      <w:pPr>
        <w:pStyle w:val="Heading1"/>
      </w:pPr>
      <w:r>
        <w:t>3. Цветовая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Цвет</w:t>
            </w:r>
          </w:p>
        </w:tc>
        <w:tc>
          <w:tcPr>
            <w:tcW w:type="dxa" w:w="3456"/>
          </w:tcPr>
          <w:p>
            <w:r>
              <w:t>HEX</w:t>
            </w:r>
          </w:p>
        </w:tc>
        <w:tc>
          <w:tcPr>
            <w:tcW w:type="dxa" w:w="3456"/>
          </w:tcPr>
          <w:p>
            <w:r>
              <w:t>Назначение</w:t>
            </w:r>
          </w:p>
        </w:tc>
      </w:tr>
      <w:tr>
        <w:tc>
          <w:tcPr>
            <w:tcW w:type="dxa" w:w="3456"/>
            <w:shd w:fill="0B0F0C"/>
          </w:tcPr>
          <w:p>
            <w:r>
              <w:t>Deep Black</w:t>
            </w:r>
          </w:p>
        </w:tc>
        <w:tc>
          <w:tcPr>
            <w:tcW w:type="dxa" w:w="3456"/>
          </w:tcPr>
          <w:p>
            <w:r>
              <w:t>#0B0F0C</w:t>
            </w:r>
          </w:p>
        </w:tc>
        <w:tc>
          <w:tcPr>
            <w:tcW w:type="dxa" w:w="3456"/>
          </w:tcPr>
          <w:p>
            <w:r>
              <w:t>Основной фон</w:t>
            </w:r>
          </w:p>
        </w:tc>
      </w:tr>
      <w:tr>
        <w:tc>
          <w:tcPr>
            <w:tcW w:type="dxa" w:w="3456"/>
            <w:shd w:fill="111A13"/>
          </w:tcPr>
          <w:p>
            <w:r>
              <w:t>Dark Green</w:t>
            </w:r>
          </w:p>
        </w:tc>
        <w:tc>
          <w:tcPr>
            <w:tcW w:type="dxa" w:w="3456"/>
          </w:tcPr>
          <w:p>
            <w:r>
              <w:t>#111A13</w:t>
            </w:r>
          </w:p>
        </w:tc>
        <w:tc>
          <w:tcPr>
            <w:tcW w:type="dxa" w:w="3456"/>
          </w:tcPr>
          <w:p>
            <w:r>
              <w:t>Карточки и вторичный фон</w:t>
            </w:r>
          </w:p>
        </w:tc>
      </w:tr>
      <w:tr>
        <w:tc>
          <w:tcPr>
            <w:tcW w:type="dxa" w:w="3456"/>
            <w:shd w:fill="16C76A"/>
          </w:tcPr>
          <w:p>
            <w:r>
              <w:t>Neon Green</w:t>
            </w:r>
          </w:p>
        </w:tc>
        <w:tc>
          <w:tcPr>
            <w:tcW w:type="dxa" w:w="3456"/>
          </w:tcPr>
          <w:p>
            <w:r>
              <w:t>#16C76A</w:t>
            </w:r>
          </w:p>
        </w:tc>
        <w:tc>
          <w:tcPr>
            <w:tcW w:type="dxa" w:w="3456"/>
          </w:tcPr>
          <w:p>
            <w:r>
              <w:t>Главный акцент</w:t>
            </w:r>
          </w:p>
        </w:tc>
      </w:tr>
      <w:tr>
        <w:tc>
          <w:tcPr>
            <w:tcW w:type="dxa" w:w="3456"/>
            <w:shd w:fill="70FFAE"/>
          </w:tcPr>
          <w:p>
            <w:r>
              <w:t>Light Green</w:t>
            </w:r>
          </w:p>
        </w:tc>
        <w:tc>
          <w:tcPr>
            <w:tcW w:type="dxa" w:w="3456"/>
          </w:tcPr>
          <w:p>
            <w:r>
              <w:t>#70FFAE</w:t>
            </w:r>
          </w:p>
        </w:tc>
        <w:tc>
          <w:tcPr>
            <w:tcW w:type="dxa" w:w="3456"/>
          </w:tcPr>
          <w:p>
            <w:r>
              <w:t>Подсветка/hover/детали</w:t>
            </w:r>
          </w:p>
        </w:tc>
      </w:tr>
      <w:tr>
        <w:tc>
          <w:tcPr>
            <w:tcW w:type="dxa" w:w="3456"/>
            <w:shd w:fill="FFFFFF"/>
          </w:tcPr>
          <w:p>
            <w:r>
              <w:t>White</w:t>
            </w:r>
          </w:p>
        </w:tc>
        <w:tc>
          <w:tcPr>
            <w:tcW w:type="dxa" w:w="3456"/>
          </w:tcPr>
          <w:p>
            <w:r>
              <w:t>#FFFFFF</w:t>
            </w:r>
          </w:p>
        </w:tc>
        <w:tc>
          <w:tcPr>
            <w:tcW w:type="dxa" w:w="3456"/>
          </w:tcPr>
          <w:p>
            <w:r>
              <w:t>Основной текст</w:t>
            </w:r>
          </w:p>
        </w:tc>
      </w:tr>
      <w:tr>
        <w:tc>
          <w:tcPr>
            <w:tcW w:type="dxa" w:w="3456"/>
            <w:shd w:fill="00A3FF"/>
          </w:tcPr>
          <w:p>
            <w:r>
              <w:t>Electric Blue</w:t>
            </w:r>
          </w:p>
        </w:tc>
        <w:tc>
          <w:tcPr>
            <w:tcW w:type="dxa" w:w="3456"/>
          </w:tcPr>
          <w:p>
            <w:r>
              <w:t>#00A3FF</w:t>
            </w:r>
          </w:p>
        </w:tc>
        <w:tc>
          <w:tcPr>
            <w:tcW w:type="dxa" w:w="3456"/>
          </w:tcPr>
          <w:p>
            <w:r>
              <w:t>Редкий технический акцент</w:t>
            </w:r>
          </w:p>
        </w:tc>
      </w:tr>
      <w:tr>
        <w:tc>
          <w:tcPr>
            <w:tcW w:type="dxa" w:w="3456"/>
            <w:shd w:fill="FFB60A"/>
          </w:tcPr>
          <w:p>
            <w:r>
              <w:t>Warning Yellow</w:t>
            </w:r>
          </w:p>
        </w:tc>
        <w:tc>
          <w:tcPr>
            <w:tcW w:type="dxa" w:w="3456"/>
          </w:tcPr>
          <w:p>
            <w:r>
              <w:t>#FFB60A</w:t>
            </w:r>
          </w:p>
        </w:tc>
        <w:tc>
          <w:tcPr>
            <w:tcW w:type="dxa" w:w="3456"/>
          </w:tcPr>
          <w:p>
            <w:r>
              <w:t>Предупреждения</w:t>
            </w:r>
          </w:p>
        </w:tc>
      </w:tr>
      <w:tr>
        <w:tc>
          <w:tcPr>
            <w:tcW w:type="dxa" w:w="3456"/>
            <w:shd w:fill="FF4D4D"/>
          </w:tcPr>
          <w:p>
            <w:r>
              <w:t>Error Red</w:t>
            </w:r>
          </w:p>
        </w:tc>
        <w:tc>
          <w:tcPr>
            <w:tcW w:type="dxa" w:w="3456"/>
          </w:tcPr>
          <w:p>
            <w:r>
              <w:t>#FF4D4D</w:t>
            </w:r>
          </w:p>
        </w:tc>
        <w:tc>
          <w:tcPr>
            <w:tcW w:type="dxa" w:w="3456"/>
          </w:tcPr>
          <w:p>
            <w:r>
              <w:t>Ошибки</w:t>
            </w:r>
          </w:p>
        </w:tc>
      </w:tr>
    </w:tbl>
    <w:p>
      <w:r>
        <w:t>Правило: зелёный — основной идентификатор бренда. Синий, жёлтый и красный применяются только функционально и не конкурируют с фирменным зелёным.</w:t>
      </w:r>
    </w:p>
    <w:p>
      <w:pPr>
        <w:pStyle w:val="Heading1"/>
      </w:pPr>
      <w:r>
        <w:t>4. Типографика</w:t>
      </w:r>
    </w:p>
    <w:p>
      <w:r>
        <w:t>Рекомендуемый заголовочный шрифт: Montserrat SemiBold/Bold. Основной текст: Inter Regular/Medium. Если шрифты недоступны — Arial как системная замена.</w:t>
      </w:r>
    </w:p>
    <w:p>
      <w:r>
        <w:t>Заголовки короткие, крупные и технические. Не использовать декоративные sci-fi шрифты: бренд должен выглядеть как инженерный продукт, а не игровая тематика.</w:t>
      </w:r>
    </w:p>
    <w:p>
      <w:pPr>
        <w:pStyle w:val="Heading1"/>
      </w:pPr>
      <w:r>
        <w:t>5. Визуальный язык</w:t>
      </w:r>
    </w:p>
    <w:p>
      <w:pPr>
        <w:pStyle w:val="ListBullet"/>
      </w:pPr>
      <w:r>
        <w:t>PCB-дорожки и контактные площадки.</w:t>
      </w:r>
    </w:p>
    <w:p>
      <w:pPr>
        <w:pStyle w:val="ListBullet"/>
      </w:pPr>
      <w:r>
        <w:t>Контуры микросхем, модулей, разъёмов и плат.</w:t>
      </w:r>
    </w:p>
    <w:p>
      <w:pPr>
        <w:pStyle w:val="ListBullet"/>
      </w:pPr>
      <w:r>
        <w:t>Фрагменты схем, осциллограмм, UART/логов и интерфейсов.</w:t>
      </w:r>
    </w:p>
    <w:p>
      <w:pPr>
        <w:pStyle w:val="ListBullet"/>
      </w:pPr>
      <w:r>
        <w:t>Фотографии реальных плат и прототипов.</w:t>
      </w:r>
    </w:p>
    <w:p>
      <w:pPr>
        <w:pStyle w:val="ListBullet"/>
      </w:pPr>
      <w:r>
        <w:t>Тонкие сетки и техническая разметка как вторичный фон.</w:t>
      </w:r>
    </w:p>
    <w:p>
      <w:pPr>
        <w:pStyle w:val="ListBullet"/>
      </w:pPr>
      <w:r>
        <w:t>Минимум декоративных «нейронных мозгов» и роботов.</w:t>
      </w:r>
    </w:p>
    <w:p>
      <w:pPr>
        <w:pStyle w:val="Heading1"/>
      </w:pPr>
      <w:r>
        <w:t>6. Telegram</w:t>
      </w:r>
    </w:p>
    <w:p>
      <w:r>
        <w:t>Аватар должен оставаться читаемым в круглом размере 40–64 px. Поэтому используется только микросхема AI и 2–4 характерные PCB-дорожки. Полное название внутри аватара не размещается.</w:t>
      </w:r>
    </w:p>
    <w:p>
      <w:pPr>
        <w:pStyle w:val="Heading2"/>
      </w:pPr>
      <w:r>
        <w:t>Шаблон обложки поста</w:t>
      </w:r>
    </w:p>
    <w:p>
      <w:pPr>
        <w:pStyle w:val="ListBullet"/>
      </w:pPr>
      <w:r>
        <w:t>Верх: маленький знак бренда.</w:t>
      </w:r>
    </w:p>
    <w:p>
      <w:pPr>
        <w:pStyle w:val="ListBullet"/>
      </w:pPr>
      <w:r>
        <w:t>Центр: 3–6 слов крупного заголовка.</w:t>
      </w:r>
    </w:p>
    <w:p>
      <w:pPr>
        <w:pStyle w:val="ListBullet"/>
      </w:pPr>
      <w:r>
        <w:t>Подзаголовок: конкретная инженерная задача.</w:t>
      </w:r>
    </w:p>
    <w:p>
      <w:pPr>
        <w:pStyle w:val="ListBullet"/>
      </w:pPr>
      <w:r>
        <w:t>Маркер серии: «Часть 1», «Тест», «Ошибка AI», «Результат».</w:t>
      </w:r>
    </w:p>
    <w:p>
      <w:pPr>
        <w:pStyle w:val="ListBullet"/>
      </w:pPr>
      <w:r>
        <w:t>Низ: рубрика — ПРАКТИКА / AI / ЭЛЕКТРОНИКА.</w:t>
      </w:r>
    </w:p>
    <w:p>
      <w:pPr>
        <w:pStyle w:val="Heading1"/>
      </w:pPr>
      <w:r>
        <w:t>7. Рубрики канала</w:t>
      </w:r>
    </w:p>
    <w:p>
      <w:r>
        <w:rPr>
          <w:b/>
          <w:color w:val="16C76A"/>
        </w:rPr>
        <w:t xml:space="preserve">#reverse_engineering — </w:t>
      </w:r>
      <w:r>
        <w:t>Разбор плат, протоколов и устройств с AI.</w:t>
      </w:r>
    </w:p>
    <w:p>
      <w:r>
        <w:rPr>
          <w:b/>
          <w:color w:val="16C76A"/>
        </w:rPr>
        <w:t xml:space="preserve">#ai_engineer — </w:t>
      </w:r>
      <w:r>
        <w:t>AI-инструменты, промпты и инженерный workflow.</w:t>
      </w:r>
    </w:p>
    <w:p>
      <w:r>
        <w:rPr>
          <w:b/>
          <w:color w:val="16C76A"/>
        </w:rPr>
        <w:t xml:space="preserve">#hardware — </w:t>
      </w:r>
      <w:r>
        <w:t>STM32, ESP32, схемы, платы, датчики.</w:t>
      </w:r>
    </w:p>
    <w:p>
      <w:r>
        <w:rPr>
          <w:b/>
          <w:color w:val="16C76A"/>
        </w:rPr>
        <w:t xml:space="preserve">#smart_home — </w:t>
      </w:r>
      <w:r>
        <w:t>Home Assistant, Zigbee, Wi-Fi, интеграции.</w:t>
      </w:r>
    </w:p>
    <w:p>
      <w:r>
        <w:rPr>
          <w:b/>
          <w:color w:val="16C76A"/>
        </w:rPr>
        <w:t xml:space="preserve">#3d_farm — </w:t>
      </w:r>
      <w:r>
        <w:t>3D-ферма, мониторинг и автоматизация.</w:t>
      </w:r>
    </w:p>
    <w:p>
      <w:r>
        <w:rPr>
          <w:b/>
          <w:color w:val="16C76A"/>
        </w:rPr>
        <w:t xml:space="preserve">#auto — </w:t>
      </w:r>
      <w:r>
        <w:t>Автоэлектроника и полезные устройства.</w:t>
      </w:r>
    </w:p>
    <w:p>
      <w:r>
        <w:rPr>
          <w:b/>
          <w:color w:val="16C76A"/>
        </w:rPr>
        <w:t xml:space="preserve">#ai_errors — </w:t>
      </w:r>
      <w:r>
        <w:t>Ошибки AI и инженерная проверка.</w:t>
      </w:r>
    </w:p>
    <w:p>
      <w:pPr>
        <w:pStyle w:val="Heading1"/>
      </w:pPr>
      <w:r>
        <w:t>8. Tone of Voice</w:t>
      </w:r>
    </w:p>
    <w:p>
      <w:r>
        <w:t>Тон — инженер, который показывает работу, а не «AI-гуру». Коротко, спокойно, доказательно, без рекламного восторга.</w:t>
      </w:r>
    </w:p>
    <w:p>
      <w:pPr>
        <w:pStyle w:val="ListBullet"/>
      </w:pPr>
      <w:r>
        <w:t>«Показываю весь процесс: от идеи до работающего устройства».</w:t>
      </w:r>
    </w:p>
    <w:p>
      <w:pPr>
        <w:pStyle w:val="ListBullet"/>
      </w:pPr>
      <w:r>
        <w:t>«AI предложил решение. Проверяем на железе».</w:t>
      </w:r>
    </w:p>
    <w:p>
      <w:pPr>
        <w:pStyle w:val="ListBullet"/>
      </w:pPr>
      <w:r>
        <w:t>«Вот где нейросеть ошиблась и почему».</w:t>
      </w:r>
    </w:p>
    <w:p>
      <w:pPr>
        <w:pStyle w:val="ListBullet"/>
      </w:pPr>
      <w:r>
        <w:t>«Результат теста — что сработало, а что пришлось переделать».</w:t>
      </w:r>
    </w:p>
    <w:p>
      <w:pPr>
        <w:pStyle w:val="Heading1"/>
      </w:pPr>
      <w:r>
        <w:t>9. Применение на площадках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Площадка</w:t>
            </w:r>
          </w:p>
        </w:tc>
        <w:tc>
          <w:tcPr>
            <w:tcW w:type="dxa" w:w="5184"/>
          </w:tcPr>
          <w:p>
            <w:r>
              <w:t>Роль</w:t>
            </w:r>
          </w:p>
        </w:tc>
      </w:tr>
      <w:tr>
        <w:tc>
          <w:tcPr>
            <w:tcW w:type="dxa" w:w="5184"/>
          </w:tcPr>
          <w:p>
            <w:r>
              <w:t>Telegram</w:t>
            </w:r>
          </w:p>
        </w:tc>
        <w:tc>
          <w:tcPr>
            <w:tcW w:type="dxa" w:w="5184"/>
          </w:tcPr>
          <w:p>
            <w:r>
              <w:t>ядро бренда: посты, серии, обсуждение</w:t>
            </w:r>
          </w:p>
        </w:tc>
      </w:tr>
      <w:tr>
        <w:tc>
          <w:tcPr>
            <w:tcW w:type="dxa" w:w="5184"/>
          </w:tcPr>
          <w:p>
            <w:r>
              <w:t>Boosty</w:t>
            </w:r>
          </w:p>
        </w:tc>
        <w:tc>
          <w:tcPr>
            <w:tcW w:type="dxa" w:w="5184"/>
          </w:tcPr>
          <w:p>
            <w:r>
              <w:t>расширенные материалы, файлы, исходники</w:t>
            </w:r>
          </w:p>
        </w:tc>
      </w:tr>
      <w:tr>
        <w:tc>
          <w:tcPr>
            <w:tcW w:type="dxa" w:w="5184"/>
          </w:tcPr>
          <w:p>
            <w:r>
              <w:t>GitHub</w:t>
            </w:r>
          </w:p>
        </w:tc>
        <w:tc>
          <w:tcPr>
            <w:tcW w:type="dxa" w:w="5184"/>
          </w:tcPr>
          <w:p>
            <w:r>
              <w:t>репозитории, схемы, библиотеки, документация</w:t>
            </w:r>
          </w:p>
        </w:tc>
      </w:tr>
      <w:tr>
        <w:tc>
          <w:tcPr>
            <w:tcW w:type="dxa" w:w="5184"/>
          </w:tcPr>
          <w:p>
            <w:r>
              <w:t>Habr</w:t>
            </w:r>
          </w:p>
        </w:tc>
        <w:tc>
          <w:tcPr>
            <w:tcW w:type="dxa" w:w="5184"/>
          </w:tcPr>
          <w:p>
            <w:r>
              <w:t>технические лонгриды и кейсы</w:t>
            </w:r>
          </w:p>
        </w:tc>
      </w:tr>
      <w:tr>
        <w:tc>
          <w:tcPr>
            <w:tcW w:type="dxa" w:w="5184"/>
          </w:tcPr>
          <w:p>
            <w:r>
              <w:t>YouTube</w:t>
            </w:r>
          </w:p>
        </w:tc>
        <w:tc>
          <w:tcPr>
            <w:tcW w:type="dxa" w:w="5184"/>
          </w:tcPr>
          <w:p>
            <w:r>
              <w:t>демонстрации и запись экрана</w:t>
            </w:r>
          </w:p>
        </w:tc>
      </w:tr>
      <w:tr>
        <w:tc>
          <w:tcPr>
            <w:tcW w:type="dxa" w:w="5184"/>
          </w:tcPr>
          <w:p>
            <w:r>
              <w:t>Drive2</w:t>
            </w:r>
          </w:p>
        </w:tc>
        <w:tc>
          <w:tcPr>
            <w:tcW w:type="dxa" w:w="5184"/>
          </w:tcPr>
          <w:p>
            <w:r>
              <w:t>автомобильные инженерные проекты</w:t>
            </w:r>
          </w:p>
        </w:tc>
      </w:tr>
    </w:tbl>
    <w:p>
      <w:pPr>
        <w:pStyle w:val="Heading1"/>
      </w:pPr>
      <w:r>
        <w:t>10. Недопустимое использование</w:t>
      </w:r>
    </w:p>
    <w:p>
      <w:pPr>
        <w:pStyle w:val="ListBullet"/>
      </w:pPr>
      <w:r>
        <w:t>Не растягивать и не наклонять логотип.</w:t>
      </w:r>
    </w:p>
    <w:p>
      <w:pPr>
        <w:pStyle w:val="ListBullet"/>
      </w:pPr>
      <w:r>
        <w:t>Не менять фирменный зелёный на случайные цвета.</w:t>
      </w:r>
    </w:p>
    <w:p>
      <w:pPr>
        <w:pStyle w:val="ListBullet"/>
      </w:pPr>
      <w:r>
        <w:t>Не добавлять объёмные 3D-эффекты, огонь, металл, хром.</w:t>
      </w:r>
    </w:p>
    <w:p>
      <w:pPr>
        <w:pStyle w:val="ListBullet"/>
      </w:pPr>
      <w:r>
        <w:t>Не помещать знак на шумный фон без затемняющей подложки.</w:t>
      </w:r>
    </w:p>
    <w:p>
      <w:pPr>
        <w:pStyle w:val="ListBullet"/>
      </w:pPr>
      <w:r>
        <w:t>Не перегружать микросхему десятками дорожек в маленьком размере.</w:t>
      </w:r>
    </w:p>
    <w:p>
      <w:pPr>
        <w:pStyle w:val="ListBullet"/>
      </w:pPr>
      <w:r>
        <w:t>Не использовать AI-мозг/робота как основной знак вместо микросхемы.</w:t>
      </w:r>
    </w:p>
    <w:p>
      <w:pPr>
        <w:pStyle w:val="Heading1"/>
      </w:pPr>
      <w:r>
        <w:t>11. Слоган и короткие формулы</w:t>
      </w:r>
    </w:p>
    <w:p>
      <w:r>
        <w:t>Основной слоган: «AI ускоряет инженерию. Ты создаёшь будущее.»</w:t>
      </w:r>
    </w:p>
    <w:p>
      <w:r>
        <w:t>Более прикладной вариант: «От идеи и схемы — к работающему устройству.»</w:t>
      </w:r>
    </w:p>
    <w:p>
      <w:r>
        <w:t>Для обложек: «AI → CODE → HARDWARE», «Проверяем AI на железе», «Идея. Схема. Код. Устройство.»</w:t>
      </w:r>
    </w:p>
    <w:p>
      <w:pPr>
        <w:pStyle w:val="Heading1"/>
      </w:pPr>
      <w:r>
        <w:t>12. Чек-лист публикации</w:t>
      </w:r>
    </w:p>
    <w:p>
      <w:pPr>
        <w:pStyle w:val="ListBullet"/>
      </w:pPr>
      <w:r>
        <w:t>Есть конкретная инженерная задача.</w:t>
      </w:r>
    </w:p>
    <w:p>
      <w:pPr>
        <w:pStyle w:val="ListBullet"/>
      </w:pPr>
      <w:r>
        <w:t>Понятно, какую роль сыграл AI.</w:t>
      </w:r>
    </w:p>
    <w:p>
      <w:pPr>
        <w:pStyle w:val="ListBullet"/>
      </w:pPr>
      <w:r>
        <w:t>Есть реальный результат/тест/ошибка.</w:t>
      </w:r>
    </w:p>
    <w:p>
      <w:pPr>
        <w:pStyle w:val="ListBullet"/>
      </w:pPr>
      <w:r>
        <w:t>Заголовок читается за 2–3 секунды.</w:t>
      </w:r>
    </w:p>
    <w:p>
      <w:pPr>
        <w:pStyle w:val="ListBullet"/>
      </w:pPr>
      <w:r>
        <w:t>На обложке не больше двух акцентных цветов.</w:t>
      </w:r>
    </w:p>
    <w:p>
      <w:pPr>
        <w:pStyle w:val="ListBullet"/>
      </w:pPr>
      <w:r>
        <w:t>Зелёный используется как главный брендовый акцент.</w:t>
      </w:r>
    </w:p>
    <w:p>
      <w:pPr>
        <w:pStyle w:val="ListBullet"/>
      </w:pPr>
      <w:r>
        <w:t>Есть ссылка на предыдущую/следующую часть серии, если это сериал.</w:t>
      </w:r>
    </w:p>
    <w:p>
      <w:pPr>
        <w:pStyle w:val="ListBullet"/>
      </w:pPr>
      <w:r>
        <w:t>Нет неподтверждённых утверждений о работоспособности.</w:t>
      </w:r>
    </w:p>
    <w:p/>
    <w:p>
      <w:pPr>
        <w:jc w:val="center"/>
      </w:pPr>
      <w:r>
        <w:rPr>
          <w:b/>
          <w:color w:val="16C76A"/>
        </w:rPr>
        <w:t>AI ДЛЯ ИНЖЕНЕРА • GREEN EDITION • BRAND SYSTEM v1.0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6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C7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C7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C76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