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C77E" w14:textId="3DDD5239" w:rsidR="0028024E" w:rsidRDefault="0047146E">
      <w:proofErr w:type="spellStart"/>
      <w:r>
        <w:t>Графовая</w:t>
      </w:r>
      <w:proofErr w:type="spellEnd"/>
      <w:r>
        <w:t xml:space="preserve"> база данных для научных работников. Включает узлы Автор, Публикация и Журналы. Автор может написать Публикацию, причем одна Публикация может быть написана несколькими Авторами. Журнал может опубликовать Публикацию, причем Публикация может быть опубликована несколькими Журналами. Авторы могут работать друг с другом. </w:t>
      </w:r>
      <w:bookmarkStart w:id="0" w:name="_GoBack"/>
      <w:bookmarkEnd w:id="0"/>
    </w:p>
    <w:sectPr w:rsidR="0028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2"/>
    <w:rsid w:val="0028024E"/>
    <w:rsid w:val="0047146E"/>
    <w:rsid w:val="00F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431B"/>
  <w15:chartTrackingRefBased/>
  <w15:docId w15:val="{258AB58E-B983-4F0E-97AA-B740CA0E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2024-05-14T13:06:00Z</dcterms:created>
  <dcterms:modified xsi:type="dcterms:W3CDTF">2024-05-14T13:07:00Z</dcterms:modified>
</cp:coreProperties>
</file>