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sdt>
      <w:sdtPr>
        <w:id w:val="987965701"/>
        <w:docPartObj>
          <w:docPartGallery w:val="Table of Contents"/>
          <w:docPartUnique/>
        </w:docPartObj>
      </w:sdtPr>
      <w:sdtContent>
        <w:p w:rsidR="11CDE474" w:rsidP="11CDE474" w:rsidRDefault="11CDE474" w14:paraId="3C93369D" w14:textId="08BF5BA3">
          <w:pPr>
            <w:pStyle w:val="Spistreci1"/>
            <w:tabs>
              <w:tab w:val="left" w:leader="none" w:pos="435"/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73258869">
            <w:r w:rsidRPr="1C18E191" w:rsidR="1C18E191">
              <w:rPr>
                <w:rStyle w:val="Hyperlink"/>
              </w:rPr>
              <w:t>1.</w:t>
            </w:r>
            <w:r>
              <w:tab/>
            </w:r>
            <w:r w:rsidRPr="1C18E191" w:rsidR="1C18E191">
              <w:rPr>
                <w:rStyle w:val="Hyperlink"/>
              </w:rPr>
              <w:t>Opis projektu:</w:t>
            </w:r>
            <w:r>
              <w:tab/>
            </w:r>
            <w:r>
              <w:fldChar w:fldCharType="begin"/>
            </w:r>
            <w:r>
              <w:instrText xml:space="preserve">PAGEREF _Toc1073258869 \h</w:instrText>
            </w:r>
            <w:r>
              <w:fldChar w:fldCharType="separate"/>
            </w:r>
            <w:r w:rsidRPr="1C18E191" w:rsidR="1C18E19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1CDE474" w:rsidP="11CDE474" w:rsidRDefault="11CDE474" w14:paraId="6461C068" w14:textId="2055D81F">
          <w:pPr>
            <w:pStyle w:val="Spistreci1"/>
            <w:tabs>
              <w:tab w:val="left" w:leader="none" w:pos="435"/>
              <w:tab w:val="right" w:leader="dot" w:pos="9060"/>
            </w:tabs>
            <w:bidi w:val="0"/>
            <w:rPr>
              <w:rStyle w:val="Hyperlink"/>
            </w:rPr>
          </w:pPr>
          <w:hyperlink w:anchor="_Toc1495887911">
            <w:r w:rsidRPr="1C18E191" w:rsidR="1C18E191">
              <w:rPr>
                <w:rStyle w:val="Hyperlink"/>
              </w:rPr>
              <w:t>2.</w:t>
            </w:r>
            <w:r>
              <w:tab/>
            </w:r>
            <w:r w:rsidRPr="1C18E191" w:rsidR="1C18E191">
              <w:rPr>
                <w:rStyle w:val="Hyperlink"/>
              </w:rPr>
              <w:t>Określenie wymagań:</w:t>
            </w:r>
            <w:r>
              <w:tab/>
            </w:r>
            <w:r>
              <w:fldChar w:fldCharType="begin"/>
            </w:r>
            <w:r>
              <w:instrText xml:space="preserve">PAGEREF _Toc1495887911 \h</w:instrText>
            </w:r>
            <w:r>
              <w:fldChar w:fldCharType="separate"/>
            </w:r>
            <w:r w:rsidRPr="1C18E191" w:rsidR="1C18E19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1CDE474" w:rsidP="11CDE474" w:rsidRDefault="11CDE474" w14:paraId="047683D2" w14:textId="0989A887">
          <w:pPr>
            <w:pStyle w:val="Spistreci1"/>
            <w:tabs>
              <w:tab w:val="left" w:leader="none" w:pos="435"/>
              <w:tab w:val="right" w:leader="dot" w:pos="9060"/>
            </w:tabs>
            <w:bidi w:val="0"/>
            <w:rPr>
              <w:rStyle w:val="Hyperlink"/>
            </w:rPr>
          </w:pPr>
          <w:hyperlink w:anchor="_Toc1689671437">
            <w:r w:rsidRPr="1C18E191" w:rsidR="1C18E191">
              <w:rPr>
                <w:rStyle w:val="Hyperlink"/>
              </w:rPr>
              <w:t>3.</w:t>
            </w:r>
            <w:r>
              <w:tab/>
            </w:r>
            <w:r w:rsidRPr="1C18E191" w:rsidR="1C18E191">
              <w:rPr>
                <w:rStyle w:val="Hyperlink"/>
              </w:rPr>
              <w:t>Architektura i zakres projektu</w:t>
            </w:r>
            <w:r>
              <w:tab/>
            </w:r>
            <w:r>
              <w:fldChar w:fldCharType="begin"/>
            </w:r>
            <w:r>
              <w:instrText xml:space="preserve">PAGEREF _Toc1689671437 \h</w:instrText>
            </w:r>
            <w:r>
              <w:fldChar w:fldCharType="separate"/>
            </w:r>
            <w:r w:rsidRPr="1C18E191" w:rsidR="1C18E19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1CDE474" w:rsidP="11CDE474" w:rsidRDefault="11CDE474" w14:paraId="4BD2994F" w14:textId="434BD354">
          <w:pPr>
            <w:pStyle w:val="Spistreci1"/>
            <w:tabs>
              <w:tab w:val="left" w:leader="none" w:pos="435"/>
              <w:tab w:val="right" w:leader="dot" w:pos="9060"/>
            </w:tabs>
            <w:bidi w:val="0"/>
            <w:rPr>
              <w:rStyle w:val="Hyperlink"/>
            </w:rPr>
          </w:pPr>
          <w:hyperlink w:anchor="_Toc596588486">
            <w:r w:rsidRPr="1C18E191" w:rsidR="1C18E191">
              <w:rPr>
                <w:rStyle w:val="Hyperlink"/>
              </w:rPr>
              <w:t>4.</w:t>
            </w:r>
            <w:r>
              <w:tab/>
            </w:r>
            <w:r w:rsidRPr="1C18E191" w:rsidR="1C18E191">
              <w:rPr>
                <w:rStyle w:val="Hyperlink"/>
              </w:rPr>
              <w:t>Wymagania techniczne</w:t>
            </w:r>
            <w:r>
              <w:tab/>
            </w:r>
            <w:r>
              <w:fldChar w:fldCharType="begin"/>
            </w:r>
            <w:r>
              <w:instrText xml:space="preserve">PAGEREF _Toc596588486 \h</w:instrText>
            </w:r>
            <w:r>
              <w:fldChar w:fldCharType="separate"/>
            </w:r>
            <w:r w:rsidRPr="1C18E191" w:rsidR="1C18E191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1CDE474" w:rsidP="11CDE474" w:rsidRDefault="11CDE474" w14:paraId="7BA1A7E3" w14:textId="527AD66C">
      <w:pPr>
        <w:pStyle w:val="Normalny"/>
        <w:ind w:left="0"/>
      </w:pPr>
    </w:p>
    <w:p w:rsidR="11CDE474" w:rsidP="11CDE474" w:rsidRDefault="11CDE474" w14:paraId="22241103" w14:textId="73AAA0EC">
      <w:pPr>
        <w:pStyle w:val="Normalny"/>
        <w:ind w:left="0"/>
      </w:pPr>
    </w:p>
    <w:p xmlns:wp14="http://schemas.microsoft.com/office/word/2010/wordml" w:rsidR="00080E8C" w:rsidP="11CDE474" w:rsidRDefault="00080E8C" w14:paraId="7331FE8C" wp14:textId="5B50F010">
      <w:pPr>
        <w:pStyle w:val="Nagwek1"/>
        <w:numPr>
          <w:ilvl w:val="1"/>
          <w:numId w:val="1"/>
        </w:numPr>
        <w:rPr/>
      </w:pPr>
      <w:bookmarkStart w:name="_Toc1073258869" w:id="1975000793"/>
      <w:r w:rsidR="00080E8C">
        <w:rPr/>
        <w:t>Opis projektu:</w:t>
      </w:r>
      <w:bookmarkEnd w:id="1975000793"/>
    </w:p>
    <w:p xmlns:wp14="http://schemas.microsoft.com/office/word/2010/wordml" w:rsidR="00080E8C" w:rsidP="11CDE474" w:rsidRDefault="00080E8C" w14:paraId="40932592" wp14:textId="0AF5BFC4">
      <w:pPr>
        <w:pStyle w:val="Akapitzlist"/>
        <w:numPr>
          <w:ilvl w:val="1"/>
          <w:numId w:val="8"/>
        </w:numPr>
        <w:ind/>
        <w:rPr/>
      </w:pPr>
      <w:r w:rsidR="00080E8C">
        <w:rPr/>
        <w:t xml:space="preserve">Aplikacja ma służyć do wypłacania i wpłacania </w:t>
      </w:r>
      <w:r w:rsidR="393F294F">
        <w:rPr/>
        <w:t>pieniędzy</w:t>
      </w:r>
      <w:r w:rsidR="00080E8C">
        <w:rPr/>
        <w:t xml:space="preserve"> do bankomatu do tego po wprowadzeniu karty do czytnika i wpisaniu </w:t>
      </w:r>
      <w:r w:rsidR="4605FFDE">
        <w:rPr/>
        <w:t>PIN</w:t>
      </w:r>
      <w:r w:rsidR="00080E8C">
        <w:rPr/>
        <w:t>u</w:t>
      </w:r>
      <w:r w:rsidR="00080E8C">
        <w:rPr/>
        <w:t xml:space="preserve">, hasła </w:t>
      </w:r>
      <w:r w:rsidR="5F8CC510">
        <w:rPr/>
        <w:t>pokazuję,</w:t>
      </w:r>
      <w:r w:rsidR="00080E8C">
        <w:rPr/>
        <w:t xml:space="preserve"> ile jest na koncie pieniędzy i można zablokować wartość wypłacania. </w:t>
      </w:r>
    </w:p>
    <w:p xmlns:wp14="http://schemas.microsoft.com/office/word/2010/wordml" w:rsidR="00080E8C" w:rsidP="00080E8C" w:rsidRDefault="00080E8C" w14:paraId="672A6659" wp14:textId="77777777"/>
    <w:p xmlns:wp14="http://schemas.microsoft.com/office/word/2010/wordml" w:rsidR="00080E8C" w:rsidP="11CDE474" w:rsidRDefault="00080E8C" w14:paraId="3D0C1491" wp14:textId="77777777">
      <w:pPr>
        <w:pStyle w:val="Nagwek1"/>
        <w:numPr>
          <w:ilvl w:val="1"/>
          <w:numId w:val="1"/>
        </w:numPr>
        <w:rPr/>
      </w:pPr>
      <w:bookmarkStart w:name="_Toc1495887911" w:id="992685359"/>
      <w:r w:rsidR="00080E8C">
        <w:rPr/>
        <w:t>Określenie wymagań:</w:t>
      </w:r>
      <w:bookmarkEnd w:id="992685359"/>
    </w:p>
    <w:p xmlns:wp14="http://schemas.microsoft.com/office/word/2010/wordml" w:rsidR="00080E8C" w:rsidP="11CDE474" w:rsidRDefault="00080E8C" w14:paraId="2A81439A" wp14:textId="2934B00D">
      <w:pPr>
        <w:pStyle w:val="Akapitzlist"/>
        <w:numPr>
          <w:ilvl w:val="1"/>
          <w:numId w:val="9"/>
        </w:numPr>
        <w:ind/>
        <w:rPr/>
      </w:pPr>
      <w:r w:rsidR="00080E8C">
        <w:rPr/>
        <w:t xml:space="preserve">ocena rozwiązań </w:t>
      </w:r>
      <w:r w:rsidR="5B72C001">
        <w:rPr/>
        <w:t>np.</w:t>
      </w:r>
      <w:r w:rsidR="00080E8C">
        <w:rPr/>
        <w:t xml:space="preserve"> u </w:t>
      </w:r>
      <w:r w:rsidR="19D88CDA">
        <w:rPr/>
        <w:t>konkurencji</w:t>
      </w:r>
      <w:r w:rsidR="00080E8C">
        <w:rPr/>
        <w:t>:</w:t>
      </w:r>
      <w:r w:rsidR="0A939F8B">
        <w:rPr/>
        <w:t xml:space="preserve"> </w:t>
      </w:r>
      <w:r w:rsidR="00080E8C">
        <w:rPr/>
        <w:t>W bankomacie będzie dostępność do biometrii, zmiana języku (angielski, niemiecki, francuski, hiszpański, polski, rosyjski, ukraiński), zmiana motywu na ciemny, jasny i również opcja dla osób niewidomych i niesłyszących (wejście na słuchawki)</w:t>
      </w:r>
    </w:p>
    <w:p xmlns:wp14="http://schemas.microsoft.com/office/word/2010/wordml" w:rsidR="00080E8C" w:rsidP="11CDE474" w:rsidRDefault="00080E8C" w14:paraId="32872EB0" wp14:textId="47FB5D91">
      <w:pPr>
        <w:pStyle w:val="Akapitzlist"/>
        <w:numPr>
          <w:ilvl w:val="1"/>
          <w:numId w:val="9"/>
        </w:numPr>
        <w:rPr/>
      </w:pPr>
      <w:r w:rsidR="00080E8C">
        <w:rPr/>
        <w:t xml:space="preserve">wymagania biznesowe cele </w:t>
      </w:r>
      <w:r w:rsidR="08B374CD">
        <w:rPr/>
        <w:t>platformy: Bankomat musi zapewniać wysoki poziom bezpieczeństwa transakcji finansowych i musi być dostępny dla użytkowników 24/7 bez względu na lokalizację.</w:t>
      </w:r>
      <w:r w:rsidR="2BD34358">
        <w:rPr/>
        <w:t xml:space="preserve"> Musi być też monitorowana przez cały czas, aby ochronić klientów przed kradzieżą.</w:t>
      </w:r>
    </w:p>
    <w:p xmlns:wp14="http://schemas.microsoft.com/office/word/2010/wordml" w:rsidR="00080E8C" w:rsidP="00080E8C" w:rsidRDefault="00080E8C" w14:paraId="0A37501D" wp14:textId="77777777"/>
    <w:p xmlns:wp14="http://schemas.microsoft.com/office/word/2010/wordml" w:rsidR="00080E8C" w:rsidP="11CDE474" w:rsidRDefault="00080E8C" w14:paraId="6ECE28C2" wp14:textId="0268877E">
      <w:pPr>
        <w:pStyle w:val="Nagwek1"/>
        <w:numPr>
          <w:ilvl w:val="1"/>
          <w:numId w:val="1"/>
        </w:numPr>
        <w:rPr/>
      </w:pPr>
      <w:bookmarkStart w:name="_Toc1689671437" w:id="607063288"/>
      <w:r w:rsidR="00080E8C">
        <w:rPr/>
        <w:t>Architektura i zakres projektu</w:t>
      </w:r>
      <w:bookmarkEnd w:id="607063288"/>
    </w:p>
    <w:p xmlns:wp14="http://schemas.microsoft.com/office/word/2010/wordml" w:rsidR="00080E8C" w:rsidP="11CDE474" w:rsidRDefault="00080E8C" w14:paraId="77337711" wp14:textId="20BE7CCE">
      <w:pPr>
        <w:pStyle w:val="Akapitzlist"/>
        <w:numPr>
          <w:ilvl w:val="1"/>
          <w:numId w:val="13"/>
        </w:numPr>
        <w:rPr/>
      </w:pPr>
      <w:r w:rsidR="00080E8C">
        <w:rPr/>
        <w:t xml:space="preserve">z czego to jest </w:t>
      </w:r>
      <w:r w:rsidR="269EB257">
        <w:rPr/>
        <w:t>zbudowane: klawiatura, ekran dotykowy, czytnik kart, dyspenser gotówki, depozytor, czytnik dokumentów, kamera, mikrofon</w:t>
      </w:r>
      <w:r w:rsidR="1ACBB0B9">
        <w:rPr/>
        <w:t>, system operacyjny,</w:t>
      </w:r>
      <w:r w:rsidR="630DE13A">
        <w:rPr/>
        <w:t xml:space="preserve"> procesor, dysk twardy, pamięć RAM,</w:t>
      </w:r>
      <w:r w:rsidR="1ACBB0B9">
        <w:rPr/>
        <w:t xml:space="preserve"> </w:t>
      </w:r>
      <w:r w:rsidR="1ACBB0B9">
        <w:rPr/>
        <w:t xml:space="preserve">baza danych, </w:t>
      </w:r>
      <w:r w:rsidR="597095EA">
        <w:rPr/>
        <w:t>o</w:t>
      </w:r>
      <w:r w:rsidR="1ACBB0B9">
        <w:rPr/>
        <w:t xml:space="preserve">programowanie </w:t>
      </w:r>
      <w:r w:rsidR="26E36FD4">
        <w:rPr/>
        <w:t>b</w:t>
      </w:r>
      <w:r w:rsidR="1ACBB0B9">
        <w:rPr/>
        <w:t>ezpieczeństwa</w:t>
      </w:r>
      <w:r w:rsidR="2FF5ACDF">
        <w:rPr/>
        <w:t>.</w:t>
      </w:r>
    </w:p>
    <w:p xmlns:wp14="http://schemas.microsoft.com/office/word/2010/wordml" w:rsidR="00080E8C" w:rsidP="11CDE474" w:rsidRDefault="00080E8C" w14:paraId="1143B2FD" wp14:textId="2AA178FB">
      <w:pPr>
        <w:pStyle w:val="Akapitzlist"/>
        <w:numPr>
          <w:ilvl w:val="1"/>
          <w:numId w:val="13"/>
        </w:numPr>
        <w:rPr/>
      </w:pPr>
      <w:r w:rsidR="00080E8C">
        <w:rPr/>
        <w:t>opis szablonów</w:t>
      </w:r>
      <w:r w:rsidR="4411D7FF">
        <w:rPr/>
        <w:t>:</w:t>
      </w:r>
      <w:r w:rsidR="3E2F73BD">
        <w:rPr/>
        <w:t xml:space="preserve"> Szablon bankomatu powinien być łatwo dostosowywalny do różnych marek banków poprzez zmianę kolorów, logo i grafiki.  </w:t>
      </w:r>
      <w:r w:rsidR="23E87CBA">
        <w:rPr/>
        <w:t>Elastyczność w dostosowywaniu do różnych rodzajów bankomatów, zarówno tych z ekranami dotykowymi, jak i z klawiaturami.</w:t>
      </w:r>
    </w:p>
    <w:p xmlns:wp14="http://schemas.microsoft.com/office/word/2010/wordml" w:rsidR="00080E8C" w:rsidP="11CDE474" w:rsidRDefault="00080E8C" w14:paraId="2FA3689C" wp14:textId="58843A14">
      <w:pPr>
        <w:pStyle w:val="Akapitzlist"/>
        <w:numPr>
          <w:ilvl w:val="1"/>
          <w:numId w:val="13"/>
        </w:numPr>
        <w:rPr/>
      </w:pPr>
      <w:r w:rsidR="00080E8C">
        <w:rPr/>
        <w:t>opis zawartości</w:t>
      </w:r>
      <w:r w:rsidR="7FE903C3">
        <w:rPr/>
        <w:t>:</w:t>
      </w:r>
      <w:r w:rsidR="42CE06FD">
        <w:rPr/>
        <w:t xml:space="preserve"> interfejs użytkownika, gdzie się znajduje ekran startowy, który wyświetla podstawowe informacje.</w:t>
      </w:r>
      <w:r w:rsidR="09A185B7">
        <w:rPr/>
        <w:t xml:space="preserve"> Wyżej wymienione przyciski, które pozwalają klientowi na wpisanie danych. </w:t>
      </w:r>
    </w:p>
    <w:p xmlns:wp14="http://schemas.microsoft.com/office/word/2010/wordml" w:rsidR="00080E8C" w:rsidP="11CDE474" w:rsidRDefault="00080E8C" w14:paraId="38AC2BFD" wp14:textId="37386C87">
      <w:pPr>
        <w:pStyle w:val="Akapitzlist"/>
        <w:numPr>
          <w:ilvl w:val="1"/>
          <w:numId w:val="13"/>
        </w:numPr>
        <w:rPr/>
      </w:pPr>
      <w:r w:rsidR="00080E8C">
        <w:rPr/>
        <w:t>opis funkcjonalności</w:t>
      </w:r>
      <w:r w:rsidR="55987698">
        <w:rPr/>
        <w:t>:</w:t>
      </w:r>
      <w:r w:rsidR="6C2026F4">
        <w:rPr/>
        <w:t xml:space="preserve"> klienci mogą wypłacać gotówkę oraz wpłacać środki na konto oraz pozwala sprawdzić stan swojego konta.</w:t>
      </w:r>
      <w:r w:rsidR="18157B1C">
        <w:rPr/>
        <w:t xml:space="preserve"> Klient może zapłacić za usługi publiczne lub kredyty. Umożliwia to </w:t>
      </w:r>
      <w:r w:rsidR="0A177EBF">
        <w:rPr/>
        <w:t xml:space="preserve">wpłacanie na inne konto </w:t>
      </w:r>
      <w:r w:rsidR="7B184E7B">
        <w:rPr/>
        <w:t>pieniędzy</w:t>
      </w:r>
      <w:r w:rsidR="0A177EBF">
        <w:rPr/>
        <w:t>.</w:t>
      </w:r>
    </w:p>
    <w:p xmlns:wp14="http://schemas.microsoft.com/office/word/2010/wordml" w:rsidR="00080E8C" w:rsidP="11CDE474" w:rsidRDefault="00080E8C" w14:paraId="0DA71EA5" wp14:textId="405D0735">
      <w:pPr>
        <w:pStyle w:val="Akapitzlist"/>
        <w:numPr>
          <w:ilvl w:val="1"/>
          <w:numId w:val="13"/>
        </w:numPr>
        <w:rPr/>
      </w:pPr>
      <w:r w:rsidR="00080E8C">
        <w:rPr/>
        <w:t xml:space="preserve">przypadki </w:t>
      </w:r>
      <w:r w:rsidR="155F457F">
        <w:rPr/>
        <w:t>użycia: Klient chce wypłacić określoną sumę gotówki z własnego konta lub chcę sprawdzić saldo swojego konta. Może i wpłacić gotówkę</w:t>
      </w:r>
      <w:r w:rsidR="2373738F">
        <w:rPr/>
        <w:t xml:space="preserve"> na swoje konto bankowe. Klient chce przelać środki z jednego konta na inne.  Zmiana kodu PIN. </w:t>
      </w:r>
    </w:p>
    <w:p xmlns:wp14="http://schemas.microsoft.com/office/word/2010/wordml" w:rsidR="00080E8C" w:rsidP="11CDE474" w:rsidRDefault="00080E8C" w14:paraId="7E942EFB" wp14:textId="7681E158">
      <w:pPr>
        <w:pStyle w:val="Akapitzlist"/>
        <w:numPr>
          <w:ilvl w:val="1"/>
          <w:numId w:val="13"/>
        </w:numPr>
        <w:rPr/>
      </w:pPr>
      <w:r w:rsidR="00080E8C">
        <w:rPr/>
        <w:t>lista modułów</w:t>
      </w:r>
      <w:r w:rsidR="024D610E">
        <w:rPr/>
        <w:t>:</w:t>
      </w:r>
      <w:r w:rsidR="1692972D">
        <w:rPr/>
        <w:t xml:space="preserve"> moduł wyświetlania, moduł klawiatury, moduł wypłaty gotówki, moduł wpłaty gotówki, moduł sprawdzania salda, moduł przekazu, moduł płatności, moduł czytnika kart</w:t>
      </w:r>
      <w:r w:rsidR="3489EEF7">
        <w:rPr/>
        <w:t xml:space="preserve">, moduł czujnika ruchu i </w:t>
      </w:r>
      <w:r w:rsidR="3489EEF7">
        <w:rPr/>
        <w:t>kamer,  moduł</w:t>
      </w:r>
      <w:r w:rsidR="3489EEF7">
        <w:rPr/>
        <w:t xml:space="preserve"> anty-</w:t>
      </w:r>
      <w:r w:rsidR="3489EEF7">
        <w:rPr/>
        <w:t>skimmingowy</w:t>
      </w:r>
      <w:r w:rsidR="3489EEF7">
        <w:rPr/>
        <w:t>,</w:t>
      </w:r>
      <w:r w:rsidR="13DC6190">
        <w:rPr/>
        <w:t xml:space="preserve"> moduł połączenia z systemem bankowym,</w:t>
      </w:r>
      <w:r w:rsidR="42339DA6">
        <w:rPr/>
        <w:t xml:space="preserve"> moduł zarządzania bankomatem, moduł monitoringu i alertów</w:t>
      </w:r>
      <w:r w:rsidR="1FA969DF">
        <w:rPr/>
        <w:t>, moduł analizy danych.</w:t>
      </w:r>
    </w:p>
    <w:p xmlns:wp14="http://schemas.microsoft.com/office/word/2010/wordml" w:rsidR="00080E8C" w:rsidP="11CDE474" w:rsidRDefault="00080E8C" w14:paraId="7846261C" wp14:textId="528EACD5">
      <w:pPr>
        <w:pStyle w:val="Akapitzlist"/>
        <w:numPr>
          <w:ilvl w:val="1"/>
          <w:numId w:val="13"/>
        </w:numPr>
        <w:rPr/>
      </w:pPr>
      <w:r w:rsidR="00080E8C">
        <w:rPr/>
        <w:t xml:space="preserve">inne: wersje językowe, integracje z innymi systemami </w:t>
      </w:r>
      <w:r w:rsidR="6969F157">
        <w:rPr/>
        <w:t xml:space="preserve">itp.: Jak wyżej wymieniono będą dostępne inne wersje językowe. </w:t>
      </w:r>
      <w:r w:rsidR="4BD67F06">
        <w:rPr/>
        <w:t xml:space="preserve">Bankomat musi być bezpośrednio zintegrowany z systemem bankowym, aby autoryzować transakcje, aktualizować saldo konta klientów i zarządzać danymi </w:t>
      </w:r>
      <w:r w:rsidR="4BD67F06">
        <w:rPr/>
        <w:t xml:space="preserve">finansowymi. Bankomat powinien być połączony z sieciami płatności, takimi jak Visa czy Mastercard, umożliwiając klientom korzystanie z kart płatniczych wydanych przez różne banki. Umiejętność akceptacji płatności mobilnych, takich jak Apple </w:t>
      </w:r>
      <w:r w:rsidR="4BD67F06">
        <w:rPr/>
        <w:t>Pay</w:t>
      </w:r>
      <w:r w:rsidR="4BD67F06">
        <w:rPr/>
        <w:t xml:space="preserve"> czy Google </w:t>
      </w:r>
      <w:r w:rsidR="4BD67F06">
        <w:rPr/>
        <w:t>Pay</w:t>
      </w:r>
      <w:r w:rsidR="4BD67F06">
        <w:rPr/>
        <w:t>, wymaga integracji z odpowiednimi systemami płatności mobilnych. Integracja z systemem obsługi klienta pozwala na śledzenie interakcji klienta z bankomatem, co może być pomocne w rozwiązywaniu problemów i zapewnianiu lepszej obsługi klienta.</w:t>
      </w:r>
    </w:p>
    <w:p xmlns:wp14="http://schemas.microsoft.com/office/word/2010/wordml" w:rsidR="00080E8C" w:rsidP="00080E8C" w:rsidRDefault="00080E8C" w14:paraId="5DAB6C7B" wp14:textId="77777777"/>
    <w:p w:rsidR="11CDE474" w:rsidP="11CDE474" w:rsidRDefault="11CDE474" w14:paraId="121817FB" w14:textId="29CF5AD0">
      <w:pPr>
        <w:pStyle w:val="Normalny"/>
      </w:pPr>
    </w:p>
    <w:p xmlns:wp14="http://schemas.microsoft.com/office/word/2010/wordml" w:rsidR="00080E8C" w:rsidP="11CDE474" w:rsidRDefault="00080E8C" w14:paraId="1BB7D448" wp14:textId="77777777">
      <w:pPr>
        <w:pStyle w:val="Nagwek1"/>
        <w:numPr>
          <w:ilvl w:val="1"/>
          <w:numId w:val="1"/>
        </w:numPr>
        <w:rPr/>
      </w:pPr>
      <w:bookmarkStart w:name="_Toc596588486" w:id="73396488"/>
      <w:r w:rsidR="00080E8C">
        <w:rPr/>
        <w:t>Wymagania techniczne</w:t>
      </w:r>
      <w:bookmarkEnd w:id="73396488"/>
    </w:p>
    <w:p xmlns:wp14="http://schemas.microsoft.com/office/word/2010/wordml" w:rsidR="00080E8C" w:rsidP="11CDE474" w:rsidRDefault="00080E8C" w14:paraId="62CF2BBB" wp14:textId="227F7D87">
      <w:pPr>
        <w:pStyle w:val="Akapitzlist"/>
        <w:numPr>
          <w:ilvl w:val="1"/>
          <w:numId w:val="14"/>
        </w:numPr>
        <w:rPr/>
      </w:pPr>
      <w:r w:rsidR="41A1EBC0">
        <w:rPr/>
        <w:t>System: stabilny system operacyjny, tak jak Windows Embedded, Linux lub specjalistyczny system operacyjny zaprojektowany dla bankomatów. Oprogramowanie do szyfrowania danych, monitorowania aktywności i kontroli dostępu. Antywirus i oprogramowanie zabezpieczające.</w:t>
      </w:r>
    </w:p>
    <w:p xmlns:wp14="http://schemas.microsoft.com/office/word/2010/wordml" w:rsidR="00EE459E" w:rsidP="11CDE474" w:rsidRDefault="00080E8C" w14:paraId="4521D741" wp14:textId="49178EB8">
      <w:pPr>
        <w:pStyle w:val="Akapitzlist"/>
        <w:numPr>
          <w:ilvl w:val="1"/>
          <w:numId w:val="14"/>
        </w:numPr>
        <w:rPr>
          <w:noProof w:val="0"/>
          <w:lang w:val="pl-PL"/>
        </w:rPr>
      </w:pPr>
      <w:r w:rsidR="0E7D9DBC">
        <w:rPr/>
        <w:t>P</w:t>
      </w:r>
      <w:r w:rsidR="00080E8C">
        <w:rPr/>
        <w:t>rzeglądarka</w:t>
      </w:r>
      <w:r w:rsidR="0E7D9DBC">
        <w:rPr/>
        <w:t xml:space="preserve">: </w:t>
      </w:r>
      <w:r w:rsidR="0E7D9DBC">
        <w:rPr/>
        <w:t xml:space="preserve">Połączenie Internetowe - szybkie, niezawodne połączenie internetowe umożliwiające komunikację z systemem bankowym oraz innymi zewnętrznymi serwisami. Wysoki poziom bezpieczeństwa sieciowego, w tym zapory ogniowe, VPN (Virtual </w:t>
      </w:r>
      <w:r w:rsidRPr="11CDE474" w:rsidR="0E7D9DBC">
        <w:rPr>
          <w:noProof w:val="0"/>
          <w:lang w:val="pl-PL"/>
        </w:rPr>
        <w:t>Private</w:t>
      </w:r>
      <w:r w:rsidRPr="11CDE474" w:rsidR="0E7D9DBC">
        <w:rPr>
          <w:noProof w:val="0"/>
          <w:lang w:val="pl-PL"/>
        </w:rPr>
        <w:t xml:space="preserve"> Network) i inne środki bezpieczeństwa. </w:t>
      </w:r>
    </w:p>
    <w:p xmlns:wp14="http://schemas.microsoft.com/office/word/2010/wordml" w:rsidR="00080E8C" w:rsidP="00080E8C" w:rsidRDefault="00080E8C" w14:paraId="02EB378F" wp14:textId="77777777">
      <w:pPr>
        <w:ind w:left="360"/>
      </w:pPr>
    </w:p>
    <w:p xmlns:wp14="http://schemas.microsoft.com/office/word/2010/wordml" w:rsidR="00080E8C" w:rsidP="11CDE474" w:rsidRDefault="00080E8C" w14:paraId="5A39BBE3" wp14:textId="58216E78">
      <w:pPr>
        <w:pStyle w:val="Normalny"/>
        <w:ind w:left="360"/>
      </w:pPr>
    </w:p>
    <w:sectPr w:rsidR="00080E8C" w:rsidSect="00EE459E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eaafc3683d54e00"/>
      <w:footerReference w:type="default" r:id="R2a8954d0641b48c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CDE474" w:rsidTr="11CDE474" w14:paraId="3968813B">
      <w:trPr>
        <w:trHeight w:val="300"/>
      </w:trPr>
      <w:tc>
        <w:tcPr>
          <w:tcW w:w="3020" w:type="dxa"/>
          <w:tcMar/>
        </w:tcPr>
        <w:p w:rsidR="11CDE474" w:rsidP="11CDE474" w:rsidRDefault="11CDE474" w14:paraId="13BCC90D" w14:textId="1F6CD26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1CDE474" w:rsidP="11CDE474" w:rsidRDefault="11CDE474" w14:paraId="23CCF467" w14:textId="51131BFA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1CDE474" w:rsidP="11CDE474" w:rsidRDefault="11CDE474" w14:paraId="02F989C5" w14:textId="4C2E3DFE">
          <w:pPr>
            <w:pStyle w:val="Header"/>
            <w:bidi w:val="0"/>
            <w:ind w:right="-115"/>
            <w:jc w:val="right"/>
          </w:pPr>
        </w:p>
      </w:tc>
    </w:tr>
  </w:tbl>
  <w:p w:rsidR="11CDE474" w:rsidP="11CDE474" w:rsidRDefault="11CDE474" w14:paraId="60FF596A" w14:textId="393002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CDE474" w:rsidTr="11CDE474" w14:paraId="205045A9">
      <w:trPr>
        <w:trHeight w:val="300"/>
      </w:trPr>
      <w:tc>
        <w:tcPr>
          <w:tcW w:w="3020" w:type="dxa"/>
          <w:tcMar/>
        </w:tcPr>
        <w:p w:rsidR="11CDE474" w:rsidP="11CDE474" w:rsidRDefault="11CDE474" w14:paraId="7D7D387F" w14:textId="74AA345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1CDE474" w:rsidP="11CDE474" w:rsidRDefault="11CDE474" w14:paraId="4AFC7B03" w14:textId="7CA10F1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1CDE474" w:rsidP="11CDE474" w:rsidRDefault="11CDE474" w14:paraId="6C07EF9A" w14:textId="1AB79756">
          <w:pPr>
            <w:pStyle w:val="Header"/>
            <w:bidi w:val="0"/>
            <w:ind w:right="-115"/>
            <w:jc w:val="right"/>
          </w:pPr>
        </w:p>
      </w:tc>
    </w:tr>
  </w:tbl>
  <w:p w:rsidR="11CDE474" w:rsidP="11CDE474" w:rsidRDefault="11CDE474" w14:paraId="7B0958E4" w14:textId="086431C2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4b9704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9eb40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4f49b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1a757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21c8b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nsid w:val="1a11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291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add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bd0eb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58310a4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337B2D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423AA2"/>
    <w:multiLevelType w:val="hybrid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A62C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AB78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080E8C"/>
    <w:rsid w:val="00080E8C"/>
    <w:rsid w:val="00EE459E"/>
    <w:rsid w:val="015EFF2E"/>
    <w:rsid w:val="01F29FFF"/>
    <w:rsid w:val="023A26A4"/>
    <w:rsid w:val="024D610E"/>
    <w:rsid w:val="0861E183"/>
    <w:rsid w:val="086AFCFE"/>
    <w:rsid w:val="08B374CD"/>
    <w:rsid w:val="08C3973C"/>
    <w:rsid w:val="09A185B7"/>
    <w:rsid w:val="0A177EBF"/>
    <w:rsid w:val="0A939F8B"/>
    <w:rsid w:val="0E0500C1"/>
    <w:rsid w:val="0E7D9DBC"/>
    <w:rsid w:val="0FE1401D"/>
    <w:rsid w:val="117D107E"/>
    <w:rsid w:val="117D107E"/>
    <w:rsid w:val="11CDE474"/>
    <w:rsid w:val="13DC6190"/>
    <w:rsid w:val="155F457F"/>
    <w:rsid w:val="1692972D"/>
    <w:rsid w:val="16DC34EC"/>
    <w:rsid w:val="17EC5202"/>
    <w:rsid w:val="18157B1C"/>
    <w:rsid w:val="19D88CDA"/>
    <w:rsid w:val="1ACBB0B9"/>
    <w:rsid w:val="1C18E191"/>
    <w:rsid w:val="1C8A40A5"/>
    <w:rsid w:val="1FA969DF"/>
    <w:rsid w:val="22120D72"/>
    <w:rsid w:val="2226D41E"/>
    <w:rsid w:val="2373738F"/>
    <w:rsid w:val="23E87CBA"/>
    <w:rsid w:val="2495528A"/>
    <w:rsid w:val="254E68F9"/>
    <w:rsid w:val="269EB257"/>
    <w:rsid w:val="26AACC97"/>
    <w:rsid w:val="26E36FD4"/>
    <w:rsid w:val="26EA395A"/>
    <w:rsid w:val="2968C3AD"/>
    <w:rsid w:val="2A21DA1C"/>
    <w:rsid w:val="2B04940E"/>
    <w:rsid w:val="2BBDAA7D"/>
    <w:rsid w:val="2BD34358"/>
    <w:rsid w:val="2CA851F5"/>
    <w:rsid w:val="2E442256"/>
    <w:rsid w:val="2FF5ACDF"/>
    <w:rsid w:val="3173D592"/>
    <w:rsid w:val="31F29357"/>
    <w:rsid w:val="3489EEF7"/>
    <w:rsid w:val="34B363DA"/>
    <w:rsid w:val="3688F3B2"/>
    <w:rsid w:val="373E3B6E"/>
    <w:rsid w:val="37EB049C"/>
    <w:rsid w:val="38651159"/>
    <w:rsid w:val="393F294F"/>
    <w:rsid w:val="39F7F839"/>
    <w:rsid w:val="3B22A55E"/>
    <w:rsid w:val="3B6B32BA"/>
    <w:rsid w:val="3CBE75BF"/>
    <w:rsid w:val="3DAD7CF2"/>
    <w:rsid w:val="3E2F73BD"/>
    <w:rsid w:val="3EA2D37C"/>
    <w:rsid w:val="403EA3DD"/>
    <w:rsid w:val="409149CE"/>
    <w:rsid w:val="4191E6E2"/>
    <w:rsid w:val="41A1EBC0"/>
    <w:rsid w:val="42339DA6"/>
    <w:rsid w:val="42CE06FD"/>
    <w:rsid w:val="432DB743"/>
    <w:rsid w:val="4411D7FF"/>
    <w:rsid w:val="443319B4"/>
    <w:rsid w:val="4605FFDE"/>
    <w:rsid w:val="475859FE"/>
    <w:rsid w:val="4BD67F06"/>
    <w:rsid w:val="4D0854A6"/>
    <w:rsid w:val="4E785675"/>
    <w:rsid w:val="4E89DD4D"/>
    <w:rsid w:val="4F190ED0"/>
    <w:rsid w:val="51AA35BB"/>
    <w:rsid w:val="51F8858E"/>
    <w:rsid w:val="55987698"/>
    <w:rsid w:val="5674F00A"/>
    <w:rsid w:val="573CEE08"/>
    <w:rsid w:val="57AB7DE2"/>
    <w:rsid w:val="5867C712"/>
    <w:rsid w:val="597095EA"/>
    <w:rsid w:val="5B72C001"/>
    <w:rsid w:val="5CA74AD6"/>
    <w:rsid w:val="5E0DE545"/>
    <w:rsid w:val="5F8CC510"/>
    <w:rsid w:val="630DE13A"/>
    <w:rsid w:val="6403ADE1"/>
    <w:rsid w:val="6963FDD2"/>
    <w:rsid w:val="6969F157"/>
    <w:rsid w:val="6B32160A"/>
    <w:rsid w:val="6C2026F4"/>
    <w:rsid w:val="6EFD8767"/>
    <w:rsid w:val="71F5A491"/>
    <w:rsid w:val="749B3819"/>
    <w:rsid w:val="74F42C66"/>
    <w:rsid w:val="7B184E7B"/>
    <w:rsid w:val="7B835E7A"/>
    <w:rsid w:val="7F5F763D"/>
    <w:rsid w:val="7FC32ECC"/>
    <w:rsid w:val="7FE9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AA1818"/>
  <w15:docId w15:val="{6294442A-174D-4F28-A11C-F80C978090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EE459E"/>
  </w:style>
  <w:style w:type="paragraph" w:styleId="Nagwek1">
    <w:name w:val="heading 1"/>
    <w:basedOn w:val="Normalny"/>
    <w:next w:val="Normalny"/>
    <w:link w:val="Nagwek1Znak"/>
    <w:uiPriority w:val="9"/>
    <w:qFormat/>
    <w:rsid w:val="00080E8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E8C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080E8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80E8C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080E8C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080E8C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080E8C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080E8C"/>
    <w:pPr>
      <w:spacing w:after="100"/>
      <w:ind w:left="440"/>
    </w:pPr>
    <w:rPr>
      <w:rFonts w:eastAsiaTheme="minorEastAsi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7daeae66124144c1" /><Relationship Type="http://schemas.openxmlformats.org/officeDocument/2006/relationships/header" Target="header.xml" Id="Rdeaafc3683d54e00" /><Relationship Type="http://schemas.openxmlformats.org/officeDocument/2006/relationships/footer" Target="footer.xml" Id="R2a8954d0641b48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3145-d220-486c-8ed0-993c7bbcfd44}"/>
      </w:docPartPr>
      <w:docPartBody>
        <w:p w14:paraId="111FC7C2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A17F0-8C2E-4D07-8DFC-D8C5F9D37D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Horemska Gabriela Felicja</lastModifiedBy>
  <revision>3</revision>
  <dcterms:created xsi:type="dcterms:W3CDTF">2023-10-11T05:44:00.0000000Z</dcterms:created>
  <dcterms:modified xsi:type="dcterms:W3CDTF">2023-10-17T17:38:14.3290452Z</dcterms:modified>
</coreProperties>
</file>