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Некпаи</w:t>
      </w:r>
      <w:r>
        <w:t xml:space="preserve"> </w:t>
      </w:r>
      <w:r>
        <w:t xml:space="preserve">Амруддин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4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алгоритма</w:t>
            </w:r>
          </w:p>
        </w:tc>
      </w:tr>
    </w:tbl>
    <w:p>
      <w:pPr>
        <w:pStyle w:val="ImageCaption"/>
      </w:pPr>
      <w:r>
        <w:t xml:space="preserve">Figure 1: Работа алгоритма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28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28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Некпаи Амруддин</dc:creator>
  <dc:language>ru-RU</dc:language>
  <cp:keywords/>
  <dcterms:created xsi:type="dcterms:W3CDTF">2023-12-07T02:36:38Z</dcterms:created>
  <dcterms:modified xsi:type="dcterms:W3CDTF">2023-12-07T02:36:38Z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Дискретное логарифмирование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