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B628BE" w:rsidRPr="00B628BE" w:rsidRDefault="00B628BE" w:rsidP="00B628BE">
      <w:pPr>
        <w:pStyle w:val="a5"/>
        <w:numPr>
          <w:ilvl w:val="1"/>
          <w:numId w:val="32"/>
        </w:numPr>
        <w:jc w:val="center"/>
        <w:rPr>
          <w:rFonts w:ascii="Times New Roman" w:hAnsi="Times New Roman" w:cs="Times New Roman"/>
          <w:b/>
          <w:lang w:val="en-US"/>
        </w:rPr>
      </w:pPr>
      <w:r w:rsidRPr="00B628BE">
        <w:rPr>
          <w:rFonts w:ascii="Times New Roman" w:hAnsi="Times New Roman" w:cs="Times New Roman"/>
          <w:b/>
        </w:rPr>
        <w:t xml:space="preserve">Телеметрия в симуляторе </w:t>
      </w:r>
      <w:r w:rsidRPr="00B628BE">
        <w:rPr>
          <w:rFonts w:ascii="Times New Roman" w:hAnsi="Times New Roman" w:cs="Times New Roman"/>
          <w:b/>
          <w:lang w:val="en-US"/>
        </w:rPr>
        <w:t>OpenTX</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1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Таблица 1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B628BE" w:rsidRDefault="00F90309" w:rsidP="00B628BE">
      <w:pPr>
        <w:pStyle w:val="a5"/>
        <w:numPr>
          <w:ilvl w:val="1"/>
          <w:numId w:val="32"/>
        </w:numPr>
        <w:jc w:val="center"/>
        <w:rPr>
          <w:rFonts w:ascii="Times New Roman" w:hAnsi="Times New Roman" w:cs="Times New Roman"/>
          <w:b/>
        </w:rPr>
      </w:pPr>
      <w:r w:rsidRPr="00B628BE">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2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B628BE">
      <w:pPr>
        <w:pStyle w:val="a5"/>
        <w:numPr>
          <w:ilvl w:val="1"/>
          <w:numId w:val="32"/>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B628BE" w:rsidRPr="00C23062" w:rsidRDefault="00B628BE" w:rsidP="0072772C">
      <w:pPr>
        <w:rPr>
          <w:rFonts w:ascii="Times New Roman" w:hAnsi="Times New Roman" w:cs="Times New Roman"/>
        </w:rPr>
      </w:pPr>
      <w:r>
        <w:rPr>
          <w:rFonts w:ascii="Times New Roman" w:hAnsi="Times New Roman" w:cs="Times New Roman"/>
        </w:rPr>
        <w:t xml:space="preserve">Таблица </w:t>
      </w:r>
      <w:r w:rsidRPr="00B628BE">
        <w:rPr>
          <w:rFonts w:ascii="Times New Roman" w:hAnsi="Times New Roman" w:cs="Times New Roman"/>
        </w:rPr>
        <w:t>3</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S</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Параметр</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Значение</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Примечание</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AccX, AccY, AccZ</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Curr</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Fuel</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GPS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Hdg</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VFAS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Tmp1</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Режим полета</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18 - Ручной,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23 - Высота,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22 - Положение,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27 - Миссия,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26 - Удержание,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28 - Возвращение,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19 - Акро,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24 0 За бортом,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29 - Земля, </w:t>
            </w:r>
          </w:p>
          <w:p w:rsidR="00B628BE" w:rsidRPr="00B628BE" w:rsidRDefault="00B628BE" w:rsidP="00B628BE">
            <w:pPr>
              <w:rPr>
                <w:rFonts w:ascii="Times New Roman" w:hAnsi="Times New Roman" w:cs="Times New Roman"/>
              </w:rPr>
            </w:pPr>
            <w:r w:rsidRPr="00B628BE">
              <w:rPr>
                <w:rFonts w:ascii="Times New Roman" w:hAnsi="Times New Roman" w:cs="Times New Roman"/>
              </w:rPr>
              <w:t>30 - Следуй за мной.</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Tmp2</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bl>
    <w:p w:rsidR="00232926" w:rsidRDefault="00232926">
      <w:pPr>
        <w:rPr>
          <w:rFonts w:ascii="Times New Roman" w:hAnsi="Times New Roman" w:cs="Times New Roman"/>
        </w:rPr>
      </w:pPr>
    </w:p>
    <w:p w:rsidR="00E1083B" w:rsidRPr="00C23062" w:rsidRDefault="00E1083B" w:rsidP="00E1083B">
      <w:pPr>
        <w:rPr>
          <w:rFonts w:ascii="Times New Roman" w:hAnsi="Times New Roman" w:cs="Times New Roman"/>
        </w:rPr>
      </w:pPr>
      <w:r>
        <w:rPr>
          <w:rFonts w:ascii="Times New Roman" w:hAnsi="Times New Roman" w:cs="Times New Roman"/>
        </w:rPr>
        <w:lastRenderedPageBreak/>
        <w:t xml:space="preserve">Таблица </w:t>
      </w:r>
      <w:r w:rsidRPr="00E1083B">
        <w:rPr>
          <w:rFonts w:ascii="Times New Roman" w:hAnsi="Times New Roman" w:cs="Times New Roman"/>
        </w:rPr>
        <w:t>4</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D</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Параметр</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Значение</w:t>
            </w:r>
          </w:p>
        </w:tc>
        <w:tc>
          <w:tcPr>
            <w:tcW w:w="2737"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Примечание</w:t>
            </w: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AccX, AccY, AccZ</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Alt</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E1083B" w:rsidRDefault="00E1083B" w:rsidP="00377761">
            <w:pPr>
              <w:rPr>
                <w:rFonts w:ascii="Times New Roman" w:hAnsi="Times New Roman" w:cs="Times New Roman"/>
                <w:lang w:val="en-US"/>
              </w:rPr>
            </w:pPr>
            <w:r>
              <w:rPr>
                <w:rFonts w:ascii="Times New Roman" w:hAnsi="Times New Roman" w:cs="Times New Roman"/>
                <w:lang w:val="en-US"/>
              </w:rPr>
              <w:t>Cels</w:t>
            </w:r>
          </w:p>
        </w:tc>
        <w:tc>
          <w:tcPr>
            <w:tcW w:w="3928" w:type="dxa"/>
          </w:tcPr>
          <w:p w:rsidR="00E1083B" w:rsidRPr="00E1083B" w:rsidRDefault="00E1083B" w:rsidP="00377761">
            <w:pPr>
              <w:rPr>
                <w:rFonts w:ascii="Times New Roman" w:hAnsi="Times New Roman" w:cs="Times New Roman"/>
              </w:rPr>
            </w:pPr>
            <w:r w:rsidRPr="00E1083B">
              <w:rPr>
                <w:rFonts w:ascii="Times New Roman" w:hAnsi="Times New Roman" w:cs="Times New Roman"/>
                <w:color w:val="2C3E50"/>
                <w:shd w:val="clear" w:color="auto" w:fill="FFFFFF"/>
              </w:rPr>
              <w:t>Среднее значение напряжения ячейки (напряжение батареи, деленное на количество ячеек).</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Curr</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Fuel</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E1083B" w:rsidRDefault="00E1083B" w:rsidP="00377761">
            <w:pPr>
              <w:rPr>
                <w:rFonts w:ascii="Times New Roman" w:hAnsi="Times New Roman" w:cs="Times New Roman"/>
                <w:lang w:val="en-US"/>
              </w:rPr>
            </w:pPr>
            <w:r>
              <w:rPr>
                <w:rFonts w:ascii="Times New Roman" w:hAnsi="Times New Roman" w:cs="Times New Roman"/>
                <w:lang w:val="en-US"/>
              </w:rPr>
              <w:t>Date</w:t>
            </w:r>
          </w:p>
        </w:tc>
        <w:tc>
          <w:tcPr>
            <w:tcW w:w="3928" w:type="dxa"/>
          </w:tcPr>
          <w:p w:rsidR="00E1083B" w:rsidRPr="00B628BE" w:rsidRDefault="00E1083B" w:rsidP="00377761">
            <w:pPr>
              <w:rPr>
                <w:rFonts w:ascii="Times New Roman" w:hAnsi="Times New Roman" w:cs="Times New Roman"/>
              </w:rPr>
            </w:pPr>
            <w:r>
              <w:rPr>
                <w:rFonts w:ascii="Times New Roman" w:hAnsi="Times New Roman" w:cs="Times New Roman"/>
              </w:rPr>
              <w:t>Время с момента включения</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GAlt</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GPS</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GSpd</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Hdg</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E1083B" w:rsidRDefault="00E1083B" w:rsidP="00377761">
            <w:pPr>
              <w:rPr>
                <w:rFonts w:ascii="Times New Roman" w:hAnsi="Times New Roman" w:cs="Times New Roman"/>
                <w:lang w:val="en-US"/>
              </w:rPr>
            </w:pPr>
            <w:r>
              <w:rPr>
                <w:rFonts w:ascii="Times New Roman" w:hAnsi="Times New Roman" w:cs="Times New Roman"/>
                <w:lang w:val="en-US"/>
              </w:rPr>
              <w:t>RPM</w:t>
            </w:r>
          </w:p>
        </w:tc>
        <w:tc>
          <w:tcPr>
            <w:tcW w:w="3928" w:type="dxa"/>
          </w:tcPr>
          <w:p w:rsidR="00E1083B" w:rsidRPr="00214D10" w:rsidRDefault="00214D10" w:rsidP="00214D10">
            <w:pPr>
              <w:rPr>
                <w:rFonts w:ascii="Times New Roman" w:hAnsi="Times New Roman" w:cs="Times New Roman"/>
              </w:rPr>
            </w:pPr>
            <w:r w:rsidRPr="00214D10">
              <w:rPr>
                <w:rFonts w:ascii="Times New Roman" w:hAnsi="Times New Roman" w:cs="Times New Roman"/>
              </w:rPr>
              <w:t>значение дроссельной заслонки в режиме охраны, в противном случае емкость аккумулятора. Обратите внимание, что номер лезвия в Таранисе должен быть установлен на 12.</w:t>
            </w:r>
          </w:p>
        </w:tc>
        <w:tc>
          <w:tcPr>
            <w:tcW w:w="2737" w:type="dxa"/>
          </w:tcPr>
          <w:p w:rsidR="00E1083B" w:rsidRPr="00B628BE" w:rsidRDefault="00E1083B" w:rsidP="00377761">
            <w:pPr>
              <w:rPr>
                <w:rFonts w:ascii="Times New Roman" w:hAnsi="Times New Roman" w:cs="Times New Roman"/>
              </w:rPr>
            </w:pPr>
          </w:p>
        </w:tc>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Tmp1</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Режим полета</w:t>
            </w:r>
          </w:p>
        </w:tc>
        <w:tc>
          <w:tcPr>
            <w:tcW w:w="2737"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18 - Ручной,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23 - Высота,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22 - Положение,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27 - Миссия,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26 - Удержание,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28 - Возвращение,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19 - Акро,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24 0 За бортом,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E1083B" w:rsidRPr="00B628BE" w:rsidRDefault="00E1083B" w:rsidP="00377761">
            <w:pPr>
              <w:rPr>
                <w:rFonts w:ascii="Times New Roman" w:hAnsi="Times New Roman" w:cs="Times New Roman"/>
              </w:rPr>
            </w:pPr>
            <w:r w:rsidRPr="00B628BE">
              <w:rPr>
                <w:rFonts w:ascii="Times New Roman" w:hAnsi="Times New Roman" w:cs="Times New Roman"/>
              </w:rPr>
              <w:t xml:space="preserve">29 - Земля, </w:t>
            </w:r>
          </w:p>
          <w:p w:rsidR="00E1083B" w:rsidRPr="00B628BE" w:rsidRDefault="00E1083B" w:rsidP="00377761">
            <w:pPr>
              <w:rPr>
                <w:rFonts w:ascii="Times New Roman" w:hAnsi="Times New Roman" w:cs="Times New Roman"/>
              </w:rPr>
            </w:pPr>
            <w:r w:rsidRPr="00B628BE">
              <w:rPr>
                <w:rFonts w:ascii="Times New Roman" w:hAnsi="Times New Roman" w:cs="Times New Roman"/>
              </w:rPr>
              <w:t>30 - Следуй за мной.</w:t>
            </w:r>
          </w:p>
        </w:tc>
        <w:bookmarkStart w:id="0" w:name="_GoBack"/>
        <w:bookmarkEnd w:id="0"/>
      </w:tr>
      <w:tr w:rsidR="00E1083B" w:rsidRPr="00B628BE" w:rsidTr="00377761">
        <w:tc>
          <w:tcPr>
            <w:tcW w:w="2680"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Tmp2</w:t>
            </w:r>
          </w:p>
        </w:tc>
        <w:tc>
          <w:tcPr>
            <w:tcW w:w="3928"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E1083B" w:rsidRPr="00B628BE" w:rsidRDefault="00E1083B" w:rsidP="00377761">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r w:rsidR="00E1083B" w:rsidRPr="00B628BE" w:rsidTr="00377761">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VFAS</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E1083B" w:rsidRPr="00B628BE" w:rsidRDefault="00E1083B" w:rsidP="00E1083B">
            <w:pPr>
              <w:rPr>
                <w:rFonts w:ascii="Times New Roman" w:hAnsi="Times New Roman" w:cs="Times New Roman"/>
              </w:rPr>
            </w:pPr>
          </w:p>
        </w:tc>
      </w:tr>
      <w:tr w:rsidR="00E1083B" w:rsidRPr="00B628BE" w:rsidTr="00377761">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VSpd</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E1083B" w:rsidRPr="00B628BE" w:rsidRDefault="00E1083B" w:rsidP="00E1083B">
            <w:pPr>
              <w:rPr>
                <w:rFonts w:ascii="Times New Roman" w:hAnsi="Times New Roman" w:cs="Times New Roman"/>
              </w:rPr>
            </w:pPr>
          </w:p>
        </w:tc>
      </w:tr>
    </w:tbl>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C35E58" w:rsidRPr="00C35E58" w:rsidRDefault="00C35E58" w:rsidP="00C35E58">
      <w:pPr>
        <w:pStyle w:val="a5"/>
        <w:numPr>
          <w:ilvl w:val="1"/>
          <w:numId w:val="18"/>
        </w:numPr>
        <w:jc w:val="center"/>
        <w:rPr>
          <w:rFonts w:ascii="Times New Roman" w:hAnsi="Times New Roman" w:cs="Times New Roman"/>
          <w:b/>
        </w:rPr>
      </w:pPr>
      <w:r w:rsidRPr="00C35E58">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CD7677">
      <w:pPr>
        <w:pStyle w:val="a5"/>
        <w:numPr>
          <w:ilvl w:val="1"/>
          <w:numId w:val="22"/>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8C2615">
      <w:pPr>
        <w:pStyle w:val="a5"/>
        <w:numPr>
          <w:ilvl w:val="1"/>
          <w:numId w:val="22"/>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F90309" w:rsidRDefault="00F90309" w:rsidP="00B628BE">
      <w:pPr>
        <w:pStyle w:val="a5"/>
        <w:numPr>
          <w:ilvl w:val="0"/>
          <w:numId w:val="32"/>
        </w:numPr>
        <w:jc w:val="center"/>
        <w:rPr>
          <w:rFonts w:ascii="Times New Roman" w:hAnsi="Times New Roman" w:cs="Times New Roman"/>
          <w:b/>
        </w:rPr>
      </w:pPr>
      <w:r>
        <w:rPr>
          <w:rFonts w:ascii="Times New Roman" w:hAnsi="Times New Roman" w:cs="Times New Roman"/>
          <w:b/>
        </w:rPr>
        <w:lastRenderedPageBreak/>
        <w:t xml:space="preserve">Пульт. </w:t>
      </w:r>
      <w:r w:rsidR="00763FF2" w:rsidRPr="00F90309">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48270E">
      <w:pPr>
        <w:jc w:val="both"/>
        <w:rPr>
          <w:rFonts w:ascii="Times New Roman" w:hAnsi="Times New Roman" w:cs="Times New Roman"/>
        </w:rPr>
      </w:pPr>
      <w:r w:rsidRPr="0048270E">
        <w:rPr>
          <w:rFonts w:ascii="Times New Roman" w:hAnsi="Times New Roman" w:cs="Times New Roman"/>
          <w:noProof/>
          <w:lang w:eastAsia="ru-RU"/>
        </w:rPr>
        <w:drawing>
          <wp:inline distT="0" distB="0" distL="0" distR="0">
            <wp:extent cx="5940425" cy="7741671"/>
            <wp:effectExtent l="0" t="0" r="3175"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741671"/>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Рисунок 2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lastRenderedPageBreak/>
        <w:drawing>
          <wp:inline distT="0" distB="0" distL="0" distR="0">
            <wp:extent cx="5940425" cy="8081493"/>
            <wp:effectExtent l="0" t="0" r="3175" b="0"/>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081493"/>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lastRenderedPageBreak/>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Рисунок 4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Рисунок 5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904AD5" w:rsidRPr="00904AD5" w:rsidRDefault="00904AD5" w:rsidP="00656821">
      <w:pPr>
        <w:jc w:val="center"/>
        <w:rPr>
          <w:rFonts w:ascii="Times New Roman" w:hAnsi="Times New Roman" w:cs="Times New Roman"/>
          <w:b/>
        </w:rPr>
      </w:pPr>
      <w:r>
        <w:rPr>
          <w:rFonts w:ascii="Times New Roman" w:hAnsi="Times New Roman" w:cs="Times New Roman"/>
          <w:b/>
        </w:rPr>
        <w:lastRenderedPageBreak/>
        <w:t>Протоколы</w:t>
      </w:r>
    </w:p>
    <w:p w:rsidR="000B0541" w:rsidRDefault="000B0541" w:rsidP="00656821">
      <w:pPr>
        <w:jc w:val="center"/>
        <w:rPr>
          <w:rFonts w:ascii="Times New Roman" w:hAnsi="Times New Roman" w:cs="Times New Roman"/>
          <w:i/>
        </w:rPr>
      </w:pPr>
      <w:r>
        <w:rPr>
          <w:noProof/>
          <w:lang w:eastAsia="ru-RU"/>
        </w:rPr>
        <w:drawing>
          <wp:inline distT="0" distB="0" distL="0" distR="0">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6D6091" w:rsidRDefault="006D6091" w:rsidP="00656821">
      <w:pPr>
        <w:jc w:val="center"/>
        <w:rPr>
          <w:rFonts w:ascii="Times New Roman" w:hAnsi="Times New Roman" w:cs="Times New Roman"/>
          <w:i/>
        </w:rPr>
      </w:pPr>
      <w:r>
        <w:rPr>
          <w:rFonts w:ascii="Times New Roman" w:hAnsi="Times New Roman" w:cs="Times New Roman"/>
          <w:i/>
        </w:rPr>
        <w:t>Рисунок 6 – Мост передачи данных «Пульт – Полетны</w:t>
      </w:r>
      <w:r w:rsidR="00407A5E">
        <w:rPr>
          <w:rFonts w:ascii="Times New Roman" w:hAnsi="Times New Roman" w:cs="Times New Roman"/>
          <w:i/>
        </w:rPr>
        <w:t>й контроллер»</w:t>
      </w:r>
    </w:p>
    <w:p w:rsidR="00415D02" w:rsidRPr="00415D02" w:rsidRDefault="00415D02" w:rsidP="00415D02">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0B0541" w:rsidRPr="000B0541" w:rsidRDefault="000B0541" w:rsidP="000B054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0B0541" w:rsidRPr="000B0541" w:rsidRDefault="000B0541" w:rsidP="000B0541">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0B0541" w:rsidRDefault="000B0541" w:rsidP="0066170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48270E" w:rsidRDefault="000B0541" w:rsidP="000B0541">
      <w:pPr>
        <w:rPr>
          <w:rFonts w:ascii="Times New Roman" w:hAnsi="Times New Roman" w:cs="Times New Roman"/>
        </w:rPr>
      </w:pPr>
      <w:r>
        <w:rPr>
          <w:rFonts w:ascii="Times New Roman" w:hAnsi="Times New Roman" w:cs="Times New Roman"/>
        </w:rPr>
        <w:t xml:space="preserve">Таблица </w:t>
      </w:r>
      <w:r w:rsidRPr="000B0541">
        <w:rPr>
          <w:rFonts w:ascii="Times New Roman" w:hAnsi="Times New Roman" w:cs="Times New Roman"/>
        </w:rPr>
        <w:t>2</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0B0541" w:rsidTr="000B0541">
        <w:trPr>
          <w:jc w:val="center"/>
        </w:trPr>
        <w:tc>
          <w:tcPr>
            <w:tcW w:w="4672" w:type="dxa"/>
            <w:vAlign w:val="center"/>
          </w:tcPr>
          <w:p w:rsidR="000B0541" w:rsidRDefault="000B0541" w:rsidP="000B0541">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0B0541" w:rsidRDefault="000B0541" w:rsidP="000B0541">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0B0541" w:rsidTr="000B0541">
        <w:trPr>
          <w:jc w:val="center"/>
        </w:trPr>
        <w:tc>
          <w:tcPr>
            <w:tcW w:w="4672" w:type="dxa"/>
            <w:vAlign w:val="center"/>
          </w:tcPr>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D8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D16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LR12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DSM2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DSMX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A-FHSS (Hitec)</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FASST (Futaba)</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0B0541" w:rsidRPr="000B0541" w:rsidRDefault="000B0541" w:rsidP="000B0541">
            <w:pPr>
              <w:rPr>
                <w:rFonts w:ascii="Times New Roman" w:hAnsi="Times New Roman" w:cs="Times New Roman"/>
              </w:rPr>
            </w:pPr>
            <w:r w:rsidRPr="000B0541">
              <w:rPr>
                <w:rFonts w:ascii="Times New Roman" w:hAnsi="Times New Roman" w:cs="Times New Roman"/>
              </w:rPr>
              <w:t>PWM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PPM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PCM (универсальный)</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SBUS (Futaba,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IBUS (Flysky)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XBUS (JR)</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MSP (Multiwii)</w:t>
            </w:r>
          </w:p>
          <w:p w:rsidR="000B0541" w:rsidRDefault="000B0541" w:rsidP="000B0541">
            <w:pPr>
              <w:rPr>
                <w:rFonts w:ascii="Times New Roman" w:hAnsi="Times New Roman" w:cs="Times New Roman"/>
                <w:lang w:val="en-US"/>
              </w:rPr>
            </w:pPr>
            <w:r w:rsidRPr="000B0541">
              <w:rPr>
                <w:rFonts w:ascii="Times New Roman" w:hAnsi="Times New Roman" w:cs="Times New Roman"/>
                <w:lang w:val="en-US"/>
              </w:rPr>
              <w:t>SUMD (Graupner)</w:t>
            </w:r>
          </w:p>
          <w:p w:rsidR="000B0541" w:rsidRPr="00904AD5" w:rsidRDefault="000B0541" w:rsidP="000B0541">
            <w:pPr>
              <w:rPr>
                <w:rFonts w:ascii="Times New Roman" w:hAnsi="Times New Roman" w:cs="Times New Roman"/>
                <w:lang w:val="en-US"/>
              </w:rPr>
            </w:pPr>
            <w:r w:rsidRPr="00904AD5">
              <w:rPr>
                <w:rFonts w:ascii="Times New Roman" w:hAnsi="Times New Roman" w:cs="Times New Roman"/>
                <w:lang w:val="en-US"/>
              </w:rPr>
              <w:t>SUMH (Graupner)</w:t>
            </w:r>
          </w:p>
          <w:p w:rsidR="00415D02" w:rsidRPr="00904AD5" w:rsidRDefault="00415D02" w:rsidP="00415D02">
            <w:pPr>
              <w:rPr>
                <w:rFonts w:ascii="Times New Roman" w:hAnsi="Times New Roman" w:cs="Times New Roman"/>
                <w:lang w:val="en-US"/>
              </w:rPr>
            </w:pPr>
            <w:r w:rsidRPr="00904AD5">
              <w:rPr>
                <w:rFonts w:ascii="Times New Roman" w:hAnsi="Times New Roman" w:cs="Times New Roman"/>
                <w:lang w:val="en-US"/>
              </w:rPr>
              <w:t>CRSF – Crossfire (TBS)</w:t>
            </w:r>
          </w:p>
          <w:p w:rsidR="00415D02" w:rsidRPr="00415D02" w:rsidRDefault="00415D02" w:rsidP="00415D02">
            <w:pPr>
              <w:rPr>
                <w:rFonts w:ascii="Times New Roman" w:hAnsi="Times New Roman" w:cs="Times New Roman"/>
                <w:lang w:val="en-US"/>
              </w:rPr>
            </w:pPr>
            <w:r w:rsidRPr="00415D02">
              <w:rPr>
                <w:rFonts w:ascii="Times New Roman" w:hAnsi="Times New Roman" w:cs="Times New Roman"/>
              </w:rPr>
              <w:t>FPort (Frsky)</w:t>
            </w:r>
          </w:p>
        </w:tc>
      </w:tr>
    </w:tbl>
    <w:p w:rsidR="00C73576" w:rsidRDefault="00C73576"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945138" w:rsidRPr="00B732E8" w:rsidRDefault="00945138" w:rsidP="00945138">
      <w:pPr>
        <w:rPr>
          <w:rFonts w:ascii="Times New Roman" w:hAnsi="Times New Roman" w:cs="Times New Roman"/>
        </w:rPr>
      </w:pPr>
      <w:r>
        <w:rPr>
          <w:rFonts w:ascii="Times New Roman" w:hAnsi="Times New Roman" w:cs="Times New Roman"/>
        </w:rPr>
        <w:t xml:space="preserve">Таблица </w:t>
      </w:r>
      <w:r w:rsidRPr="00B732E8">
        <w:rPr>
          <w:rFonts w:ascii="Times New Roman" w:hAnsi="Times New Roman" w:cs="Times New Roman"/>
        </w:rPr>
        <w:t>3</w:t>
      </w:r>
      <w:r>
        <w:rPr>
          <w:rFonts w:ascii="Times New Roman" w:hAnsi="Times New Roman" w:cs="Times New Roman"/>
        </w:rPr>
        <w:t xml:space="preserve"> – Сравнение протоколов</w:t>
      </w:r>
      <w:r w:rsidR="00B732E8" w:rsidRPr="00B732E8">
        <w:rPr>
          <w:rFonts w:ascii="Times New Roman" w:hAnsi="Times New Roman" w:cs="Times New Roman"/>
        </w:rPr>
        <w:t xml:space="preserve"> </w:t>
      </w:r>
      <w:r w:rsidR="00B732E8">
        <w:rPr>
          <w:rFonts w:ascii="Times New Roman" w:hAnsi="Times New Roman" w:cs="Times New Roman"/>
        </w:rPr>
        <w:t>«</w:t>
      </w:r>
      <w:r w:rsidR="00B732E8" w:rsidRPr="00945138">
        <w:rPr>
          <w:rFonts w:ascii="Times New Roman" w:hAnsi="Times New Roman" w:cs="Times New Roman"/>
        </w:rPr>
        <w:t xml:space="preserve">Receiver </w:t>
      </w:r>
      <w:r w:rsidR="00B732E8">
        <w:rPr>
          <w:rFonts w:ascii="Times New Roman" w:hAnsi="Times New Roman" w:cs="Times New Roman"/>
        </w:rPr>
        <w:t>–</w:t>
      </w:r>
      <w:r w:rsidR="00B732E8" w:rsidRPr="00945138">
        <w:rPr>
          <w:rFonts w:ascii="Times New Roman" w:hAnsi="Times New Roman" w:cs="Times New Roman"/>
        </w:rPr>
        <w:t xml:space="preserve"> FC</w:t>
      </w:r>
      <w:r w:rsidR="00B732E8">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B732E8" w:rsidTr="00B732E8">
        <w:trPr>
          <w:jc w:val="center"/>
        </w:trPr>
        <w:tc>
          <w:tcPr>
            <w:tcW w:w="2484" w:type="dxa"/>
          </w:tcPr>
          <w:p w:rsidR="00B732E8" w:rsidRDefault="00B732E8" w:rsidP="00C73576">
            <w:pPr>
              <w:jc w:val="center"/>
              <w:rPr>
                <w:rFonts w:ascii="Times New Roman" w:hAnsi="Times New Roman" w:cs="Times New Roman"/>
              </w:rPr>
            </w:pPr>
            <w:r>
              <w:rPr>
                <w:rFonts w:ascii="Times New Roman" w:hAnsi="Times New Roman" w:cs="Times New Roman"/>
              </w:rPr>
              <w:t>Протоколы</w:t>
            </w:r>
          </w:p>
        </w:tc>
        <w:tc>
          <w:tcPr>
            <w:tcW w:w="6583" w:type="dxa"/>
          </w:tcPr>
          <w:p w:rsidR="00B732E8" w:rsidRDefault="00B732E8" w:rsidP="00C73576">
            <w:pPr>
              <w:jc w:val="center"/>
              <w:rPr>
                <w:rFonts w:ascii="Times New Roman" w:hAnsi="Times New Roman" w:cs="Times New Roman"/>
              </w:rPr>
            </w:pPr>
            <w:r>
              <w:rPr>
                <w:rFonts w:ascii="Times New Roman" w:hAnsi="Times New Roman" w:cs="Times New Roman"/>
              </w:rPr>
              <w:t>Описание</w:t>
            </w:r>
          </w:p>
        </w:tc>
      </w:tr>
      <w:tr w:rsidR="00B732E8" w:rsidTr="00B732E8">
        <w:trPr>
          <w:jc w:val="center"/>
        </w:trPr>
        <w:tc>
          <w:tcPr>
            <w:tcW w:w="2484"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Pr>
                <w:rFonts w:ascii="Times New Roman" w:hAnsi="Times New Roman" w:cs="Times New Roman"/>
                <w:lang w:val="en-US"/>
              </w:rPr>
              <w:t>PPM – Pulse Position Modulation</w:t>
            </w:r>
          </w:p>
          <w:p w:rsidR="00B732E8" w:rsidRPr="00945138" w:rsidRDefault="00B732E8" w:rsidP="00C22630">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B732E8" w:rsidRPr="00945138" w:rsidRDefault="00B732E8" w:rsidP="00945138">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PCM — Pulse Code Modulation</w:t>
            </w:r>
          </w:p>
          <w:p w:rsidR="00B732E8" w:rsidRPr="00C73576" w:rsidRDefault="00B732E8" w:rsidP="00C73576">
            <w:pPr>
              <w:rPr>
                <w:rFonts w:ascii="Times New Roman" w:hAnsi="Times New Roman" w:cs="Times New Roman"/>
              </w:rPr>
            </w:pP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SBUS (S.BUS)</w:t>
            </w:r>
          </w:p>
        </w:tc>
        <w:tc>
          <w:tcPr>
            <w:tcW w:w="6583" w:type="dxa"/>
          </w:tcPr>
          <w:p w:rsidR="00B732E8" w:rsidRPr="00C73576" w:rsidRDefault="00B732E8" w:rsidP="00C73576">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IBUS</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 xml:space="preserve">Передача данных </w:t>
            </w:r>
            <w:r w:rsidR="00C97C8C">
              <w:rPr>
                <w:rFonts w:ascii="Times New Roman" w:hAnsi="Times New Roman" w:cs="Times New Roman"/>
              </w:rPr>
              <w:t>последовательная</w:t>
            </w:r>
            <w:r w:rsidR="00C97C8C" w:rsidRPr="00C73576">
              <w:rPr>
                <w:rFonts w:ascii="Times New Roman" w:hAnsi="Times New Roman" w:cs="Times New Roman"/>
              </w:rPr>
              <w:t xml:space="preserve"> </w:t>
            </w:r>
            <w:r w:rsidRPr="00C73576">
              <w:rPr>
                <w:rFonts w:ascii="Times New Roman" w:hAnsi="Times New Roman" w:cs="Times New Roman"/>
              </w:rPr>
              <w:t>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B732E8" w:rsidRPr="00C73576" w:rsidRDefault="00C97C8C" w:rsidP="00C97C8C">
            <w:pPr>
              <w:rPr>
                <w:rFonts w:ascii="Times New Roman" w:hAnsi="Times New Roman" w:cs="Times New Roman"/>
                <w:lang w:val="en-US"/>
              </w:rPr>
            </w:pPr>
            <w:r>
              <w:rPr>
                <w:rFonts w:ascii="Times New Roman" w:hAnsi="Times New Roman" w:cs="Times New Roman"/>
              </w:rPr>
              <w:t xml:space="preserve">Последовательный </w:t>
            </w:r>
            <w:r w:rsidR="00B732E8"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B732E8" w:rsidRPr="00C73576" w:rsidRDefault="00C97C8C" w:rsidP="00C97C8C">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Hott SUMD</w:t>
            </w:r>
          </w:p>
        </w:tc>
        <w:tc>
          <w:tcPr>
            <w:tcW w:w="6583" w:type="dxa"/>
          </w:tcPr>
          <w:p w:rsidR="00B732E8" w:rsidRPr="00C73576" w:rsidRDefault="00C97C8C" w:rsidP="00C73576">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SumH</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CRSF (Crossfire)</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FPort — марки Frsky и Betaflight</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0B0541" w:rsidRPr="00945138" w:rsidRDefault="000B0541" w:rsidP="00C22630">
      <w:pPr>
        <w:rPr>
          <w:rFonts w:ascii="Times New Roman" w:hAnsi="Times New Roman" w:cs="Times New Roman"/>
        </w:rPr>
      </w:pPr>
    </w:p>
    <w:p w:rsidR="000B0541" w:rsidRPr="00B732E8" w:rsidRDefault="00B732E8" w:rsidP="000B0541">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0B0541" w:rsidRDefault="000B0541" w:rsidP="00C22630"/>
    <w:p w:rsidR="00B732E8" w:rsidRDefault="00B732E8" w:rsidP="00B732E8">
      <w:pPr>
        <w:rPr>
          <w:rFonts w:ascii="Times New Roman" w:hAnsi="Times New Roman" w:cs="Times New Roman"/>
        </w:rPr>
      </w:pPr>
      <w:r>
        <w:rPr>
          <w:rFonts w:ascii="Times New Roman" w:hAnsi="Times New Roman" w:cs="Times New Roman"/>
        </w:rPr>
        <w:t>Таблица 4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DSM2</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B732E8" w:rsidTr="00415D02">
        <w:tc>
          <w:tcPr>
            <w:tcW w:w="2552" w:type="dxa"/>
          </w:tcPr>
          <w:p w:rsidR="00B732E8" w:rsidRPr="00415D02" w:rsidRDefault="00415D02" w:rsidP="00B732E8">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Satellite</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415D02" w:rsidRPr="00415D02" w:rsidRDefault="00415D02" w:rsidP="00415D02">
            <w:pPr>
              <w:rPr>
                <w:rFonts w:ascii="Times New Roman" w:hAnsi="Times New Roman" w:cs="Times New Roman"/>
              </w:rPr>
            </w:pPr>
            <w:r w:rsidRPr="00415D02">
              <w:rPr>
                <w:rFonts w:ascii="Times New Roman" w:hAnsi="Times New Roman" w:cs="Times New Roman"/>
              </w:rPr>
              <w:t>Типы радиомодуля:</w:t>
            </w:r>
          </w:p>
          <w:p w:rsidR="00B732E8" w:rsidRPr="00415D02" w:rsidRDefault="00415D02" w:rsidP="00415D02">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415D02" w:rsidRPr="00415D02" w:rsidRDefault="00415D02" w:rsidP="00415D02">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415D02" w:rsidRPr="00415D02" w:rsidRDefault="00415D02" w:rsidP="00415D02">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415D02" w:rsidRPr="00415D02" w:rsidRDefault="00415D02" w:rsidP="00415D02">
            <w:pPr>
              <w:rPr>
                <w:rFonts w:ascii="Times New Roman" w:hAnsi="Times New Roman" w:cs="Times New Roman"/>
              </w:rPr>
            </w:pPr>
            <w:r w:rsidRPr="00415D02">
              <w:rPr>
                <w:rFonts w:ascii="Times New Roman" w:hAnsi="Times New Roman" w:cs="Times New Roman"/>
              </w:rPr>
              <w:t>-DHT (D8 только устаревшие протоколы)</w:t>
            </w:r>
          </w:p>
          <w:p w:rsidR="00415D02" w:rsidRPr="00415D02" w:rsidRDefault="00415D02" w:rsidP="00415D02">
            <w:pPr>
              <w:rPr>
                <w:rFonts w:ascii="Times New Roman" w:hAnsi="Times New Roman" w:cs="Times New Roman"/>
              </w:rPr>
            </w:pPr>
          </w:p>
          <w:p w:rsidR="00415D02" w:rsidRPr="00415D02" w:rsidRDefault="00415D02" w:rsidP="00415D02">
            <w:pPr>
              <w:rPr>
                <w:rFonts w:ascii="Times New Roman" w:hAnsi="Times New Roman" w:cs="Times New Roman"/>
              </w:rPr>
            </w:pPr>
            <w:r w:rsidRPr="00415D02">
              <w:rPr>
                <w:rFonts w:ascii="Times New Roman" w:hAnsi="Times New Roman" w:cs="Times New Roman"/>
              </w:rPr>
              <w:t>Приемники:</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B732E8" w:rsidRPr="00B732E8" w:rsidRDefault="00B732E8" w:rsidP="00B732E8">
      <w:pPr>
        <w:rPr>
          <w:rFonts w:ascii="Times New Roman" w:hAnsi="Times New Roman" w:cs="Times New Roman"/>
        </w:rPr>
      </w:pPr>
    </w:p>
    <w:p w:rsidR="00B732E8" w:rsidRDefault="0066170F" w:rsidP="0066170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66170F" w:rsidRPr="0066170F" w:rsidRDefault="0066170F" w:rsidP="0066170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DShot600 – 600,000 бит/сек</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DShot300 – 300,000 бит/сек</w:t>
      </w:r>
    </w:p>
    <w:p w:rsidR="0066170F" w:rsidRDefault="0066170F" w:rsidP="0066170F">
      <w:pPr>
        <w:ind w:firstLine="708"/>
        <w:rPr>
          <w:rFonts w:ascii="Times New Roman" w:hAnsi="Times New Roman" w:cs="Times New Roman"/>
        </w:rPr>
      </w:pPr>
      <w:r w:rsidRPr="0066170F">
        <w:rPr>
          <w:rFonts w:ascii="Times New Roman" w:hAnsi="Times New Roman" w:cs="Times New Roman"/>
        </w:rPr>
        <w:t>DShot150 – 150,000 бит/сек</w:t>
      </w:r>
    </w:p>
    <w:p w:rsidR="0066170F" w:rsidRP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66170F" w:rsidRDefault="0066170F" w:rsidP="0066170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6D6091" w:rsidRDefault="006D6091" w:rsidP="00861C3E">
      <w:pPr>
        <w:jc w:val="center"/>
        <w:rPr>
          <w:rFonts w:ascii="Times New Roman" w:hAnsi="Times New Roman" w:cs="Times New Roman"/>
          <w:b/>
        </w:rPr>
      </w:pPr>
      <w:r w:rsidRPr="006D6091">
        <w:rPr>
          <w:rFonts w:ascii="Times New Roman" w:hAnsi="Times New Roman" w:cs="Times New Roman"/>
          <w:b/>
        </w:rPr>
        <w:lastRenderedPageBreak/>
        <w:t>Адаптивная система управления полетом в реальном времени</w:t>
      </w:r>
    </w:p>
    <w:p w:rsidR="00861C3E" w:rsidRPr="00861C3E" w:rsidRDefault="00861C3E" w:rsidP="00861C3E">
      <w:pPr>
        <w:pStyle w:val="a5"/>
        <w:numPr>
          <w:ilvl w:val="0"/>
          <w:numId w:val="31"/>
        </w:numPr>
        <w:jc w:val="center"/>
        <w:rPr>
          <w:rFonts w:ascii="Times New Roman" w:hAnsi="Times New Roman" w:cs="Times New Roman"/>
          <w:b/>
        </w:rPr>
      </w:pPr>
      <w:r>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 xml:space="preserve">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w:t>
      </w:r>
      <w:r w:rsidRPr="00407A5E">
        <w:rPr>
          <w:rFonts w:ascii="Times New Roman" w:hAnsi="Times New Roman" w:cs="Times New Roman"/>
        </w:rPr>
        <w:lastRenderedPageBreak/>
        <w:t>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861C3E" w:rsidRPr="00861C3E" w:rsidRDefault="00861C3E" w:rsidP="00861C3E">
      <w:pPr>
        <w:pStyle w:val="a5"/>
        <w:numPr>
          <w:ilvl w:val="0"/>
          <w:numId w:val="31"/>
        </w:numPr>
        <w:jc w:val="center"/>
        <w:rPr>
          <w:rFonts w:ascii="Times New Roman" w:hAnsi="Times New Roman" w:cs="Times New Roman"/>
          <w:b/>
        </w:rPr>
      </w:pPr>
      <w:r w:rsidRPr="00861C3E">
        <w:rPr>
          <w:rFonts w:ascii="Times New Roman" w:hAnsi="Times New Roman" w:cs="Times New Roman"/>
          <w:b/>
        </w:rPr>
        <w:lastRenderedPageBreak/>
        <w:t xml:space="preserve">Задачи </w:t>
      </w:r>
      <w:r w:rsidRPr="00861C3E">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6 -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752547" w:rsidRPr="00752547" w:rsidRDefault="00E909A8" w:rsidP="00752547">
      <w:pPr>
        <w:pStyle w:val="a5"/>
        <w:numPr>
          <w:ilvl w:val="0"/>
          <w:numId w:val="31"/>
        </w:numPr>
        <w:jc w:val="center"/>
        <w:rPr>
          <w:rFonts w:ascii="Times New Roman" w:hAnsi="Times New Roman" w:cs="Times New Roman"/>
          <w:b/>
          <w:lang w:val="en-US"/>
        </w:rPr>
      </w:pPr>
      <w:r>
        <w:rPr>
          <w:rFonts w:ascii="Times New Roman" w:hAnsi="Times New Roman" w:cs="Times New Roman"/>
          <w:b/>
        </w:rPr>
        <w:t>Не модифицированный</w:t>
      </w:r>
      <w:r w:rsidR="00752547">
        <w:rPr>
          <w:rFonts w:ascii="Times New Roman" w:hAnsi="Times New Roman" w:cs="Times New Roman"/>
          <w:b/>
        </w:rPr>
        <w:t xml:space="preserve"> п</w:t>
      </w:r>
      <w:r w:rsidR="00752547" w:rsidRPr="00752547">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Pr>
          <w:rFonts w:ascii="Times New Roman" w:hAnsi="Times New Roman" w:cs="Times New Roman"/>
        </w:rPr>
        <w:t>6</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Pr="00B628BE" w:rsidRDefault="00F46903" w:rsidP="00752547">
      <w:pPr>
        <w:rPr>
          <w:rFonts w:ascii="Times New Roman" w:hAnsi="Times New Roman" w:cs="Times New Roman"/>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F46903" w:rsidRDefault="00F46903" w:rsidP="00F46903">
      <w:pPr>
        <w:jc w:val="center"/>
        <w:rPr>
          <w:rFonts w:ascii="Times New Roman" w:hAnsi="Times New Roman" w:cs="Times New Roman"/>
          <w:b/>
        </w:rPr>
      </w:pPr>
      <w:r>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 xml:space="preserve">)] - 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904AD5" w:rsidRDefault="00904AD5" w:rsidP="00904AD5">
      <w:pPr>
        <w:jc w:val="center"/>
        <w:rPr>
          <w:rFonts w:ascii="Times New Roman" w:hAnsi="Times New Roman" w:cs="Times New Roman"/>
          <w:b/>
        </w:rPr>
      </w:pPr>
      <w:r w:rsidRPr="00904AD5">
        <w:rPr>
          <w:rFonts w:ascii="Times New Roman" w:hAnsi="Times New Roman" w:cs="Times New Roman"/>
          <w:b/>
        </w:rPr>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lastRenderedPageBreak/>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Default="004B554C" w:rsidP="002F0528">
      <w:pPr>
        <w:rPr>
          <w:rFonts w:ascii="Times New Roman" w:hAnsi="Times New Roman" w:cs="Times New Roman"/>
        </w:rPr>
      </w:pP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lastRenderedPageBreak/>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Default="0048441B" w:rsidP="0048441B">
      <w:pPr>
        <w:rPr>
          <w:rFonts w:ascii="Times New Roman" w:hAnsi="Times New Roman" w:cs="Times New Roman"/>
          <w:lang w:val="en-US"/>
        </w:rPr>
      </w:pPr>
      <w:r w:rsidRPr="003B3346">
        <w:rPr>
          <w:rFonts w:ascii="Times New Roman" w:hAnsi="Times New Roman" w:cs="Times New Roman"/>
          <w:lang w:val="en-US"/>
        </w:rPr>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Default="00663328" w:rsidP="00663328">
      <w:pPr>
        <w:rPr>
          <w:rFonts w:ascii="Times New Roman" w:hAnsi="Times New Roman" w:cs="Times New Roman"/>
          <w:lang w:val="en-US"/>
        </w:rPr>
      </w:pPr>
      <w:r w:rsidRPr="003B3346">
        <w:rPr>
          <w:rFonts w:ascii="Times New Roman" w:hAnsi="Times New Roman" w:cs="Times New Roman"/>
          <w:lang w:val="en-US"/>
        </w:rPr>
        <w:t>-------------------------------------------------------------------------------------------------------------------------------</w:t>
      </w:r>
    </w:p>
    <w:p w:rsidR="003B3346" w:rsidRPr="003B3346" w:rsidRDefault="003B3346" w:rsidP="0048441B">
      <w:pPr>
        <w:rPr>
          <w:rFonts w:ascii="Times New Roman" w:hAnsi="Times New Roman" w:cs="Times New Roman"/>
          <w:lang w:val="en-US"/>
        </w:rPr>
      </w:pPr>
    </w:p>
    <w:p w:rsidR="00306510" w:rsidRPr="003B3346" w:rsidRDefault="00306510" w:rsidP="00306510">
      <w:pPr>
        <w:rPr>
          <w:rFonts w:ascii="Times New Roman" w:hAnsi="Times New Roman" w:cs="Times New Roman"/>
          <w:lang w:val="en-US"/>
        </w:rPr>
      </w:pPr>
    </w:p>
    <w:p w:rsidR="00306510" w:rsidRPr="003B3346" w:rsidRDefault="00306510" w:rsidP="002879BC">
      <w:pPr>
        <w:rPr>
          <w:lang w:val="en-US"/>
        </w:rPr>
      </w:pPr>
    </w:p>
    <w:p w:rsidR="00684AD8" w:rsidRPr="003B3346" w:rsidRDefault="00684AD8" w:rsidP="00684AD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48270E" w:rsidRPr="003B3346" w:rsidRDefault="0048270E" w:rsidP="0048270E">
      <w:pPr>
        <w:jc w:val="center"/>
        <w:rPr>
          <w:rFonts w:ascii="Times New Roman" w:hAnsi="Times New Roman" w:cs="Times New Roman"/>
          <w:i/>
          <w:lang w:val="en-US"/>
        </w:rPr>
      </w:pPr>
    </w:p>
    <w:sectPr w:rsidR="0048270E" w:rsidRPr="003B33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283" w:rsidRDefault="00F76283" w:rsidP="007B65A0">
      <w:pPr>
        <w:spacing w:after="0" w:line="240" w:lineRule="auto"/>
      </w:pPr>
      <w:r>
        <w:separator/>
      </w:r>
    </w:p>
  </w:endnote>
  <w:endnote w:type="continuationSeparator" w:id="0">
    <w:p w:rsidR="00F76283" w:rsidRDefault="00F76283"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283" w:rsidRDefault="00F76283" w:rsidP="007B65A0">
      <w:pPr>
        <w:spacing w:after="0" w:line="240" w:lineRule="auto"/>
      </w:pPr>
      <w:r>
        <w:separator/>
      </w:r>
    </w:p>
  </w:footnote>
  <w:footnote w:type="continuationSeparator" w:id="0">
    <w:p w:rsidR="00F76283" w:rsidRDefault="00F76283"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0A246C"/>
    <w:multiLevelType w:val="multilevel"/>
    <w:tmpl w:val="F8F2F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E2605"/>
    <w:multiLevelType w:val="multilevel"/>
    <w:tmpl w:val="C95C8A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8"/>
  </w:num>
  <w:num w:numId="3">
    <w:abstractNumId w:val="19"/>
  </w:num>
  <w:num w:numId="4">
    <w:abstractNumId w:val="27"/>
  </w:num>
  <w:num w:numId="5">
    <w:abstractNumId w:val="28"/>
  </w:num>
  <w:num w:numId="6">
    <w:abstractNumId w:val="8"/>
  </w:num>
  <w:num w:numId="7">
    <w:abstractNumId w:val="11"/>
  </w:num>
  <w:num w:numId="8">
    <w:abstractNumId w:val="31"/>
  </w:num>
  <w:num w:numId="9">
    <w:abstractNumId w:val="10"/>
  </w:num>
  <w:num w:numId="10">
    <w:abstractNumId w:val="3"/>
  </w:num>
  <w:num w:numId="11">
    <w:abstractNumId w:val="32"/>
  </w:num>
  <w:num w:numId="12">
    <w:abstractNumId w:val="4"/>
  </w:num>
  <w:num w:numId="13">
    <w:abstractNumId w:val="29"/>
  </w:num>
  <w:num w:numId="14">
    <w:abstractNumId w:val="9"/>
  </w:num>
  <w:num w:numId="15">
    <w:abstractNumId w:val="22"/>
  </w:num>
  <w:num w:numId="16">
    <w:abstractNumId w:val="30"/>
  </w:num>
  <w:num w:numId="17">
    <w:abstractNumId w:val="24"/>
  </w:num>
  <w:num w:numId="18">
    <w:abstractNumId w:val="6"/>
  </w:num>
  <w:num w:numId="19">
    <w:abstractNumId w:val="21"/>
  </w:num>
  <w:num w:numId="20">
    <w:abstractNumId w:val="2"/>
  </w:num>
  <w:num w:numId="21">
    <w:abstractNumId w:val="17"/>
  </w:num>
  <w:num w:numId="22">
    <w:abstractNumId w:val="20"/>
  </w:num>
  <w:num w:numId="23">
    <w:abstractNumId w:val="14"/>
  </w:num>
  <w:num w:numId="24">
    <w:abstractNumId w:val="15"/>
  </w:num>
  <w:num w:numId="25">
    <w:abstractNumId w:val="13"/>
  </w:num>
  <w:num w:numId="26">
    <w:abstractNumId w:val="25"/>
  </w:num>
  <w:num w:numId="27">
    <w:abstractNumId w:val="16"/>
  </w:num>
  <w:num w:numId="28">
    <w:abstractNumId w:val="0"/>
  </w:num>
  <w:num w:numId="29">
    <w:abstractNumId w:val="12"/>
  </w:num>
  <w:num w:numId="30">
    <w:abstractNumId w:val="26"/>
  </w:num>
  <w:num w:numId="31">
    <w:abstractNumId w:val="5"/>
  </w:num>
  <w:num w:numId="32">
    <w:abstractNumId w:val="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2E59"/>
    <w:rsid w:val="000D37E1"/>
    <w:rsid w:val="000F2261"/>
    <w:rsid w:val="001D6872"/>
    <w:rsid w:val="00214D10"/>
    <w:rsid w:val="00232926"/>
    <w:rsid w:val="00274425"/>
    <w:rsid w:val="002879BC"/>
    <w:rsid w:val="002C52D0"/>
    <w:rsid w:val="002D113E"/>
    <w:rsid w:val="002F0528"/>
    <w:rsid w:val="002F4454"/>
    <w:rsid w:val="00306510"/>
    <w:rsid w:val="0034746A"/>
    <w:rsid w:val="003502D8"/>
    <w:rsid w:val="003B3346"/>
    <w:rsid w:val="00407A5E"/>
    <w:rsid w:val="00415D02"/>
    <w:rsid w:val="0048270E"/>
    <w:rsid w:val="0048441B"/>
    <w:rsid w:val="004B554C"/>
    <w:rsid w:val="00584BB8"/>
    <w:rsid w:val="005E1A67"/>
    <w:rsid w:val="00656821"/>
    <w:rsid w:val="0066170F"/>
    <w:rsid w:val="00663328"/>
    <w:rsid w:val="00684AD8"/>
    <w:rsid w:val="006D6091"/>
    <w:rsid w:val="00702F1C"/>
    <w:rsid w:val="00724D56"/>
    <w:rsid w:val="0072772C"/>
    <w:rsid w:val="007422A7"/>
    <w:rsid w:val="00752547"/>
    <w:rsid w:val="00763FF2"/>
    <w:rsid w:val="007B65A0"/>
    <w:rsid w:val="00805622"/>
    <w:rsid w:val="00851CE3"/>
    <w:rsid w:val="00861C3E"/>
    <w:rsid w:val="008C2615"/>
    <w:rsid w:val="00904AD5"/>
    <w:rsid w:val="00911A6B"/>
    <w:rsid w:val="00936FE4"/>
    <w:rsid w:val="00944699"/>
    <w:rsid w:val="00945138"/>
    <w:rsid w:val="00971F3C"/>
    <w:rsid w:val="00AA339D"/>
    <w:rsid w:val="00AE6F4B"/>
    <w:rsid w:val="00B57488"/>
    <w:rsid w:val="00B628BE"/>
    <w:rsid w:val="00B732E8"/>
    <w:rsid w:val="00BA179E"/>
    <w:rsid w:val="00BA269D"/>
    <w:rsid w:val="00BE0E31"/>
    <w:rsid w:val="00C22630"/>
    <w:rsid w:val="00C23062"/>
    <w:rsid w:val="00C35E58"/>
    <w:rsid w:val="00C52E37"/>
    <w:rsid w:val="00C65B15"/>
    <w:rsid w:val="00C73576"/>
    <w:rsid w:val="00C956D6"/>
    <w:rsid w:val="00C97C8C"/>
    <w:rsid w:val="00CD7677"/>
    <w:rsid w:val="00D23F94"/>
    <w:rsid w:val="00DE4139"/>
    <w:rsid w:val="00DF61F3"/>
    <w:rsid w:val="00E1083B"/>
    <w:rsid w:val="00E35267"/>
    <w:rsid w:val="00E43149"/>
    <w:rsid w:val="00E909A8"/>
    <w:rsid w:val="00EE6399"/>
    <w:rsid w:val="00F46903"/>
    <w:rsid w:val="00F73711"/>
    <w:rsid w:val="00F76283"/>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F2E4"/>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83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 w:type="character" w:styleId="ac">
    <w:name w:val="Hyperlink"/>
    <w:basedOn w:val="a0"/>
    <w:uiPriority w:val="99"/>
    <w:unhideWhenUsed/>
    <w:rsid w:val="00B62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587C-7EE2-4F15-AAC1-E06E9D84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31</Pages>
  <Words>6410</Words>
  <Characters>36539</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12</cp:revision>
  <dcterms:created xsi:type="dcterms:W3CDTF">2021-06-22T08:38:00Z</dcterms:created>
  <dcterms:modified xsi:type="dcterms:W3CDTF">2021-07-07T15:32:00Z</dcterms:modified>
</cp:coreProperties>
</file>