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86"/>
        <w:gridCol w:w="8240"/>
      </w:tblGrid>
      <w:tr>
        <w:trPr/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lang w:eastAsia="en-US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12"/>
          <w:szCs w:val="28"/>
          <w:lang w:eastAsia="en-US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  <w:lang w:eastAsia="en-US"/>
        </w:rPr>
        <w:t xml:space="preserve">ФАКУЛЬТЕТ 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0"/>
          <w:lang w:eastAsia="en-US"/>
        </w:rPr>
        <w:t>КАФЕДРА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4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8"/>
          <w:u w:val="single"/>
          <w:lang w:eastAsia="en-US"/>
        </w:rPr>
        <w:t>ОТЧЕТ О ВЫПОЛНЕНИИ ЛАБОРАТОРНОЙ РАБОТЫ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Студент</w:t>
        <w:tab/>
        <w:tab/>
        <w:tab/>
        <w:tab/>
        <w:t>Неклюдов Семен Александрович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 xml:space="preserve">Группа </w:t>
        <w:tab/>
        <w:tab/>
        <w:tab/>
        <w:tab/>
        <w:t>РК6-61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Тип задания</w:t>
        <w:tab/>
        <w:tab/>
        <w:tab/>
        <w:t>лабораторная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ind w:left="3540" w:hanging="354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  <w:t>Тема лабораторной работы</w:t>
        <w:tab/>
        <w:t>Интерполяция Лагранжа. Интерполяция кубическими сплайнами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en-US"/>
        </w:rPr>
        <w:t>Студент</w:t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u w:val="single"/>
          <w:lang w:eastAsia="en-US"/>
        </w:rPr>
        <w:t>_Неклюдов С.А.__</w:t>
      </w:r>
    </w:p>
    <w:p>
      <w:pPr>
        <w:pStyle w:val="Normal"/>
        <w:spacing w:lineRule="auto" w:line="240" w:before="0" w:after="0"/>
        <w:ind w:left="709" w:right="565" w:firstLine="709"/>
        <w:rPr>
          <w:rFonts w:ascii="Times New Roman" w:hAnsi="Times New Roman" w:eastAsia="Times New Roman" w:cs="Times New Roman"/>
          <w:i/>
          <w:i/>
          <w:color w:val="000000"/>
          <w:sz w:val="24"/>
          <w:szCs w:val="18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  <w:lang w:eastAsia="en-US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en-US"/>
        </w:rPr>
        <w:t>Преподаватель</w:t>
        <w:tab/>
        <w:tab/>
        <w:tab/>
        <w:tab/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u w:val="single"/>
          <w:lang w:eastAsia="en-US"/>
        </w:rPr>
        <w:t>_</w:t>
        <w:tab/>
        <w:tab/>
        <w:tab/>
        <w:tab/>
        <w:t>_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0"/>
          <w:lang w:eastAsia="en-US"/>
        </w:rPr>
        <w:t xml:space="preserve"> </w:t>
      </w:r>
    </w:p>
    <w:p>
      <w:pPr>
        <w:pStyle w:val="Normal"/>
        <w:spacing w:lineRule="auto" w:line="240" w:before="0" w:after="0"/>
        <w:ind w:left="709" w:right="565" w:firstLine="709"/>
        <w:rPr>
          <w:rFonts w:ascii="Times New Roman" w:hAnsi="Times New Roman" w:eastAsia="Times New Roman" w:cs="Times New Roman"/>
          <w:i/>
          <w:i/>
          <w:color w:val="000000"/>
          <w:sz w:val="24"/>
          <w:szCs w:val="18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18"/>
          <w:lang w:eastAsia="en-US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 xml:space="preserve">Оценка  __________________________________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color w:val="000000"/>
          <w:szCs w:val="20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color w:val="000000"/>
          <w:sz w:val="28"/>
          <w:szCs w:val="20"/>
          <w:lang w:eastAsia="en-US"/>
        </w:rPr>
      </w:pPr>
      <w:r>
        <w:rPr>
          <w:rFonts w:eastAsia="Times New Roman" w:cs="Times New Roman" w:ascii="Times New Roman" w:hAnsi="Times New Roman"/>
          <w:i/>
          <w:sz w:val="28"/>
          <w:szCs w:val="20"/>
          <w:lang w:eastAsia="en-US"/>
        </w:rPr>
        <w:t xml:space="preserve">Москва,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0"/>
          <w:lang w:eastAsia="en-US"/>
        </w:rPr>
        <w:t>2018 г.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Оглавление</w:t>
      </w:r>
    </w:p>
    <w:sdt>
      <w:sdtPr>
        <w:docPartObj>
          <w:docPartGallery w:val="Table of Contents"/>
          <w:docPartUnique w:val="true"/>
        </w:docPartObj>
        <w:id w:val="1639829597"/>
      </w:sdtPr>
      <w:sdtContent>
        <w:p>
          <w:pPr>
            <w:pStyle w:val="TOCHeading"/>
            <w:spacing w:lineRule="auto" w:line="360" w:before="0" w:after="200"/>
            <w:rPr/>
          </w:pPr>
          <w:r>
            <w:rPr/>
          </w:r>
        </w:p>
        <w:p>
          <w:pPr>
            <w:pStyle w:val="12"/>
            <w:tabs>
              <w:tab w:val="right" w:pos="9627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0948623">
            <w:r>
              <w:rPr>
                <w:webHidden/>
                <w:rStyle w:val="Style18"/>
                <w:rFonts w:cs="Times New Roman" w:ascii="Times New Roman" w:hAnsi="Times New Roman"/>
              </w:rPr>
              <w:t>Задание</w:t>
            </w:r>
            <w:r>
              <w:rPr>
                <w:rStyle w:val="Style18"/>
                <w:vanish w:val="false"/>
              </w:rPr>
              <w:tab/>
            </w:r>
          </w:hyperlink>
          <w:r>
            <w:rPr>
              <w:vanish w:val="false"/>
            </w:rPr>
            <w:t>2</w:t>
          </w:r>
        </w:p>
        <w:p>
          <w:pPr>
            <w:pStyle w:val="12"/>
            <w:tabs>
              <w:tab w:val="right" w:pos="9627" w:leader="dot"/>
            </w:tabs>
            <w:rPr/>
          </w:pPr>
          <w:hyperlink w:anchor="_Toc510948624">
            <w:r>
              <w:rPr>
                <w:webHidden/>
                <w:rStyle w:val="Style18"/>
                <w:rFonts w:cs="Times New Roman" w:ascii="Times New Roman" w:hAnsi="Times New Roman"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_Toc510948624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7" w:leader="dot"/>
            </w:tabs>
            <w:rPr/>
          </w:pPr>
          <w:hyperlink w:anchor="_Toc510948625">
            <w:r>
              <w:rPr>
                <w:webHidden/>
                <w:rStyle w:val="Style18"/>
                <w:rFonts w:cs="Times New Roman" w:ascii="Times New Roman" w:hAnsi="Times New Roman"/>
              </w:rPr>
              <w:t>Задачи, выполненные в процессе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_Toc510948625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627" w:leader="dot"/>
            </w:tabs>
            <w:rPr/>
          </w:pPr>
          <w:hyperlink w:anchor="_Toc510948626">
            <w:r>
              <w:rPr>
                <w:webHidden/>
                <w:rStyle w:val="Style18"/>
                <w:rFonts w:cs="Times New Roman" w:ascii="Times New Roman" w:hAnsi="Times New Roman"/>
              </w:rPr>
              <w:t>лабораторной работы</w:t>
            </w:r>
            <w:r>
              <w:rPr>
                <w:rStyle w:val="Style18"/>
                <w:vanish w:val="false"/>
              </w:rPr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12"/>
            <w:tabs>
              <w:tab w:val="left" w:pos="440" w:leader="none"/>
              <w:tab w:val="right" w:pos="9627" w:leader="dot"/>
            </w:tabs>
            <w:rPr/>
          </w:pPr>
          <w:hyperlink w:anchor="_Toc510948627">
            <w:r>
              <w:rPr>
                <w:webHidden/>
                <w:rStyle w:val="Style18"/>
                <w:rFonts w:cs="Times New Roman" w:ascii="Times New Roman" w:hAnsi="Times New Roman"/>
              </w:rPr>
              <w:t>1.</w:t>
            </w:r>
            <w:r>
              <w:rPr>
                <w:rStyle w:val="Style18"/>
              </w:rPr>
              <w:tab/>
            </w:r>
            <w:r>
              <w:rPr>
                <w:rStyle w:val="Style18"/>
                <w:rFonts w:cs="Times New Roman" w:ascii="Times New Roman" w:hAnsi="Times New Roman"/>
              </w:rPr>
              <w:t>Интерполяция Лагранжа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_Toc510948627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627" w:leader="dot"/>
            </w:tabs>
            <w:rPr/>
          </w:pPr>
          <w:hyperlink w:anchor="_Toc510948628">
            <w:r>
              <w:rPr>
                <w:webHidden/>
                <w:rStyle w:val="Style18"/>
                <w:rFonts w:cs="Times New Roman" w:ascii="Times New Roman" w:hAnsi="Times New Roman"/>
              </w:rPr>
              <w:t>2.</w:t>
            </w:r>
            <w:r>
              <w:rPr>
                <w:rStyle w:val="Style18"/>
              </w:rPr>
              <w:tab/>
            </w:r>
            <w:r>
              <w:rPr>
                <w:rStyle w:val="Style18"/>
                <w:rFonts w:cs="Times New Roman" w:ascii="Times New Roman" w:hAnsi="Times New Roman"/>
              </w:rPr>
              <w:t>Интерполяция кубическими сплайнами</w:t>
            </w:r>
            <w:r>
              <w:rPr>
                <w:rStyle w:val="Style18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12"/>
            <w:tabs>
              <w:tab w:val="right" w:pos="9627" w:leader="dot"/>
            </w:tabs>
            <w:rPr/>
          </w:pPr>
          <w:hyperlink w:anchor="_Toc510948629">
            <w:r>
              <w:rPr>
                <w:webHidden/>
                <w:rStyle w:val="Style18"/>
                <w:rFonts w:cs="Times New Roman" w:ascii="Times New Roman" w:hAnsi="Times New Roman"/>
              </w:rPr>
              <w:t>Заключение</w:t>
            </w:r>
            <w:r>
              <w:rPr>
                <w:rStyle w:val="Style18"/>
                <w:vanish w:val="false"/>
              </w:rPr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12"/>
            <w:tabs>
              <w:tab w:val="right" w:pos="9627" w:leader="dot"/>
            </w:tabs>
            <w:rPr/>
          </w:pPr>
          <w:hyperlink w:anchor="_Toc510948630">
            <w:r>
              <w:rPr>
                <w:webHidden/>
                <w:rStyle w:val="Style18"/>
                <w:rFonts w:cs="Times New Roman" w:ascii="Times New Roman" w:hAnsi="Times New Roman"/>
              </w:rPr>
              <w:t>Список использованных источников</w:t>
            </w:r>
            <w:r>
              <w:rPr>
                <w:rStyle w:val="Style18"/>
                <w:vanish w:val="false"/>
              </w:rPr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Normal"/>
            <w:spacing w:lineRule="auto" w:line="360"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fldChar w:fldCharType="end"/>
          </w:r>
        </w:p>
      </w:sdtContent>
    </w:sdt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  <w:r>
        <w:br w:type="page"/>
      </w:r>
    </w:p>
    <w:p>
      <w:pPr>
        <w:pStyle w:val="1"/>
        <w:spacing w:lineRule="auto" w:line="360" w:before="0" w:after="200"/>
        <w:jc w:val="center"/>
        <w:rPr>
          <w:rFonts w:ascii="Times New Roman" w:hAnsi="Times New Roman" w:cs="Times New Roman"/>
          <w:color w:val="00000A"/>
          <w:sz w:val="32"/>
        </w:rPr>
      </w:pPr>
      <w:bookmarkStart w:id="0" w:name="_Toc510948623"/>
      <w:r>
        <w:rPr>
          <w:rFonts w:cs="Times New Roman" w:ascii="Times New Roman" w:hAnsi="Times New Roman"/>
          <w:color w:val="00000A"/>
          <w:sz w:val="32"/>
        </w:rPr>
        <w:t>Задание</w:t>
      </w:r>
      <w:bookmarkEnd w:id="0"/>
      <w:r>
        <w:rPr>
          <w:rFonts w:cs="Times New Roman" w:ascii="Times New Roman" w:hAnsi="Times New Roman"/>
          <w:color w:val="00000A"/>
          <w:sz w:val="32"/>
        </w:rPr>
        <w:t xml:space="preserve"> на лабораторную работу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Задача 1(интерполирование полиномами Лагранжа):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Дана функция</w:t>
      </w:r>
      <w:r>
        <w:rPr>
          <w:rFonts w:cs="Times New Roman" w:ascii="Times New Roman" w:hAnsi="Times New Roman"/>
          <w:sz w:val="28"/>
          <w:lang w:val="en-US"/>
        </w:rPr>
        <w:t>:</w:t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sz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sz w:val="28"/>
        </w:rPr>
        <w:t xml:space="preserve">где </w:t>
      </w:r>
      <w:r>
        <w:rPr>
          <w:rFonts w:cs="Times New Roman" w:ascii="Times New Roman" w:hAnsi="Times New Roman"/>
          <w:sz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xϵ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Требуется: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Разработать функцию l_i(i, x, x_nodes), которая возвращает значение </w:t>
      </w:r>
      <w:r>
        <w:rPr>
          <w:rFonts w:eastAsia="Malgun Gothic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-го базисного полинома Лагранжа, заданного на узлах с абсциссами x_nodes, в точке </w:t>
      </w:r>
      <w:r>
        <w:rPr>
          <w:rFonts w:eastAsia="Malgun Gothic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Написать функцию L(x, x_nodes, y_nodes), которая возвращает значение интерполяционного полинома Лагранжа, заданного на узлах с абсциссами x_nodes и ординатами y_nodes, в точке </w:t>
      </w:r>
      <w:r>
        <w:rPr>
          <w:rFonts w:eastAsia="Malgun Gothic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Для равномерно расположенных узлов вывести на экран одновременно графики </w:t>
      </w:r>
      <w:r>
        <w:rPr>
          <w:rFonts w:eastAsia="Malgun Gothic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и полученного интерполяционного полинома </w:t>
      </w:r>
      <w:r>
        <w:rPr>
          <w:rFonts w:eastAsia="Malgun Gothic" w:cs="Times New Roman" w:ascii="Times New Roman" w:hAnsi="Times New Roman"/>
          <w:sz w:val="28"/>
          <w:szCs w:val="28"/>
        </w:rPr>
        <w:t>L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) для нескольких различных количеств узлов. Опишите, что наблюдается при увеличении количества узла?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Повторить предыдущий пункт для чебышевских узлов. В чем разница между интерполяцией Лагранжа функции </w:t>
      </w:r>
      <w:r>
        <w:rPr>
          <w:rFonts w:eastAsia="Malgun Gothic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) на основе равномерно расположенных узлов и чебышевских? Сделать выводы.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 2 (интерполяция кубическими сплайнами)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Требуется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1.Разработать функцию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qubic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spline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coeff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y</w:t>
      </w:r>
      <w:r>
        <w:rPr>
          <w:rFonts w:eastAsia="Times New Roman" w:cs="Times New Roman" w:ascii="Times New Roman" w:hAnsi="Times New Roman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nodes</w:t>
      </w:r>
      <w:r>
        <w:rPr>
          <w:rFonts w:eastAsia="Times New Roman" w:cs="Times New Roman" w:ascii="Times New Roman" w:hAnsi="Times New Roman"/>
          <w:sz w:val="28"/>
          <w:szCs w:val="28"/>
        </w:rPr>
        <w:t>), которая посредством решения матричного уравнения вычисляет коэффициенты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естественного кубического сплайна. Для простоты, решение матричного уравнения можно производить с помощью вычисления обратной матрицы с использованием функции numpy.linalg.inv()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Написать функции qubic_spline(x, qs_coeff) и d_qubic_spline(x, qs_coeff), которые вычисляют соответственно значение кубического сплайна и его производной в точке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. (qs_coeff обозначает матрицу коэффициентов).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3. Используя материалы интернет-ресурса по адресу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https</w:t>
      </w:r>
      <w:r>
        <w:rPr>
          <w:rFonts w:eastAsia="Times New Roman" w:cs="Times New Roman" w:ascii="Times New Roman" w:hAnsi="Times New Roman"/>
          <w:sz w:val="28"/>
          <w:szCs w:val="28"/>
        </w:rPr>
        <w:t>://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data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worldbank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org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indicator</w:t>
      </w:r>
      <w:r>
        <w:rPr>
          <w:rFonts w:eastAsia="Times New Roman" w:cs="Times New Roman" w:ascii="Times New Roman" w:hAnsi="Times New Roman"/>
          <w:sz w:val="28"/>
          <w:szCs w:val="28"/>
        </w:rPr>
        <w:t>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NY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GDP</w:t>
      </w:r>
      <w:r>
        <w:rPr>
          <w:rFonts w:eastAsia="Times New Roman" w:cs="Times New Roman" w:ascii="Times New Roman" w:hAnsi="Times New Roman"/>
          <w:sz w:val="28"/>
          <w:szCs w:val="28"/>
        </w:rPr>
        <w:t>.MKTP.CD, найти данные о динамике ВВП Российской Федерации. Используя естественные граничные условия, требуется определить, в каком году предположительно был наиболее бурный рост ВВП? Предскажите, какой будет ВВП в 2017 и 2018 годах. Какой вывод можно сделать об экстраполяции сплайнами? Применительно к этой задаче объясните, чем был мотивирован выбор кубических сплайнов среди других кусочно-полиномных аппроксимаций?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Для тех же данных требуется провести интерполяцию Лагранжа, используя уже написанный код. Объясните, в чем в данном случае причина преимущества кусочной интерполяции перед интерполяцией Лагранжа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spacing w:lineRule="auto" w:line="360" w:before="0" w:after="200"/>
        <w:jc w:val="center"/>
        <w:rPr>
          <w:rFonts w:ascii="Times New Roman" w:hAnsi="Times New Roman" w:cs="Times New Roman"/>
          <w:color w:val="00000A"/>
          <w:sz w:val="32"/>
        </w:rPr>
      </w:pPr>
      <w:bookmarkStart w:id="1" w:name="_Toc510948624"/>
      <w:bookmarkEnd w:id="1"/>
      <w:r>
        <w:rPr>
          <w:rFonts w:cs="Times New Roman" w:ascii="Times New Roman" w:hAnsi="Times New Roman"/>
          <w:color w:val="00000A"/>
          <w:sz w:val="32"/>
        </w:rPr>
        <w:t>Цель выполнения лабораторной работы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Цель выполнения лабораторной работы </w:t>
      </w:r>
      <w:r>
        <w:rPr>
          <w:rFonts w:cs="Times New Roman" w:ascii="Times New Roman" w:hAnsi="Times New Roman"/>
          <w:sz w:val="28"/>
        </w:rPr>
        <w:t xml:space="preserve">– изучить основы языка </w:t>
      </w:r>
      <w:r>
        <w:rPr>
          <w:rFonts w:cs="Times New Roman" w:ascii="Times New Roman" w:hAnsi="Times New Roman"/>
          <w:sz w:val="28"/>
          <w:lang w:val="en-US"/>
        </w:rPr>
        <w:t>Python</w:t>
      </w:r>
      <w:r>
        <w:rPr>
          <w:rFonts w:cs="Times New Roman" w:ascii="Times New Roman" w:hAnsi="Times New Roman"/>
          <w:sz w:val="28"/>
        </w:rPr>
        <w:t xml:space="preserve"> и библиотеки </w:t>
      </w:r>
      <w:r>
        <w:rPr>
          <w:rFonts w:cs="Times New Roman" w:ascii="Times New Roman" w:hAnsi="Times New Roman"/>
          <w:sz w:val="28"/>
          <w:lang w:val="en-US"/>
        </w:rPr>
        <w:t>NumPy</w:t>
      </w:r>
      <w:r>
        <w:rPr>
          <w:rFonts w:cs="Times New Roman" w:ascii="Times New Roman" w:hAnsi="Times New Roman"/>
          <w:sz w:val="28"/>
        </w:rPr>
        <w:t xml:space="preserve"> на примере реализации интерполяции Лагранжа и интерполяции кубическими сплайнами.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spacing w:lineRule="auto" w:line="360" w:before="0" w:after="200"/>
        <w:jc w:val="center"/>
        <w:rPr>
          <w:rFonts w:ascii="Times New Roman" w:hAnsi="Times New Roman" w:cs="Times New Roman"/>
        </w:rPr>
      </w:pPr>
      <w:bookmarkStart w:id="2" w:name="_Toc510948625"/>
      <w:r>
        <w:rPr>
          <w:rFonts w:cs="Times New Roman" w:ascii="Times New Roman" w:hAnsi="Times New Roman"/>
          <w:color w:val="00000A"/>
          <w:sz w:val="32"/>
        </w:rPr>
        <w:t>Задачи, выполненные в процессе реализации</w:t>
      </w:r>
      <w:bookmarkEnd w:id="2"/>
      <w:r>
        <w:rPr>
          <w:rFonts w:cs="Times New Roman" w:ascii="Times New Roman" w:hAnsi="Times New Roman"/>
          <w:color w:val="00000A"/>
          <w:sz w:val="32"/>
        </w:rPr>
        <w:t xml:space="preserve"> </w:t>
      </w:r>
      <w:bookmarkStart w:id="3" w:name="_Toc510948626"/>
      <w:r>
        <w:rPr>
          <w:rFonts w:cs="Times New Roman" w:ascii="Times New Roman" w:hAnsi="Times New Roman"/>
          <w:color w:val="00000A"/>
          <w:sz w:val="32"/>
        </w:rPr>
        <w:t xml:space="preserve">лабораторной </w:t>
      </w:r>
      <w:bookmarkEnd w:id="3"/>
      <w:r>
        <w:rPr>
          <w:rFonts w:cs="Times New Roman" w:ascii="Times New Roman" w:hAnsi="Times New Roman"/>
          <w:color w:val="00000A"/>
        </w:rPr>
        <w:t>работы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Разработать функцию l_i(i, x, x_nodes), которая возвращает значение </w:t>
      </w:r>
      <w:r>
        <w:rPr>
          <w:rFonts w:eastAsia="Malgun Gothic" w:cs="Times New Roman" w:ascii="Times New Roman" w:hAnsi="Times New Roman"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>-го базисного полинома Лагранжа, заданного на узлах с абсциссами x_nodes, в точке 2.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Написать функцию L(x, x_nodes, y_nodes), которая возвращает</w:t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значение интерполяционного полинома Лагранжа, заданного на     узлах с абсциссами x_nodes и ординатами y_nodes, в точке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равномерно расположенных узлов вывести на экран одновременно графики</w:t>
      </w:r>
      <w:r>
        <w:rPr>
          <w:rFonts w:eastAsia="Malgun Gothic" w:cs="Times New Roman" w:ascii="Times New Roman" w:hAnsi="Times New Roman"/>
          <w:sz w:val="28"/>
          <w:szCs w:val="28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Malgun Gothic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) и полученного интерполяционного полинома</w:t>
      </w:r>
      <w:r>
        <w:rPr>
          <w:rFonts w:eastAsia="Malgun Gothic" w:cs="Times New Roman" w:ascii="Times New Roman" w:hAnsi="Times New Roman"/>
          <w:sz w:val="28"/>
          <w:szCs w:val="28"/>
        </w:rPr>
        <w:t xml:space="preserve"> </w:t>
      </w:r>
      <w:r>
        <w:rPr>
          <w:rFonts w:eastAsia="Malgun Gothic" w:cs="Times New Roman" w:ascii="Times New Roman" w:hAnsi="Times New Roman"/>
          <w:sz w:val="28"/>
          <w:szCs w:val="28"/>
          <w:lang w:val="en-US"/>
        </w:rPr>
        <w:t>L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Malgun Gothic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) для нескольких различных количеств узлов. Опишите, что наблюдается при увеличении количества узла?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Повторить предыдущий пункт для чебышевских узлов. В чем разница между интерполяцией Лагранжа функции </w:t>
      </w:r>
      <w:r>
        <w:rPr>
          <w:rFonts w:eastAsia="Malgun Gothic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(</w:t>
      </w:r>
      <w:r>
        <w:rPr>
          <w:rFonts w:eastAsia="Malgun Gothic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) на основе равномерно расположенных узлов и чебышевских? Сделать выводы.</w:t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left="708" w:firstLine="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spacing w:lineRule="auto" w:line="360" w:before="0" w:after="200"/>
        <w:ind w:left="993" w:hanging="426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cs="Times New Roman" w:ascii="Times New Roman" w:hAnsi="Times New Roman"/>
          <w:color w:val="00000A"/>
          <w:sz w:val="32"/>
        </w:rPr>
        <w:t>Интерполяция Лагранжа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Для реализации интерполяции Лагранжа были разработаны 2 функции: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) – функция вычисления </w:t>
      </w:r>
      <w:r>
        <w:rPr>
          <w:rFonts w:cs="Times New Roman" w:ascii="Times New Roman" w:hAnsi="Times New Roman"/>
          <w:sz w:val="28"/>
          <w:lang w:val="en-US"/>
        </w:rPr>
        <w:t>i</w:t>
      </w:r>
      <w:r>
        <w:rPr>
          <w:rFonts w:cs="Times New Roman" w:ascii="Times New Roman" w:hAnsi="Times New Roman"/>
          <w:sz w:val="28"/>
        </w:rPr>
        <w:t>-го базисного полинома Лагранжа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y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) – функция вычисления полинома Лагранжа в точке </w:t>
      </w:r>
      <w:r>
        <w:rPr>
          <w:rFonts w:cs="Times New Roman" w:ascii="Times New Roman" w:hAnsi="Times New Roman"/>
          <w:sz w:val="28"/>
          <w:lang w:val="en-US"/>
        </w:rPr>
        <w:t>x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Также был разработан модуль </w:t>
      </w:r>
      <w:r>
        <w:rPr>
          <w:rFonts w:cs="Times New Roman" w:ascii="Times New Roman" w:hAnsi="Times New Roman"/>
          <w:sz w:val="28"/>
          <w:lang w:val="en-US"/>
        </w:rPr>
        <w:t>visualizer</w:t>
      </w:r>
      <w:r>
        <w:rPr>
          <w:rFonts w:cs="Times New Roman" w:ascii="Times New Roman" w:hAnsi="Times New Roman"/>
          <w:sz w:val="28"/>
        </w:rPr>
        <w:t xml:space="preserve">, для отображения графиков интерполяционного  многочлена </w:t>
      </w:r>
      <w:r>
        <w:rPr>
          <w:rFonts w:cs="Times New Roman" w:ascii="Times New Roman" w:hAnsi="Times New Roman"/>
          <w:sz w:val="28"/>
          <w:lang w:val="en-US"/>
        </w:rPr>
        <w:t>L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) в равномерных узлах и чебышёвских узлах при разном количестве этих узлов. Ниже представлены результаты выполнения функций при количестве узлов </w:t>
      </w:r>
      <w:r>
        <w:rPr>
          <w:rFonts w:cs="Times New Roman" w:ascii="Times New Roman" w:hAnsi="Times New Roman"/>
          <w:sz w:val="28"/>
          <w:lang w:val="en-US"/>
        </w:rPr>
        <w:t>N</w:t>
      </w:r>
      <w:r>
        <w:rPr>
          <w:rFonts w:cs="Times New Roman" w:ascii="Times New Roman" w:hAnsi="Times New Roman"/>
          <w:sz w:val="28"/>
        </w:rPr>
        <w:t>=8,12,20. Исходная функция изображена синим цветом, график интерполяционного полинома – зеленым. Красным цветом выделены узлы интерполяции.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6985" distL="0" distR="0">
            <wp:extent cx="6115685" cy="458406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</w:rPr>
        <w:t xml:space="preserve"> </w:t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Рис.1.</w:t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3810" distL="0" distR="8255">
            <wp:extent cx="5687695" cy="426339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 2.</w:t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5624195" cy="421576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 3.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результатам исследования интерполяции Лагранжа можно сделать выводы: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Интерполяция Лагранжа не гарантирует совпадения графиков функции интерполяционного полинома и исходной функции вне узлов интерполяции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 интерполяции на равномерных узлах возникают паразитные осцилляции, величина которых растет пропорционально количеству интерполяционных узлов.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Для избавления от паразитных осцилляций можно воспользоваться чебышевскими узлами, точность приближения которого также пропорциональна количеству узлов.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numPr>
          <w:ilvl w:val="0"/>
          <w:numId w:val="1"/>
        </w:numPr>
        <w:spacing w:lineRule="auto" w:line="360" w:before="0" w:after="200"/>
        <w:ind w:left="993" w:hanging="426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cs="Times New Roman" w:ascii="Times New Roman" w:hAnsi="Times New Roman"/>
          <w:color w:val="00000A"/>
          <w:sz w:val="32"/>
        </w:rPr>
        <w:t>Интерполяция кубическими сплайнами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Были разработаны 3 функции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qubic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spline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y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>) – вычисление матрицы коэффицентов естественного кубического сплайна.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qubic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spline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qs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coeff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y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) – вычисление значения кубического сплайна в точке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d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qubic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sline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qs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coeff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, </w:t>
      </w:r>
      <w:r>
        <w:rPr>
          <w:rFonts w:cs="Times New Roman" w:ascii="Times New Roman" w:hAnsi="Times New Roman"/>
          <w:sz w:val="28"/>
          <w:lang w:val="en-US"/>
        </w:rPr>
        <w:t>y</w:t>
      </w:r>
      <w:r>
        <w:rPr>
          <w:rFonts w:cs="Times New Roman" w:ascii="Times New Roman" w:hAnsi="Times New Roman"/>
          <w:sz w:val="28"/>
        </w:rPr>
        <w:t>_</w:t>
      </w:r>
      <w:r>
        <w:rPr>
          <w:rFonts w:cs="Times New Roman" w:ascii="Times New Roman" w:hAnsi="Times New Roman"/>
          <w:sz w:val="28"/>
          <w:lang w:val="en-US"/>
        </w:rPr>
        <w:t>nodes</w:t>
      </w:r>
      <w:r>
        <w:rPr>
          <w:rFonts w:cs="Times New Roman" w:ascii="Times New Roman" w:hAnsi="Times New Roman"/>
          <w:sz w:val="28"/>
        </w:rPr>
        <w:t xml:space="preserve">) – вычисление значения производной кубического сплайна  в точке  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. 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Разработанные функции позволили построить график ВВП РФ в период с 1989 по 2016, экстраполировать его до 2018 года, а также получить точку максимального роста ВВП на данном отрезке (2010 год).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На графиках, представленных на рис. 4  красным цветом выделены графики интерполированного кубическими сплайнами графика ВВП РФ, а также графика его производной. В окрестности точки, соответствующей 2010 году находится глобальный максимум интерполяционного полинома </w:t>
      </w:r>
      <w:r>
        <w:rPr>
          <w:rFonts w:cs="Times New Roman" w:ascii="Times New Roman" w:hAnsi="Times New Roman"/>
          <w:sz w:val="28"/>
          <w:lang w:val="en-US"/>
        </w:rPr>
        <w:t>S</w:t>
      </w:r>
      <w:r>
        <w:rPr>
          <w:rFonts w:cs="Times New Roman" w:ascii="Times New Roman" w:hAnsi="Times New Roman"/>
          <w:sz w:val="28"/>
        </w:rPr>
        <w:t>(</w:t>
      </w:r>
      <w:r>
        <w:rPr>
          <w:rFonts w:cs="Times New Roman" w:ascii="Times New Roman" w:hAnsi="Times New Roman"/>
          <w:sz w:val="28"/>
          <w:lang w:val="en-US"/>
        </w:rPr>
        <w:t>x</w:t>
      </w:r>
      <w:r>
        <w:rPr>
          <w:rFonts w:cs="Times New Roman" w:ascii="Times New Roman" w:hAnsi="Times New Roman"/>
          <w:sz w:val="28"/>
        </w:rPr>
        <w:t xml:space="preserve">), следовательно, в 2010 году был наиболее бурный рост ВВП на данном отрезке. </w:t>
      </w:r>
    </w:p>
    <w:p>
      <w:pPr>
        <w:pStyle w:val="Normal"/>
        <w:spacing w:lineRule="auto" w:line="360" w:before="0" w:after="0"/>
        <w:ind w:left="567" w:hanging="0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3175" distL="0" distR="0">
            <wp:extent cx="5450840" cy="3521075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Рис 4. 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Экстраполяция кубическими сплайнами дает удовлетворительные результаты для нелинейных аппроксимируемых данных в случае, когда их довольно много.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Интерполяция Лагранжа не дает таких же точных результатов. Было проведено испытание для тех же входных данных, и полученный график не удовлетворял критериям точности из – за огромных осцилляций.(Рис.5), которые превосходили реальные значения на несколько порядков.</w:t>
      </w:r>
    </w:p>
    <w:p>
      <w:pPr>
        <w:pStyle w:val="Normal"/>
        <w:spacing w:lineRule="auto" w:line="360" w:before="0" w:after="0"/>
        <w:ind w:left="567" w:hanging="0"/>
        <w:rPr>
          <w:rFonts w:ascii="Times New Roman" w:hAnsi="Times New Roman" w:cs="Times New Roman"/>
          <w:sz w:val="28"/>
        </w:rPr>
      </w:pPr>
      <w:r>
        <w:rPr/>
        <w:drawing>
          <wp:inline distT="0" distB="5715" distL="0" distR="635">
            <wp:extent cx="6114415" cy="458533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56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Рис. 5.</w:t>
      </w:r>
    </w:p>
    <w:p>
      <w:pPr>
        <w:pStyle w:val="1"/>
        <w:spacing w:lineRule="auto" w:line="360" w:before="0" w:after="200"/>
        <w:rPr>
          <w:rFonts w:ascii="Times New Roman" w:hAnsi="Times New Roman" w:cs="Times New Roman"/>
          <w:color w:val="00000A"/>
          <w:sz w:val="32"/>
        </w:rPr>
      </w:pPr>
      <w:bookmarkStart w:id="4" w:name="_Toc510948629"/>
      <w:bookmarkStart w:id="5" w:name="_Toc510948629"/>
      <w:r>
        <w:rPr>
          <w:rFonts w:cs="Times New Roman" w:ascii="Times New Roman" w:hAnsi="Times New Roman"/>
          <w:color w:val="00000A"/>
          <w:sz w:val="32"/>
        </w:rPr>
      </w:r>
    </w:p>
    <w:p>
      <w:pPr>
        <w:pStyle w:val="1"/>
        <w:spacing w:lineRule="auto" w:line="360" w:before="0" w:after="200"/>
        <w:rPr>
          <w:rFonts w:ascii="Times New Roman" w:hAnsi="Times New Roman" w:cs="Times New Roman"/>
          <w:color w:val="00000A"/>
          <w:sz w:val="32"/>
        </w:rPr>
      </w:pPr>
      <w:r>
        <w:rPr>
          <w:rFonts w:cs="Times New Roman" w:ascii="Times New Roman" w:hAnsi="Times New Roman"/>
          <w:color w:val="00000A"/>
          <w:sz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lineRule="auto" w:line="360" w:before="0" w:after="200"/>
        <w:ind w:left="993" w:hanging="0"/>
        <w:jc w:val="center"/>
        <w:rPr>
          <w:rFonts w:ascii="Times New Roman" w:hAnsi="Times New Roman" w:cs="Times New Roman"/>
          <w:color w:val="00000A"/>
          <w:sz w:val="32"/>
        </w:rPr>
      </w:pPr>
      <w:bookmarkStart w:id="6" w:name="_Toc510948629"/>
      <w:bookmarkEnd w:id="6"/>
      <w:r>
        <w:rPr>
          <w:rFonts w:cs="Times New Roman" w:ascii="Times New Roman" w:hAnsi="Times New Roman"/>
          <w:color w:val="00000A"/>
          <w:sz w:val="32"/>
        </w:rPr>
        <w:t>Заключение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Интерполяция Лагранжа позволяет получить приблизительный график функции в случае, когда известны только характерные точки и отсутствует аналитическое описание. Для повышения точности графика можно использовать чебышёвские узлы.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bookmarkStart w:id="7" w:name="_GoBack"/>
      <w:bookmarkEnd w:id="7"/>
      <w:r>
        <w:rPr>
          <w:rFonts w:cs="Times New Roman" w:ascii="Times New Roman" w:hAnsi="Times New Roman"/>
          <w:sz w:val="28"/>
        </w:rPr>
        <w:t>Интерполяция Лагранжа не позволяет интерполировать данные при больщом количестве точек, не поддающихся аналитическому функциональному. При таких случаях допускается использование интерполяции кубическими сплайнами, однако  точность экстраполяции не велика.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1"/>
        <w:spacing w:lineRule="auto" w:line="360" w:before="0" w:after="200"/>
        <w:ind w:left="993" w:hanging="0"/>
        <w:jc w:val="center"/>
        <w:rPr>
          <w:rFonts w:ascii="Times New Roman" w:hAnsi="Times New Roman" w:cs="Times New Roman"/>
          <w:color w:val="00000A"/>
          <w:sz w:val="32"/>
        </w:rPr>
      </w:pPr>
      <w:bookmarkStart w:id="8" w:name="_Toc510948630"/>
      <w:bookmarkEnd w:id="8"/>
      <w:r>
        <w:rPr>
          <w:rFonts w:cs="Times New Roman" w:ascii="Times New Roman" w:hAnsi="Times New Roman"/>
          <w:color w:val="00000A"/>
          <w:sz w:val="32"/>
        </w:rPr>
        <w:t>Список использованных источников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Соколов А.П.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i/>
          <w:sz w:val="28"/>
        </w:rPr>
        <w:t>Применение библиотек динамической компоновки для разработки программных реализаций вычислительных методов.</w:t>
      </w:r>
      <w:r>
        <w:rPr>
          <w:rFonts w:cs="Times New Roman" w:ascii="Times New Roman" w:hAnsi="Times New Roman"/>
          <w:sz w:val="28"/>
        </w:rPr>
        <w:t xml:space="preserve"> [Электронный ресурс] // Презентационный материал по выполнению лабораторной работы: учебный курс «Методы математического моделирования сложных процессов и систем». МГТУ им. Н.Э. Баумана, 2016-2017, 20 с.</w:t>
      </w:r>
    </w:p>
    <w:p>
      <w:pPr>
        <w:pStyle w:val="Normal"/>
        <w:tabs>
          <w:tab w:val="left" w:pos="851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lang w:val="en-US"/>
        </w:rPr>
        <w:t xml:space="preserve">URL: </w:t>
      </w:r>
      <w:hyperlink r:id="rId8">
        <w:r>
          <w:rPr>
            <w:webHidden/>
            <w:rStyle w:val="Style13"/>
            <w:rFonts w:cs="Times New Roman" w:ascii="Times New Roman" w:hAnsi="Times New Roman"/>
            <w:sz w:val="28"/>
            <w:lang w:val="en-US"/>
          </w:rPr>
          <w:t>http://sa2systems.ru/svn/public/sa2pdf/edumms_evn_MMPS_LAB1.pdf</w:t>
        </w:r>
      </w:hyperlink>
      <w:r>
        <w:rPr>
          <w:rFonts w:cs="Times New Roman" w:ascii="Times New Roman" w:hAnsi="Times New Roman"/>
          <w:sz w:val="28"/>
          <w:lang w:val="en-US"/>
        </w:rPr>
        <w:t xml:space="preserve"> </w:t>
      </w:r>
    </w:p>
    <w:sectPr>
      <w:type w:val="nextPage"/>
      <w:pgSz w:w="11906" w:h="16838"/>
      <w:pgMar w:left="1418" w:right="851" w:header="0" w:top="1134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b7a7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f649d2"/>
    <w:rPr>
      <w:color w:val="0000FF" w:themeColor="hyperlink"/>
      <w:u w:val="single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styleId="Style15" w:customStyle="1">
    <w:name w:val="Текст Знак"/>
    <w:basedOn w:val="DefaultParagraphFont"/>
    <w:link w:val="a9"/>
    <w:uiPriority w:val="99"/>
    <w:qFormat/>
    <w:rsid w:val="009d715d"/>
    <w:rPr>
      <w:rFonts w:ascii="Consolas" w:hAnsi="Consolas" w:eastAsia="Calibri" w:cs="Consolas" w:eastAsiaTheme="minorHAnsi"/>
      <w:sz w:val="21"/>
      <w:szCs w:val="21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64e0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uiPriority w:val="99"/>
    <w:semiHidden/>
    <w:qFormat/>
    <w:rsid w:val="006e64e0"/>
    <w:rPr>
      <w:sz w:val="20"/>
      <w:szCs w:val="20"/>
    </w:rPr>
  </w:style>
  <w:style w:type="character" w:styleId="Style17" w:customStyle="1">
    <w:name w:val="Тема примечания Знак"/>
    <w:basedOn w:val="Style16"/>
    <w:link w:val="ae"/>
    <w:uiPriority w:val="99"/>
    <w:semiHidden/>
    <w:qFormat/>
    <w:rsid w:val="006e64e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907c50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  <w:sz w:val="28"/>
    </w:rPr>
  </w:style>
  <w:style w:type="character" w:styleId="ListLabel5">
    <w:name w:val="ListLabel 5"/>
    <w:qFormat/>
    <w:rPr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semiHidden/>
    <w:unhideWhenUsed/>
    <w:qFormat/>
    <w:rsid w:val="00f649d2"/>
    <w:pPr/>
    <w:rPr>
      <w:lang w:eastAsia="en-US"/>
    </w:rPr>
  </w:style>
  <w:style w:type="paragraph" w:styleId="12">
    <w:name w:val="TOC 1"/>
    <w:basedOn w:val="Normal"/>
    <w:autoRedefine/>
    <w:uiPriority w:val="39"/>
    <w:unhideWhenUsed/>
    <w:rsid w:val="00f649d2"/>
    <w:pPr>
      <w:spacing w:before="0" w:after="100"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f649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639"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aa"/>
    <w:uiPriority w:val="99"/>
    <w:unhideWhenUsed/>
    <w:qFormat/>
    <w:rsid w:val="009d715d"/>
    <w:pPr>
      <w:spacing w:lineRule="auto" w:line="240" w:before="0" w:after="0"/>
    </w:pPr>
    <w:rPr>
      <w:rFonts w:ascii="Consolas" w:hAnsi="Consolas" w:eastAsia="Calibri" w:cs="Consolas" w:eastAsiaTheme="minorHAnsi"/>
      <w:sz w:val="21"/>
      <w:szCs w:val="21"/>
      <w:lang w:eastAsia="en-US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6e64e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6e64e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sa2systems.ru/svn/public/sa2pdf/educae_evn_DEVCAE_LEC7.pd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F6BD8-651D-4EC1-96E4-5588F837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11</Pages>
  <Words>905</Words>
  <Characters>6698</Characters>
  <CharactersWithSpaces>7645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2018-05-01T16:45:00Z</dcterms:created>
  <dc:creator>Паша</dc:creator>
  <dc:description/>
  <dc:language>ru-RU</dc:language>
  <cp:lastModifiedBy/>
  <dcterms:modified xsi:type="dcterms:W3CDTF">2018-05-03T02:55:05Z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