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843" w:rsidRPr="00F743F0" w:rsidRDefault="00972843" w:rsidP="00972843">
      <w:pPr>
        <w:pStyle w:val="2"/>
        <w:rPr>
          <w:lang w:eastAsia="zh-CN"/>
        </w:rPr>
      </w:pPr>
      <w:bookmarkStart w:id="0" w:name="_Toc413745152"/>
      <w:r w:rsidRPr="00F743F0">
        <w:rPr>
          <w:rFonts w:hint="eastAsia"/>
          <w:lang w:eastAsia="zh-CN"/>
        </w:rPr>
        <w:t>教育部办公厅关于加强涉外办学规范管理的通知</w:t>
      </w:r>
      <w:bookmarkEnd w:id="0"/>
      <w:r w:rsidRPr="00F743F0">
        <w:rPr>
          <w:rFonts w:hint="eastAsia"/>
          <w:lang w:eastAsia="zh-CN"/>
        </w:rPr>
        <w:t xml:space="preserve"> </w:t>
      </w:r>
    </w:p>
    <w:p w:rsidR="00972843" w:rsidRPr="00F743F0" w:rsidRDefault="00972843" w:rsidP="00972843">
      <w:pPr>
        <w:ind w:firstLineChars="200" w:firstLine="420"/>
        <w:jc w:val="right"/>
        <w:rPr>
          <w:rFonts w:asciiTheme="minorEastAsia" w:hAnsiTheme="minorEastAsia"/>
          <w:bCs/>
          <w:sz w:val="21"/>
          <w:szCs w:val="21"/>
          <w:lang w:eastAsia="zh-CN"/>
        </w:rPr>
      </w:pPr>
      <w:r w:rsidRPr="00F743F0">
        <w:rPr>
          <w:rFonts w:asciiTheme="minorEastAsia" w:hAnsiTheme="minorEastAsia" w:hint="eastAsia"/>
          <w:bCs/>
          <w:sz w:val="21"/>
          <w:szCs w:val="21"/>
          <w:lang w:eastAsia="zh-CN"/>
        </w:rPr>
        <w:t xml:space="preserve">教外厅[2012]2 号 </w:t>
      </w:r>
    </w:p>
    <w:p w:rsidR="00972843" w:rsidRPr="00F743F0" w:rsidRDefault="00972843" w:rsidP="00972843">
      <w:pPr>
        <w:rPr>
          <w:rFonts w:asciiTheme="minorEastAsia" w:hAnsiTheme="minorEastAsia"/>
          <w:bCs/>
          <w:sz w:val="21"/>
          <w:szCs w:val="21"/>
          <w:lang w:eastAsia="zh-CN"/>
        </w:rPr>
      </w:pPr>
      <w:r w:rsidRPr="00F743F0">
        <w:rPr>
          <w:rFonts w:asciiTheme="minorEastAsia" w:hAnsiTheme="minorEastAsia" w:hint="eastAsia"/>
          <w:bCs/>
          <w:sz w:val="21"/>
          <w:szCs w:val="21"/>
          <w:lang w:eastAsia="zh-CN"/>
        </w:rPr>
        <w:t xml:space="preserve">各省、自治区、直辖市教育厅（教委），新疆生产建设兵团教育局，部属各高等学校： </w:t>
      </w:r>
    </w:p>
    <w:p w:rsidR="00972843" w:rsidRPr="00F743F0" w:rsidRDefault="00972843" w:rsidP="00972843">
      <w:pPr>
        <w:ind w:firstLineChars="200" w:firstLine="420"/>
        <w:rPr>
          <w:rFonts w:asciiTheme="minorEastAsia" w:hAnsiTheme="minorEastAsia"/>
          <w:bCs/>
          <w:sz w:val="21"/>
          <w:szCs w:val="21"/>
          <w:lang w:eastAsia="zh-CN"/>
        </w:rPr>
      </w:pPr>
      <w:r w:rsidRPr="00F743F0">
        <w:rPr>
          <w:rFonts w:asciiTheme="minorEastAsia" w:hAnsiTheme="minorEastAsia" w:hint="eastAsia"/>
          <w:bCs/>
          <w:sz w:val="21"/>
          <w:szCs w:val="21"/>
          <w:lang w:eastAsia="zh-CN"/>
        </w:rPr>
        <w:t xml:space="preserve"> </w:t>
      </w:r>
      <w:r>
        <w:rPr>
          <w:rFonts w:asciiTheme="minorEastAsia" w:hAnsiTheme="minorEastAsia" w:hint="eastAsia"/>
          <w:bCs/>
          <w:sz w:val="21"/>
          <w:szCs w:val="21"/>
          <w:lang w:eastAsia="zh-CN"/>
        </w:rPr>
        <w:tab/>
      </w:r>
      <w:r w:rsidRPr="00F743F0">
        <w:rPr>
          <w:rFonts w:asciiTheme="minorEastAsia" w:hAnsiTheme="minorEastAsia" w:hint="eastAsia"/>
          <w:bCs/>
          <w:sz w:val="21"/>
          <w:szCs w:val="21"/>
          <w:lang w:eastAsia="zh-CN"/>
        </w:rPr>
        <w:t xml:space="preserve">随着我国对外开放不断深化与国际教育交流日益广泛，高等教育领域对外交流迅速发展，近年来各类涉外办学不断增多，较好地满足了人民群众对教育多样化的需求。但是，也要看到涉外办学存在的一些突出问题：社会上的一些机构和个人以提供国外大学文凭、学位等为名非法招生、培训和发放虚假学历文凭、学位证书，也有的租用高校校内或周边场所非法办学，迷惑、欺骗受教育者；有些高校在开展对外校际交流中，缺乏对对方学校的深入了解，项目管理不规范，签订协议不严谨，执行不严格，有个别高校借此向学生收取高额学费或增设名目多收费，损害了学生的利益。这些问题亟待加强规范管理和整顿。为促进涉外办学健康有序发展，进一步提高高校对外交流合作水平，现就有关要求通知如下： </w:t>
      </w:r>
    </w:p>
    <w:p w:rsidR="00972843" w:rsidRDefault="00972843" w:rsidP="00972843">
      <w:pPr>
        <w:rPr>
          <w:rFonts w:asciiTheme="minorEastAsia" w:hAnsiTheme="minorEastAsia"/>
          <w:bCs/>
          <w:sz w:val="21"/>
          <w:szCs w:val="21"/>
          <w:lang w:eastAsia="zh-CN"/>
        </w:rPr>
      </w:pPr>
      <w:r w:rsidRPr="00F743F0">
        <w:rPr>
          <w:rFonts w:asciiTheme="minorEastAsia" w:hAnsiTheme="minorEastAsia" w:hint="eastAsia"/>
          <w:bCs/>
          <w:sz w:val="21"/>
          <w:szCs w:val="21"/>
          <w:lang w:eastAsia="zh-CN"/>
        </w:rPr>
        <w:t xml:space="preserve">一、高度重视对涉外办学的规范管理工作。涉外办学事关社会稳定和人民群众的根本利益，各地教育行政部门、各高校要切实提高对涉外办学规范管理工作重要性的认识。各地教育行政部门要做好对当地涉外办学的归口管理，增强政治意识、大局意识、责任意识和服务意识。要进一步加强涉外办学管理服务干部队伍建设，增强对内对外协调能力、服务能力和应急管理能力，为涉外办学的健康有序发展提供坚强的组织领导和人才保障。 </w:t>
      </w:r>
    </w:p>
    <w:p w:rsidR="00972843" w:rsidRDefault="00972843" w:rsidP="00972843">
      <w:pPr>
        <w:rPr>
          <w:rFonts w:asciiTheme="minorEastAsia" w:hAnsiTheme="minorEastAsia"/>
          <w:bCs/>
          <w:sz w:val="21"/>
          <w:szCs w:val="21"/>
          <w:lang w:eastAsia="zh-CN"/>
        </w:rPr>
      </w:pPr>
      <w:r w:rsidRPr="00F743F0">
        <w:rPr>
          <w:rFonts w:asciiTheme="minorEastAsia" w:hAnsiTheme="minorEastAsia" w:hint="eastAsia"/>
          <w:bCs/>
          <w:sz w:val="21"/>
          <w:szCs w:val="21"/>
          <w:lang w:eastAsia="zh-CN"/>
        </w:rPr>
        <w:t xml:space="preserve">二、提高校际交流学生培养项目的管理水平。要加强对国外高校的深入了解，签订规范的交流协议，在招生、教育教学计划、学籍档案、培养方案、学制年限、课程设置、教学内容、学分互认、证书颁发等方面，要依法做出明确约定并严格执行，提高培养质量和校际交流合作水平。 </w:t>
      </w:r>
    </w:p>
    <w:p w:rsidR="00972843" w:rsidRPr="00F743F0" w:rsidRDefault="00972843" w:rsidP="00972843">
      <w:pPr>
        <w:rPr>
          <w:rFonts w:asciiTheme="minorEastAsia" w:hAnsiTheme="minorEastAsia"/>
          <w:bCs/>
          <w:sz w:val="21"/>
          <w:szCs w:val="21"/>
          <w:lang w:eastAsia="zh-CN"/>
        </w:rPr>
      </w:pPr>
      <w:r w:rsidRPr="00F743F0">
        <w:rPr>
          <w:rFonts w:asciiTheme="minorEastAsia" w:hAnsiTheme="minorEastAsia" w:hint="eastAsia"/>
          <w:bCs/>
          <w:sz w:val="21"/>
          <w:szCs w:val="21"/>
          <w:lang w:eastAsia="zh-CN"/>
        </w:rPr>
        <w:t xml:space="preserve">三、准确把握中外合作办学的政策界限。举办中外合作办学机构或项目，要严格按照《中外合作办学条例》及其实施办法和有关规范性文件的要求，履行相应的许可程序，经批准后方可开展中外合作办学活动。各高校要准确把握中外合作办学的政策界限，不得以中外合作办学名义举办专升本项目、留学预科班等涉外办学项目。 </w:t>
      </w:r>
    </w:p>
    <w:p w:rsidR="00972843" w:rsidRDefault="00972843" w:rsidP="00972843">
      <w:pPr>
        <w:rPr>
          <w:rFonts w:asciiTheme="minorEastAsia" w:hAnsiTheme="minorEastAsia"/>
          <w:bCs/>
          <w:sz w:val="21"/>
          <w:szCs w:val="21"/>
          <w:lang w:eastAsia="zh-CN"/>
        </w:rPr>
      </w:pPr>
      <w:r w:rsidRPr="00F743F0">
        <w:rPr>
          <w:rFonts w:asciiTheme="minorEastAsia" w:hAnsiTheme="minorEastAsia" w:hint="eastAsia"/>
          <w:bCs/>
          <w:sz w:val="21"/>
          <w:szCs w:val="21"/>
          <w:lang w:eastAsia="zh-CN"/>
        </w:rPr>
        <w:t xml:space="preserve">四、严格对境外学位证书的认证程序和标准。相关机构要严格按照对境外学位证书发放、取得和认证工作的要求，规范境外证书的认证程序和标准，维护学历学位证书制度的严肃性。对违反规定发放和取得的各种境外学历文凭、学位证书一律不予认证。 </w:t>
      </w:r>
    </w:p>
    <w:p w:rsidR="00972843" w:rsidRDefault="00972843" w:rsidP="00972843">
      <w:pPr>
        <w:rPr>
          <w:rFonts w:asciiTheme="minorEastAsia" w:hAnsiTheme="minorEastAsia"/>
          <w:bCs/>
          <w:sz w:val="21"/>
          <w:szCs w:val="21"/>
          <w:lang w:eastAsia="zh-CN"/>
        </w:rPr>
      </w:pPr>
      <w:r w:rsidRPr="00F743F0">
        <w:rPr>
          <w:rFonts w:asciiTheme="minorEastAsia" w:hAnsiTheme="minorEastAsia" w:hint="eastAsia"/>
          <w:bCs/>
          <w:sz w:val="21"/>
          <w:szCs w:val="21"/>
          <w:lang w:eastAsia="zh-CN"/>
        </w:rPr>
        <w:t xml:space="preserve">五、坚持涉外办学的公益性原则。要严格按照国家规定的收费项目和学校所在地省级人民政府批准的收费标准进行收费，不得擅自增加收费项目或者提高收费标准。要坚决抵制和纠正将涉外办学当作创收手段的错误认识和做法。 </w:t>
      </w:r>
    </w:p>
    <w:p w:rsidR="00972843" w:rsidRPr="00F743F0" w:rsidRDefault="00972843" w:rsidP="00972843">
      <w:pPr>
        <w:rPr>
          <w:rFonts w:asciiTheme="minorEastAsia" w:hAnsiTheme="minorEastAsia"/>
          <w:bCs/>
          <w:sz w:val="21"/>
          <w:szCs w:val="21"/>
          <w:lang w:eastAsia="zh-CN"/>
        </w:rPr>
      </w:pPr>
      <w:r w:rsidRPr="00F743F0">
        <w:rPr>
          <w:rFonts w:asciiTheme="minorEastAsia" w:hAnsiTheme="minorEastAsia" w:hint="eastAsia"/>
          <w:bCs/>
          <w:sz w:val="21"/>
          <w:szCs w:val="21"/>
          <w:lang w:eastAsia="zh-CN"/>
        </w:rPr>
        <w:t>六、加强对校舍使用管理和教师的教育管理。高校要进一步健全校舍租赁使用管理制度，对租赁校舍场地举办涉外办学活动的，要严格核查其办学资质并签订租赁协议，要引导、要求本校教师谨慎参与涉外办学授课活动，不参与非法涉外办学机构的授课活动。对擅自使用学</w:t>
      </w:r>
      <w:r w:rsidRPr="00F743F0">
        <w:rPr>
          <w:rFonts w:asciiTheme="minorEastAsia" w:hAnsiTheme="minorEastAsia" w:hint="eastAsia"/>
          <w:bCs/>
          <w:sz w:val="21"/>
          <w:szCs w:val="21"/>
          <w:lang w:eastAsia="zh-CN"/>
        </w:rPr>
        <w:lastRenderedPageBreak/>
        <w:t xml:space="preserve">校名义和资源非法举办涉外办学活动的，应当及时予以制止或者提请有关部门、司法机关依法处理；因学校疏于管理，造成严重影响的，要追究学校及其相关领导的责任。 </w:t>
      </w:r>
    </w:p>
    <w:p w:rsidR="00972843" w:rsidRPr="00F743F0" w:rsidRDefault="00972843" w:rsidP="00972843">
      <w:pPr>
        <w:rPr>
          <w:rFonts w:asciiTheme="minorEastAsia" w:hAnsiTheme="minorEastAsia"/>
          <w:bCs/>
          <w:sz w:val="21"/>
          <w:szCs w:val="21"/>
          <w:lang w:eastAsia="zh-CN"/>
        </w:rPr>
      </w:pPr>
      <w:r w:rsidRPr="00F743F0">
        <w:rPr>
          <w:rFonts w:asciiTheme="minorEastAsia" w:hAnsiTheme="minorEastAsia" w:hint="eastAsia"/>
          <w:bCs/>
          <w:sz w:val="21"/>
          <w:szCs w:val="21"/>
          <w:lang w:eastAsia="zh-CN"/>
        </w:rPr>
        <w:t>七、加强对涉外办学的监管。各地要建立对涉外办学广告的动态监管机制，对网络及各种媒体上刊登的涉及与境外合作办学或者颁发外方文凭、学位的广告进行动态监督，发现非法发布或者涉嫌虚假宣传的，要会同工商部门及时依法进行查处。对非法举办涉外办学活动、非法颁发境外学位证书及其他学业文证的，要会同工商、公安等相关部门及时依法进行查处。</w:t>
      </w:r>
    </w:p>
    <w:p w:rsidR="00972843" w:rsidRPr="00F743F0" w:rsidRDefault="00972843" w:rsidP="00972843">
      <w:pPr>
        <w:rPr>
          <w:rFonts w:asciiTheme="minorEastAsia" w:hAnsiTheme="minorEastAsia"/>
          <w:bCs/>
          <w:sz w:val="21"/>
          <w:szCs w:val="21"/>
          <w:lang w:eastAsia="zh-CN"/>
        </w:rPr>
      </w:pPr>
      <w:r w:rsidRPr="00F743F0">
        <w:rPr>
          <w:rFonts w:asciiTheme="minorEastAsia" w:hAnsiTheme="minorEastAsia" w:hint="eastAsia"/>
          <w:bCs/>
          <w:sz w:val="21"/>
          <w:szCs w:val="21"/>
          <w:lang w:eastAsia="zh-CN"/>
        </w:rPr>
        <w:t xml:space="preserve">各地教育行政部门、各高校要根据本通知精神，按照国家有关法律、法规的要求对涉外办学开展专项清理整顿。清理整顿情况请及时报我部，我部将适时组织检查组，对各地、各高校开展工作的情况进行检查。 </w:t>
      </w:r>
    </w:p>
    <w:p w:rsidR="00972843" w:rsidRPr="00F743F0" w:rsidRDefault="00972843" w:rsidP="00972843">
      <w:pPr>
        <w:ind w:firstLineChars="200" w:firstLine="420"/>
        <w:jc w:val="right"/>
        <w:rPr>
          <w:rFonts w:asciiTheme="minorEastAsia" w:hAnsiTheme="minorEastAsia"/>
          <w:bCs/>
          <w:sz w:val="21"/>
          <w:szCs w:val="21"/>
          <w:lang w:eastAsia="zh-CN"/>
        </w:rPr>
      </w:pPr>
    </w:p>
    <w:p w:rsidR="00972843" w:rsidRPr="00F743F0" w:rsidRDefault="00972843" w:rsidP="00972843">
      <w:pPr>
        <w:ind w:firstLineChars="200" w:firstLine="420"/>
        <w:jc w:val="right"/>
        <w:rPr>
          <w:rFonts w:asciiTheme="minorEastAsia" w:hAnsiTheme="minorEastAsia"/>
          <w:bCs/>
          <w:sz w:val="21"/>
          <w:szCs w:val="21"/>
          <w:lang w:eastAsia="zh-CN"/>
        </w:rPr>
      </w:pPr>
      <w:r w:rsidRPr="00F743F0">
        <w:rPr>
          <w:rFonts w:asciiTheme="minorEastAsia" w:hAnsiTheme="minorEastAsia" w:hint="eastAsia"/>
          <w:bCs/>
          <w:sz w:val="21"/>
          <w:szCs w:val="21"/>
          <w:lang w:eastAsia="zh-CN"/>
        </w:rPr>
        <w:t xml:space="preserve">教育部办公厅 </w:t>
      </w:r>
    </w:p>
    <w:p w:rsidR="00972843" w:rsidRDefault="00972843" w:rsidP="00972843">
      <w:pPr>
        <w:ind w:firstLineChars="200" w:firstLine="420"/>
        <w:jc w:val="right"/>
        <w:rPr>
          <w:rFonts w:asciiTheme="minorEastAsia" w:hAnsiTheme="minorEastAsia"/>
          <w:bCs/>
          <w:sz w:val="21"/>
          <w:szCs w:val="21"/>
          <w:lang w:eastAsia="zh-CN"/>
        </w:rPr>
      </w:pPr>
      <w:r w:rsidRPr="00F743F0">
        <w:rPr>
          <w:rFonts w:asciiTheme="minorEastAsia" w:hAnsiTheme="minorEastAsia" w:hint="eastAsia"/>
          <w:bCs/>
          <w:sz w:val="21"/>
          <w:szCs w:val="21"/>
          <w:lang w:eastAsia="zh-CN"/>
        </w:rPr>
        <w:t>二 O 一二年三月二十九日</w:t>
      </w:r>
    </w:p>
    <w:p w:rsidR="0037202B" w:rsidRDefault="0037202B">
      <w:pPr>
        <w:rPr>
          <w:lang w:eastAsia="zh-CN"/>
        </w:rPr>
      </w:pPr>
    </w:p>
    <w:sectPr w:rsidR="0037202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02B" w:rsidRDefault="0037202B" w:rsidP="00972843">
      <w:pPr>
        <w:spacing w:after="0" w:line="240" w:lineRule="auto"/>
      </w:pPr>
      <w:r>
        <w:separator/>
      </w:r>
    </w:p>
  </w:endnote>
  <w:endnote w:type="continuationSeparator" w:id="1">
    <w:p w:rsidR="0037202B" w:rsidRDefault="0037202B" w:rsidP="009728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02B" w:rsidRDefault="0037202B" w:rsidP="00972843">
      <w:pPr>
        <w:spacing w:after="0" w:line="240" w:lineRule="auto"/>
      </w:pPr>
      <w:r>
        <w:separator/>
      </w:r>
    </w:p>
  </w:footnote>
  <w:footnote w:type="continuationSeparator" w:id="1">
    <w:p w:rsidR="0037202B" w:rsidRDefault="0037202B" w:rsidP="0097284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2843"/>
    <w:rsid w:val="0037202B"/>
    <w:rsid w:val="009728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2843"/>
    <w:pPr>
      <w:spacing w:after="200" w:line="276" w:lineRule="auto"/>
    </w:pPr>
    <w:rPr>
      <w:kern w:val="0"/>
      <w:sz w:val="22"/>
      <w:lang w:eastAsia="en-US" w:bidi="en-US"/>
    </w:rPr>
  </w:style>
  <w:style w:type="paragraph" w:styleId="2">
    <w:name w:val="heading 2"/>
    <w:basedOn w:val="a"/>
    <w:next w:val="a"/>
    <w:link w:val="2Char"/>
    <w:uiPriority w:val="9"/>
    <w:unhideWhenUsed/>
    <w:qFormat/>
    <w:rsid w:val="009728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2843"/>
    <w:pPr>
      <w:widowControl w:val="0"/>
      <w:pBdr>
        <w:bottom w:val="single" w:sz="6" w:space="1" w:color="auto"/>
      </w:pBdr>
      <w:tabs>
        <w:tab w:val="center" w:pos="4153"/>
        <w:tab w:val="right" w:pos="8306"/>
      </w:tabs>
      <w:snapToGrid w:val="0"/>
      <w:spacing w:after="0" w:line="240" w:lineRule="auto"/>
      <w:jc w:val="center"/>
    </w:pPr>
    <w:rPr>
      <w:kern w:val="2"/>
      <w:sz w:val="18"/>
      <w:szCs w:val="18"/>
      <w:lang w:eastAsia="zh-CN" w:bidi="ar-SA"/>
    </w:rPr>
  </w:style>
  <w:style w:type="character" w:customStyle="1" w:styleId="Char">
    <w:name w:val="页眉 Char"/>
    <w:basedOn w:val="a0"/>
    <w:link w:val="a3"/>
    <w:uiPriority w:val="99"/>
    <w:semiHidden/>
    <w:rsid w:val="00972843"/>
    <w:rPr>
      <w:sz w:val="18"/>
      <w:szCs w:val="18"/>
    </w:rPr>
  </w:style>
  <w:style w:type="paragraph" w:styleId="a4">
    <w:name w:val="footer"/>
    <w:basedOn w:val="a"/>
    <w:link w:val="Char0"/>
    <w:uiPriority w:val="99"/>
    <w:semiHidden/>
    <w:unhideWhenUsed/>
    <w:rsid w:val="00972843"/>
    <w:pPr>
      <w:widowControl w:val="0"/>
      <w:tabs>
        <w:tab w:val="center" w:pos="4153"/>
        <w:tab w:val="right" w:pos="8306"/>
      </w:tabs>
      <w:snapToGrid w:val="0"/>
      <w:spacing w:after="0" w:line="240" w:lineRule="auto"/>
    </w:pPr>
    <w:rPr>
      <w:kern w:val="2"/>
      <w:sz w:val="18"/>
      <w:szCs w:val="18"/>
      <w:lang w:eastAsia="zh-CN" w:bidi="ar-SA"/>
    </w:rPr>
  </w:style>
  <w:style w:type="character" w:customStyle="1" w:styleId="Char0">
    <w:name w:val="页脚 Char"/>
    <w:basedOn w:val="a0"/>
    <w:link w:val="a4"/>
    <w:uiPriority w:val="99"/>
    <w:semiHidden/>
    <w:rsid w:val="00972843"/>
    <w:rPr>
      <w:sz w:val="18"/>
      <w:szCs w:val="18"/>
    </w:rPr>
  </w:style>
  <w:style w:type="character" w:customStyle="1" w:styleId="2Char">
    <w:name w:val="标题 2 Char"/>
    <w:basedOn w:val="a0"/>
    <w:link w:val="2"/>
    <w:uiPriority w:val="9"/>
    <w:rsid w:val="00972843"/>
    <w:rPr>
      <w:rFonts w:asciiTheme="majorHAnsi" w:eastAsiaTheme="majorEastAsia" w:hAnsiTheme="majorHAnsi" w:cstheme="majorBidi"/>
      <w:b/>
      <w:bCs/>
      <w:color w:val="4F81BD" w:themeColor="accent1"/>
      <w:kern w:val="0"/>
      <w:sz w:val="26"/>
      <w:szCs w:val="26"/>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1319</Characters>
  <Application>Microsoft Office Word</Application>
  <DocSecurity>0</DocSecurity>
  <Lines>10</Lines>
  <Paragraphs>3</Paragraphs>
  <ScaleCrop>false</ScaleCrop>
  <Company>Sky123.Org</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2015-06-12T02:17:00Z</dcterms:created>
  <dcterms:modified xsi:type="dcterms:W3CDTF">2015-06-12T02:18:00Z</dcterms:modified>
</cp:coreProperties>
</file>