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Diego Quiroz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16-10-2025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ColeccionAPP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127.0" w:type="dxa"/>
        <w:tblLayout w:type="fixed"/>
        <w:tblLook w:val="0000"/>
      </w:tblPr>
      <w:tblGrid>
        <w:gridCol w:w="3975"/>
        <w:gridCol w:w="6405"/>
        <w:tblGridChange w:id="0">
          <w:tblGrid>
            <w:gridCol w:w="3975"/>
            <w:gridCol w:w="64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shd w:fill="f8f8f8" w:val="clear"/>
                <w:rtl w:val="0"/>
              </w:rPr>
              <w:t xml:space="preserve">Diego Quiroz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u w:val="single"/>
                <w:shd w:fill="f8f8f8" w:val="clear"/>
                <w:rtl w:val="0"/>
              </w:rPr>
              <w:t xml:space="preserve">dieg.quirozo@duocuc.cl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Noelia Peña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u w:val="single"/>
                <w:shd w:fill="f8f8f8" w:val="clear"/>
                <w:rtl w:val="0"/>
              </w:rPr>
              <w:t xml:space="preserve">noel.pena@duocuc.cl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Victor Godoy (docente)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v.godoyf@profesor.duoc.cl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Feedback fase 1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Avances para siguiente sesión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Acta de Cont. </w:t>
            </w:r>
          </w:p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Carta Gantt </w:t>
            </w:r>
          </w:p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OK---</w:t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Caso de uso</w:t>
            </w:r>
          </w:p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Faltan los diagramas de casos de uso - Corregir</w:t>
            </w:r>
          </w:p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Informe ERS</w:t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el ítem "3.</w:t>
              <w:tab/>
              <w:t xml:space="preserve">Requisitos Específicos" debe comenzar con un verbo - Corregir</w:t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la planilla de Req. </w:t>
            </w:r>
          </w:p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Los requerimientos deben comenzar con un verbo. - Corregir</w:t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Matriz EDT</w:t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Margen </w:t>
              <w:tab/>
              <w:tab/>
              <w:t xml:space="preserve"> 60%  --&gt; a que corresponde – Revisar y corregir si es necesario</w:t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UTILIDAD</w:t>
              <w:tab/>
              <w:t xml:space="preserve"> $811.930 </w:t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PRECIO FINAL</w:t>
              <w:tab/>
              <w:t xml:space="preserve"> $2.165.146</w:t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de Matriz EDT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Avance documento 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Avance entrenamiento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Avance desarrollo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-20312</wp:posOffset>
              </wp:positionH>
              <wp:positionV relativeFrom="paragraph">
                <wp:posOffset>-43808</wp:posOffset>
              </wp:positionV>
              <wp:extent cx="0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-20312</wp:posOffset>
              </wp:positionH>
              <wp:positionV relativeFrom="paragraph">
                <wp:posOffset>-43808</wp:posOffset>
              </wp:positionV>
              <wp:extent cx="0" cy="12700"/>
              <wp:effectExtent b="0" l="0" r="0" t="0"/>
              <wp:wrapNone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Uh1jZma4npN9e8OsJEh1ffXPQ==">CgMxLjA4AHIhMWhEek1hOGVVRUcyS0t0ZmxickFwVkcyQUxCek1qSmZm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