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4E060">
      <w:pPr>
        <w:spacing w:after="0" w:line="240" w:lineRule="auto"/>
        <w:jc w:val="center"/>
        <w:rPr>
          <w:rFonts w:hint="eastAsia" w:ascii="黑体" w:hAnsi="黑体" w:eastAsia="黑体"/>
          <w:b/>
          <w:sz w:val="32"/>
        </w:rPr>
      </w:pPr>
      <w:r>
        <w:rPr>
          <w:rFonts w:hint="eastAsia" w:ascii="黑体" w:hAnsi="黑体" w:eastAsia="黑体"/>
          <w:b/>
          <w:sz w:val="32"/>
        </w:rPr>
        <w:t>20</w:t>
      </w:r>
      <w:r>
        <w:rPr>
          <w:rFonts w:ascii="黑体" w:hAnsi="黑体" w:eastAsia="黑体"/>
          <w:b/>
          <w:sz w:val="32"/>
        </w:rPr>
        <w:t>26</w:t>
      </w:r>
      <w:r>
        <w:rPr>
          <w:rFonts w:hint="eastAsia" w:ascii="黑体" w:hAnsi="黑体" w:eastAsia="黑体"/>
          <w:b/>
          <w:sz w:val="32"/>
        </w:rPr>
        <w:t>年第十三届</w:t>
      </w:r>
      <w:r>
        <w:rPr>
          <w:rFonts w:ascii="黑体" w:hAnsi="黑体" w:eastAsia="黑体"/>
          <w:b/>
          <w:sz w:val="32"/>
        </w:rPr>
        <w:t>中国可视化与可视分析大会</w:t>
      </w:r>
    </w:p>
    <w:p w14:paraId="3C9097B2">
      <w:pPr>
        <w:spacing w:after="0" w:line="240" w:lineRule="auto"/>
        <w:jc w:val="center"/>
        <w:rPr>
          <w:rFonts w:hint="eastAsia" w:ascii="黑体" w:hAnsi="黑体" w:eastAsia="黑体"/>
          <w:b/>
          <w:sz w:val="32"/>
        </w:rPr>
      </w:pPr>
      <w:r>
        <w:rPr>
          <w:rFonts w:ascii="黑体" w:hAnsi="黑体" w:eastAsia="黑体"/>
          <w:b/>
          <w:sz w:val="32"/>
        </w:rPr>
        <w:t>数据可视</w:t>
      </w:r>
      <w:r>
        <w:rPr>
          <w:rFonts w:hint="eastAsia" w:ascii="黑体" w:hAnsi="黑体" w:eastAsia="黑体"/>
          <w:b/>
          <w:sz w:val="32"/>
        </w:rPr>
        <w:t>化竞赛 赛道1</w:t>
      </w:r>
      <w:r>
        <w:rPr>
          <w:rFonts w:ascii="黑体" w:hAnsi="黑体" w:eastAsia="黑体"/>
          <w:b/>
          <w:sz w:val="32"/>
        </w:rPr>
        <w:t>-</w:t>
      </w:r>
      <w:r>
        <w:rPr>
          <w:rFonts w:hint="eastAsia" w:ascii="黑体" w:hAnsi="黑体" w:eastAsia="黑体"/>
          <w:b/>
          <w:sz w:val="32"/>
        </w:rPr>
        <w:t>II</w:t>
      </w:r>
    </w:p>
    <w:p w14:paraId="121852D2">
      <w:pPr>
        <w:spacing w:after="0" w:line="240" w:lineRule="auto"/>
        <w:jc w:val="center"/>
        <w:rPr>
          <w:rFonts w:hint="eastAsia" w:ascii="黑体" w:hAnsi="黑体" w:eastAsia="黑体"/>
          <w:b/>
          <w:sz w:val="28"/>
        </w:rPr>
      </w:pPr>
      <w:r>
        <w:rPr>
          <w:rFonts w:ascii="黑体" w:hAnsi="黑体" w:eastAsia="黑体"/>
          <w:b/>
          <w:sz w:val="28"/>
        </w:rPr>
        <w:t>（ChinaVis Data Challenge 2026 -</w:t>
      </w:r>
      <w:r>
        <w:rPr>
          <w:rFonts w:hint="eastAsia" w:ascii="黑体" w:hAnsi="黑体" w:eastAsia="黑体"/>
          <w:b/>
          <w:sz w:val="32"/>
        </w:rPr>
        <w:t xml:space="preserve"> mini</w:t>
      </w:r>
      <w:r>
        <w:rPr>
          <w:rFonts w:ascii="黑体" w:hAnsi="黑体" w:eastAsia="黑体"/>
          <w:b/>
          <w:sz w:val="32"/>
        </w:rPr>
        <w:t xml:space="preserve"> challenge </w:t>
      </w:r>
      <w:r>
        <w:rPr>
          <w:rFonts w:hint="eastAsia" w:ascii="黑体" w:hAnsi="黑体" w:eastAsia="黑体"/>
          <w:b/>
          <w:sz w:val="32"/>
        </w:rPr>
        <w:t>1</w:t>
      </w:r>
      <w:r>
        <w:rPr>
          <w:rFonts w:ascii="黑体" w:hAnsi="黑体" w:eastAsia="黑体"/>
          <w:b/>
          <w:sz w:val="32"/>
        </w:rPr>
        <w:t>-II</w:t>
      </w:r>
      <w:r>
        <w:rPr>
          <w:rFonts w:ascii="黑体" w:hAnsi="黑体" w:eastAsia="黑体"/>
          <w:b/>
          <w:sz w:val="28"/>
        </w:rPr>
        <w:t>）</w:t>
      </w:r>
    </w:p>
    <w:p w14:paraId="4A2DFCE2">
      <w:pPr>
        <w:spacing w:after="0" w:line="240" w:lineRule="auto"/>
        <w:jc w:val="center"/>
        <w:rPr>
          <w:rFonts w:hint="eastAsia" w:ascii="黑体" w:hAnsi="黑体" w:eastAsia="黑体"/>
          <w:b/>
          <w:sz w:val="32"/>
        </w:rPr>
      </w:pPr>
      <w:r>
        <w:rPr>
          <w:rFonts w:ascii="黑体" w:hAnsi="黑体" w:eastAsia="黑体"/>
          <w:b/>
          <w:sz w:val="32"/>
        </w:rPr>
        <w:t>答</w:t>
      </w:r>
      <w:r>
        <w:rPr>
          <w:rFonts w:hint="eastAsia" w:ascii="黑体" w:hAnsi="黑体" w:eastAsia="黑体"/>
          <w:b/>
          <w:sz w:val="32"/>
        </w:rPr>
        <w:t xml:space="preserve"> </w:t>
      </w:r>
      <w:r>
        <w:rPr>
          <w:rFonts w:ascii="黑体" w:hAnsi="黑体" w:eastAsia="黑体"/>
          <w:b/>
          <w:sz w:val="32"/>
        </w:rPr>
        <w:t xml:space="preserve"> 卷</w:t>
      </w:r>
    </w:p>
    <w:p w14:paraId="614B4596">
      <w:pPr>
        <w:spacing w:after="0" w:line="240" w:lineRule="auto"/>
        <w:rPr>
          <w:rFonts w:hint="eastAsia" w:ascii="黑体" w:hAnsi="黑体" w:eastAsia="黑体"/>
          <w:b/>
          <w:sz w:val="32"/>
        </w:rPr>
      </w:pPr>
    </w:p>
    <w:p w14:paraId="1FB98361">
      <w:r>
        <w:t>参赛队名称：</w:t>
      </w:r>
      <w:r>
        <w:rPr>
          <w:rFonts w:hint="eastAsia"/>
        </w:rPr>
        <w:t>江南大学-Team Cherac-赛道1-II</w:t>
      </w:r>
    </w:p>
    <w:p w14:paraId="2AF1EBB1">
      <w:pPr>
        <w:rPr>
          <w:color w:val="BFBFBF"/>
        </w:rPr>
      </w:pPr>
      <w:r>
        <w:rPr>
          <w:rFonts w:hint="eastAsia"/>
        </w:rPr>
        <w:t>团队</w:t>
      </w:r>
      <w:r>
        <w:t>成员：</w:t>
      </w:r>
      <w:r>
        <w:tab/>
      </w:r>
      <w:r>
        <w:rPr>
          <w:rFonts w:hint="eastAsia"/>
        </w:rPr>
        <w:t>潘睿哲，江南大学，1104220114@jiangnan.edu.cn，队长</w:t>
      </w:r>
    </w:p>
    <w:p w14:paraId="1DEBBBC5">
      <w:pPr>
        <w:rPr>
          <w:color w:val="BFBFBF"/>
        </w:rPr>
      </w:pPr>
      <w:r>
        <w:rPr>
          <w:color w:val="BFBFBF"/>
        </w:rPr>
        <w:tab/>
      </w:r>
      <w:r>
        <w:rPr>
          <w:color w:val="BFBFBF"/>
        </w:rPr>
        <w:tab/>
      </w:r>
      <w:r>
        <w:rPr>
          <w:color w:val="BFBFBF"/>
        </w:rPr>
        <w:tab/>
      </w:r>
      <w:r>
        <w:rPr>
          <w:rFonts w:hint="eastAsia"/>
        </w:rPr>
        <w:t>马承芳，江南大学，1193230403@jiangnan.edu.cn，队员</w:t>
      </w:r>
    </w:p>
    <w:p w14:paraId="778F3F91">
      <w:r>
        <w:rPr>
          <w:color w:val="BFBFBF"/>
        </w:rPr>
        <w:tab/>
      </w:r>
      <w:r>
        <w:rPr>
          <w:color w:val="BFBFBF"/>
        </w:rPr>
        <w:tab/>
      </w:r>
      <w:r>
        <w:rPr>
          <w:color w:val="BFBFBF"/>
        </w:rPr>
        <w:tab/>
      </w:r>
      <w:r>
        <w:rPr>
          <w:rFonts w:hint="eastAsia"/>
        </w:rPr>
        <w:t>张蕊，江南大学，1193230308@jiangnan.edu.cn，队员</w:t>
      </w:r>
    </w:p>
    <w:p w14:paraId="4D86970F">
      <w:pPr>
        <w:ind w:left="840" w:firstLine="420"/>
        <w:rPr>
          <w:color w:val="BFBFBF"/>
        </w:rPr>
      </w:pPr>
      <w:r>
        <w:rPr>
          <w:rFonts w:hint="eastAsia"/>
        </w:rPr>
        <w:t>张军，江南大学，指导老师</w:t>
      </w:r>
    </w:p>
    <w:p w14:paraId="3F5DFE2E">
      <w:pPr>
        <w:rPr>
          <w:color w:val="BFBFBF"/>
        </w:rPr>
      </w:pPr>
      <w:r>
        <w:t>团队成员是否与报名表一致</w:t>
      </w:r>
      <w:r>
        <w:rPr>
          <w:rFonts w:hint="eastAsia"/>
        </w:rPr>
        <w:t>（是或否）：是</w:t>
      </w:r>
    </w:p>
    <w:p w14:paraId="13ECFB7D">
      <w:r>
        <w:rPr>
          <w:rFonts w:hint="eastAsia"/>
        </w:rPr>
        <w:t>是否</w:t>
      </w:r>
      <w:r>
        <w:t>学生</w:t>
      </w:r>
      <w:r>
        <w:rPr>
          <w:rFonts w:hint="eastAsia"/>
        </w:rPr>
        <w:t>队（是或否）：</w:t>
      </w:r>
      <w:r>
        <w:tab/>
      </w:r>
      <w:r>
        <w:rPr>
          <w:rFonts w:hint="eastAsia"/>
        </w:rPr>
        <w:t>是</w:t>
      </w:r>
    </w:p>
    <w:p w14:paraId="0578968C">
      <w:r>
        <w:rPr>
          <w:rFonts w:hint="eastAsia"/>
        </w:rPr>
        <w:t>使用</w:t>
      </w:r>
      <w:r>
        <w:t>的分析工具</w:t>
      </w:r>
      <w:r>
        <w:rPr>
          <w:rFonts w:hint="eastAsia"/>
        </w:rPr>
        <w:t>或开发工具（</w:t>
      </w:r>
      <w:r>
        <w:t>如果使用了自己研发的软件或工具请具体说明</w:t>
      </w:r>
      <w:r>
        <w:rPr>
          <w:rFonts w:hint="eastAsia"/>
        </w:rPr>
        <w:t>）</w:t>
      </w:r>
      <w:r>
        <w:t>：</w:t>
      </w:r>
      <w:r>
        <w:rPr>
          <w:rFonts w:hint="eastAsia"/>
        </w:rPr>
        <w:t>Python、NumPy、SciPy、Matplotlib、scikit-image、Three.js、WebGL2、D3.js、Vite；自研 Nyx Cosmic Explorer 宇宙学体数据可视分析系统，用于密度体渲染、时间序列统计、宇宙网形态分析与相空间刷选联动。</w:t>
      </w:r>
    </w:p>
    <w:p w14:paraId="7E342BCF">
      <w:r>
        <w:t>共计耗费时间（人天）：</w:t>
      </w:r>
      <w:r>
        <w:rPr>
          <w:rFonts w:hint="eastAsia"/>
        </w:rPr>
        <w:t xml:space="preserve"> 60人天</w:t>
      </w:r>
    </w:p>
    <w:p w14:paraId="328191D2">
      <w:pPr>
        <w:rPr>
          <w:sz w:val="20"/>
          <w:szCs w:val="20"/>
        </w:rPr>
      </w:pPr>
      <w:r>
        <w:rPr>
          <w:rFonts w:hint="eastAsia"/>
        </w:rPr>
        <w:t>本次</w:t>
      </w:r>
      <w:r>
        <w:t>比赛结束后，我们</w:t>
      </w:r>
      <w:r>
        <w:rPr>
          <w:rFonts w:hint="eastAsia"/>
        </w:rPr>
        <w:t>是否</w:t>
      </w:r>
      <w:r>
        <w:t>可以在网络上公布该答卷与视频（是或否）：</w:t>
      </w:r>
      <w:r>
        <w:rPr>
          <w:rFonts w:hint="eastAsia"/>
        </w:rPr>
        <w:t>是</w:t>
      </w:r>
    </w:p>
    <w:p w14:paraId="2FC3F53D">
      <w:pPr>
        <w:ind w:firstLine="708"/>
        <w:rPr>
          <w:sz w:val="20"/>
          <w:szCs w:val="20"/>
        </w:rPr>
      </w:pPr>
    </w:p>
    <w:p w14:paraId="0BA3F7BC">
      <w:pPr>
        <w:rPr>
          <w:sz w:val="20"/>
          <w:szCs w:val="20"/>
        </w:rPr>
      </w:pPr>
      <w:r>
        <w:rPr>
          <w:sz w:val="20"/>
          <w:szCs w:val="20"/>
        </w:rPr>
        <w:br w:type="page"/>
      </w:r>
    </w:p>
    <w:p w14:paraId="2C63A138">
      <w:pPr>
        <w:spacing w:line="300" w:lineRule="auto"/>
        <w:rPr>
          <w:rFonts w:hint="eastAsia" w:ascii="黑体" w:hAnsi="黑体" w:eastAsia="黑体"/>
          <w:b/>
          <w:sz w:val="24"/>
        </w:rPr>
      </w:pPr>
      <w:r>
        <w:rPr>
          <w:rFonts w:hint="eastAsia" w:ascii="黑体" w:hAnsi="黑体" w:eastAsia="黑体"/>
          <w:b/>
          <w:sz w:val="24"/>
        </w:rPr>
        <w:t>0 系统概览</w:t>
      </w:r>
    </w:p>
    <w:p w14:paraId="052CA47C">
      <w:pPr>
        <w:spacing w:line="300" w:lineRule="auto"/>
      </w:pPr>
      <w:r>
        <w:rPr>
          <w:rFonts w:hint="eastAsia"/>
        </w:rPr>
        <w:drawing>
          <wp:inline distT="0" distB="0" distL="114300" distR="114300">
            <wp:extent cx="6188710" cy="4125595"/>
            <wp:effectExtent l="0" t="0" r="13970" b="4445"/>
            <wp:docPr id="27" name="图片 27" descr="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poster"/>
                    <pic:cNvPicPr>
                      <a:picLocks noChangeAspect="1"/>
                    </pic:cNvPicPr>
                  </pic:nvPicPr>
                  <pic:blipFill>
                    <a:blip r:embed="rId6"/>
                    <a:stretch>
                      <a:fillRect/>
                    </a:stretch>
                  </pic:blipFill>
                  <pic:spPr>
                    <a:xfrm>
                      <a:off x="0" y="0"/>
                      <a:ext cx="6188710" cy="4125595"/>
                    </a:xfrm>
                    <a:prstGeom prst="rect">
                      <a:avLst/>
                    </a:prstGeom>
                  </pic:spPr>
                </pic:pic>
              </a:graphicData>
            </a:graphic>
          </wp:inline>
        </w:drawing>
      </w:r>
    </w:p>
    <w:p w14:paraId="1CAED2EF">
      <w:pPr>
        <w:pStyle w:val="2"/>
        <w:spacing w:line="300" w:lineRule="auto"/>
        <w:jc w:val="center"/>
      </w:pPr>
      <w:r>
        <w:t>图0-</w:t>
      </w:r>
      <w:r>
        <w:fldChar w:fldCharType="begin"/>
      </w:r>
      <w:r>
        <w:instrText xml:space="preserve"> SEQ 图0- \* ARABIC </w:instrText>
      </w:r>
      <w:r>
        <w:fldChar w:fldCharType="separate"/>
      </w:r>
      <w:r>
        <w:t>1</w:t>
      </w:r>
      <w:r>
        <w:fldChar w:fldCharType="end"/>
      </w:r>
      <w:r>
        <w:rPr>
          <w:rFonts w:hint="eastAsia"/>
        </w:rPr>
        <w:t xml:space="preserve"> Nyx Cosmic Explorer：宇宙密度演化可视分析总览图</w:t>
      </w:r>
    </w:p>
    <w:p w14:paraId="79DEE2E7">
      <w:pPr>
        <w:ind w:firstLine="420"/>
        <w:rPr>
          <w:rFonts w:ascii="Times New Roman" w:hAnsi="Times New Roman" w:eastAsia="宋体"/>
        </w:rPr>
      </w:pPr>
      <w:r>
        <w:rPr>
          <w:rFonts w:hint="eastAsia" w:ascii="Times New Roman" w:hAnsi="Times New Roman" w:eastAsia="宋体"/>
        </w:rPr>
        <w:t>“Nyx Cosmic Explorer” 面向 Nyx 宇宙学模拟数据，围绕 100 个时间步、128^3 体素密度场，构建了集时序演化、空间结构、统计特征与交互刷选于一体的可视分析系统。系统将气体密度转换为密度场，展示了宇宙物质由早期弱扰动逐渐演化为片状结构、丝状通道和高密度节点的过程。</w:t>
      </w:r>
    </w:p>
    <w:p w14:paraId="76B3AE14">
      <w:pPr>
        <w:rPr>
          <w:rFonts w:ascii="Times New Roman" w:hAnsi="Times New Roman" w:eastAsia="宋体"/>
        </w:rPr>
      </w:pPr>
      <w:r>
        <w:rPr>
          <w:rFonts w:hint="eastAsia" w:ascii="Times New Roman" w:hAnsi="Times New Roman" w:eastAsia="宋体"/>
          <w:b/>
          <w:bCs/>
        </w:rPr>
        <w:t>A. “密度场演化”视图</w:t>
      </w:r>
      <w:r>
        <w:rPr>
          <w:rFonts w:hint="eastAsia" w:ascii="Times New Roman" w:hAnsi="Times New Roman" w:eastAsia="宋体"/>
        </w:rPr>
        <w:t>：展示 t=0 至 t=99 的代表时间步 MIP 结果，呈现宇宙网结构逐渐清晰的过程。</w:t>
      </w:r>
    </w:p>
    <w:p w14:paraId="662A2056">
      <w:pPr>
        <w:rPr>
          <w:rFonts w:ascii="Times New Roman" w:hAnsi="Times New Roman" w:eastAsia="宋体"/>
        </w:rPr>
      </w:pPr>
      <w:r>
        <w:rPr>
          <w:rFonts w:hint="eastAsia" w:ascii="Times New Roman" w:hAnsi="Times New Roman" w:eastAsia="宋体"/>
          <w:b/>
          <w:bCs/>
        </w:rPr>
        <w:t>B. “形态分类”视图</w:t>
      </w:r>
      <w:r>
        <w:rPr>
          <w:rFonts w:hint="eastAsia" w:ascii="Times New Roman" w:hAnsi="Times New Roman" w:eastAsia="宋体"/>
        </w:rPr>
        <w:t>：展示 void、sheet、filament、node 四类结构及其体积分数，刻画晚期宇宙网的空间组成。</w:t>
      </w:r>
    </w:p>
    <w:p w14:paraId="792772CF">
      <w:pPr>
        <w:rPr>
          <w:rFonts w:ascii="Times New Roman" w:hAnsi="Times New Roman" w:eastAsia="宋体"/>
        </w:rPr>
      </w:pPr>
      <w:r>
        <w:rPr>
          <w:rFonts w:hint="eastAsia" w:ascii="Times New Roman" w:hAnsi="Times New Roman" w:eastAsia="宋体"/>
          <w:b/>
          <w:bCs/>
        </w:rPr>
        <w:t>C. “统计特征”视图</w:t>
      </w:r>
      <w:r>
        <w:rPr>
          <w:rFonts w:hint="eastAsia" w:ascii="Times New Roman" w:hAnsi="Times New Roman" w:eastAsia="宋体"/>
        </w:rPr>
        <w:t>：通过密度演化图和多指标指标曲线，量化密度分布迁移、离散增强和结构复杂度变化。</w:t>
      </w:r>
    </w:p>
    <w:p w14:paraId="796C5ACB">
      <w:pPr>
        <w:rPr>
          <w:rFonts w:ascii="Times New Roman" w:hAnsi="Times New Roman" w:eastAsia="宋体"/>
        </w:rPr>
      </w:pPr>
      <w:r>
        <w:rPr>
          <w:rFonts w:hint="eastAsia" w:ascii="Times New Roman" w:hAnsi="Times New Roman" w:eastAsia="宋体"/>
          <w:b/>
          <w:bCs/>
        </w:rPr>
        <w:t>D. “功率谱与连通性”视图</w:t>
      </w:r>
      <w:r>
        <w:rPr>
          <w:rFonts w:hint="eastAsia" w:ascii="Times New Roman" w:hAnsi="Times New Roman" w:eastAsia="宋体"/>
        </w:rPr>
        <w:t>：展示不同空间尺度上的扰动，并分析高密度连通域合并与骨架形成。</w:t>
      </w:r>
    </w:p>
    <w:p w14:paraId="4CE417A7">
      <w:pPr>
        <w:rPr>
          <w:rFonts w:ascii="Times New Roman" w:hAnsi="Times New Roman" w:eastAsia="宋体"/>
        </w:rPr>
      </w:pPr>
      <w:r>
        <w:rPr>
          <w:rFonts w:hint="eastAsia" w:ascii="Times New Roman" w:hAnsi="Times New Roman" w:eastAsia="宋体"/>
          <w:b/>
          <w:bCs/>
        </w:rPr>
        <w:t>E. “三维结构提取”视图</w:t>
      </w:r>
      <w:r>
        <w:rPr>
          <w:rFonts w:hint="eastAsia" w:ascii="Times New Roman" w:hAnsi="Times New Roman" w:eastAsia="宋体"/>
        </w:rPr>
        <w:t>：提取高密度骨架和连通成分，展示丝状通道与节点团块三维空间关系。</w:t>
      </w:r>
    </w:p>
    <w:p w14:paraId="656C4FE3">
      <w:pPr>
        <w:rPr>
          <w:rFonts w:ascii="Times New Roman" w:hAnsi="Times New Roman" w:eastAsia="宋体"/>
        </w:rPr>
      </w:pPr>
      <w:r>
        <w:rPr>
          <w:rFonts w:hint="eastAsia" w:ascii="Times New Roman" w:hAnsi="Times New Roman" w:eastAsia="宋体"/>
          <w:b/>
          <w:bCs/>
        </w:rPr>
        <w:t>F. “交互刷选流程”视图</w:t>
      </w:r>
      <w:r>
        <w:rPr>
          <w:rFonts w:hint="eastAsia" w:ascii="Times New Roman" w:hAnsi="Times New Roman" w:eastAsia="宋体"/>
        </w:rPr>
        <w:t>：说明从直方图刷选密度区间，到联动三维结构渲染和统计指标更新的分析流程。</w:t>
      </w:r>
    </w:p>
    <w:p w14:paraId="074198BA">
      <w:pPr>
        <w:rPr>
          <w:rFonts w:ascii="Times New Roman" w:hAnsi="Times New Roman" w:eastAsia="宋体"/>
        </w:rPr>
      </w:pPr>
      <w:r>
        <w:rPr>
          <w:rFonts w:hint="eastAsia" w:ascii="Times New Roman" w:hAnsi="Times New Roman" w:eastAsia="宋体"/>
          <w:b/>
          <w:bCs/>
        </w:rPr>
        <w:t>G. “体渲染状态”视图</w:t>
      </w:r>
      <w:r>
        <w:rPr>
          <w:rFonts w:hint="eastAsia" w:ascii="Times New Roman" w:hAnsi="Times New Roman" w:eastAsia="宋体"/>
        </w:rPr>
        <w:t>：展示四个代表时间步的体渲染结果，补充表现密度结构在三维空间中的形成过程。</w:t>
      </w:r>
    </w:p>
    <w:p w14:paraId="7A8CC234">
      <w:pPr>
        <w:pageBreakBefore/>
        <w:spacing w:line="300" w:lineRule="auto"/>
        <w:rPr>
          <w:rFonts w:hint="eastAsia" w:ascii="黑体" w:hAnsi="黑体" w:eastAsia="黑体"/>
          <w:b/>
          <w:sz w:val="24"/>
        </w:rPr>
      </w:pPr>
      <w:r>
        <w:rPr>
          <w:rFonts w:hint="eastAsia" w:ascii="黑体" w:hAnsi="黑体" w:eastAsia="黑体"/>
          <w:b/>
          <w:sz w:val="24"/>
        </w:rPr>
        <w:t>1、采用体数据渲染技术，并设计合适的传递函数和光照效果，展示宇宙演化中密度信息的变化。</w:t>
      </w:r>
    </w:p>
    <w:p w14:paraId="05032C4C">
      <w:pPr>
        <w:spacing w:before="120" w:after="60" w:line="300" w:lineRule="auto"/>
      </w:pPr>
      <w:r>
        <w:rPr>
          <w:rFonts w:ascii="Times New Roman" w:hAnsi="Times New Roman" w:eastAsia="宋体"/>
          <w:b/>
          <w:sz w:val="21"/>
        </w:rPr>
        <w:t>1.1 视图简介</w:t>
      </w:r>
    </w:p>
    <w:p w14:paraId="65C70632">
      <w:pPr>
        <w:spacing w:after="100" w:line="300" w:lineRule="auto"/>
        <w:ind w:firstLine="420"/>
        <w:rPr>
          <w:rFonts w:ascii="Times New Roman" w:hAnsi="Times New Roman" w:eastAsia="宋体"/>
          <w:sz w:val="21"/>
          <w:szCs w:val="21"/>
        </w:rPr>
      </w:pPr>
      <w:r>
        <w:rPr>
          <w:rFonts w:ascii="Times New Roman" w:hAnsi="Times New Roman" w:eastAsia="宋体"/>
          <w:sz w:val="21"/>
          <w:szCs w:val="21"/>
        </w:rPr>
        <w:t>本题主要使用</w:t>
      </w:r>
      <w:r>
        <w:rPr>
          <w:rFonts w:hint="eastAsia" w:ascii="Times New Roman" w:hAnsi="Times New Roman" w:eastAsia="宋体"/>
          <w:sz w:val="21"/>
          <w:szCs w:val="21"/>
        </w:rPr>
        <w:t>制作的软件中的：</w:t>
      </w:r>
      <w:r>
        <w:rPr>
          <w:rFonts w:ascii="Times New Roman" w:hAnsi="Times New Roman" w:eastAsia="宋体"/>
          <w:sz w:val="21"/>
          <w:szCs w:val="21"/>
        </w:rPr>
        <w:t>“探索”页与“参数”页中的体渲染、MIP、等值面、Top1%、Void 和 Marching Cubes 网格视图。这些视图分别对应整体密度场、视线最大密度、高密度边界、极端节点和低密度空洞等不同分析任务。</w:t>
      </w:r>
      <w:r>
        <w:rPr>
          <w:rFonts w:hint="eastAsia" w:ascii="Times New Roman" w:hAnsi="Times New Roman" w:eastAsia="宋体"/>
          <w:sz w:val="21"/>
          <w:szCs w:val="21"/>
        </w:rPr>
        <w:t>图1-1</w:t>
      </w:r>
      <w:r>
        <w:rPr>
          <w:rFonts w:ascii="Times New Roman" w:hAnsi="Times New Roman" w:eastAsia="宋体"/>
          <w:sz w:val="21"/>
          <w:szCs w:val="21"/>
        </w:rPr>
        <w:t xml:space="preserve"> 展示当前体渲染界面，</w:t>
      </w:r>
      <w:r>
        <w:rPr>
          <w:rFonts w:hint="eastAsia" w:ascii="Times New Roman" w:hAnsi="Times New Roman" w:eastAsia="宋体"/>
          <w:sz w:val="21"/>
          <w:szCs w:val="21"/>
        </w:rPr>
        <w:t xml:space="preserve">图1-2 </w:t>
      </w:r>
      <w:r>
        <w:rPr>
          <w:rFonts w:ascii="Times New Roman" w:hAnsi="Times New Roman" w:eastAsia="宋体"/>
          <w:sz w:val="21"/>
          <w:szCs w:val="21"/>
        </w:rPr>
        <w:t>通过 MIP 把三维密度场中最强的丝状骨架压缩到二维平面，便于观察节点和通道的整体分布。</w:t>
      </w:r>
    </w:p>
    <w:p w14:paraId="1F459AE9">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255895" cy="2955925"/>
            <wp:effectExtent l="0" t="0" r="190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5256000" cy="2956500"/>
                    </a:xfrm>
                    <a:prstGeom prst="rect">
                      <a:avLst/>
                    </a:prstGeom>
                  </pic:spPr>
                </pic:pic>
              </a:graphicData>
            </a:graphic>
          </wp:inline>
        </w:drawing>
      </w:r>
    </w:p>
    <w:p w14:paraId="4C54A1F4">
      <w:pPr>
        <w:pStyle w:val="2"/>
        <w:spacing w:line="300" w:lineRule="auto"/>
        <w:jc w:val="center"/>
        <w:rPr>
          <w:rFonts w:ascii="Times New Roman" w:hAnsi="Times New Roman" w:eastAsia="宋体"/>
          <w:sz w:val="21"/>
          <w:szCs w:val="21"/>
        </w:rPr>
      </w:pPr>
      <w:bookmarkStart w:id="0" w:name="_Ref2589"/>
      <w:r>
        <w:rPr>
          <w:rFonts w:ascii="Times New Roman" w:hAnsi="Times New Roman" w:eastAsia="宋体"/>
          <w:sz w:val="21"/>
          <w:szCs w:val="21"/>
        </w:rPr>
        <w:t>图1-</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图1- \* ARABIC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bookmarkEnd w:id="0"/>
      <w:r>
        <w:rPr>
          <w:rFonts w:hint="eastAsia" w:ascii="Times New Roman" w:hAnsi="Times New Roman" w:eastAsia="宋体"/>
          <w:sz w:val="21"/>
          <w:szCs w:val="21"/>
        </w:rPr>
        <w:t xml:space="preserve"> </w:t>
      </w:r>
      <w:r>
        <w:rPr>
          <w:rFonts w:ascii="Times New Roman" w:hAnsi="Times New Roman" w:eastAsia="宋体"/>
          <w:sz w:val="21"/>
          <w:szCs w:val="21"/>
        </w:rPr>
        <w:t>探索页体渲染视图</w:t>
      </w:r>
    </w:p>
    <w:p w14:paraId="65D5E827">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255895" cy="2955925"/>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5256000" cy="2956500"/>
                    </a:xfrm>
                    <a:prstGeom prst="rect">
                      <a:avLst/>
                    </a:prstGeom>
                  </pic:spPr>
                </pic:pic>
              </a:graphicData>
            </a:graphic>
          </wp:inline>
        </w:drawing>
      </w:r>
    </w:p>
    <w:p w14:paraId="5A380A31">
      <w:pPr>
        <w:pStyle w:val="2"/>
        <w:spacing w:line="300" w:lineRule="auto"/>
        <w:jc w:val="center"/>
        <w:rPr>
          <w:rFonts w:ascii="Times New Roman" w:hAnsi="Times New Roman" w:eastAsia="宋体"/>
          <w:sz w:val="21"/>
          <w:szCs w:val="21"/>
        </w:rPr>
      </w:pPr>
      <w:bookmarkStart w:id="1" w:name="_Ref2918"/>
      <w:r>
        <w:rPr>
          <w:rFonts w:ascii="Times New Roman" w:hAnsi="Times New Roman" w:eastAsia="宋体"/>
          <w:sz w:val="21"/>
          <w:szCs w:val="21"/>
        </w:rPr>
        <w:t>图1-</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图1- \* ARABIC </w:instrText>
      </w:r>
      <w:r>
        <w:rPr>
          <w:rFonts w:ascii="Times New Roman" w:hAnsi="Times New Roman" w:eastAsia="宋体"/>
          <w:sz w:val="21"/>
          <w:szCs w:val="21"/>
        </w:rPr>
        <w:fldChar w:fldCharType="separate"/>
      </w:r>
      <w:r>
        <w:rPr>
          <w:rFonts w:ascii="Times New Roman" w:hAnsi="Times New Roman" w:eastAsia="宋体"/>
          <w:sz w:val="21"/>
          <w:szCs w:val="21"/>
        </w:rPr>
        <w:t>2</w:t>
      </w:r>
      <w:r>
        <w:rPr>
          <w:rFonts w:ascii="Times New Roman" w:hAnsi="Times New Roman" w:eastAsia="宋体"/>
          <w:sz w:val="21"/>
          <w:szCs w:val="21"/>
        </w:rPr>
        <w:fldChar w:fldCharType="end"/>
      </w:r>
      <w:bookmarkEnd w:id="1"/>
      <w:r>
        <w:rPr>
          <w:rFonts w:hint="eastAsia" w:ascii="Times New Roman" w:hAnsi="Times New Roman" w:eastAsia="宋体"/>
          <w:sz w:val="21"/>
          <w:szCs w:val="21"/>
        </w:rPr>
        <w:t xml:space="preserve"> MIP 模式突出宇宙网骨架</w:t>
      </w:r>
    </w:p>
    <w:p w14:paraId="32EBD477">
      <w:pPr>
        <w:pageBreakBefore/>
        <w:spacing w:before="120" w:after="60" w:line="300" w:lineRule="auto"/>
        <w:rPr>
          <w:rFonts w:ascii="Times New Roman" w:hAnsi="Times New Roman" w:eastAsia="宋体"/>
          <w:sz w:val="21"/>
          <w:szCs w:val="21"/>
        </w:rPr>
      </w:pPr>
      <w:r>
        <w:rPr>
          <w:rFonts w:ascii="Times New Roman" w:hAnsi="Times New Roman" w:eastAsia="宋体"/>
          <w:b/>
          <w:sz w:val="21"/>
          <w:szCs w:val="21"/>
        </w:rPr>
        <w:t>1.2 传递函数与光照设计</w:t>
      </w:r>
    </w:p>
    <w:p w14:paraId="1C42AAD4">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我们首先将气体密度转换为对数密度场，并使用对时间步进行统一：</w:t>
      </w:r>
    </w:p>
    <w:p w14:paraId="44A05970">
      <w:pPr>
        <w:spacing w:after="100" w:line="300" w:lineRule="auto"/>
        <w:ind w:firstLine="420"/>
        <w:rPr>
          <w:rFonts w:hAnsi="Times New Roman" w:eastAsia="宋体"/>
          <w:sz w:val="21"/>
          <w:szCs w:val="21"/>
        </w:rPr>
      </w:pPr>
      <m:oMathPara>
        <m:oMath>
          <m:r>
            <m:rPr>
              <m:nor/>
            </m:rPr>
            <w:rPr>
              <w:rFonts w:ascii="Times New Roman" w:hAnsi="Times New Roman" w:eastAsia="宋体"/>
              <w:i/>
              <w:sz w:val="21"/>
            </w:rPr>
            <m:t>V</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func>
            <m:funcPr>
              <m:ctrlPr>
                <w:rPr>
                  <w:rFonts w:ascii="Cambria Math" w:hAnsi="Cambria Math" w:eastAsia="宋体"/>
                  <w:sz w:val="21"/>
                </w:rPr>
              </m:ctrlPr>
            </m:funcPr>
            <m:fName>
              <m:sSub>
                <m:sSubPr>
                  <m:ctrlPr>
                    <w:rPr>
                      <w:rFonts w:ascii="Cambria Math" w:hAnsi="Cambria Math" w:eastAsia="宋体"/>
                      <w:sz w:val="21"/>
                    </w:rPr>
                  </m:ctrlPr>
                </m:sSubPr>
                <m:e>
                  <m:r>
                    <m:rPr>
                      <m:nor/>
                      <m:sty m:val="p"/>
                    </m:rPr>
                    <w:rPr>
                      <w:rFonts w:ascii="Times New Roman" w:hAnsi="Times New Roman" w:eastAsia="宋体"/>
                      <w:sz w:val="21"/>
                    </w:rPr>
                    <m:t>log</m:t>
                  </m:r>
                  <m:ctrlPr>
                    <w:rPr>
                      <w:rFonts w:ascii="Cambria Math" w:hAnsi="Cambria Math" w:eastAsia="宋体"/>
                      <w:sz w:val="21"/>
                    </w:rPr>
                  </m:ctrlPr>
                </m:e>
                <m:sub>
                  <m:r>
                    <m:rPr>
                      <m:nor/>
                      <m:sty m:val="p"/>
                    </m:rPr>
                    <w:rPr>
                      <w:rFonts w:ascii="Times New Roman" w:hAnsi="Times New Roman" w:eastAsia="宋体"/>
                      <w:sz w:val="21"/>
                    </w:rPr>
                    <m:t>10</m:t>
                  </m:r>
                  <m:ctrlPr>
                    <w:rPr>
                      <w:rFonts w:ascii="Cambria Math" w:hAnsi="Cambria Math" w:eastAsia="宋体"/>
                      <w:sz w:val="21"/>
                    </w:rPr>
                  </m:ctrlPr>
                </m:sub>
              </m:sSub>
              <m:ctrlPr>
                <w:rPr>
                  <w:rFonts w:ascii="Cambria Math" w:hAnsi="Cambria Math" w:eastAsia="宋体"/>
                  <w:sz w:val="21"/>
                </w:rPr>
              </m:ctrlPr>
            </m:fName>
            <m:e>
              <m:r>
                <m:rPr>
                  <m:nor/>
                </m:rPr>
                <w:rPr>
                  <w:rFonts w:ascii="Times New Roman" w:hAnsi="Times New Roman" w:eastAsia="宋体"/>
                  <w:i/>
                  <w:sz w:val="21"/>
                </w:rPr>
                <m:t>ρ</m:t>
              </m:r>
              <m:ctrlPr>
                <w:rPr>
                  <w:rFonts w:ascii="Cambria Math" w:hAnsi="Cambria Math" w:eastAsia="宋体"/>
                  <w:sz w:val="21"/>
                </w:rPr>
              </m:ctrlPr>
            </m:e>
          </m:func>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oMath>
      </m:oMathPara>
    </w:p>
    <w:p w14:paraId="5693F008">
      <w:pPr>
        <w:spacing w:after="100" w:line="300" w:lineRule="auto"/>
        <w:ind w:firstLine="420"/>
        <w:rPr>
          <w:rFonts w:ascii="Times New Roman" w:hAnsi="Times New Roman" w:eastAsia="宋体"/>
          <w:sz w:val="21"/>
          <w:szCs w:val="21"/>
        </w:rPr>
      </w:pPr>
      <m:oMathPara>
        <m:oMath>
          <m:r>
            <m:rPr>
              <m:nor/>
            </m:rPr>
            <w:rPr>
              <w:rFonts w:ascii="Times New Roman" w:hAnsi="Times New Roman" w:eastAsia="宋体"/>
              <w:i/>
              <w:sz w:val="21"/>
            </w:rPr>
            <m:t>u</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func>
            <m:funcPr>
              <m:ctrlPr>
                <w:rPr>
                  <w:rFonts w:ascii="Cambria Math" w:hAnsi="Cambria Math" w:eastAsia="宋体"/>
                  <w:sz w:val="21"/>
                </w:rPr>
              </m:ctrlPr>
            </m:funcPr>
            <m:fName>
              <m:limLow>
                <m:limLowPr>
                  <m:ctrlPr>
                    <w:rPr>
                      <w:rFonts w:ascii="Cambria Math" w:hAnsi="Cambria Math" w:eastAsia="宋体"/>
                      <w:sz w:val="21"/>
                    </w:rPr>
                  </m:ctrlPr>
                </m:limLowPr>
                <m:e>
                  <m:r>
                    <m:rPr>
                      <m:nor/>
                      <m:sty m:val="p"/>
                    </m:rPr>
                    <w:rPr>
                      <w:rFonts w:ascii="Times New Roman" w:hAnsi="Times New Roman"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ascii="Cambria Math" w:hAnsi="Cambria Math" w:eastAsia="宋体"/>
                  <w:sz w:val="21"/>
                </w:rPr>
              </m:ctrlPr>
            </m:fName>
            <m:e>
              <m:d>
                <m:dPr>
                  <m:begChr m:val="{"/>
                  <m:endChr m:val="}"/>
                  <m:ctrlPr>
                    <w:rPr>
                      <w:rFonts w:ascii="Cambria Math" w:hAnsi="Cambria Math" w:eastAsia="宋体"/>
                      <w:sz w:val="21"/>
                    </w:rPr>
                  </m:ctrlPr>
                </m:dPr>
                <m:e>
                  <m:r>
                    <m:rPr>
                      <m:nor/>
                      <m:sty m:val="p"/>
                    </m:rPr>
                    <w:rPr>
                      <w:rFonts w:ascii="Times New Roman" w:hAnsi="Times New Roman" w:eastAsia="宋体"/>
                      <w:sz w:val="21"/>
                    </w:rPr>
                    <m:t>1,</m:t>
                  </m:r>
                  <m:func>
                    <m:funcPr>
                      <m:ctrlPr>
                        <w:rPr>
                          <w:rFonts w:ascii="Cambria Math" w:hAnsi="Cambria Math" w:eastAsia="宋体"/>
                          <w:sz w:val="21"/>
                        </w:rPr>
                      </m:ctrlPr>
                    </m:funcPr>
                    <m:fName>
                      <m:limLow>
                        <m:limLowPr>
                          <m:ctrlPr>
                            <w:rPr>
                              <w:rFonts w:ascii="Cambria Math" w:hAnsi="Cambria Math" w:eastAsia="宋体"/>
                              <w:sz w:val="21"/>
                            </w:rPr>
                          </m:ctrlPr>
                        </m:limLowPr>
                        <m:e>
                          <m:r>
                            <m:rPr>
                              <m:nor/>
                              <m:sty m:val="p"/>
                            </m:rPr>
                            <w:rPr>
                              <w:rFonts w:ascii="Times New Roman" w:hAnsi="Times New Roman"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ascii="Cambria Math" w:hAnsi="Cambria Math" w:eastAsia="宋体"/>
                          <w:sz w:val="21"/>
                        </w:rPr>
                      </m:ctrlPr>
                    </m:fName>
                    <m:e>
                      <m:d>
                        <m:dPr>
                          <m:begChr m:val="{"/>
                          <m:endChr m:val="}"/>
                          <m:ctrlPr>
                            <w:rPr>
                              <w:rFonts w:ascii="Cambria Math" w:hAnsi="Cambria Math" w:eastAsia="宋体"/>
                              <w:sz w:val="21"/>
                            </w:rPr>
                          </m:ctrlPr>
                        </m:dPr>
                        <m:e>
                          <m:r>
                            <m:rPr>
                              <m:nor/>
                              <m:sty m:val="p"/>
                            </m:rPr>
                            <w:rPr>
                              <w:rFonts w:ascii="Times New Roman" w:hAnsi="Times New Roman" w:eastAsia="宋体"/>
                              <w:sz w:val="21"/>
                            </w:rPr>
                            <m:t>0,</m:t>
                          </m:r>
                          <m:f>
                            <m:fPr>
                              <m:ctrlPr>
                                <w:rPr>
                                  <w:rFonts w:ascii="Cambria Math" w:hAnsi="Cambria Math" w:eastAsia="宋体"/>
                                  <w:sz w:val="21"/>
                                </w:rPr>
                              </m:ctrlPr>
                            </m:fPr>
                            <m:num>
                              <m:r>
                                <m:rPr>
                                  <m:nor/>
                                </m:rPr>
                                <w:rPr>
                                  <w:rFonts w:ascii="Times New Roman" w:hAnsi="Times New Roman" w:eastAsia="宋体"/>
                                  <w:i/>
                                  <w:sz w:val="21"/>
                                </w:rPr>
                                <m:t>V</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sSub>
                                <m:sSubPr>
                                  <m:ctrlPr>
                                    <w:rPr>
                                      <w:rFonts w:ascii="Cambria Math" w:hAnsi="Cambria Math" w:eastAsia="宋体"/>
                                      <w:sz w:val="21"/>
                                    </w:rPr>
                                  </m:ctrlPr>
                                </m:sSubPr>
                                <m:e>
                                  <m:r>
                                    <m:rPr>
                                      <m:nor/>
                                    </m:rPr>
                                    <w:rPr>
                                      <w:rFonts w:ascii="Times New Roman" w:hAnsi="Times New Roman" w:eastAsia="宋体"/>
                                      <w:i/>
                                      <w:sz w:val="21"/>
                                    </w:rPr>
                                    <m:t>P</m:t>
                                  </m:r>
                                  <m:ctrlPr>
                                    <w:rPr>
                                      <w:rFonts w:ascii="Cambria Math" w:hAnsi="Cambria Math" w:eastAsia="宋体"/>
                                      <w:sz w:val="21"/>
                                    </w:rPr>
                                  </m:ctrlPr>
                                </m:e>
                                <m:sub>
                                  <m:r>
                                    <m:rPr>
                                      <m:nor/>
                                      <m:sty m:val="p"/>
                                    </m:rPr>
                                    <w:rPr>
                                      <w:rFonts w:ascii="Times New Roman" w:hAnsi="Times New Roman" w:eastAsia="宋体"/>
                                      <w:sz w:val="21"/>
                                    </w:rPr>
                                    <m:t>1</m:t>
                                  </m:r>
                                  <m:ctrlPr>
                                    <w:rPr>
                                      <w:rFonts w:ascii="Cambria Math" w:hAnsi="Cambria Math" w:eastAsia="宋体"/>
                                      <w:sz w:val="21"/>
                                    </w:rPr>
                                  </m:ctrlPr>
                                </m:sub>
                              </m:sSub>
                              <m:ctrlPr>
                                <w:rPr>
                                  <w:rFonts w:ascii="Cambria Math" w:hAnsi="Cambria Math" w:eastAsia="宋体"/>
                                  <w:sz w:val="21"/>
                                </w:rPr>
                              </m:ctrlPr>
                            </m:num>
                            <m:den>
                              <m:sSub>
                                <m:sSubPr>
                                  <m:ctrlPr>
                                    <w:rPr>
                                      <w:rFonts w:ascii="Cambria Math" w:hAnsi="Cambria Math" w:eastAsia="宋体"/>
                                      <w:sz w:val="21"/>
                                    </w:rPr>
                                  </m:ctrlPr>
                                </m:sSubPr>
                                <m:e>
                                  <m:r>
                                    <m:rPr>
                                      <m:nor/>
                                    </m:rPr>
                                    <w:rPr>
                                      <w:rFonts w:ascii="Times New Roman" w:hAnsi="Times New Roman" w:eastAsia="宋体"/>
                                      <w:i/>
                                      <w:sz w:val="21"/>
                                    </w:rPr>
                                    <m:t>P</m:t>
                                  </m:r>
                                  <m:ctrlPr>
                                    <w:rPr>
                                      <w:rFonts w:ascii="Cambria Math" w:hAnsi="Cambria Math" w:eastAsia="宋体"/>
                                      <w:sz w:val="21"/>
                                    </w:rPr>
                                  </m:ctrlPr>
                                </m:e>
                                <m:sub>
                                  <m:r>
                                    <m:rPr>
                                      <m:nor/>
                                      <m:sty m:val="p"/>
                                    </m:rPr>
                                    <w:rPr>
                                      <w:rFonts w:ascii="Times New Roman" w:hAnsi="Times New Roman" w:eastAsia="宋体"/>
                                      <w:sz w:val="21"/>
                                    </w:rPr>
                                    <m:t>99.8</m:t>
                                  </m:r>
                                  <m:ctrlPr>
                                    <w:rPr>
                                      <w:rFonts w:ascii="Cambria Math" w:hAnsi="Cambria Math" w:eastAsia="宋体"/>
                                      <w:sz w:val="21"/>
                                    </w:rPr>
                                  </m:ctrlPr>
                                </m:sub>
                              </m:sSub>
                              <m:r>
                                <m:rPr>
                                  <m:nor/>
                                  <m:sty m:val="p"/>
                                </m:rPr>
                                <w:rPr>
                                  <w:rFonts w:ascii="Times New Roman" w:hAnsi="Times New Roman" w:eastAsia="宋体"/>
                                  <w:sz w:val="21"/>
                                </w:rPr>
                                <m:t>-</m:t>
                              </m:r>
                              <m:sSub>
                                <m:sSubPr>
                                  <m:ctrlPr>
                                    <w:rPr>
                                      <w:rFonts w:ascii="Cambria Math" w:hAnsi="Cambria Math" w:eastAsia="宋体"/>
                                      <w:sz w:val="21"/>
                                    </w:rPr>
                                  </m:ctrlPr>
                                </m:sSubPr>
                                <m:e>
                                  <m:r>
                                    <m:rPr>
                                      <m:nor/>
                                    </m:rPr>
                                    <w:rPr>
                                      <w:rFonts w:ascii="Times New Roman" w:hAnsi="Times New Roman" w:eastAsia="宋体"/>
                                      <w:i/>
                                      <w:sz w:val="21"/>
                                    </w:rPr>
                                    <m:t>P</m:t>
                                  </m:r>
                                  <m:ctrlPr>
                                    <w:rPr>
                                      <w:rFonts w:ascii="Cambria Math" w:hAnsi="Cambria Math" w:eastAsia="宋体"/>
                                      <w:sz w:val="21"/>
                                    </w:rPr>
                                  </m:ctrlPr>
                                </m:e>
                                <m:sub>
                                  <m:r>
                                    <m:rPr>
                                      <m:nor/>
                                      <m:sty m:val="p"/>
                                    </m:rPr>
                                    <w:rPr>
                                      <w:rFonts w:ascii="Times New Roman" w:hAnsi="Times New Roman" w:eastAsia="宋体"/>
                                      <w:sz w:val="21"/>
                                    </w:rPr>
                                    <m:t>1</m:t>
                                  </m:r>
                                  <m:ctrlPr>
                                    <w:rPr>
                                      <w:rFonts w:ascii="Cambria Math" w:hAnsi="Cambria Math" w:eastAsia="宋体"/>
                                      <w:sz w:val="21"/>
                                    </w:rPr>
                                  </m:ctrlPr>
                                </m:sub>
                              </m:sSub>
                              <m:ctrlPr>
                                <w:rPr>
                                  <w:rFonts w:ascii="Cambria Math" w:hAnsi="Cambria Math" w:eastAsia="宋体"/>
                                  <w:sz w:val="21"/>
                                </w:rPr>
                              </m:ctrlPr>
                            </m:den>
                          </m:f>
                          <m:ctrlPr>
                            <w:rPr>
                              <w:rFonts w:ascii="Cambria Math" w:hAnsi="Cambria Math" w:eastAsia="宋体"/>
                              <w:sz w:val="21"/>
                            </w:rPr>
                          </m:ctrlPr>
                        </m:e>
                      </m:d>
                      <m:ctrlPr>
                        <w:rPr>
                          <w:rFonts w:ascii="Cambria Math" w:hAnsi="Cambria Math" w:eastAsia="宋体"/>
                          <w:sz w:val="21"/>
                        </w:rPr>
                      </m:ctrlPr>
                    </m:e>
                  </m:func>
                  <m:ctrlPr>
                    <w:rPr>
                      <w:rFonts w:ascii="Cambria Math" w:hAnsi="Cambria Math" w:eastAsia="宋体"/>
                      <w:sz w:val="21"/>
                    </w:rPr>
                  </m:ctrlPr>
                </m:e>
              </m:d>
              <m:ctrlPr>
                <w:rPr>
                  <w:rFonts w:ascii="Cambria Math" w:hAnsi="Cambria Math" w:eastAsia="宋体"/>
                  <w:sz w:val="21"/>
                </w:rPr>
              </m:ctrlPr>
            </m:e>
          </m:func>
        </m:oMath>
      </m:oMathPara>
    </w:p>
    <w:p w14:paraId="046C54A7">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颜色和不透明度由传递函数给出：</w:t>
      </w:r>
    </w:p>
    <w:p w14:paraId="4AF833CE">
      <w:pPr>
        <w:spacing w:after="100" w:line="300" w:lineRule="auto"/>
        <w:ind w:firstLine="420"/>
        <w:rPr>
          <w:rFonts w:ascii="Times New Roman" w:hAnsi="Times New Roman" w:eastAsia="宋体"/>
          <w:sz w:val="21"/>
          <w:szCs w:val="21"/>
        </w:rPr>
      </w:pPr>
      <m:oMathPara>
        <m:oMath>
          <m:r>
            <m:rPr>
              <m:nor/>
            </m:rPr>
            <w:rPr>
              <w:rFonts w:ascii="Times New Roman" w:hAnsi="Times New Roman" w:eastAsia="宋体"/>
              <w:i/>
              <w:sz w:val="21"/>
            </w:rPr>
            <m:t>T</m:t>
          </m:r>
          <m:r>
            <m:rPr>
              <m:nor/>
              <m:sty m:val="p"/>
            </m:rPr>
            <w:rPr>
              <w:rFonts w:ascii="Times New Roman" w:hAnsi="Times New Roman" w:eastAsia="宋体"/>
              <w:sz w:val="21"/>
            </w:rPr>
            <m:t>(</m:t>
          </m:r>
          <m:r>
            <m:rPr>
              <m:nor/>
            </m:rPr>
            <w:rPr>
              <w:rFonts w:ascii="Times New Roman" w:hAnsi="Times New Roman" w:eastAsia="宋体"/>
              <w:i/>
              <w:sz w:val="21"/>
            </w:rPr>
            <m:t>u</m:t>
          </m:r>
          <m:r>
            <m:rPr>
              <m:nor/>
              <m:sty m:val="p"/>
            </m:rPr>
            <w:rPr>
              <w:rFonts w:ascii="Times New Roman" w:hAnsi="Times New Roman" w:eastAsia="宋体"/>
              <w:sz w:val="21"/>
            </w:rPr>
            <m:t>)=</m:t>
          </m:r>
          <m:d>
            <m:dPr>
              <m:ctrlPr>
                <w:rPr>
                  <w:rFonts w:ascii="Cambria Math" w:hAnsi="Cambria Math" w:eastAsia="宋体"/>
                  <w:sz w:val="21"/>
                </w:rPr>
              </m:ctrlPr>
            </m:dPr>
            <m:e>
              <m:r>
                <m:rPr>
                  <m:nor/>
                  <m:sty m:val="b"/>
                </m:rPr>
                <w:rPr>
                  <w:rFonts w:ascii="Times New Roman" w:hAnsi="Times New Roman" w:eastAsia="宋体"/>
                  <w:b/>
                  <w:sz w:val="21"/>
                </w:rPr>
                <m:t>c</m:t>
              </m:r>
              <m:r>
                <m:rPr>
                  <m:nor/>
                  <m:sty m:val="p"/>
                </m:rPr>
                <w:rPr>
                  <w:rFonts w:ascii="Times New Roman" w:hAnsi="Times New Roman" w:eastAsia="宋体"/>
                  <w:sz w:val="21"/>
                </w:rPr>
                <m:t>(</m:t>
              </m:r>
              <m:r>
                <m:rPr>
                  <m:nor/>
                </m:rPr>
                <w:rPr>
                  <w:rFonts w:ascii="Times New Roman" w:hAnsi="Times New Roman" w:eastAsia="宋体"/>
                  <w:i/>
                  <w:sz w:val="21"/>
                </w:rPr>
                <m:t>u</m:t>
              </m:r>
              <m:r>
                <m:rPr>
                  <m:nor/>
                  <m:sty m:val="p"/>
                </m:rPr>
                <w:rPr>
                  <w:rFonts w:ascii="Times New Roman" w:hAnsi="Times New Roman" w:eastAsia="宋体"/>
                  <w:sz w:val="21"/>
                </w:rPr>
                <m:t>),</m:t>
              </m:r>
              <m:r>
                <m:rPr>
                  <m:nor/>
                </m:rPr>
                <w:rPr>
                  <w:rFonts w:ascii="Times New Roman" w:hAnsi="Times New Roman" w:eastAsia="宋体"/>
                  <w:i/>
                  <w:sz w:val="21"/>
                </w:rPr>
                <m:t>α</m:t>
              </m:r>
              <m:r>
                <m:rPr>
                  <m:nor/>
                  <m:sty m:val="p"/>
                </m:rPr>
                <w:rPr>
                  <w:rFonts w:ascii="Times New Roman" w:hAnsi="Times New Roman" w:eastAsia="宋体"/>
                  <w:sz w:val="21"/>
                </w:rPr>
                <m:t>(</m:t>
              </m:r>
              <m:r>
                <m:rPr>
                  <m:nor/>
                </m:rPr>
                <w:rPr>
                  <w:rFonts w:ascii="Times New Roman" w:hAnsi="Times New Roman" w:eastAsia="宋体"/>
                  <w:i/>
                  <w:sz w:val="21"/>
                </w:rPr>
                <m:t>u</m:t>
              </m:r>
              <m:r>
                <m:rPr>
                  <m:nor/>
                  <m:sty m:val="p"/>
                </m:rPr>
                <w:rPr>
                  <w:rFonts w:ascii="Times New Roman" w:hAnsi="Times New Roman" w:eastAsia="宋体"/>
                  <w:sz w:val="21"/>
                </w:rPr>
                <m:t>)</m:t>
              </m:r>
              <m:ctrlPr>
                <w:rPr>
                  <w:rFonts w:ascii="Cambria Math" w:hAnsi="Cambria Math" w:eastAsia="宋体"/>
                  <w:sz w:val="21"/>
                </w:rPr>
              </m:ctrlPr>
            </m:e>
          </m:d>
        </m:oMath>
      </m:oMathPara>
    </w:p>
    <w:p w14:paraId="2EE834F6">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其中低密度区透明度接近 0，用于保留空洞的通透感；中等密度区采用浅蓝色和较低不透明度，突出 sheet 与 filament；高密度尾部提高亮度和不透明度，强调节点、团块及丝交汇处。局部光照由密度梯度估计法向：</w:t>
      </w:r>
    </w:p>
    <w:p w14:paraId="1D449404">
      <w:pPr>
        <w:spacing w:after="100" w:line="300" w:lineRule="auto"/>
        <w:ind w:firstLine="420"/>
        <w:rPr>
          <w:rFonts w:ascii="Times New Roman" w:hAnsi="Times New Roman" w:eastAsia="宋体"/>
          <w:sz w:val="21"/>
          <w:szCs w:val="21"/>
        </w:rPr>
      </w:pPr>
      <m:oMathPara>
        <m:oMath>
          <m:r>
            <m:rPr>
              <m:nor/>
              <m:sty m:val="b"/>
            </m:rPr>
            <w:rPr>
              <w:rFonts w:ascii="Times New Roman" w:hAnsi="Times New Roman" w:eastAsia="宋体"/>
              <w:b/>
              <w:sz w:val="21"/>
            </w:rPr>
            <m:t>n</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f>
            <m:fPr>
              <m:ctrlPr>
                <w:rPr>
                  <w:rFonts w:ascii="Cambria Math" w:hAnsi="Cambria Math" w:eastAsia="宋体"/>
                  <w:sz w:val="21"/>
                </w:rPr>
              </m:ctrlPr>
            </m:fPr>
            <m:num>
              <m:r>
                <m:rPr>
                  <m:nor/>
                  <m:sty m:val="p"/>
                </m:rPr>
                <w:rPr>
                  <w:rFonts w:ascii="Times New Roman" w:hAnsi="Times New Roman" w:eastAsia="宋体"/>
                  <w:sz w:val="21"/>
                </w:rPr>
                <m:t>∇</m:t>
              </m:r>
              <m:r>
                <m:rPr>
                  <m:nor/>
                </m:rPr>
                <w:rPr>
                  <w:rFonts w:ascii="Times New Roman" w:hAnsi="Times New Roman" w:eastAsia="宋体"/>
                  <w:i/>
                  <w:sz w:val="21"/>
                </w:rPr>
                <m:t>V</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ctrlPr>
                <w:rPr>
                  <w:rFonts w:ascii="Cambria Math" w:hAnsi="Cambria Math" w:eastAsia="宋体"/>
                  <w:sz w:val="21"/>
                </w:rPr>
              </m:ctrlPr>
            </m:num>
            <m:den>
              <m:d>
                <m:dPr>
                  <m:begChr m:val="‖"/>
                  <m:endChr m:val="‖"/>
                  <m:ctrlPr>
                    <w:rPr>
                      <w:rFonts w:ascii="Cambria Math" w:hAnsi="Cambria Math" w:eastAsia="宋体"/>
                      <w:sz w:val="21"/>
                    </w:rPr>
                  </m:ctrlPr>
                </m:dPr>
                <m:e>
                  <m:r>
                    <m:rPr>
                      <m:nor/>
                      <m:sty m:val="p"/>
                    </m:rPr>
                    <w:rPr>
                      <w:rFonts w:ascii="Times New Roman" w:hAnsi="Times New Roman" w:eastAsia="宋体"/>
                      <w:sz w:val="21"/>
                    </w:rPr>
                    <m:t>∇</m:t>
                  </m:r>
                  <m:r>
                    <m:rPr>
                      <m:nor/>
                    </m:rPr>
                    <w:rPr>
                      <w:rFonts w:ascii="Times New Roman" w:hAnsi="Times New Roman" w:eastAsia="宋体"/>
                      <w:i/>
                      <w:sz w:val="21"/>
                    </w:rPr>
                    <m:t>V</m:t>
                  </m:r>
                  <m:r>
                    <m:rPr>
                      <m:nor/>
                      <m:sty m:val="p"/>
                    </m:rPr>
                    <w:rPr>
                      <w:rFonts w:ascii="Times New Roman" w:hAnsi="Times New Roman" w:eastAsia="宋体"/>
                      <w:sz w:val="21"/>
                    </w:rPr>
                    <m:t>(</m:t>
                  </m:r>
                  <m:r>
                    <m:rPr>
                      <m:nor/>
                      <m:sty m:val="b"/>
                    </m:rPr>
                    <w:rPr>
                      <w:rFonts w:ascii="Times New Roman" w:hAnsi="Times New Roman" w:eastAsia="宋体"/>
                      <w:b/>
                      <w:sz w:val="21"/>
                    </w:rPr>
                    <m:t>x</m:t>
                  </m:r>
                  <m:r>
                    <m:rPr>
                      <m:nor/>
                      <m:sty m:val="p"/>
                    </m:rPr>
                    <w:rPr>
                      <w:rFonts w:ascii="Times New Roman" w:hAnsi="Times New Roman" w:eastAsia="宋体"/>
                      <w:sz w:val="21"/>
                    </w:rPr>
                    <m:t>,</m:t>
                  </m:r>
                  <m:r>
                    <m:rPr>
                      <m:nor/>
                    </m:rPr>
                    <w:rPr>
                      <w:rFonts w:ascii="Times New Roman" w:hAnsi="Times New Roman" w:eastAsia="宋体"/>
                      <w:i/>
                      <w:sz w:val="21"/>
                    </w:rPr>
                    <m:t>t</m:t>
                  </m:r>
                  <m:r>
                    <m:rPr>
                      <m:nor/>
                      <m:sty m:val="p"/>
                    </m:rPr>
                    <w:rPr>
                      <w:rFonts w:ascii="Times New Roman" w:hAnsi="Times New Roman" w:eastAsia="宋体"/>
                      <w:sz w:val="21"/>
                    </w:rPr>
                    <m:t>)</m:t>
                  </m:r>
                  <m:ctrlPr>
                    <w:rPr>
                      <w:rFonts w:ascii="Cambria Math" w:hAnsi="Cambria Math" w:eastAsia="宋体"/>
                      <w:sz w:val="21"/>
                    </w:rPr>
                  </m:ctrlPr>
                </m:e>
              </m:d>
              <m:ctrlPr>
                <w:rPr>
                  <w:rFonts w:ascii="Cambria Math" w:hAnsi="Cambria Math" w:eastAsia="宋体"/>
                  <w:sz w:val="21"/>
                </w:rPr>
              </m:ctrlPr>
            </m:den>
          </m:f>
        </m:oMath>
      </m:oMathPara>
    </w:p>
    <w:p w14:paraId="6AEF1E57">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再结合环境光、漫反射和高光项塑造内部层次。图 1-3 至图 1-5 表明，传递函数能够同时呈现早期弱扰动、中期丝状连接和晚期高密度节点的增强过程。</w:t>
      </w:r>
    </w:p>
    <w:p w14:paraId="726BD4FB">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3496945"/>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5544000" cy="3497557"/>
                    </a:xfrm>
                    <a:prstGeom prst="rect">
                      <a:avLst/>
                    </a:prstGeom>
                  </pic:spPr>
                </pic:pic>
              </a:graphicData>
            </a:graphic>
          </wp:inline>
        </w:drawing>
      </w:r>
    </w:p>
    <w:p w14:paraId="2DD6983F">
      <w:pPr>
        <w:pStyle w:val="2"/>
        <w:spacing w:line="300" w:lineRule="auto"/>
        <w:jc w:val="center"/>
        <w:rPr>
          <w:rFonts w:ascii="Times New Roman" w:hAnsi="Times New Roman" w:eastAsia="宋体"/>
          <w:sz w:val="21"/>
          <w:szCs w:val="21"/>
        </w:rPr>
      </w:pPr>
      <w:bookmarkStart w:id="2" w:name="_Ref9260"/>
      <w:r>
        <w:rPr>
          <w:rFonts w:ascii="Times New Roman" w:hAnsi="Times New Roman" w:eastAsia="宋体"/>
          <w:sz w:val="21"/>
          <w:szCs w:val="21"/>
        </w:rPr>
        <w:t>图1-</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图1- \* ARABIC </w:instrText>
      </w:r>
      <w:r>
        <w:rPr>
          <w:rFonts w:ascii="Times New Roman" w:hAnsi="Times New Roman" w:eastAsia="宋体"/>
          <w:sz w:val="21"/>
          <w:szCs w:val="21"/>
        </w:rPr>
        <w:fldChar w:fldCharType="separate"/>
      </w:r>
      <w:r>
        <w:rPr>
          <w:rFonts w:ascii="Times New Roman" w:hAnsi="Times New Roman" w:eastAsia="宋体"/>
          <w:sz w:val="21"/>
          <w:szCs w:val="21"/>
        </w:rPr>
        <w:t>3</w:t>
      </w:r>
      <w:r>
        <w:rPr>
          <w:rFonts w:ascii="Times New Roman" w:hAnsi="Times New Roman" w:eastAsia="宋体"/>
          <w:sz w:val="21"/>
          <w:szCs w:val="21"/>
        </w:rPr>
        <w:fldChar w:fldCharType="end"/>
      </w:r>
      <w:bookmarkEnd w:id="2"/>
      <w:r>
        <w:rPr>
          <w:rFonts w:hint="eastAsia" w:ascii="Times New Roman" w:hAnsi="Times New Roman" w:eastAsia="宋体"/>
          <w:sz w:val="21"/>
          <w:szCs w:val="21"/>
        </w:rPr>
        <w:t xml:space="preserve"> 早、中、晚时间步切片与投影对比</w:t>
      </w:r>
    </w:p>
    <w:p w14:paraId="1C9B747E">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1855470"/>
            <wp:effectExtent l="0" t="0" r="381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5544000" cy="1855850"/>
                    </a:xfrm>
                    <a:prstGeom prst="rect">
                      <a:avLst/>
                    </a:prstGeom>
                  </pic:spPr>
                </pic:pic>
              </a:graphicData>
            </a:graphic>
          </wp:inline>
        </w:drawing>
      </w:r>
    </w:p>
    <w:p w14:paraId="12D0C3D1">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图1-</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图1- \* ARABIC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hint="eastAsia" w:ascii="Times New Roman" w:hAnsi="Times New Roman" w:eastAsia="宋体"/>
          <w:sz w:val="21"/>
          <w:szCs w:val="21"/>
        </w:rPr>
        <w:t xml:space="preserve"> 双时间步差分显示密度增强</w:t>
      </w:r>
    </w:p>
    <w:p w14:paraId="6DF4EBAF">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5556885"/>
            <wp:effectExtent l="0" t="0" r="381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5544000" cy="5557200"/>
                    </a:xfrm>
                    <a:prstGeom prst="rect">
                      <a:avLst/>
                    </a:prstGeom>
                  </pic:spPr>
                </pic:pic>
              </a:graphicData>
            </a:graphic>
          </wp:inline>
        </w:drawing>
      </w:r>
    </w:p>
    <w:p w14:paraId="680292B5">
      <w:pPr>
        <w:pStyle w:val="2"/>
        <w:spacing w:line="300" w:lineRule="auto"/>
        <w:jc w:val="center"/>
        <w:rPr>
          <w:rFonts w:ascii="Times New Roman" w:hAnsi="Times New Roman" w:eastAsia="宋体"/>
          <w:sz w:val="21"/>
          <w:szCs w:val="21"/>
        </w:rPr>
      </w:pPr>
      <w:bookmarkStart w:id="3" w:name="_Ref9276"/>
      <w:r>
        <w:rPr>
          <w:rFonts w:ascii="Times New Roman" w:hAnsi="Times New Roman" w:eastAsia="宋体"/>
          <w:sz w:val="21"/>
          <w:szCs w:val="21"/>
        </w:rPr>
        <w:t>图1-</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图1- \* ARABIC </w:instrText>
      </w:r>
      <w:r>
        <w:rPr>
          <w:rFonts w:ascii="Times New Roman" w:hAnsi="Times New Roman" w:eastAsia="宋体"/>
          <w:sz w:val="21"/>
          <w:szCs w:val="21"/>
        </w:rPr>
        <w:fldChar w:fldCharType="separate"/>
      </w:r>
      <w:r>
        <w:rPr>
          <w:rFonts w:ascii="Times New Roman" w:hAnsi="Times New Roman" w:eastAsia="宋体"/>
          <w:sz w:val="21"/>
          <w:szCs w:val="21"/>
        </w:rPr>
        <w:t>5</w:t>
      </w:r>
      <w:r>
        <w:rPr>
          <w:rFonts w:ascii="Times New Roman" w:hAnsi="Times New Roman" w:eastAsia="宋体"/>
          <w:sz w:val="21"/>
          <w:szCs w:val="21"/>
        </w:rPr>
        <w:fldChar w:fldCharType="end"/>
      </w:r>
      <w:bookmarkEnd w:id="3"/>
      <w:r>
        <w:rPr>
          <w:rFonts w:hint="eastAsia" w:ascii="Times New Roman" w:hAnsi="Times New Roman" w:eastAsia="宋体"/>
          <w:sz w:val="21"/>
          <w:szCs w:val="21"/>
        </w:rPr>
        <w:t xml:space="preserve"> 三维高密度连通域</w:t>
      </w:r>
    </w:p>
    <w:p w14:paraId="45C30697">
      <w:pPr>
        <w:spacing w:before="312" w:beforeLines="100" w:after="50" w:line="300" w:lineRule="auto"/>
        <w:rPr>
          <w:rFonts w:ascii="Times New Roman" w:hAnsi="Times New Roman" w:eastAsia="宋体"/>
          <w:color w:val="C45911"/>
          <w:sz w:val="21"/>
          <w:szCs w:val="21"/>
        </w:rPr>
      </w:pPr>
      <w:r>
        <w:rPr>
          <w:rFonts w:hint="eastAsia" w:ascii="Times New Roman" w:hAnsi="Times New Roman" w:eastAsia="宋体"/>
          <w:b/>
          <w:sz w:val="21"/>
          <w:szCs w:val="21"/>
        </w:rPr>
        <w:t>2、基于可视化图像结果，归纳宇宙密度的演化特征，总结宇宙结构形成、星系际介质演化的核心规律，阐释可视化技术在宇宙学数据分析中的应用价值。</w:t>
      </w:r>
    </w:p>
    <w:p w14:paraId="65E0AAB7">
      <w:pPr>
        <w:spacing w:before="120" w:after="60" w:line="300" w:lineRule="auto"/>
        <w:rPr>
          <w:rFonts w:ascii="Times New Roman" w:hAnsi="Times New Roman" w:eastAsia="宋体"/>
          <w:b/>
          <w:sz w:val="21"/>
          <w:szCs w:val="21"/>
        </w:rPr>
      </w:pPr>
      <w:r>
        <w:rPr>
          <w:rFonts w:ascii="Times New Roman" w:hAnsi="Times New Roman" w:eastAsia="宋体"/>
          <w:b/>
          <w:sz w:val="21"/>
          <w:szCs w:val="21"/>
        </w:rPr>
        <w:t>2.1 视图简介</w:t>
      </w:r>
    </w:p>
    <w:p w14:paraId="770222D7">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本题主要使用软件中的 MIP 演化、形态学切片、Top1%/Void 预设和 Lyman-alpha proxy 探针进行分析。</w:t>
      </w:r>
    </w:p>
    <w:p w14:paraId="27FF95AE">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MIP 用于观察宇宙网整体形态随时间的变化，形态学切片用于区分 void、sheet、filament 和 node 等结构，Top1%/Void 预设用于突出极端高密度和低密度区域，Lyman-alpha proxy 探针用于把三维密度结构转换为类似观测吸收信号的剖面结果。</w:t>
      </w:r>
    </w:p>
    <w:p w14:paraId="131E0C8E">
      <w:pPr>
        <w:spacing w:before="120" w:after="60" w:line="300" w:lineRule="auto"/>
        <w:ind w:firstLine="420"/>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1063625"/>
            <wp:effectExtent l="0" t="0" r="381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544000" cy="1063756"/>
                    </a:xfrm>
                    <a:prstGeom prst="rect">
                      <a:avLst/>
                    </a:prstGeom>
                  </pic:spPr>
                </pic:pic>
              </a:graphicData>
            </a:graphic>
          </wp:inline>
        </w:drawing>
      </w:r>
    </w:p>
    <w:p w14:paraId="02D45CFC">
      <w:pPr>
        <w:pStyle w:val="2"/>
        <w:spacing w:line="300" w:lineRule="auto"/>
        <w:jc w:val="center"/>
        <w:rPr>
          <w:rFonts w:ascii="Times New Roman" w:hAnsi="Times New Roman" w:eastAsia="宋体"/>
          <w:sz w:val="21"/>
          <w:szCs w:val="21"/>
        </w:rPr>
      </w:pPr>
      <w:bookmarkStart w:id="4" w:name="_Ref9528"/>
      <w:r>
        <w:rPr>
          <w:rFonts w:ascii="Times New Roman" w:hAnsi="Times New Roman" w:eastAsia="宋体"/>
          <w:sz w:val="21"/>
          <w:szCs w:val="21"/>
        </w:rPr>
        <w:t>图2-</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图2- \* ARABIC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bookmarkEnd w:id="4"/>
      <w:r>
        <w:rPr>
          <w:rFonts w:hint="eastAsia" w:ascii="Times New Roman" w:hAnsi="Times New Roman" w:eastAsia="宋体"/>
          <w:sz w:val="21"/>
          <w:szCs w:val="21"/>
        </w:rPr>
        <w:t xml:space="preserve"> 六个时间步的 MIP 演化过程</w:t>
      </w:r>
    </w:p>
    <w:p w14:paraId="27FFE845">
      <w:pPr>
        <w:spacing w:before="120" w:after="60" w:line="300" w:lineRule="auto"/>
        <w:rPr>
          <w:rFonts w:ascii="Times New Roman" w:hAnsi="Times New Roman" w:eastAsia="宋体"/>
          <w:sz w:val="21"/>
          <w:szCs w:val="21"/>
        </w:rPr>
      </w:pPr>
      <w:r>
        <w:rPr>
          <w:rFonts w:ascii="Times New Roman" w:hAnsi="Times New Roman" w:eastAsia="宋体"/>
          <w:b/>
          <w:sz w:val="21"/>
          <w:szCs w:val="21"/>
        </w:rPr>
        <w:t>2.2 演化特征</w:t>
      </w:r>
    </w:p>
    <w:p w14:paraId="1F7E65CE">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从图 2-1 可以看到，早期密度场整体较为均匀，只存在一些较弱的扰动。随着时间推进，局部高密度区域逐渐增强，原本分散的结构开始连接，形成连续的丝状通道，并在丝状结构交汇处形成更亮、更集中的节点。</w:t>
      </w:r>
    </w:p>
    <w:p w14:paraId="4F1445EF">
      <w:pPr>
        <w:spacing w:after="100" w:line="300" w:lineRule="auto"/>
        <w:ind w:firstLine="420"/>
        <w:rPr>
          <w:rFonts w:ascii="Times New Roman" w:hAnsi="Times New Roman" w:eastAsia="宋体"/>
          <w:sz w:val="21"/>
          <w:szCs w:val="21"/>
        </w:rPr>
      </w:pPr>
      <w:r>
        <w:rPr>
          <w:rFonts w:hint="eastAsia" w:ascii="Times New Roman" w:hAnsi="Times New Roman" w:eastAsia="宋体"/>
          <w:bCs/>
          <w:sz w:val="21"/>
          <w:szCs w:val="21"/>
        </w:rPr>
        <w:t>图 2-2 的形态学切片进一步说明，空洞区域占据较大体积，片层和丝状结构分布在空洞边界附近，节点则对应物质聚集最强的位置。这表明宇宙结构形成具有一定层级关系：物质从低密度区域向片层聚集，再沿片层交线形成丝状结构，最后在交汇处形成高密度节点。</w:t>
      </w:r>
    </w:p>
    <w:p w14:paraId="57CBC135">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1918335"/>
            <wp:effectExtent l="0" t="0" r="381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544000" cy="1918619"/>
                    </a:xfrm>
                    <a:prstGeom prst="rect">
                      <a:avLst/>
                    </a:prstGeom>
                  </pic:spPr>
                </pic:pic>
              </a:graphicData>
            </a:graphic>
          </wp:inline>
        </w:drawing>
      </w:r>
    </w:p>
    <w:p w14:paraId="3EBFF0DC">
      <w:pPr>
        <w:pStyle w:val="2"/>
        <w:spacing w:line="300" w:lineRule="auto"/>
        <w:jc w:val="center"/>
        <w:rPr>
          <w:rFonts w:ascii="Times New Roman" w:hAnsi="Times New Roman" w:eastAsia="宋体"/>
          <w:sz w:val="21"/>
          <w:szCs w:val="21"/>
        </w:rPr>
      </w:pPr>
      <w:bookmarkStart w:id="5" w:name="_Ref9593"/>
      <w:r>
        <w:rPr>
          <w:rFonts w:ascii="Times New Roman" w:hAnsi="Times New Roman" w:eastAsia="宋体"/>
          <w:sz w:val="21"/>
          <w:szCs w:val="21"/>
        </w:rPr>
        <w:t>图2-</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图2- \* ARABIC </w:instrText>
      </w:r>
      <w:r>
        <w:rPr>
          <w:rFonts w:ascii="Times New Roman" w:hAnsi="Times New Roman" w:eastAsia="宋体"/>
          <w:sz w:val="21"/>
          <w:szCs w:val="21"/>
        </w:rPr>
        <w:fldChar w:fldCharType="separate"/>
      </w:r>
      <w:r>
        <w:rPr>
          <w:rFonts w:ascii="Times New Roman" w:hAnsi="Times New Roman" w:eastAsia="宋体"/>
          <w:sz w:val="21"/>
          <w:szCs w:val="21"/>
        </w:rPr>
        <w:t>2</w:t>
      </w:r>
      <w:r>
        <w:rPr>
          <w:rFonts w:ascii="Times New Roman" w:hAnsi="Times New Roman" w:eastAsia="宋体"/>
          <w:sz w:val="21"/>
          <w:szCs w:val="21"/>
        </w:rPr>
        <w:fldChar w:fldCharType="end"/>
      </w:r>
      <w:bookmarkEnd w:id="5"/>
      <w:r>
        <w:rPr>
          <w:rFonts w:hint="eastAsia" w:ascii="Times New Roman" w:hAnsi="Times New Roman" w:eastAsia="宋体"/>
          <w:sz w:val="21"/>
          <w:szCs w:val="21"/>
        </w:rPr>
        <w:t xml:space="preserve"> 形态学切片对比</w:t>
      </w:r>
      <w:r>
        <w:rPr>
          <w:rFonts w:ascii="Times New Roman" w:hAnsi="Times New Roman" w:eastAsia="宋体"/>
          <w:sz w:val="21"/>
          <w:szCs w:val="21"/>
        </w:rPr>
        <w:t xml:space="preserve"> </w:t>
      </w:r>
    </w:p>
    <w:p w14:paraId="64880342">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2792095"/>
            <wp:effectExtent l="0" t="0" r="381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544000" cy="2792722"/>
                    </a:xfrm>
                    <a:prstGeom prst="rect">
                      <a:avLst/>
                    </a:prstGeom>
                  </pic:spPr>
                </pic:pic>
              </a:graphicData>
            </a:graphic>
          </wp:inline>
        </w:drawing>
      </w:r>
    </w:p>
    <w:p w14:paraId="50F1E4ED">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图2-</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图2- \* ARABIC </w:instrText>
      </w:r>
      <w:r>
        <w:rPr>
          <w:rFonts w:ascii="Times New Roman" w:hAnsi="Times New Roman" w:eastAsia="宋体"/>
          <w:sz w:val="21"/>
          <w:szCs w:val="21"/>
        </w:rPr>
        <w:fldChar w:fldCharType="separate"/>
      </w:r>
      <w:r>
        <w:rPr>
          <w:rFonts w:ascii="Times New Roman" w:hAnsi="Times New Roman" w:eastAsia="宋体"/>
          <w:sz w:val="21"/>
          <w:szCs w:val="21"/>
        </w:rPr>
        <w:t>3</w:t>
      </w:r>
      <w:r>
        <w:rPr>
          <w:rFonts w:ascii="Times New Roman" w:hAnsi="Times New Roman" w:eastAsia="宋体"/>
          <w:sz w:val="21"/>
          <w:szCs w:val="21"/>
        </w:rPr>
        <w:fldChar w:fldCharType="end"/>
      </w:r>
      <w:r>
        <w:rPr>
          <w:rFonts w:hint="eastAsia" w:ascii="Times New Roman" w:hAnsi="Times New Roman" w:eastAsia="宋体"/>
          <w:sz w:val="21"/>
          <w:szCs w:val="21"/>
        </w:rPr>
        <w:t xml:space="preserve">  Bottom5% 空洞与 Top1% 高密度节点</w:t>
      </w:r>
    </w:p>
    <w:p w14:paraId="6AE82BCA">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4565015"/>
            <wp:effectExtent l="0" t="0" r="381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544000" cy="4565244"/>
                    </a:xfrm>
                    <a:prstGeom prst="rect">
                      <a:avLst/>
                    </a:prstGeom>
                  </pic:spPr>
                </pic:pic>
              </a:graphicData>
            </a:graphic>
          </wp:inline>
        </w:drawing>
      </w:r>
    </w:p>
    <w:p w14:paraId="67E4E076">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图2-</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图2- \* ARABIC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hint="eastAsia" w:ascii="Times New Roman" w:hAnsi="Times New Roman" w:eastAsia="宋体"/>
          <w:sz w:val="21"/>
          <w:szCs w:val="21"/>
        </w:rPr>
        <w:t xml:space="preserve"> 不同视线的 Lyman-alpha proxy 光谱</w:t>
      </w:r>
    </w:p>
    <w:p w14:paraId="52840747">
      <w:pPr>
        <w:spacing w:line="300" w:lineRule="auto"/>
        <w:jc w:val="center"/>
        <w:rPr>
          <w:rFonts w:ascii="Times New Roman" w:hAnsi="Times New Roman" w:eastAsia="宋体"/>
          <w:sz w:val="21"/>
          <w:szCs w:val="21"/>
        </w:rPr>
      </w:pPr>
    </w:p>
    <w:p w14:paraId="2E1804AA">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图 2-3 中，Bottom5% 区域大多对应连续的低密度空洞背景，Top1% 区域主要集中在丝状结构交汇处，说明宇宙网中最明显的骨架主要由高密度区域构成。图 2-4 的 Lyman-alpha proxy 结果显示，穿过节点的视线吸收最强，穿过空洞的视线吸收最弱，说明三维密度差异能够通过视线方向上的吸收信号表现出来。</w:t>
      </w:r>
    </w:p>
    <w:p w14:paraId="6A77A760">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总体来看，宇宙密度场从早期弱扰动状态逐渐演化为由空洞、片层、丝状结构和节点组成的宇宙网。随着时间推进，低密度区域不断扩大，高密度区域逐渐增强，物质在丝状结构和节点附近持续聚集。星系际介质也随之发生重新分布，在空洞中较为稀疏，在丝状结构中形成连续通道，在节点附近达到更高密度。这种分布差异会进一步影响视线方向上的吸收信号，使不同空间结构具有不同的观测表现。</w:t>
      </w:r>
    </w:p>
    <w:p w14:paraId="0B5D01DE">
      <w:pPr>
        <w:spacing w:before="120" w:after="60" w:line="300" w:lineRule="auto"/>
        <w:ind w:firstLine="420"/>
        <w:rPr>
          <w:rFonts w:ascii="Times New Roman" w:hAnsi="Times New Roman" w:eastAsia="宋体"/>
          <w:bCs/>
          <w:sz w:val="21"/>
          <w:szCs w:val="21"/>
        </w:rPr>
      </w:pPr>
      <w:r>
        <w:rPr>
          <w:rFonts w:hint="eastAsia" w:ascii="Times New Roman" w:hAnsi="Times New Roman" w:eastAsia="宋体"/>
          <w:bCs/>
          <w:sz w:val="21"/>
          <w:szCs w:val="21"/>
        </w:rPr>
        <w:t>可视化技术能够把复杂的三维体数据转化为直观图像，帮助我们直接观察宇宙网从弱扰动到清晰结构的形成过程。通过 MIP、形态学切片、Top1%/Void 预设和 Lyman-alpha proxy 探针，可以从整体形态、局部结构和观测信号三个角度进行对比分析。这样不仅能看出密度分布如何变化，也能进一步理解空间结构与星系际介质吸收特征之间的联系。</w:t>
      </w:r>
    </w:p>
    <w:p w14:paraId="0A1D5C05">
      <w:pPr>
        <w:pageBreakBefore/>
        <w:spacing w:before="312" w:beforeLines="100" w:after="50" w:line="300" w:lineRule="auto"/>
        <w:rPr>
          <w:rFonts w:ascii="Times New Roman" w:hAnsi="Times New Roman" w:eastAsia="宋体"/>
          <w:color w:val="C45911"/>
          <w:sz w:val="21"/>
          <w:szCs w:val="21"/>
        </w:rPr>
      </w:pPr>
      <w:r>
        <w:rPr>
          <w:rFonts w:hint="eastAsia" w:ascii="Times New Roman" w:hAnsi="Times New Roman" w:eastAsia="宋体"/>
          <w:b/>
          <w:sz w:val="21"/>
          <w:szCs w:val="21"/>
        </w:rPr>
        <w:t>3、宇宙密度时序统计特征分析：早期宇宙物质分布相对均匀，密度数值高度集中于均值区间。在100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p>
    <w:p w14:paraId="235FF267">
      <w:pPr>
        <w:spacing w:before="120" w:after="60" w:line="300" w:lineRule="auto"/>
        <w:rPr>
          <w:rFonts w:ascii="Times New Roman" w:hAnsi="Times New Roman" w:eastAsia="宋体"/>
          <w:sz w:val="21"/>
          <w:szCs w:val="21"/>
        </w:rPr>
      </w:pPr>
      <w:r>
        <w:rPr>
          <w:rFonts w:ascii="Times New Roman" w:hAnsi="Times New Roman" w:eastAsia="宋体"/>
          <w:b/>
          <w:sz w:val="21"/>
          <w:szCs w:val="21"/>
        </w:rPr>
        <w:t>3.1 统计指标</w:t>
      </w:r>
    </w:p>
    <w:p w14:paraId="32E310F1">
      <w:pPr>
        <w:spacing w:before="60" w:after="60" w:line="300" w:lineRule="auto"/>
        <w:ind w:firstLine="420"/>
        <w:jc w:val="both"/>
        <w:rPr>
          <w:rFonts w:ascii="Times New Roman" w:hAnsi="Times New Roman" w:eastAsia="宋体"/>
          <w:sz w:val="21"/>
          <w:szCs w:val="21"/>
        </w:rPr>
      </w:pPr>
      <w:r>
        <w:rPr>
          <w:rFonts w:ascii="Times New Roman" w:hAnsi="Times New Roman" w:eastAsia="宋体"/>
          <w:sz w:val="21"/>
          <w:szCs w:val="21"/>
        </w:rPr>
        <w:t>本题对 100 个时间步的气体密度数据进行统计分析，用于追踪宇宙密度分布随时间的变化。</w:t>
      </w:r>
    </w:p>
    <w:p w14:paraId="4C0DB7E1">
      <w:pPr>
        <w:spacing w:before="60" w:after="60" w:line="300" w:lineRule="auto"/>
        <w:ind w:firstLine="420"/>
        <w:jc w:val="both"/>
        <w:rPr>
          <w:rFonts w:ascii="Times New Roman" w:hAnsi="Times New Roman" w:eastAsia="宋体"/>
          <w:sz w:val="21"/>
          <w:szCs w:val="21"/>
        </w:rPr>
      </w:pPr>
      <w:r>
        <w:rPr>
          <w:rFonts w:ascii="Times New Roman" w:hAnsi="Times New Roman" w:eastAsia="宋体"/>
          <w:sz w:val="21"/>
          <w:szCs w:val="21"/>
        </w:rPr>
        <w:t>早期密度场整体较为均匀，大部分密度值集中在均值附近。随着演化推进，物质在引力作用下逐渐向局部高密度区域聚集，密度分布的离散程度不断增大，最终形成低密度空洞和高密度峰值同时存在的分布特征。为量化这一过程，本文构建了每个时间步的 log 密度直方图，并计算均值、方差、Gini 系数、功率谱和高密度连通域等指标。</w:t>
      </w:r>
    </w:p>
    <w:p w14:paraId="455413C5">
      <w:pPr>
        <w:spacing w:before="60" w:after="60" w:line="300" w:lineRule="auto"/>
        <w:jc w:val="both"/>
        <w:rPr>
          <w:rFonts w:ascii="Times New Roman" w:hAnsi="Times New Roman" w:eastAsia="宋体"/>
          <w:sz w:val="21"/>
          <w:szCs w:val="21"/>
        </w:rPr>
      </w:pPr>
      <m:oMathPara>
        <m:oMath>
          <m:r>
            <m:rPr>
              <m:nor/>
            </m:rPr>
            <w:rPr>
              <w:rFonts w:ascii="Times New Roman" w:hAnsi="Times New Roman" w:eastAsia="宋体"/>
              <w:i/>
              <w:sz w:val="21"/>
              <w:szCs w:val="21"/>
            </w:rPr>
            <m:t>V</m:t>
          </m:r>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func>
            <m:funcPr>
              <m:ctrlPr>
                <w:rPr>
                  <w:rFonts w:ascii="Cambria Math" w:hAnsi="Cambria Math" w:eastAsia="宋体"/>
                  <w:sz w:val="21"/>
                  <w:szCs w:val="21"/>
                </w:rPr>
              </m:ctrlPr>
            </m:funcPr>
            <m:fName>
              <m:sSub>
                <m:sSubPr>
                  <m:ctrlPr>
                    <w:rPr>
                      <w:rFonts w:ascii="Cambria Math" w:hAnsi="Cambria Math" w:eastAsia="宋体"/>
                      <w:sz w:val="21"/>
                      <w:szCs w:val="21"/>
                    </w:rPr>
                  </m:ctrlPr>
                </m:sSubPr>
                <m:e>
                  <m:r>
                    <m:rPr>
                      <m:nor/>
                      <m:sty m:val="p"/>
                    </m:rPr>
                    <w:rPr>
                      <w:rFonts w:ascii="Times New Roman" w:hAnsi="Times New Roman" w:eastAsia="宋体"/>
                      <w:sz w:val="21"/>
                      <w:szCs w:val="21"/>
                    </w:rPr>
                    <m:t>log</m:t>
                  </m:r>
                  <m:ctrlPr>
                    <w:rPr>
                      <w:rFonts w:ascii="Cambria Math" w:hAnsi="Cambria Math" w:eastAsia="宋体"/>
                      <w:sz w:val="21"/>
                      <w:szCs w:val="21"/>
                    </w:rPr>
                  </m:ctrlPr>
                </m:e>
                <m:sub>
                  <m:r>
                    <m:rPr>
                      <m:nor/>
                      <m:sty m:val="p"/>
                    </m:rPr>
                    <w:rPr>
                      <w:rFonts w:ascii="Times New Roman" w:hAnsi="Times New Roman" w:eastAsia="宋体"/>
                      <w:sz w:val="21"/>
                      <w:szCs w:val="21"/>
                    </w:rPr>
                    <m:t>10</m:t>
                  </m:r>
                  <m:ctrlPr>
                    <w:rPr>
                      <w:rFonts w:ascii="Cambria Math" w:hAnsi="Cambria Math" w:eastAsia="宋体"/>
                      <w:sz w:val="21"/>
                      <w:szCs w:val="21"/>
                    </w:rPr>
                  </m:ctrlPr>
                </m:sub>
              </m:sSub>
              <m:ctrlPr>
                <w:rPr>
                  <w:rFonts w:ascii="Cambria Math" w:hAnsi="Cambria Math" w:eastAsia="宋体"/>
                  <w:sz w:val="21"/>
                  <w:szCs w:val="21"/>
                </w:rPr>
              </m:ctrlPr>
            </m:fName>
            <m:e>
              <m:r>
                <m:rPr>
                  <m:nor/>
                </m:rPr>
                <w:rPr>
                  <w:rFonts w:ascii="Times New Roman" w:hAnsi="Times New Roman" w:eastAsia="宋体"/>
                  <w:i/>
                  <w:sz w:val="21"/>
                  <w:szCs w:val="21"/>
                </w:rPr>
                <m:t>ρ</m:t>
              </m:r>
              <m:ctrlPr>
                <w:rPr>
                  <w:rFonts w:ascii="Cambria Math" w:hAnsi="Cambria Math" w:eastAsia="宋体"/>
                  <w:sz w:val="21"/>
                  <w:szCs w:val="21"/>
                </w:rPr>
              </m:ctrlPr>
            </m:e>
          </m:func>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m:oMathPara>
    </w:p>
    <w:p w14:paraId="45874F06">
      <w:pPr>
        <w:spacing w:before="60" w:after="60" w:line="300" w:lineRule="auto"/>
        <w:jc w:val="both"/>
        <w:rPr>
          <w:rFonts w:ascii="Times New Roman" w:hAnsi="Times New Roman" w:eastAsia="宋体"/>
          <w:sz w:val="21"/>
          <w:szCs w:val="21"/>
        </w:rPr>
      </w:pPr>
      <m:oMathPara>
        <m:oMath>
          <m:acc>
            <m:accPr>
              <m:chr m:val="̄"/>
              <m:ctrlPr>
                <w:rPr>
                  <w:rFonts w:ascii="Cambria Math" w:hAnsi="Cambria Math" w:eastAsia="宋体"/>
                  <w:sz w:val="21"/>
                  <w:szCs w:val="21"/>
                </w:rPr>
              </m:ctrlPr>
            </m:accPr>
            <m:e>
              <m:r>
                <m:rPr>
                  <m:nor/>
                </m:rPr>
                <w:rPr>
                  <w:rFonts w:ascii="Times New Roman" w:hAnsi="Times New Roman" w:eastAsia="宋体"/>
                  <w:i/>
                  <w:sz w:val="21"/>
                  <w:szCs w:val="21"/>
                </w:rPr>
                <m:t>V</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f>
            <m:fPr>
              <m:ctrlPr>
                <w:rPr>
                  <w:rFonts w:ascii="Cambria Math" w:hAnsi="Cambria Math" w:eastAsia="宋体"/>
                  <w:sz w:val="21"/>
                  <w:szCs w:val="21"/>
                </w:rPr>
              </m:ctrlPr>
            </m:fPr>
            <m:num>
              <m:r>
                <m:rPr>
                  <m:nor/>
                  <m:sty m:val="p"/>
                </m:rPr>
                <w:rPr>
                  <w:rFonts w:ascii="Times New Roman" w:hAnsi="Times New Roman" w:eastAsia="宋体"/>
                  <w:sz w:val="21"/>
                  <w:szCs w:val="21"/>
                </w:rPr>
                <m:t>1</m:t>
              </m:r>
              <m:ctrlPr>
                <w:rPr>
                  <w:rFonts w:ascii="Cambria Math" w:hAnsi="Cambria Math" w:eastAsia="宋体"/>
                  <w:sz w:val="21"/>
                  <w:szCs w:val="21"/>
                </w:rPr>
              </m:ctrlPr>
            </m:num>
            <m:den>
              <m:r>
                <m:rPr>
                  <m:nor/>
                </m:rPr>
                <w:rPr>
                  <w:rFonts w:ascii="Times New Roman" w:hAnsi="Times New Roman" w:eastAsia="宋体"/>
                  <w:i/>
                  <w:sz w:val="21"/>
                  <w:szCs w:val="21"/>
                </w:rPr>
                <m:t>N</m:t>
              </m:r>
              <m:ctrlPr>
                <w:rPr>
                  <w:rFonts w:ascii="Cambria Math" w:hAnsi="Cambria Math" w:eastAsia="宋体"/>
                  <w:sz w:val="21"/>
                  <w:szCs w:val="21"/>
                </w:rPr>
              </m:ctrlPr>
            </m:den>
          </m:f>
          <m:nary>
            <m:naryPr>
              <m:chr m:val="∑"/>
              <m:limLoc m:val="subSup"/>
              <m:supHide m:val="1"/>
              <m:ctrlPr>
                <w:rPr>
                  <w:rFonts w:ascii="Cambria Math" w:hAnsi="Cambria Math" w:eastAsia="宋体"/>
                  <w:sz w:val="21"/>
                  <w:szCs w:val="21"/>
                </w:rPr>
              </m:ctrlPr>
            </m:naryPr>
            <m:sub>
              <m:r>
                <m:rPr>
                  <m:nor/>
                  <m:sty m:val="b"/>
                </m:rPr>
                <w:rPr>
                  <w:rFonts w:ascii="Times New Roman" w:hAnsi="Times New Roman" w:eastAsia="宋体"/>
                  <w:b/>
                  <w:sz w:val="21"/>
                  <w:szCs w:val="21"/>
                </w:rPr>
                <m:t>x</m:t>
              </m:r>
              <m:r>
                <m:rPr>
                  <m:nor/>
                  <m:sty m:val="p"/>
                </m:rPr>
                <w:rPr>
                  <w:rFonts w:ascii="Times New Roman" w:hAnsi="Times New Roman" w:eastAsia="宋体"/>
                  <w:sz w:val="21"/>
                  <w:szCs w:val="21"/>
                </w:rPr>
                <m:t>∈Ω</m:t>
              </m:r>
              <m:ctrlPr>
                <w:rPr>
                  <w:rFonts w:ascii="Cambria Math" w:hAnsi="Cambria Math" w:eastAsia="宋体"/>
                  <w:sz w:val="21"/>
                  <w:szCs w:val="21"/>
                </w:rPr>
              </m:ctrlPr>
            </m:sub>
            <m:sup>
              <m:ctrlPr>
                <w:rPr>
                  <w:rFonts w:ascii="Cambria Math" w:hAnsi="Cambria Math" w:eastAsia="宋体"/>
                  <w:sz w:val="21"/>
                  <w:szCs w:val="21"/>
                </w:rPr>
              </m:ctrlPr>
            </m:sup>
            <m:e>
              <m:r>
                <m:rPr>
                  <m:nor/>
                </m:rPr>
                <w:rPr>
                  <w:rFonts w:ascii="Times New Roman" w:hAnsi="Times New Roman" w:eastAsia="宋体"/>
                  <w:i/>
                  <w:sz w:val="21"/>
                  <w:szCs w:val="21"/>
                </w:rPr>
                <m:t>V</m:t>
              </m:r>
              <m:ctrlPr>
                <w:rPr>
                  <w:rFonts w:ascii="Cambria Math" w:hAnsi="Cambria Math" w:eastAsia="宋体"/>
                  <w:sz w:val="21"/>
                  <w:szCs w:val="21"/>
                </w:rPr>
              </m:ctrlPr>
            </m:e>
          </m:nary>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m:oMathPara>
    </w:p>
    <w:p w14:paraId="72EF6694">
      <w:pPr>
        <w:spacing w:before="60" w:after="60" w:line="300" w:lineRule="auto"/>
        <w:jc w:val="both"/>
        <w:rPr>
          <w:rFonts w:ascii="Times New Roman" w:hAnsi="Times New Roman" w:eastAsia="宋体"/>
          <w:sz w:val="21"/>
          <w:szCs w:val="21"/>
        </w:rPr>
      </w:pPr>
      <m:oMathPara>
        <m:oMath>
          <m:sSubSup>
            <m:sSubSupPr>
              <m:ctrlPr>
                <w:rPr>
                  <w:rFonts w:ascii="Cambria Math" w:hAnsi="Cambria Math" w:eastAsia="宋体"/>
                  <w:sz w:val="21"/>
                  <w:szCs w:val="21"/>
                </w:rPr>
              </m:ctrlPr>
            </m:sSubSupPr>
            <m:e>
              <m:r>
                <m:rPr>
                  <m:nor/>
                </m:rPr>
                <w:rPr>
                  <w:rFonts w:ascii="Times New Roman" w:hAnsi="Times New Roman" w:eastAsia="宋体"/>
                  <w:i/>
                  <w:sz w:val="21"/>
                  <w:szCs w:val="21"/>
                </w:rPr>
                <m:t>σ</m:t>
              </m:r>
              <m:ctrlPr>
                <w:rPr>
                  <w:rFonts w:ascii="Cambria Math" w:hAnsi="Cambria Math" w:eastAsia="宋体"/>
                  <w:sz w:val="21"/>
                  <w:szCs w:val="21"/>
                </w:rPr>
              </m:ctrlPr>
            </m:e>
            <m:sub>
              <m:r>
                <m:rPr>
                  <m:nor/>
                </m:rPr>
                <w:rPr>
                  <w:rFonts w:ascii="Times New Roman" w:hAnsi="Times New Roman" w:eastAsia="宋体"/>
                  <w:i/>
                  <w:sz w:val="21"/>
                  <w:szCs w:val="21"/>
                </w:rPr>
                <m:t>V</m:t>
              </m:r>
              <m:ctrlPr>
                <w:rPr>
                  <w:rFonts w:ascii="Cambria Math" w:hAnsi="Cambria Math" w:eastAsia="宋体"/>
                  <w:sz w:val="21"/>
                  <w:szCs w:val="21"/>
                </w:rPr>
              </m:ctrlPr>
            </m:sub>
            <m:sup>
              <m:r>
                <m:rPr>
                  <m:nor/>
                  <m:sty m:val="p"/>
                </m:rPr>
                <w:rPr>
                  <w:rFonts w:ascii="Times New Roman" w:hAnsi="Times New Roman" w:eastAsia="宋体"/>
                  <w:sz w:val="21"/>
                  <w:szCs w:val="21"/>
                </w:rPr>
                <m:t>2</m:t>
              </m:r>
              <m:ctrlPr>
                <w:rPr>
                  <w:rFonts w:ascii="Cambria Math" w:hAnsi="Cambria Math" w:eastAsia="宋体"/>
                  <w:sz w:val="21"/>
                  <w:szCs w:val="21"/>
                </w:rPr>
              </m:ctrlPr>
            </m:sup>
          </m:sSubSup>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f>
            <m:fPr>
              <m:ctrlPr>
                <w:rPr>
                  <w:rFonts w:ascii="Cambria Math" w:hAnsi="Cambria Math" w:eastAsia="宋体"/>
                  <w:sz w:val="21"/>
                  <w:szCs w:val="21"/>
                </w:rPr>
              </m:ctrlPr>
            </m:fPr>
            <m:num>
              <m:r>
                <m:rPr>
                  <m:nor/>
                  <m:sty m:val="p"/>
                </m:rPr>
                <w:rPr>
                  <w:rFonts w:ascii="Times New Roman" w:hAnsi="Times New Roman" w:eastAsia="宋体"/>
                  <w:sz w:val="21"/>
                  <w:szCs w:val="21"/>
                </w:rPr>
                <m:t>1</m:t>
              </m:r>
              <m:ctrlPr>
                <w:rPr>
                  <w:rFonts w:ascii="Cambria Math" w:hAnsi="Cambria Math" w:eastAsia="宋体"/>
                  <w:sz w:val="21"/>
                  <w:szCs w:val="21"/>
                </w:rPr>
              </m:ctrlPr>
            </m:num>
            <m:den>
              <m:r>
                <m:rPr>
                  <m:nor/>
                </m:rPr>
                <w:rPr>
                  <w:rFonts w:ascii="Times New Roman" w:hAnsi="Times New Roman" w:eastAsia="宋体"/>
                  <w:i/>
                  <w:sz w:val="21"/>
                  <w:szCs w:val="21"/>
                </w:rPr>
                <m:t>N</m:t>
              </m:r>
              <m:ctrlPr>
                <w:rPr>
                  <w:rFonts w:ascii="Cambria Math" w:hAnsi="Cambria Math" w:eastAsia="宋体"/>
                  <w:sz w:val="21"/>
                  <w:szCs w:val="21"/>
                </w:rPr>
              </m:ctrlPr>
            </m:den>
          </m:f>
          <m:nary>
            <m:naryPr>
              <m:chr m:val="∑"/>
              <m:limLoc m:val="subSup"/>
              <m:supHide m:val="1"/>
              <m:ctrlPr>
                <w:rPr>
                  <w:rFonts w:ascii="Cambria Math" w:hAnsi="Cambria Math" w:eastAsia="宋体"/>
                  <w:sz w:val="21"/>
                  <w:szCs w:val="21"/>
                </w:rPr>
              </m:ctrlPr>
            </m:naryPr>
            <m:sub>
              <m:r>
                <m:rPr>
                  <m:nor/>
                  <m:sty m:val="b"/>
                </m:rPr>
                <w:rPr>
                  <w:rFonts w:ascii="Times New Roman" w:hAnsi="Times New Roman" w:eastAsia="宋体"/>
                  <w:b/>
                  <w:sz w:val="21"/>
                  <w:szCs w:val="21"/>
                </w:rPr>
                <m:t>x</m:t>
              </m:r>
              <m:r>
                <m:rPr>
                  <m:nor/>
                  <m:sty m:val="p"/>
                </m:rPr>
                <w:rPr>
                  <w:rFonts w:ascii="Times New Roman" w:hAnsi="Times New Roman" w:eastAsia="宋体"/>
                  <w:sz w:val="21"/>
                  <w:szCs w:val="21"/>
                </w:rPr>
                <m:t>∈Ω</m:t>
              </m:r>
              <m:ctrlPr>
                <w:rPr>
                  <w:rFonts w:ascii="Cambria Math" w:hAnsi="Cambria Math" w:eastAsia="宋体"/>
                  <w:sz w:val="21"/>
                  <w:szCs w:val="21"/>
                </w:rPr>
              </m:ctrlPr>
            </m:sub>
            <m:sup>
              <m:ctrlPr>
                <w:rPr>
                  <w:rFonts w:ascii="Cambria Math" w:hAnsi="Cambria Math" w:eastAsia="宋体"/>
                  <w:sz w:val="21"/>
                  <w:szCs w:val="21"/>
                </w:rPr>
              </m:ctrlPr>
            </m:sup>
            <m:e>
              <m:sSup>
                <m:sSupPr>
                  <m:ctrlPr>
                    <w:rPr>
                      <w:rFonts w:ascii="Cambria Math" w:hAnsi="Cambria Math" w:eastAsia="宋体"/>
                      <w:sz w:val="21"/>
                      <w:szCs w:val="21"/>
                    </w:rPr>
                  </m:ctrlPr>
                </m:sSupPr>
                <m:e>
                  <m:d>
                    <m:dPr>
                      <m:ctrlPr>
                        <w:rPr>
                          <w:rFonts w:ascii="Cambria Math" w:hAnsi="Cambria Math" w:eastAsia="宋体"/>
                          <w:sz w:val="21"/>
                          <w:szCs w:val="21"/>
                        </w:rPr>
                      </m:ctrlPr>
                    </m:dPr>
                    <m:e>
                      <m:r>
                        <m:rPr>
                          <m:nor/>
                        </m:rPr>
                        <w:rPr>
                          <w:rFonts w:ascii="Times New Roman" w:hAnsi="Times New Roman" w:eastAsia="宋体"/>
                          <w:i/>
                          <w:sz w:val="21"/>
                          <w:szCs w:val="21"/>
                        </w:rPr>
                        <m:t>V</m:t>
                      </m:r>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acc>
                        <m:accPr>
                          <m:chr m:val="̄"/>
                          <m:ctrlPr>
                            <w:rPr>
                              <w:rFonts w:ascii="Cambria Math" w:hAnsi="Cambria Math" w:eastAsia="宋体"/>
                              <w:sz w:val="21"/>
                              <w:szCs w:val="21"/>
                            </w:rPr>
                          </m:ctrlPr>
                        </m:accPr>
                        <m:e>
                          <m:r>
                            <m:rPr>
                              <m:nor/>
                            </m:rPr>
                            <w:rPr>
                              <w:rFonts w:ascii="Times New Roman" w:hAnsi="Times New Roman" w:eastAsia="宋体"/>
                              <w:i/>
                              <w:sz w:val="21"/>
                              <w:szCs w:val="21"/>
                            </w:rPr>
                            <m:t>V</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e>
                  </m:d>
                  <m:ctrlPr>
                    <w:rPr>
                      <w:rFonts w:ascii="Cambria Math" w:hAnsi="Cambria Math" w:eastAsia="宋体"/>
                      <w:sz w:val="21"/>
                      <w:szCs w:val="21"/>
                    </w:rPr>
                  </m:ctrlPr>
                </m:e>
                <m:sup>
                  <m:r>
                    <m:rPr>
                      <m:nor/>
                      <m:sty m:val="p"/>
                    </m:rPr>
                    <w:rPr>
                      <w:rFonts w:ascii="Times New Roman" w:hAnsi="Times New Roman" w:eastAsia="宋体"/>
                      <w:sz w:val="21"/>
                      <w:szCs w:val="21"/>
                    </w:rPr>
                    <m:t>2</m:t>
                  </m:r>
                  <m:ctrlPr>
                    <w:rPr>
                      <w:rFonts w:ascii="Cambria Math" w:hAnsi="Cambria Math" w:eastAsia="宋体"/>
                      <w:sz w:val="21"/>
                      <w:szCs w:val="21"/>
                    </w:rPr>
                  </m:ctrlPr>
                </m:sup>
              </m:sSup>
              <m:ctrlPr>
                <w:rPr>
                  <w:rFonts w:ascii="Cambria Math" w:hAnsi="Cambria Math" w:eastAsia="宋体"/>
                  <w:sz w:val="21"/>
                  <w:szCs w:val="21"/>
                </w:rPr>
              </m:ctrlPr>
            </m:e>
          </m:nary>
        </m:oMath>
      </m:oMathPara>
    </w:p>
    <w:p w14:paraId="653F2DF4">
      <w:pPr>
        <w:spacing w:before="60" w:after="60" w:line="300" w:lineRule="auto"/>
        <w:jc w:val="both"/>
        <w:rPr>
          <w:rFonts w:ascii="Times New Roman" w:hAnsi="Times New Roman" w:eastAsia="宋体"/>
          <w:sz w:val="21"/>
          <w:szCs w:val="21"/>
        </w:rPr>
      </w:pPr>
      <m:oMathPara>
        <m:oMath>
          <m:acc>
            <m:accPr>
              <m:chr m:val="̄"/>
              <m:ctrlPr>
                <w:rPr>
                  <w:rFonts w:ascii="Cambria Math" w:hAnsi="Cambria Math" w:eastAsia="宋体"/>
                  <w:sz w:val="21"/>
                  <w:szCs w:val="21"/>
                </w:rPr>
              </m:ctrlPr>
            </m:accPr>
            <m:e>
              <m:r>
                <m:rPr>
                  <m:nor/>
                </m:rPr>
                <w:rPr>
                  <w:rFonts w:ascii="Times New Roman" w:hAnsi="Times New Roman" w:eastAsia="宋体"/>
                  <w:i/>
                  <w:sz w:val="21"/>
                  <w:szCs w:val="21"/>
                </w:rPr>
                <m:t>ρ</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f>
            <m:fPr>
              <m:ctrlPr>
                <w:rPr>
                  <w:rFonts w:ascii="Cambria Math" w:hAnsi="Cambria Math" w:eastAsia="宋体"/>
                  <w:sz w:val="21"/>
                  <w:szCs w:val="21"/>
                </w:rPr>
              </m:ctrlPr>
            </m:fPr>
            <m:num>
              <m:r>
                <m:rPr>
                  <m:nor/>
                  <m:sty m:val="p"/>
                </m:rPr>
                <w:rPr>
                  <w:rFonts w:ascii="Times New Roman" w:hAnsi="Times New Roman" w:eastAsia="宋体"/>
                  <w:sz w:val="21"/>
                  <w:szCs w:val="21"/>
                </w:rPr>
                <m:t>1</m:t>
              </m:r>
              <m:ctrlPr>
                <w:rPr>
                  <w:rFonts w:ascii="Cambria Math" w:hAnsi="Cambria Math" w:eastAsia="宋体"/>
                  <w:sz w:val="21"/>
                  <w:szCs w:val="21"/>
                </w:rPr>
              </m:ctrlPr>
            </m:num>
            <m:den>
              <m:r>
                <m:rPr>
                  <m:nor/>
                </m:rPr>
                <w:rPr>
                  <w:rFonts w:ascii="Times New Roman" w:hAnsi="Times New Roman" w:eastAsia="宋体"/>
                  <w:i/>
                  <w:sz w:val="21"/>
                  <w:szCs w:val="21"/>
                </w:rPr>
                <m:t>N</m:t>
              </m:r>
              <m:ctrlPr>
                <w:rPr>
                  <w:rFonts w:ascii="Cambria Math" w:hAnsi="Cambria Math" w:eastAsia="宋体"/>
                  <w:sz w:val="21"/>
                  <w:szCs w:val="21"/>
                </w:rPr>
              </m:ctrlPr>
            </m:den>
          </m:f>
          <m:nary>
            <m:naryPr>
              <m:chr m:val="∑"/>
              <m:limLoc m:val="subSup"/>
              <m:supHide m:val="1"/>
              <m:ctrlPr>
                <w:rPr>
                  <w:rFonts w:ascii="Cambria Math" w:hAnsi="Cambria Math" w:eastAsia="宋体"/>
                  <w:sz w:val="21"/>
                  <w:szCs w:val="21"/>
                </w:rPr>
              </m:ctrlPr>
            </m:naryPr>
            <m:sub>
              <m:r>
                <m:rPr>
                  <m:nor/>
                  <m:sty m:val="b"/>
                </m:rPr>
                <w:rPr>
                  <w:rFonts w:ascii="Times New Roman" w:hAnsi="Times New Roman" w:eastAsia="宋体"/>
                  <w:b/>
                  <w:sz w:val="21"/>
                  <w:szCs w:val="21"/>
                </w:rPr>
                <m:t>x</m:t>
              </m:r>
              <m:r>
                <m:rPr>
                  <m:nor/>
                  <m:sty m:val="p"/>
                </m:rPr>
                <w:rPr>
                  <w:rFonts w:ascii="Times New Roman" w:hAnsi="Times New Roman" w:eastAsia="宋体"/>
                  <w:sz w:val="21"/>
                  <w:szCs w:val="21"/>
                </w:rPr>
                <m:t>∈Ω</m:t>
              </m:r>
              <m:ctrlPr>
                <w:rPr>
                  <w:rFonts w:ascii="Cambria Math" w:hAnsi="Cambria Math" w:eastAsia="宋体"/>
                  <w:sz w:val="21"/>
                  <w:szCs w:val="21"/>
                </w:rPr>
              </m:ctrlPr>
            </m:sub>
            <m:sup>
              <m:ctrlPr>
                <w:rPr>
                  <w:rFonts w:ascii="Cambria Math" w:hAnsi="Cambria Math" w:eastAsia="宋体"/>
                  <w:sz w:val="21"/>
                  <w:szCs w:val="21"/>
                </w:rPr>
              </m:ctrlPr>
            </m:sup>
            <m:e>
              <m:r>
                <m:rPr>
                  <m:nor/>
                  <m:sty m:val="p"/>
                </m:rPr>
                <w:rPr>
                  <w:rFonts w:ascii="Times New Roman" w:hAnsi="Times New Roman" w:eastAsia="宋体"/>
                  <w:sz w:val="21"/>
                  <w:szCs w:val="21"/>
                </w:rPr>
                <m:t>1</m:t>
              </m:r>
              <m:ctrlPr>
                <w:rPr>
                  <w:rFonts w:ascii="Cambria Math" w:hAnsi="Cambria Math" w:eastAsia="宋体"/>
                  <w:sz w:val="21"/>
                  <w:szCs w:val="21"/>
                </w:rPr>
              </m:ctrlPr>
            </m:e>
          </m:nary>
          <m:sSup>
            <m:sSupPr>
              <m:ctrlPr>
                <w:rPr>
                  <w:rFonts w:ascii="Cambria Math" w:hAnsi="Cambria Math" w:eastAsia="宋体"/>
                  <w:sz w:val="21"/>
                  <w:szCs w:val="21"/>
                </w:rPr>
              </m:ctrlPr>
            </m:sSupPr>
            <m:e>
              <m:r>
                <m:rPr>
                  <m:nor/>
                  <m:sty m:val="p"/>
                </m:rPr>
                <w:rPr>
                  <w:rFonts w:ascii="Times New Roman" w:hAnsi="Times New Roman" w:eastAsia="宋体"/>
                  <w:sz w:val="21"/>
                  <w:szCs w:val="21"/>
                </w:rPr>
                <m:t>0</m:t>
              </m:r>
              <m:ctrlPr>
                <w:rPr>
                  <w:rFonts w:ascii="Cambria Math" w:hAnsi="Cambria Math" w:eastAsia="宋体"/>
                  <w:sz w:val="21"/>
                  <w:szCs w:val="21"/>
                </w:rPr>
              </m:ctrlPr>
            </m:e>
            <m:sup>
              <m:r>
                <m:rPr>
                  <m:nor/>
                </m:rPr>
                <w:rPr>
                  <w:rFonts w:ascii="Times New Roman" w:hAnsi="Times New Roman" w:eastAsia="宋体"/>
                  <w:i/>
                  <w:sz w:val="21"/>
                  <w:szCs w:val="21"/>
                </w:rPr>
                <m:t>V</m:t>
              </m:r>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sup>
          </m:sSup>
        </m:oMath>
      </m:oMathPara>
    </w:p>
    <w:p w14:paraId="43D2E2F3">
      <w:pPr>
        <w:spacing w:before="60" w:after="60" w:line="300" w:lineRule="auto"/>
        <w:jc w:val="both"/>
        <w:rPr>
          <w:rFonts w:ascii="Times New Roman" w:hAnsi="Times New Roman" w:eastAsia="宋体"/>
          <w:sz w:val="21"/>
          <w:szCs w:val="21"/>
        </w:rPr>
      </w:pPr>
      <m:oMathPara>
        <m:oMath>
          <m:r>
            <m:rPr>
              <m:nor/>
            </m:rPr>
            <w:rPr>
              <w:rFonts w:ascii="Times New Roman" w:hAnsi="Times New Roman" w:eastAsia="宋体"/>
              <w:i/>
              <w:sz w:val="21"/>
              <w:szCs w:val="21"/>
            </w:rPr>
            <m:t>δ</m:t>
          </m:r>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f>
            <m:fPr>
              <m:ctrlPr>
                <w:rPr>
                  <w:rFonts w:ascii="Cambria Math" w:hAnsi="Cambria Math" w:eastAsia="宋体"/>
                  <w:sz w:val="21"/>
                  <w:szCs w:val="21"/>
                </w:rPr>
              </m:ctrlPr>
            </m:fPr>
            <m:num>
              <m:r>
                <m:rPr>
                  <m:nor/>
                  <m:sty m:val="p"/>
                </m:rPr>
                <w:rPr>
                  <w:rFonts w:ascii="Times New Roman" w:hAnsi="Times New Roman" w:eastAsia="宋体"/>
                  <w:sz w:val="21"/>
                  <w:szCs w:val="21"/>
                </w:rPr>
                <m:t>1</m:t>
              </m:r>
              <m:sSup>
                <m:sSupPr>
                  <m:ctrlPr>
                    <w:rPr>
                      <w:rFonts w:ascii="Cambria Math" w:hAnsi="Cambria Math" w:eastAsia="宋体"/>
                      <w:sz w:val="21"/>
                      <w:szCs w:val="21"/>
                    </w:rPr>
                  </m:ctrlPr>
                </m:sSupPr>
                <m:e>
                  <m:r>
                    <m:rPr>
                      <m:nor/>
                      <m:sty m:val="p"/>
                    </m:rPr>
                    <w:rPr>
                      <w:rFonts w:ascii="Times New Roman" w:hAnsi="Times New Roman" w:eastAsia="宋体"/>
                      <w:sz w:val="21"/>
                      <w:szCs w:val="21"/>
                    </w:rPr>
                    <m:t>0</m:t>
                  </m:r>
                  <m:ctrlPr>
                    <w:rPr>
                      <w:rFonts w:ascii="Cambria Math" w:hAnsi="Cambria Math" w:eastAsia="宋体"/>
                      <w:sz w:val="21"/>
                      <w:szCs w:val="21"/>
                    </w:rPr>
                  </m:ctrlPr>
                </m:e>
                <m:sup>
                  <m:r>
                    <m:rPr>
                      <m:nor/>
                    </m:rPr>
                    <w:rPr>
                      <w:rFonts w:ascii="Times New Roman" w:hAnsi="Times New Roman" w:eastAsia="宋体"/>
                      <w:i/>
                      <w:sz w:val="21"/>
                      <w:szCs w:val="21"/>
                    </w:rPr>
                    <m:t>V</m:t>
                  </m:r>
                  <m:r>
                    <m:rPr>
                      <m:nor/>
                      <m:sty m:val="p"/>
                    </m:rPr>
                    <w:rPr>
                      <w:rFonts w:ascii="Times New Roman" w:hAnsi="Times New Roman" w:eastAsia="宋体"/>
                      <w:sz w:val="21"/>
                      <w:szCs w:val="21"/>
                    </w:rPr>
                    <m:t>(</m:t>
                  </m:r>
                  <m:r>
                    <m:rPr>
                      <m:nor/>
                      <m:sty m:val="b"/>
                    </m:rPr>
                    <w:rPr>
                      <w:rFonts w:ascii="Times New Roman" w:hAnsi="Times New Roman" w:eastAsia="宋体"/>
                      <w:b/>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sup>
              </m:sSup>
              <m:r>
                <m:rPr>
                  <m:nor/>
                  <m:sty m:val="p"/>
                </m:rPr>
                <w:rPr>
                  <w:rFonts w:ascii="Times New Roman" w:hAnsi="Times New Roman" w:eastAsia="宋体"/>
                  <w:sz w:val="21"/>
                  <w:szCs w:val="21"/>
                </w:rPr>
                <m:t>-</m:t>
              </m:r>
              <m:acc>
                <m:accPr>
                  <m:chr m:val="̄"/>
                  <m:ctrlPr>
                    <w:rPr>
                      <w:rFonts w:ascii="Cambria Math" w:hAnsi="Cambria Math" w:eastAsia="宋体"/>
                      <w:sz w:val="21"/>
                      <w:szCs w:val="21"/>
                    </w:rPr>
                  </m:ctrlPr>
                </m:accPr>
                <m:e>
                  <m:r>
                    <m:rPr>
                      <m:nor/>
                    </m:rPr>
                    <w:rPr>
                      <w:rFonts w:ascii="Times New Roman" w:hAnsi="Times New Roman" w:eastAsia="宋体"/>
                      <w:i/>
                      <w:sz w:val="21"/>
                      <w:szCs w:val="21"/>
                    </w:rPr>
                    <m:t>ρ</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num>
            <m:den>
              <m:acc>
                <m:accPr>
                  <m:chr m:val="̄"/>
                  <m:ctrlPr>
                    <w:rPr>
                      <w:rFonts w:ascii="Cambria Math" w:hAnsi="Cambria Math" w:eastAsia="宋体"/>
                      <w:sz w:val="21"/>
                      <w:szCs w:val="21"/>
                    </w:rPr>
                  </m:ctrlPr>
                </m:accPr>
                <m:e>
                  <m:r>
                    <m:rPr>
                      <m:nor/>
                    </m:rPr>
                    <w:rPr>
                      <w:rFonts w:ascii="Times New Roman" w:hAnsi="Times New Roman" w:eastAsia="宋体"/>
                      <w:i/>
                      <w:sz w:val="21"/>
                      <w:szCs w:val="21"/>
                    </w:rPr>
                    <m:t>ρ</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den>
          </m:f>
        </m:oMath>
      </m:oMathPara>
    </w:p>
    <w:p w14:paraId="0C59610B">
      <w:pPr>
        <w:spacing w:before="60" w:after="60" w:line="300" w:lineRule="auto"/>
        <w:jc w:val="both"/>
        <w:rPr>
          <w:rFonts w:ascii="Times New Roman" w:hAnsi="Times New Roman" w:eastAsia="宋体"/>
          <w:sz w:val="21"/>
          <w:szCs w:val="21"/>
        </w:rPr>
      </w:pPr>
      <m:oMathPara>
        <m:oMath>
          <m:r>
            <m:rPr>
              <m:nor/>
            </m:rPr>
            <w:rPr>
              <w:rFonts w:ascii="Times New Roman" w:hAnsi="Times New Roman" w:eastAsia="宋体"/>
              <w:i/>
              <w:sz w:val="21"/>
              <w:szCs w:val="21"/>
            </w:rPr>
            <m:t>P</m:t>
          </m:r>
          <m:r>
            <m:rPr>
              <m:nor/>
              <m:sty m:val="p"/>
            </m:rPr>
            <w:rPr>
              <w:rFonts w:ascii="Times New Roman" w:hAnsi="Times New Roman" w:eastAsia="宋体"/>
              <w:sz w:val="21"/>
              <w:szCs w:val="21"/>
            </w:rPr>
            <m:t>(</m:t>
          </m:r>
          <m:r>
            <m:rPr>
              <m:nor/>
            </m:rPr>
            <w:rPr>
              <w:rFonts w:ascii="Times New Roman" w:hAnsi="Times New Roman" w:eastAsia="宋体"/>
              <w:i/>
              <w:sz w:val="21"/>
              <w:szCs w:val="21"/>
            </w:rPr>
            <m:t>k</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sSub>
            <m:sSubPr>
              <m:ctrlPr>
                <w:rPr>
                  <w:rFonts w:ascii="Cambria Math" w:hAnsi="Cambria Math" w:eastAsia="宋体"/>
                  <w:sz w:val="21"/>
                  <w:szCs w:val="21"/>
                </w:rPr>
              </m:ctrlPr>
            </m:sSubPr>
            <m:e>
              <m:d>
                <m:dPr>
                  <m:begChr m:val="⟨"/>
                  <m:endChr m:val="⟩"/>
                  <m:ctrlPr>
                    <w:rPr>
                      <w:rFonts w:ascii="Cambria Math" w:hAnsi="Cambria Math" w:eastAsia="宋体"/>
                      <w:sz w:val="21"/>
                      <w:szCs w:val="21"/>
                    </w:rPr>
                  </m:ctrlPr>
                </m:dPr>
                <m:e>
                  <m:sSup>
                    <m:sSupPr>
                      <m:ctrlPr>
                        <w:rPr>
                          <w:rFonts w:ascii="Cambria Math" w:hAnsi="Cambria Math" w:eastAsia="宋体"/>
                          <w:sz w:val="21"/>
                          <w:szCs w:val="21"/>
                        </w:rPr>
                      </m:ctrlPr>
                    </m:sSupPr>
                    <m:e>
                      <m:d>
                        <m:dPr>
                          <m:begChr m:val="|"/>
                          <m:endChr m:val="|"/>
                          <m:ctrlPr>
                            <w:rPr>
                              <w:rFonts w:ascii="Cambria Math" w:hAnsi="Cambria Math" w:eastAsia="宋体"/>
                              <w:sz w:val="21"/>
                              <w:szCs w:val="21"/>
                            </w:rPr>
                          </m:ctrlPr>
                        </m:dPr>
                        <m:e>
                          <m:acc>
                            <m:accPr>
                              <m:ctrlPr>
                                <w:rPr>
                                  <w:rFonts w:ascii="Cambria Math" w:hAnsi="Cambria Math" w:eastAsia="宋体"/>
                                  <w:sz w:val="21"/>
                                  <w:szCs w:val="21"/>
                                </w:rPr>
                              </m:ctrlPr>
                            </m:accPr>
                            <m:e>
                              <m:r>
                                <m:rPr>
                                  <m:nor/>
                                </m:rPr>
                                <w:rPr>
                                  <w:rFonts w:ascii="Times New Roman" w:hAnsi="Times New Roman" w:eastAsia="宋体"/>
                                  <w:i/>
                                  <w:sz w:val="21"/>
                                  <w:szCs w:val="21"/>
                                </w:rPr>
                                <m:t>δ</m:t>
                              </m:r>
                              <m:ctrlPr>
                                <w:rPr>
                                  <w:rFonts w:ascii="Cambria Math" w:hAnsi="Cambria Math" w:eastAsia="宋体"/>
                                  <w:sz w:val="21"/>
                                  <w:szCs w:val="21"/>
                                </w:rPr>
                              </m:ctrlPr>
                            </m:e>
                          </m:acc>
                          <m:r>
                            <m:rPr>
                              <m:nor/>
                              <m:sty m:val="p"/>
                            </m:rPr>
                            <w:rPr>
                              <w:rFonts w:ascii="Times New Roman" w:hAnsi="Times New Roman" w:eastAsia="宋体"/>
                              <w:sz w:val="21"/>
                              <w:szCs w:val="21"/>
                            </w:rPr>
                            <m:t>(</m:t>
                          </m:r>
                          <m:r>
                            <m:rPr>
                              <m:nor/>
                              <m:sty m:val="b"/>
                            </m:rPr>
                            <w:rPr>
                              <w:rFonts w:ascii="Times New Roman" w:hAnsi="Times New Roman" w:eastAsia="宋体"/>
                              <w:b/>
                              <w:sz w:val="21"/>
                              <w:szCs w:val="21"/>
                            </w:rPr>
                            <m:t>k</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ctrlPr>
                            <w:rPr>
                              <w:rFonts w:ascii="Cambria Math" w:hAnsi="Cambria Math" w:eastAsia="宋体"/>
                              <w:sz w:val="21"/>
                              <w:szCs w:val="21"/>
                            </w:rPr>
                          </m:ctrlPr>
                        </m:e>
                      </m:d>
                      <m:ctrlPr>
                        <w:rPr>
                          <w:rFonts w:ascii="Cambria Math" w:hAnsi="Cambria Math" w:eastAsia="宋体"/>
                          <w:sz w:val="21"/>
                          <w:szCs w:val="21"/>
                        </w:rPr>
                      </m:ctrlPr>
                    </m:e>
                    <m:sup>
                      <m:r>
                        <m:rPr>
                          <m:nor/>
                          <m:sty m:val="p"/>
                        </m:rPr>
                        <w:rPr>
                          <w:rFonts w:ascii="Times New Roman" w:hAnsi="Times New Roman" w:eastAsia="宋体"/>
                          <w:sz w:val="21"/>
                          <w:szCs w:val="21"/>
                        </w:rPr>
                        <m:t>2</m:t>
                      </m:r>
                      <m:ctrlPr>
                        <w:rPr>
                          <w:rFonts w:ascii="Cambria Math" w:hAnsi="Cambria Math" w:eastAsia="宋体"/>
                          <w:sz w:val="21"/>
                          <w:szCs w:val="21"/>
                        </w:rPr>
                      </m:ctrlPr>
                    </m:sup>
                  </m:sSup>
                  <m:ctrlPr>
                    <w:rPr>
                      <w:rFonts w:ascii="Cambria Math" w:hAnsi="Cambria Math" w:eastAsia="宋体"/>
                      <w:sz w:val="21"/>
                      <w:szCs w:val="21"/>
                    </w:rPr>
                  </m:ctrlPr>
                </m:e>
              </m:d>
              <m:ctrlPr>
                <w:rPr>
                  <w:rFonts w:ascii="Cambria Math" w:hAnsi="Cambria Math" w:eastAsia="宋体"/>
                  <w:sz w:val="21"/>
                  <w:szCs w:val="21"/>
                </w:rPr>
              </m:ctrlPr>
            </m:e>
            <m:sub>
              <m:r>
                <m:rPr>
                  <m:nor/>
                  <m:sty m:val="p"/>
                </m:rPr>
                <w:rPr>
                  <w:rFonts w:ascii="Times New Roman" w:hAnsi="Times New Roman" w:eastAsia="宋体"/>
                  <w:sz w:val="21"/>
                  <w:szCs w:val="21"/>
                </w:rPr>
                <m:t>‖</m:t>
              </m:r>
              <m:r>
                <m:rPr>
                  <m:nor/>
                  <m:sty m:val="b"/>
                </m:rPr>
                <w:rPr>
                  <w:rFonts w:ascii="Times New Roman" w:hAnsi="Times New Roman" w:eastAsia="宋体"/>
                  <w:b/>
                  <w:sz w:val="21"/>
                  <w:szCs w:val="21"/>
                </w:rPr>
                <m:t>k</m:t>
              </m:r>
              <m:r>
                <m:rPr>
                  <m:nor/>
                  <m:sty m:val="p"/>
                </m:rPr>
                <w:rPr>
                  <w:rFonts w:ascii="Times New Roman" w:hAnsi="Times New Roman" w:eastAsia="宋体"/>
                  <w:sz w:val="21"/>
                  <w:szCs w:val="21"/>
                </w:rPr>
                <m:t>‖=</m:t>
              </m:r>
              <m:r>
                <m:rPr>
                  <m:nor/>
                </m:rPr>
                <w:rPr>
                  <w:rFonts w:ascii="Times New Roman" w:hAnsi="Times New Roman" w:eastAsia="宋体"/>
                  <w:i/>
                  <w:sz w:val="21"/>
                  <w:szCs w:val="21"/>
                </w:rPr>
                <m:t>k</m:t>
              </m:r>
              <m:ctrlPr>
                <w:rPr>
                  <w:rFonts w:ascii="Cambria Math" w:hAnsi="Cambria Math" w:eastAsia="宋体"/>
                  <w:sz w:val="21"/>
                  <w:szCs w:val="21"/>
                </w:rPr>
              </m:ctrlPr>
            </m:sub>
          </m:sSub>
        </m:oMath>
      </m:oMathPara>
    </w:p>
    <w:p w14:paraId="5BEC9186">
      <w:pPr>
        <w:spacing w:before="60" w:after="60" w:line="300" w:lineRule="auto"/>
        <w:jc w:val="both"/>
        <w:rPr>
          <w:rFonts w:ascii="Times New Roman" w:hAnsi="Times New Roman" w:eastAsia="宋体"/>
          <w:sz w:val="21"/>
          <w:szCs w:val="21"/>
        </w:rPr>
      </w:pPr>
      <w:r>
        <w:rPr>
          <w:rFonts w:ascii="Times New Roman" w:hAnsi="Times New Roman" w:eastAsia="宋体"/>
          <w:sz w:val="21"/>
          <w:szCs w:val="21"/>
        </w:rPr>
        <w:t>其中</w:t>
      </w:r>
      <m:oMath>
        <m:r>
          <m:rPr>
            <m:nor/>
            <m:sty m:val="p"/>
          </m:rPr>
          <w:rPr>
            <w:rFonts w:ascii="Times New Roman" w:hAnsi="Times New Roman" w:eastAsia="宋体"/>
            <w:sz w:val="21"/>
            <w:szCs w:val="21"/>
          </w:rPr>
          <m:t>，Ω</m:t>
        </m:r>
      </m:oMath>
      <w:r>
        <w:rPr>
          <w:rFonts w:ascii="Times New Roman" w:hAnsi="Times New Roman" w:eastAsia="宋体"/>
          <w:sz w:val="21"/>
          <w:szCs w:val="21"/>
        </w:rPr>
        <w:t xml:space="preserve"> 表示全部体素集合，</w:t>
      </w:r>
      <m:oMath>
        <m:r>
          <m:rPr>
            <m:nor/>
          </m:rPr>
          <w:rPr>
            <w:rFonts w:ascii="Times New Roman" w:hAnsi="Times New Roman" w:eastAsia="宋体"/>
            <w:i/>
            <w:sz w:val="21"/>
            <w:szCs w:val="21"/>
          </w:rPr>
          <m:t>N</m:t>
        </m:r>
        <m:r>
          <m:rPr>
            <m:nor/>
            <m:sty m:val="p"/>
          </m:rPr>
          <w:rPr>
            <w:rFonts w:ascii="Times New Roman" w:hAnsi="Times New Roman" w:eastAsia="宋体"/>
            <w:sz w:val="21"/>
            <w:szCs w:val="21"/>
          </w:rPr>
          <m:t>=12</m:t>
        </m:r>
        <m:sSup>
          <m:sSupPr>
            <m:ctrlPr>
              <w:rPr>
                <w:rFonts w:ascii="Cambria Math" w:hAnsi="Cambria Math" w:eastAsia="宋体"/>
                <w:sz w:val="21"/>
                <w:szCs w:val="21"/>
              </w:rPr>
            </m:ctrlPr>
          </m:sSupPr>
          <m:e>
            <m:r>
              <m:rPr>
                <m:nor/>
                <m:sty m:val="p"/>
              </m:rPr>
              <w:rPr>
                <w:rFonts w:ascii="Times New Roman" w:hAnsi="Times New Roman" w:eastAsia="宋体"/>
                <w:sz w:val="21"/>
                <w:szCs w:val="21"/>
              </w:rPr>
              <m:t>8</m:t>
            </m:r>
            <m:ctrlPr>
              <w:rPr>
                <w:rFonts w:ascii="Cambria Math" w:hAnsi="Cambria Math" w:eastAsia="宋体"/>
                <w:sz w:val="21"/>
                <w:szCs w:val="21"/>
              </w:rPr>
            </m:ctrlPr>
          </m:e>
          <m:sup>
            <m:r>
              <m:rPr>
                <m:nor/>
                <m:sty m:val="p"/>
              </m:rPr>
              <w:rPr>
                <w:rFonts w:ascii="Times New Roman" w:hAnsi="Times New Roman" w:eastAsia="宋体"/>
                <w:sz w:val="21"/>
                <w:szCs w:val="21"/>
              </w:rPr>
              <m:t>3</m:t>
            </m:r>
            <m:ctrlPr>
              <w:rPr>
                <w:rFonts w:ascii="Cambria Math" w:hAnsi="Cambria Math" w:eastAsia="宋体"/>
                <w:sz w:val="21"/>
                <w:szCs w:val="21"/>
              </w:rPr>
            </m:ctrlPr>
          </m:sup>
        </m:sSup>
      </m:oMath>
      <w:r>
        <w:rPr>
          <w:rFonts w:hint="eastAsia" w:ascii="Times New Roman" w:hAnsi="Times New Roman" w:eastAsia="宋体"/>
          <w:sz w:val="21"/>
          <w:szCs w:val="21"/>
        </w:rPr>
        <w:t>.</w:t>
      </w:r>
      <m:oMath>
        <m:acc>
          <m:accPr>
            <m:chr m:val="̄"/>
            <m:ctrlPr>
              <w:rPr>
                <w:rFonts w:ascii="Cambria Math" w:hAnsi="Cambria Math" w:eastAsia="宋体"/>
                <w:sz w:val="21"/>
                <w:szCs w:val="21"/>
              </w:rPr>
            </m:ctrlPr>
          </m:accPr>
          <m:e>
            <m:r>
              <m:rPr>
                <m:nor/>
              </m:rPr>
              <w:rPr>
                <w:rFonts w:ascii="Times New Roman" w:hAnsi="Times New Roman" w:eastAsia="宋体"/>
                <w:i/>
                <w:sz w:val="21"/>
                <w:szCs w:val="21"/>
              </w:rPr>
              <m:t>V</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w:r>
        <w:rPr>
          <w:rFonts w:ascii="Times New Roman" w:hAnsi="Times New Roman" w:eastAsia="宋体"/>
          <w:sz w:val="21"/>
          <w:szCs w:val="21"/>
        </w:rPr>
        <w:t xml:space="preserve">与 </w:t>
      </w:r>
      <m:oMath>
        <m:sSubSup>
          <m:sSubSupPr>
            <m:ctrlPr>
              <w:rPr>
                <w:rFonts w:ascii="Cambria Math" w:hAnsi="Cambria Math" w:eastAsia="宋体"/>
                <w:sz w:val="21"/>
                <w:szCs w:val="21"/>
              </w:rPr>
            </m:ctrlPr>
          </m:sSubSupPr>
          <m:e>
            <m:r>
              <m:rPr>
                <m:nor/>
              </m:rPr>
              <w:rPr>
                <w:rFonts w:ascii="Times New Roman" w:hAnsi="Times New Roman" w:eastAsia="宋体"/>
                <w:i/>
                <w:sz w:val="21"/>
                <w:szCs w:val="21"/>
              </w:rPr>
              <m:t>σ</m:t>
            </m:r>
            <m:ctrlPr>
              <w:rPr>
                <w:rFonts w:ascii="Cambria Math" w:hAnsi="Cambria Math" w:eastAsia="宋体"/>
                <w:sz w:val="21"/>
                <w:szCs w:val="21"/>
              </w:rPr>
            </m:ctrlPr>
          </m:e>
          <m:sub>
            <m:r>
              <m:rPr>
                <m:nor/>
              </m:rPr>
              <w:rPr>
                <w:rFonts w:ascii="Times New Roman" w:hAnsi="Times New Roman" w:eastAsia="宋体"/>
                <w:i/>
                <w:sz w:val="21"/>
                <w:szCs w:val="21"/>
              </w:rPr>
              <m:t>V</m:t>
            </m:r>
            <m:ctrlPr>
              <w:rPr>
                <w:rFonts w:ascii="Cambria Math" w:hAnsi="Cambria Math" w:eastAsia="宋体"/>
                <w:sz w:val="21"/>
                <w:szCs w:val="21"/>
              </w:rPr>
            </m:ctrlPr>
          </m:sub>
          <m:sup>
            <m:r>
              <m:rPr>
                <m:nor/>
                <m:sty m:val="p"/>
              </m:rPr>
              <w:rPr>
                <w:rFonts w:ascii="Times New Roman" w:hAnsi="Times New Roman" w:eastAsia="宋体"/>
                <w:sz w:val="21"/>
                <w:szCs w:val="21"/>
              </w:rPr>
              <m:t>2</m:t>
            </m:r>
            <m:ctrlPr>
              <w:rPr>
                <w:rFonts w:ascii="Cambria Math" w:hAnsi="Cambria Math" w:eastAsia="宋体"/>
                <w:sz w:val="21"/>
                <w:szCs w:val="21"/>
              </w:rPr>
            </m:ctrlPr>
          </m:sup>
        </m:sSubSup>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w:r>
        <w:rPr>
          <w:rFonts w:ascii="Times New Roman" w:hAnsi="Times New Roman" w:eastAsia="宋体"/>
          <w:sz w:val="21"/>
          <w:szCs w:val="21"/>
        </w:rPr>
        <w:t xml:space="preserve"> 描述对数密度分布的中心和离散程度，</w:t>
      </w:r>
      <m:oMath>
        <m:acc>
          <m:accPr>
            <m:chr m:val="̄"/>
            <m:ctrlPr>
              <w:rPr>
                <w:rFonts w:ascii="Cambria Math" w:hAnsi="Cambria Math" w:eastAsia="宋体"/>
                <w:sz w:val="21"/>
                <w:szCs w:val="21"/>
              </w:rPr>
            </m:ctrlPr>
          </m:accPr>
          <m:e>
            <m:r>
              <m:rPr>
                <m:nor/>
              </m:rPr>
              <w:rPr>
                <w:rFonts w:ascii="Times New Roman" w:hAnsi="Times New Roman" w:eastAsia="宋体"/>
                <w:i/>
                <w:sz w:val="21"/>
                <w:szCs w:val="21"/>
              </w:rPr>
              <m:t>ρ</m:t>
            </m:r>
            <m:ctrlPr>
              <w:rPr>
                <w:rFonts w:ascii="Cambria Math" w:hAnsi="Cambria Math" w:eastAsia="宋体"/>
                <w:sz w:val="21"/>
                <w:szCs w:val="21"/>
              </w:rPr>
            </m:ctrlPr>
          </m:e>
        </m:acc>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w:r>
        <w:rPr>
          <w:rFonts w:ascii="Times New Roman" w:hAnsi="Times New Roman" w:eastAsia="宋体"/>
          <w:sz w:val="21"/>
          <w:szCs w:val="21"/>
        </w:rPr>
        <w:t>用于验证原密度尺度下的质量稳定性，</w:t>
      </w:r>
      <m:oMath>
        <m:r>
          <m:rPr>
            <m:nor/>
          </m:rPr>
          <w:rPr>
            <w:rFonts w:ascii="Times New Roman" w:hAnsi="Times New Roman" w:eastAsia="宋体"/>
            <w:i/>
            <w:sz w:val="21"/>
            <w:szCs w:val="21"/>
          </w:rPr>
          <m:t>P</m:t>
        </m:r>
        <m:r>
          <m:rPr>
            <m:nor/>
            <m:sty m:val="p"/>
          </m:rPr>
          <w:rPr>
            <w:rFonts w:ascii="Times New Roman" w:hAnsi="Times New Roman" w:eastAsia="宋体"/>
            <w:sz w:val="21"/>
            <w:szCs w:val="21"/>
          </w:rPr>
          <m:t>(</m:t>
        </m:r>
        <m:r>
          <m:rPr>
            <m:nor/>
          </m:rPr>
          <w:rPr>
            <w:rFonts w:ascii="Times New Roman" w:hAnsi="Times New Roman" w:eastAsia="宋体"/>
            <w:i/>
            <w:sz w:val="21"/>
            <w:szCs w:val="21"/>
          </w:rPr>
          <m:t>k</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oMath>
      <w:r>
        <w:rPr>
          <w:rFonts w:ascii="Times New Roman" w:hAnsi="Times New Roman" w:eastAsia="宋体"/>
          <w:sz w:val="21"/>
          <w:szCs w:val="21"/>
        </w:rPr>
        <w:t>则反映不同空间频率上的结构增长。</w:t>
      </w:r>
    </w:p>
    <w:p w14:paraId="1D97BA2B">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4543425" cy="2512695"/>
            <wp:effectExtent l="0" t="0" r="133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543425" cy="2512695"/>
                    </a:xfrm>
                    <a:prstGeom prst="rect">
                      <a:avLst/>
                    </a:prstGeom>
                  </pic:spPr>
                </pic:pic>
              </a:graphicData>
            </a:graphic>
          </wp:inline>
        </w:drawing>
      </w:r>
    </w:p>
    <w:p w14:paraId="60CDBA18">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图3-</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图3- \* ARABIC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r>
        <w:rPr>
          <w:rFonts w:hint="eastAsia" w:ascii="Times New Roman" w:hAnsi="Times New Roman" w:eastAsia="宋体"/>
          <w:sz w:val="21"/>
          <w:szCs w:val="21"/>
        </w:rPr>
        <w:t xml:space="preserve"> 密度演化指纹图</w:t>
      </w:r>
    </w:p>
    <w:p w14:paraId="4F690695">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543550" cy="3046730"/>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544000" cy="3047000"/>
                    </a:xfrm>
                    <a:prstGeom prst="rect">
                      <a:avLst/>
                    </a:prstGeom>
                  </pic:spPr>
                </pic:pic>
              </a:graphicData>
            </a:graphic>
          </wp:inline>
        </w:drawing>
      </w:r>
    </w:p>
    <w:p w14:paraId="0B2E5022">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图3-</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图3- \* ARABIC </w:instrText>
      </w:r>
      <w:r>
        <w:rPr>
          <w:rFonts w:ascii="Times New Roman" w:hAnsi="Times New Roman" w:eastAsia="宋体"/>
          <w:sz w:val="21"/>
          <w:szCs w:val="21"/>
        </w:rPr>
        <w:fldChar w:fldCharType="separate"/>
      </w:r>
      <w:r>
        <w:rPr>
          <w:rFonts w:ascii="Times New Roman" w:hAnsi="Times New Roman" w:eastAsia="宋体"/>
          <w:sz w:val="21"/>
          <w:szCs w:val="21"/>
        </w:rPr>
        <w:t>2</w:t>
      </w:r>
      <w:r>
        <w:rPr>
          <w:rFonts w:ascii="Times New Roman" w:hAnsi="Times New Roman" w:eastAsia="宋体"/>
          <w:sz w:val="21"/>
          <w:szCs w:val="21"/>
        </w:rPr>
        <w:fldChar w:fldCharType="end"/>
      </w:r>
      <w:r>
        <w:rPr>
          <w:rFonts w:hint="eastAsia" w:ascii="Times New Roman" w:hAnsi="Times New Roman" w:eastAsia="宋体"/>
          <w:sz w:val="21"/>
          <w:szCs w:val="21"/>
        </w:rPr>
        <w:t xml:space="preserve">  log 密度直方图随时间变化</w:t>
      </w:r>
    </w:p>
    <w:p w14:paraId="0AC4DF34">
      <w:pPr>
        <w:spacing w:before="120" w:after="60" w:line="300" w:lineRule="auto"/>
        <w:rPr>
          <w:rFonts w:ascii="Times New Roman" w:hAnsi="Times New Roman" w:eastAsia="宋体"/>
          <w:sz w:val="21"/>
          <w:szCs w:val="21"/>
        </w:rPr>
      </w:pPr>
      <w:r>
        <w:rPr>
          <w:rFonts w:ascii="Times New Roman" w:hAnsi="Times New Roman" w:eastAsia="宋体"/>
          <w:b/>
          <w:sz w:val="21"/>
          <w:szCs w:val="21"/>
        </w:rPr>
        <w:t>3.2 统计发现</w:t>
      </w:r>
    </w:p>
    <w:p w14:paraId="3DB37FDE">
      <w:pPr>
        <w:spacing w:before="60" w:after="60" w:line="300" w:lineRule="auto"/>
        <w:ind w:firstLine="420"/>
        <w:jc w:val="both"/>
        <w:rPr>
          <w:rFonts w:ascii="Times New Roman" w:hAnsi="Times New Roman" w:eastAsia="宋体"/>
          <w:sz w:val="21"/>
          <w:szCs w:val="21"/>
        </w:rPr>
      </w:pPr>
      <w:r>
        <w:rPr>
          <w:rFonts w:ascii="Times New Roman" w:hAnsi="Times New Roman" w:eastAsia="宋体"/>
          <w:sz w:val="21"/>
          <w:szCs w:val="21"/>
        </w:rPr>
        <w:t>从数据检查结果来看，全局 log 密度范围约为 7.753 到 14.523，没有出现 0、负值、NaN 或 Inf 等异常值。将 log 密度还原到原密度尺度后，整体均值基本稳定，说明预处理没有明显改变数据的整体密度水平。</w:t>
      </w:r>
    </w:p>
    <w:p w14:paraId="2A3D4769">
      <w:pPr>
        <w:spacing w:before="60" w:after="60" w:line="300" w:lineRule="auto"/>
        <w:ind w:firstLine="420"/>
        <w:jc w:val="both"/>
        <w:rPr>
          <w:rFonts w:ascii="Times New Roman" w:hAnsi="Times New Roman" w:eastAsia="宋体"/>
          <w:sz w:val="21"/>
          <w:szCs w:val="21"/>
        </w:rPr>
      </w:pPr>
      <w:r>
        <w:rPr>
          <w:rFonts w:ascii="Times New Roman" w:hAnsi="Times New Roman" w:eastAsia="宋体"/>
          <w:sz w:val="21"/>
          <w:szCs w:val="21"/>
        </w:rPr>
        <w:t>结合图 3-1 和图 3-2 可以看到，密度分布的主峰位置变化较小，但高密度一侧的尾部逐渐变厚。这说明随着时间推进，普通密度区域仍占主要部分，同时少量区域的密度持续升高，物质分布开始向高密度区域集中。图 3-3 中的统计曲线也支持这一趋势：最大 log 密度从约 13.84 增加到 14.45，Gini 系数从 0.654 上升到 0.761，方差从 0.187 增加到 0.249，说明密度分布的不均匀程度和波动幅度都在增加。</w:t>
      </w:r>
    </w:p>
    <w:p w14:paraId="0BE93FDE">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图 3-4 的功率谱整体抬升，表明不同空间尺度上的密度扰动都在增长，其中中小尺度扰动的增强对应局部团块和丝状结构的形成。图 3-5 中，高密度连通域数量逐渐减少，最大连通域持续扩大，说明早期分散的高密度斑块在演化过程中逐渐连接，形成更连续的宇宙网骨架。</w:t>
      </w:r>
    </w:p>
    <w:p w14:paraId="0E43EE62">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总体来看，统计结果与前面的可视化结果相互印证。宇宙密度场从早期相对均匀的状态，逐渐演化出更明显的团块化特征；高密度区域不断增强并连接成网，低密度区域则逐渐形成空洞背景。这说明密度直方图、全局统计指标、功率谱和连通域分析能够从不同角度量化宇宙结构的形成过程。</w:t>
      </w:r>
    </w:p>
    <w:p w14:paraId="5F1CEB0F">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4370070" cy="216027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4370070" cy="2160270"/>
                    </a:xfrm>
                    <a:prstGeom prst="rect">
                      <a:avLst/>
                    </a:prstGeom>
                  </pic:spPr>
                </pic:pic>
              </a:graphicData>
            </a:graphic>
          </wp:inline>
        </w:drawing>
      </w:r>
    </w:p>
    <w:p w14:paraId="737286E5">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图3-</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图3- \* ARABIC </w:instrText>
      </w:r>
      <w:r>
        <w:rPr>
          <w:rFonts w:ascii="Times New Roman" w:hAnsi="Times New Roman" w:eastAsia="宋体"/>
          <w:sz w:val="21"/>
          <w:szCs w:val="21"/>
        </w:rPr>
        <w:fldChar w:fldCharType="separate"/>
      </w:r>
      <w:r>
        <w:rPr>
          <w:rFonts w:ascii="Times New Roman" w:hAnsi="Times New Roman" w:eastAsia="宋体"/>
          <w:sz w:val="21"/>
          <w:szCs w:val="21"/>
        </w:rPr>
        <w:t>3</w:t>
      </w:r>
      <w:r>
        <w:rPr>
          <w:rFonts w:ascii="Times New Roman" w:hAnsi="Times New Roman" w:eastAsia="宋体"/>
          <w:sz w:val="21"/>
          <w:szCs w:val="21"/>
        </w:rPr>
        <w:fldChar w:fldCharType="end"/>
      </w:r>
      <w:r>
        <w:rPr>
          <w:rFonts w:hint="eastAsia" w:ascii="Times New Roman" w:hAnsi="Times New Roman" w:eastAsia="宋体"/>
          <w:sz w:val="21"/>
          <w:szCs w:val="21"/>
        </w:rPr>
        <w:t xml:space="preserve"> 全局统计量曲线</w:t>
      </w:r>
    </w:p>
    <w:p w14:paraId="0BAE0757">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4312920" cy="268922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12920" cy="2689225"/>
                    </a:xfrm>
                    <a:prstGeom prst="rect">
                      <a:avLst/>
                    </a:prstGeom>
                  </pic:spPr>
                </pic:pic>
              </a:graphicData>
            </a:graphic>
          </wp:inline>
        </w:drawing>
      </w:r>
    </w:p>
    <w:p w14:paraId="2E5C49BB">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图3-</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图3- \* ARABIC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hint="eastAsia" w:ascii="Times New Roman" w:hAnsi="Times New Roman" w:eastAsia="宋体"/>
          <w:sz w:val="21"/>
          <w:szCs w:val="21"/>
        </w:rPr>
        <w:t xml:space="preserve">  功率谱演化</w:t>
      </w:r>
    </w:p>
    <w:p w14:paraId="25855C75">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3925570" cy="2160270"/>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3925570" cy="2160270"/>
                    </a:xfrm>
                    <a:prstGeom prst="rect">
                      <a:avLst/>
                    </a:prstGeom>
                  </pic:spPr>
                </pic:pic>
              </a:graphicData>
            </a:graphic>
          </wp:inline>
        </w:drawing>
      </w:r>
    </w:p>
    <w:p w14:paraId="0838BFF6">
      <w:pPr>
        <w:pStyle w:val="2"/>
        <w:spacing w:line="300" w:lineRule="auto"/>
        <w:jc w:val="center"/>
        <w:rPr>
          <w:rFonts w:ascii="Times New Roman" w:hAnsi="Times New Roman" w:eastAsia="宋体"/>
          <w:b/>
          <w:sz w:val="21"/>
          <w:szCs w:val="21"/>
        </w:rPr>
      </w:pPr>
      <w:r>
        <w:rPr>
          <w:rFonts w:ascii="Times New Roman" w:hAnsi="Times New Roman" w:eastAsia="宋体"/>
          <w:sz w:val="21"/>
          <w:szCs w:val="21"/>
        </w:rPr>
        <w:t>图3-</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图3- \* ARABIC </w:instrText>
      </w:r>
      <w:r>
        <w:rPr>
          <w:rFonts w:ascii="Times New Roman" w:hAnsi="Times New Roman" w:eastAsia="宋体"/>
          <w:sz w:val="21"/>
          <w:szCs w:val="21"/>
        </w:rPr>
        <w:fldChar w:fldCharType="separate"/>
      </w:r>
      <w:r>
        <w:rPr>
          <w:rFonts w:ascii="Times New Roman" w:hAnsi="Times New Roman" w:eastAsia="宋体"/>
          <w:sz w:val="21"/>
          <w:szCs w:val="21"/>
        </w:rPr>
        <w:t>5</w:t>
      </w:r>
      <w:r>
        <w:rPr>
          <w:rFonts w:ascii="Times New Roman" w:hAnsi="Times New Roman" w:eastAsia="宋体"/>
          <w:sz w:val="21"/>
          <w:szCs w:val="21"/>
        </w:rPr>
        <w:fldChar w:fldCharType="end"/>
      </w:r>
      <w:r>
        <w:rPr>
          <w:rFonts w:hint="eastAsia" w:ascii="Times New Roman" w:hAnsi="Times New Roman" w:eastAsia="宋体"/>
          <w:sz w:val="21"/>
          <w:szCs w:val="21"/>
        </w:rPr>
        <w:t xml:space="preserve"> 高密度连通域演化</w:t>
      </w:r>
    </w:p>
    <w:p w14:paraId="0428F07A">
      <w:pPr>
        <w:pageBreakBefore/>
        <w:spacing w:before="312" w:beforeLines="100" w:after="50" w:line="300" w:lineRule="auto"/>
        <w:rPr>
          <w:rFonts w:ascii="Times New Roman" w:hAnsi="Times New Roman" w:eastAsia="宋体"/>
          <w:color w:val="C45911"/>
          <w:sz w:val="21"/>
          <w:szCs w:val="21"/>
        </w:rPr>
      </w:pPr>
      <w:r>
        <w:rPr>
          <w:rFonts w:hint="eastAsia" w:ascii="Times New Roman" w:hAnsi="Times New Roman" w:eastAsia="宋体"/>
          <w:b/>
          <w:sz w:val="21"/>
          <w:szCs w:val="21"/>
        </w:rPr>
        <w:t>4、相空间交互式刷选可视分析：搭建联动式交互可视分析仪表盘，实现基于相空间的筛选分析功能。支持用户在统计直方图中自定义框选特定密度区间，例如筛选占比1%的极高密度区间。系统可实时联动三维空间视图，快速渲染匹配该密度阈值的物理单元格数据，直观验证直方图高密度尾部数据与宇宙网节点致密结构的对应关系，实现统计特征与空间物理结构的双向关联分析。</w:t>
      </w:r>
    </w:p>
    <w:p w14:paraId="319E1CF6">
      <w:pPr>
        <w:spacing w:before="120" w:after="60" w:line="300" w:lineRule="auto"/>
        <w:rPr>
          <w:rFonts w:ascii="Times New Roman" w:hAnsi="Times New Roman" w:eastAsia="宋体"/>
          <w:sz w:val="21"/>
          <w:szCs w:val="21"/>
        </w:rPr>
      </w:pPr>
      <w:r>
        <w:rPr>
          <w:rFonts w:ascii="Times New Roman" w:hAnsi="Times New Roman" w:eastAsia="宋体"/>
          <w:b/>
          <w:sz w:val="21"/>
          <w:szCs w:val="21"/>
        </w:rPr>
        <w:t>4.1 交互逻辑</w:t>
      </w:r>
    </w:p>
    <w:p w14:paraId="19C9DC64">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本题搭建了一个联动式交互可视分析仪表盘，用于分析密度统计分布与三维空间结构之间的对应关系。系统以 log 密度直方图作为刷选入口，用户可以手动选择某一段密度区间，也可以直接使用 Void、Sheet、Filament、Node、Top1% 和 Top0.1% 等语义预设。完成刷选后，系统会得到对应的体素集合，并在三维视图中实时显示这些体素所在的位置。</w:t>
      </w:r>
    </w:p>
    <w:p w14:paraId="7018A5B1">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所选区间可以表示为：</w:t>
      </w:r>
    </w:p>
    <w:p w14:paraId="7C996E6F">
      <w:pPr>
        <w:spacing w:after="100" w:line="300" w:lineRule="auto"/>
        <w:ind w:firstLine="420"/>
        <w:rPr>
          <w:rFonts w:ascii="Times New Roman" w:hAnsi="Times New Roman" w:eastAsia="宋体"/>
          <w:sz w:val="21"/>
          <w:szCs w:val="21"/>
        </w:rPr>
      </w:pPr>
      <m:oMathPara>
        <m:oMath>
          <m:r>
            <m:rPr>
              <m:nor/>
              <m:sty m:val="p"/>
            </m:rPr>
            <w:rPr>
              <w:rFonts w:ascii="Times New Roman" w:hAnsi="Times New Roman" w:eastAsia="宋体"/>
              <w:sz w:val="21"/>
              <w:szCs w:val="21"/>
            </w:rPr>
            <m:t>Ω[</m:t>
          </m:r>
          <m:r>
            <m:rPr>
              <m:nor/>
            </m:rPr>
            <w:rPr>
              <w:rFonts w:ascii="Times New Roman" w:hAnsi="Times New Roman" w:eastAsia="宋体"/>
              <w:i/>
              <w:sz w:val="21"/>
              <w:szCs w:val="21"/>
            </w:rPr>
            <m:t>a</m:t>
          </m:r>
          <m:r>
            <m:rPr>
              <m:nor/>
              <m:sty m:val="p"/>
            </m:rPr>
            <w:rPr>
              <w:rFonts w:ascii="Times New Roman" w:hAnsi="Times New Roman" w:eastAsia="宋体"/>
              <w:sz w:val="21"/>
              <w:szCs w:val="21"/>
            </w:rPr>
            <m:t>,</m:t>
          </m:r>
          <m:r>
            <m:rPr>
              <m:nor/>
            </m:rPr>
            <w:rPr>
              <w:rFonts w:ascii="Times New Roman" w:hAnsi="Times New Roman" w:eastAsia="宋体"/>
              <w:i/>
              <w:sz w:val="21"/>
              <w:szCs w:val="21"/>
            </w:rPr>
            <m:t>b</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r>
            <m:rPr>
              <m:nor/>
            </m:rPr>
            <w:rPr>
              <w:rFonts w:ascii="Times New Roman" w:hAnsi="Times New Roman" w:eastAsia="宋体"/>
              <w:i/>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a</m:t>
          </m:r>
          <m:r>
            <m:rPr>
              <m:nor/>
              <m:sty m:val="p"/>
            </m:rPr>
            <w:rPr>
              <w:rFonts w:ascii="Times New Roman" w:hAnsi="Times New Roman" w:eastAsia="宋体"/>
              <w:sz w:val="21"/>
              <w:szCs w:val="21"/>
            </w:rPr>
            <m:t>≤</m:t>
          </m:r>
          <m:r>
            <m:rPr>
              <m:nor/>
            </m:rPr>
            <w:rPr>
              <w:rFonts w:ascii="Times New Roman" w:hAnsi="Times New Roman" w:eastAsia="宋体"/>
              <w:i/>
              <w:sz w:val="21"/>
              <w:szCs w:val="21"/>
            </w:rPr>
            <m:t>V</m:t>
          </m:r>
          <m:r>
            <m:rPr>
              <m:nor/>
              <m:sty m:val="p"/>
            </m:rPr>
            <w:rPr>
              <w:rFonts w:ascii="Times New Roman" w:hAnsi="Times New Roman" w:eastAsia="宋体"/>
              <w:sz w:val="21"/>
              <w:szCs w:val="21"/>
            </w:rPr>
            <m:t>(</m:t>
          </m:r>
          <m:r>
            <m:rPr>
              <m:nor/>
            </m:rPr>
            <w:rPr>
              <w:rFonts w:ascii="Times New Roman" w:hAnsi="Times New Roman" w:eastAsia="宋体"/>
              <w:i/>
              <w:sz w:val="21"/>
              <w:szCs w:val="21"/>
            </w:rPr>
            <m:t>x</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r>
            <m:rPr>
              <m:nor/>
            </m:rPr>
            <w:rPr>
              <w:rFonts w:ascii="Times New Roman" w:hAnsi="Times New Roman" w:eastAsia="宋体"/>
              <w:i/>
              <w:sz w:val="21"/>
              <w:szCs w:val="21"/>
            </w:rPr>
            <m:t>b</m:t>
          </m:r>
        </m:oMath>
      </m:oMathPara>
    </w:p>
    <w:p w14:paraId="252E9156">
      <w:pPr>
        <w:spacing w:before="60" w:after="60" w:line="300" w:lineRule="auto"/>
        <w:jc w:val="center"/>
        <w:rPr>
          <w:rFonts w:ascii="Times New Roman" w:hAnsi="Times New Roman" w:eastAsia="宋体"/>
          <w:sz w:val="21"/>
          <w:szCs w:val="21"/>
        </w:rPr>
      </w:pPr>
      <m:oMathPara>
        <m:oMath>
          <m:r>
            <m:rPr>
              <m:nor/>
            </m:rPr>
            <w:rPr>
              <w:rFonts w:ascii="Times New Roman" w:hAnsi="Times New Roman" w:eastAsia="宋体"/>
              <w:i/>
              <w:sz w:val="21"/>
              <w:szCs w:val="21"/>
            </w:rPr>
            <m:t>η</m:t>
          </m:r>
          <m:r>
            <m:rPr>
              <m:nor/>
              <m:sty m:val="p"/>
            </m:rPr>
            <w:rPr>
              <w:rFonts w:ascii="Times New Roman" w:hAnsi="Times New Roman" w:eastAsia="宋体"/>
              <w:sz w:val="21"/>
              <w:szCs w:val="21"/>
            </w:rPr>
            <m:t>[</m:t>
          </m:r>
          <m:r>
            <m:rPr>
              <m:nor/>
            </m:rPr>
            <w:rPr>
              <w:rFonts w:ascii="Times New Roman" w:hAnsi="Times New Roman" w:eastAsia="宋体"/>
              <w:i/>
              <w:sz w:val="21"/>
              <w:szCs w:val="21"/>
            </w:rPr>
            <m:t>a</m:t>
          </m:r>
          <m:r>
            <m:rPr>
              <m:nor/>
              <m:sty m:val="p"/>
            </m:rPr>
            <w:rPr>
              <w:rFonts w:ascii="Times New Roman" w:hAnsi="Times New Roman" w:eastAsia="宋体"/>
              <w:sz w:val="21"/>
              <w:szCs w:val="21"/>
            </w:rPr>
            <m:t>,</m:t>
          </m:r>
          <m:r>
            <m:rPr>
              <m:nor/>
            </m:rPr>
            <w:rPr>
              <w:rFonts w:ascii="Times New Roman" w:hAnsi="Times New Roman" w:eastAsia="宋体"/>
              <w:i/>
              <w:sz w:val="21"/>
              <w:szCs w:val="21"/>
            </w:rPr>
            <m:t>b</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)=|Ω[</m:t>
          </m:r>
          <m:r>
            <m:rPr>
              <m:nor/>
            </m:rPr>
            <w:rPr>
              <w:rFonts w:ascii="Times New Roman" w:hAnsi="Times New Roman" w:eastAsia="宋体"/>
              <w:i/>
              <w:sz w:val="21"/>
              <w:szCs w:val="21"/>
            </w:rPr>
            <m:t>a</m:t>
          </m:r>
          <m:r>
            <m:rPr>
              <m:nor/>
              <m:sty m:val="p"/>
            </m:rPr>
            <w:rPr>
              <w:rFonts w:ascii="Times New Roman" w:hAnsi="Times New Roman" w:eastAsia="宋体"/>
              <w:sz w:val="21"/>
              <w:szCs w:val="21"/>
            </w:rPr>
            <m:t>,</m:t>
          </m:r>
          <m:r>
            <m:rPr>
              <m:nor/>
            </m:rPr>
            <w:rPr>
              <w:rFonts w:ascii="Times New Roman" w:hAnsi="Times New Roman" w:eastAsia="宋体"/>
              <w:i/>
              <w:sz w:val="21"/>
              <w:szCs w:val="21"/>
            </w:rPr>
            <m:t>b</m:t>
          </m:r>
          <m:r>
            <m:rPr>
              <m:nor/>
              <m:sty m:val="p"/>
            </m:rPr>
            <w:rPr>
              <w:rFonts w:ascii="Times New Roman" w:hAnsi="Times New Roman" w:eastAsia="宋体"/>
              <w:sz w:val="21"/>
              <w:szCs w:val="21"/>
            </w:rPr>
            <m:t>](</m:t>
          </m:r>
          <m:r>
            <m:rPr>
              <m:nor/>
            </m:rPr>
            <w:rPr>
              <w:rFonts w:ascii="Times New Roman" w:hAnsi="Times New Roman" w:eastAsia="宋体"/>
              <w:i/>
              <w:sz w:val="21"/>
              <w:szCs w:val="21"/>
            </w:rPr>
            <m:t>t</m:t>
          </m:r>
          <m:r>
            <m:rPr>
              <m:nor/>
              <m:sty m:val="p"/>
            </m:rPr>
            <w:rPr>
              <w:rFonts w:ascii="Times New Roman" w:hAnsi="Times New Roman" w:eastAsia="宋体"/>
              <w:sz w:val="21"/>
              <w:szCs w:val="21"/>
            </w:rPr>
            <m:t>)|/</m:t>
          </m:r>
          <m:r>
            <m:rPr>
              <m:nor/>
            </m:rPr>
            <w:rPr>
              <w:rFonts w:ascii="Times New Roman" w:hAnsi="Times New Roman" w:eastAsia="宋体"/>
              <w:i/>
              <w:sz w:val="21"/>
              <w:szCs w:val="21"/>
            </w:rPr>
            <m:t>N</m:t>
          </m:r>
        </m:oMath>
      </m:oMathPara>
    </w:p>
    <w:p w14:paraId="068A5135">
      <w:pPr>
        <w:spacing w:after="100" w:line="300" w:lineRule="auto"/>
        <w:ind w:firstLine="420"/>
        <w:rPr>
          <w:rFonts w:ascii="Times New Roman" w:hAnsi="Times New Roman" w:eastAsia="宋体"/>
          <w:sz w:val="21"/>
          <w:szCs w:val="21"/>
        </w:rPr>
      </w:pPr>
      <w:r>
        <w:rPr>
          <w:rFonts w:ascii="Times New Roman" w:hAnsi="Times New Roman" w:eastAsia="宋体"/>
          <w:sz w:val="21"/>
          <w:szCs w:val="21"/>
        </w:rPr>
        <w:t>其中 η 表示所选区间的体素占比。WebGL 着色器根据该集合实时过滤体渲染结果，右侧面板同步给出体素数、占比、均值和最大密度。系统还提供 Void、Sheet、Filament、Node、Top1% 和 Top0.1% 等语义预设，使用户可以从统计分布快速跳转到宇宙网结构。</w:t>
      </w:r>
    </w:p>
    <w:p w14:paraId="035A243E">
      <w:pPr>
        <w:spacing w:line="300" w:lineRule="auto"/>
        <w:jc w:val="center"/>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255895" cy="295592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256000" cy="2956500"/>
                    </a:xfrm>
                    <a:prstGeom prst="rect">
                      <a:avLst/>
                    </a:prstGeom>
                  </pic:spPr>
                </pic:pic>
              </a:graphicData>
            </a:graphic>
          </wp:inline>
        </w:drawing>
      </w:r>
    </w:p>
    <w:p w14:paraId="342D04AA">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图4-</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图4- \* ARABIC </w:instrText>
      </w:r>
      <w:r>
        <w:rPr>
          <w:rFonts w:ascii="Times New Roman" w:hAnsi="Times New Roman" w:eastAsia="宋体"/>
          <w:sz w:val="21"/>
          <w:szCs w:val="21"/>
        </w:rPr>
        <w:fldChar w:fldCharType="separate"/>
      </w:r>
      <w:r>
        <w:rPr>
          <w:rFonts w:ascii="Times New Roman" w:hAnsi="Times New Roman" w:eastAsia="宋体"/>
          <w:sz w:val="21"/>
          <w:szCs w:val="21"/>
        </w:rPr>
        <w:t>1</w:t>
      </w:r>
      <w:r>
        <w:rPr>
          <w:rFonts w:ascii="Times New Roman" w:hAnsi="Times New Roman" w:eastAsia="宋体"/>
          <w:sz w:val="21"/>
          <w:szCs w:val="21"/>
        </w:rPr>
        <w:fldChar w:fldCharType="end"/>
      </w:r>
      <w:r>
        <w:rPr>
          <w:rFonts w:hint="eastAsia" w:ascii="Times New Roman" w:hAnsi="Times New Roman" w:eastAsia="宋体"/>
          <w:sz w:val="21"/>
          <w:szCs w:val="21"/>
        </w:rPr>
        <w:t xml:space="preserve"> 图表页直方图刷选入口</w:t>
      </w:r>
    </w:p>
    <w:p w14:paraId="3E18B2B1">
      <w:pPr>
        <w:spacing w:before="120" w:after="60" w:line="300" w:lineRule="auto"/>
        <w:rPr>
          <w:rFonts w:ascii="Times New Roman" w:hAnsi="Times New Roman" w:eastAsia="宋体"/>
          <w:sz w:val="21"/>
          <w:szCs w:val="21"/>
        </w:rPr>
      </w:pPr>
      <w:r>
        <w:rPr>
          <w:rFonts w:ascii="Times New Roman" w:hAnsi="Times New Roman" w:eastAsia="宋体"/>
          <w:b/>
          <w:sz w:val="21"/>
          <w:szCs w:val="21"/>
        </w:rPr>
        <w:t>4.2 案例分析</w:t>
      </w:r>
    </w:p>
    <w:p w14:paraId="548C0E56">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在图 4-2 中选择 Node 区间后，三维视图中显示出的区域主要集中在高密度团块和丝状结构交汇处。这说明直方图中的高密度尾部，对应宇宙网中的节点结构。节点区域的体素数量较少，但密度值较高，是物质聚集最明显的位置。</w:t>
      </w:r>
    </w:p>
    <w:p w14:paraId="1C0ED183">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在图 4-3 中选择 Filament 区间后，系统保留下来的是连续的中高密度通道。这些通道分布在不同节点之间，体现了丝状结构的连接作用。与节点相比，Filament 区域的密度没有达到最高值，但空间分布更加连续，能够反映物质沿丝状结构聚集和传递的过程。</w:t>
      </w:r>
    </w:p>
    <w:p w14:paraId="7F884103">
      <w:pPr>
        <w:spacing w:after="100" w:line="300" w:lineRule="auto"/>
        <w:ind w:firstLine="420"/>
        <w:rPr>
          <w:rFonts w:ascii="Times New Roman" w:hAnsi="Times New Roman" w:eastAsia="宋体"/>
          <w:sz w:val="21"/>
          <w:szCs w:val="21"/>
        </w:rPr>
      </w:pPr>
      <w:r>
        <w:rPr>
          <w:rFonts w:hint="eastAsia" w:ascii="Times New Roman" w:hAnsi="Times New Roman" w:eastAsia="宋体"/>
          <w:sz w:val="21"/>
          <w:szCs w:val="21"/>
        </w:rPr>
        <w:t>图 4-4 的 Probe 面板可以沿指定视线查看密度变化，把三维空间中的结构转换为一维剖面结果。通过探针曲线，可以进一步观察视线是否经过节点、丝状结构或空洞区域。总体来看，该仪表盘能够把直方图刷选、三维空间显示和剖面分析结合起来，帮助用户理解不同密度区间对应的宇宙网结构。</w:t>
      </w:r>
    </w:p>
    <w:p w14:paraId="293319A9">
      <w:pPr>
        <w:spacing w:after="100" w:line="300" w:lineRule="auto"/>
        <w:ind w:firstLine="420"/>
        <w:jc w:val="center"/>
        <w:rPr>
          <w:rFonts w:ascii="Times New Roman" w:hAnsi="Times New Roman" w:eastAsia="宋体"/>
          <w:sz w:val="21"/>
          <w:szCs w:val="21"/>
        </w:rPr>
      </w:pPr>
      <w:r>
        <w:rPr>
          <w:rFonts w:hint="eastAsia" w:ascii="Times New Roman" w:hAnsi="Times New Roman" w:eastAsia="宋体"/>
          <w:sz w:val="21"/>
          <w:szCs w:val="21"/>
        </w:rPr>
        <w:drawing>
          <wp:inline distT="0" distB="0" distL="114300" distR="114300">
            <wp:extent cx="5253355" cy="2955290"/>
            <wp:effectExtent l="0" t="0" r="4445" b="1270"/>
            <wp:docPr id="4" name="图片 4" descr="latest_node_brush_late_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atest_node_brush_late_clear"/>
                    <pic:cNvPicPr>
                      <a:picLocks noChangeAspect="1"/>
                    </pic:cNvPicPr>
                  </pic:nvPicPr>
                  <pic:blipFill>
                    <a:blip r:embed="rId22"/>
                    <a:stretch>
                      <a:fillRect/>
                    </a:stretch>
                  </pic:blipFill>
                  <pic:spPr>
                    <a:xfrm>
                      <a:off x="0" y="0"/>
                      <a:ext cx="5253355" cy="2955290"/>
                    </a:xfrm>
                    <a:prstGeom prst="rect">
                      <a:avLst/>
                    </a:prstGeom>
                  </pic:spPr>
                </pic:pic>
              </a:graphicData>
            </a:graphic>
          </wp:inline>
        </w:drawing>
      </w:r>
    </w:p>
    <w:p w14:paraId="286C2EC1">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图4-</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图4- \* ARABIC </w:instrText>
      </w:r>
      <w:r>
        <w:rPr>
          <w:rFonts w:ascii="Times New Roman" w:hAnsi="Times New Roman" w:eastAsia="宋体"/>
          <w:sz w:val="21"/>
          <w:szCs w:val="21"/>
        </w:rPr>
        <w:fldChar w:fldCharType="separate"/>
      </w:r>
      <w:r>
        <w:rPr>
          <w:rFonts w:ascii="Times New Roman" w:hAnsi="Times New Roman" w:eastAsia="宋体"/>
          <w:sz w:val="21"/>
          <w:szCs w:val="21"/>
        </w:rPr>
        <w:t>2</w:t>
      </w:r>
      <w:r>
        <w:rPr>
          <w:rFonts w:ascii="Times New Roman" w:hAnsi="Times New Roman" w:eastAsia="宋体"/>
          <w:sz w:val="21"/>
          <w:szCs w:val="21"/>
        </w:rPr>
        <w:fldChar w:fldCharType="end"/>
      </w:r>
      <w:r>
        <w:rPr>
          <w:rFonts w:hint="eastAsia" w:ascii="Times New Roman" w:hAnsi="Times New Roman" w:eastAsia="宋体"/>
          <w:sz w:val="21"/>
          <w:szCs w:val="21"/>
        </w:rPr>
        <w:t xml:space="preserve"> Node 刷选联动</w:t>
      </w:r>
    </w:p>
    <w:p w14:paraId="594A6B18">
      <w:pPr>
        <w:spacing w:line="300" w:lineRule="auto"/>
        <w:jc w:val="center"/>
        <w:rPr>
          <w:rFonts w:ascii="Times New Roman" w:hAnsi="Times New Roman" w:eastAsia="宋体"/>
          <w:sz w:val="21"/>
          <w:szCs w:val="21"/>
        </w:rPr>
      </w:pPr>
      <w:r>
        <w:rPr>
          <w:rFonts w:hint="eastAsia" w:ascii="Times New Roman" w:hAnsi="Times New Roman" w:eastAsia="宋体"/>
          <w:sz w:val="21"/>
          <w:szCs w:val="21"/>
        </w:rPr>
        <w:t xml:space="preserve">    </w:t>
      </w:r>
      <w:r>
        <w:rPr>
          <w:rFonts w:hint="eastAsia" w:ascii="Times New Roman" w:hAnsi="Times New Roman" w:eastAsia="宋体"/>
          <w:sz w:val="21"/>
          <w:szCs w:val="21"/>
        </w:rPr>
        <w:drawing>
          <wp:inline distT="0" distB="0" distL="114300" distR="114300">
            <wp:extent cx="5405120" cy="3050540"/>
            <wp:effectExtent l="0" t="0" r="5080" b="12700"/>
            <wp:docPr id="24" name="图片 24" descr="屏幕截图 2026-06-28 23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8 234317"/>
                    <pic:cNvPicPr>
                      <a:picLocks noChangeAspect="1"/>
                    </pic:cNvPicPr>
                  </pic:nvPicPr>
                  <pic:blipFill>
                    <a:blip r:embed="rId23"/>
                    <a:stretch>
                      <a:fillRect/>
                    </a:stretch>
                  </pic:blipFill>
                  <pic:spPr>
                    <a:xfrm>
                      <a:off x="0" y="0"/>
                      <a:ext cx="5405120" cy="3050540"/>
                    </a:xfrm>
                    <a:prstGeom prst="rect">
                      <a:avLst/>
                    </a:prstGeom>
                  </pic:spPr>
                </pic:pic>
              </a:graphicData>
            </a:graphic>
          </wp:inline>
        </w:drawing>
      </w:r>
    </w:p>
    <w:p w14:paraId="16FB4E6A">
      <w:pPr>
        <w:pStyle w:val="2"/>
        <w:spacing w:line="300" w:lineRule="auto"/>
        <w:jc w:val="center"/>
        <w:rPr>
          <w:rFonts w:ascii="Times New Roman" w:hAnsi="Times New Roman" w:eastAsia="宋体"/>
          <w:sz w:val="21"/>
          <w:szCs w:val="21"/>
        </w:rPr>
      </w:pPr>
      <w:r>
        <w:rPr>
          <w:rFonts w:ascii="Times New Roman" w:hAnsi="Times New Roman" w:eastAsia="宋体"/>
          <w:sz w:val="21"/>
          <w:szCs w:val="21"/>
        </w:rPr>
        <w:t>图4-</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图4- \* ARABIC </w:instrText>
      </w:r>
      <w:r>
        <w:rPr>
          <w:rFonts w:ascii="Times New Roman" w:hAnsi="Times New Roman" w:eastAsia="宋体"/>
          <w:sz w:val="21"/>
          <w:szCs w:val="21"/>
        </w:rPr>
        <w:fldChar w:fldCharType="separate"/>
      </w:r>
      <w:r>
        <w:rPr>
          <w:rFonts w:ascii="Times New Roman" w:hAnsi="Times New Roman" w:eastAsia="宋体"/>
          <w:sz w:val="21"/>
          <w:szCs w:val="21"/>
        </w:rPr>
        <w:t>3</w:t>
      </w:r>
      <w:r>
        <w:rPr>
          <w:rFonts w:ascii="Times New Roman" w:hAnsi="Times New Roman" w:eastAsia="宋体"/>
          <w:sz w:val="21"/>
          <w:szCs w:val="21"/>
        </w:rPr>
        <w:fldChar w:fldCharType="end"/>
      </w:r>
      <w:r>
        <w:rPr>
          <w:rFonts w:hint="eastAsia" w:ascii="Times New Roman" w:hAnsi="Times New Roman" w:eastAsia="宋体"/>
          <w:sz w:val="21"/>
          <w:szCs w:val="21"/>
        </w:rPr>
        <w:t xml:space="preserve">  Filament 刷选联动</w:t>
      </w:r>
    </w:p>
    <w:p w14:paraId="41FBF20E">
      <w:pPr>
        <w:spacing w:line="300" w:lineRule="auto"/>
        <w:jc w:val="center"/>
        <w:rPr>
          <w:rFonts w:ascii="Times New Roman" w:hAnsi="Times New Roman" w:eastAsia="宋体"/>
          <w:sz w:val="21"/>
          <w:szCs w:val="21"/>
        </w:rPr>
      </w:pPr>
      <w:r>
        <w:rPr>
          <w:rFonts w:hint="eastAsia" w:ascii="Times New Roman" w:hAnsi="Times New Roman" w:eastAsia="宋体"/>
          <w:sz w:val="21"/>
          <w:szCs w:val="21"/>
        </w:rPr>
        <w:drawing>
          <wp:inline distT="0" distB="0" distL="114300" distR="114300">
            <wp:extent cx="6183630" cy="3484245"/>
            <wp:effectExtent l="0" t="0" r="3810" b="5715"/>
            <wp:docPr id="25" name="图片 25" descr="屏幕截图 2026-06-28 23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8 234455"/>
                    <pic:cNvPicPr>
                      <a:picLocks noChangeAspect="1"/>
                    </pic:cNvPicPr>
                  </pic:nvPicPr>
                  <pic:blipFill>
                    <a:blip r:embed="rId24"/>
                    <a:stretch>
                      <a:fillRect/>
                    </a:stretch>
                  </pic:blipFill>
                  <pic:spPr>
                    <a:xfrm>
                      <a:off x="0" y="0"/>
                      <a:ext cx="6183630" cy="3484245"/>
                    </a:xfrm>
                    <a:prstGeom prst="rect">
                      <a:avLst/>
                    </a:prstGeom>
                  </pic:spPr>
                </pic:pic>
              </a:graphicData>
            </a:graphic>
          </wp:inline>
        </w:drawing>
      </w:r>
    </w:p>
    <w:p w14:paraId="7981C9BD">
      <w:pPr>
        <w:pStyle w:val="2"/>
        <w:spacing w:line="300" w:lineRule="auto"/>
        <w:jc w:val="center"/>
      </w:pPr>
      <w:r>
        <w:rPr>
          <w:rFonts w:ascii="Times New Roman" w:hAnsi="Times New Roman" w:eastAsia="宋体"/>
          <w:sz w:val="21"/>
          <w:szCs w:val="21"/>
        </w:rPr>
        <w:t>图4-</w:t>
      </w:r>
      <w:r>
        <w:rPr>
          <w:rFonts w:ascii="Times New Roman" w:hAnsi="Times New Roman" w:eastAsia="宋体"/>
          <w:sz w:val="21"/>
          <w:szCs w:val="21"/>
        </w:rPr>
        <w:fldChar w:fldCharType="begin"/>
      </w:r>
      <w:r>
        <w:rPr>
          <w:rFonts w:ascii="Times New Roman" w:hAnsi="Times New Roman" w:eastAsia="宋体"/>
          <w:sz w:val="21"/>
          <w:szCs w:val="21"/>
        </w:rPr>
        <w:instrText xml:space="preserve"> SEQ 图4- \* ARABIC </w:instrText>
      </w:r>
      <w:r>
        <w:rPr>
          <w:rFonts w:ascii="Times New Roman" w:hAnsi="Times New Roman" w:eastAsia="宋体"/>
          <w:sz w:val="21"/>
          <w:szCs w:val="21"/>
        </w:rPr>
        <w:fldChar w:fldCharType="separate"/>
      </w:r>
      <w:r>
        <w:rPr>
          <w:rFonts w:ascii="Times New Roman" w:hAnsi="Times New Roman" w:eastAsia="宋体"/>
          <w:sz w:val="21"/>
          <w:szCs w:val="21"/>
        </w:rPr>
        <w:t>4</w:t>
      </w:r>
      <w:r>
        <w:rPr>
          <w:rFonts w:ascii="Times New Roman" w:hAnsi="Times New Roman" w:eastAsia="宋体"/>
          <w:sz w:val="21"/>
          <w:szCs w:val="21"/>
        </w:rPr>
        <w:fldChar w:fldCharType="end"/>
      </w:r>
      <w:r>
        <w:rPr>
          <w:rFonts w:hint="eastAsia" w:ascii="Times New Roman" w:hAnsi="Times New Roman" w:eastAsia="宋体"/>
          <w:sz w:val="21"/>
          <w:szCs w:val="21"/>
        </w:rPr>
        <w:t xml:space="preserve">  Probe 面板用</w:t>
      </w:r>
      <w:r>
        <w:rPr>
          <w:rFonts w:hint="eastAsia"/>
        </w:rPr>
        <w:t>于空间视线分析</w:t>
      </w:r>
    </w:p>
    <w:p w14:paraId="032562E2">
      <w:pPr>
        <w:spacing w:before="312" w:beforeLines="100" w:after="50" w:line="300" w:lineRule="auto"/>
        <w:rPr>
          <w:rFonts w:ascii="Times New Roman" w:hAnsi="Times New Roman" w:eastAsia="宋体"/>
          <w:b/>
          <w:sz w:val="21"/>
          <w:szCs w:val="21"/>
        </w:rPr>
      </w:pPr>
    </w:p>
    <w:p w14:paraId="4C4F1818">
      <w:pPr>
        <w:numPr>
          <w:ilvl w:val="0"/>
          <w:numId w:val="1"/>
        </w:numPr>
        <w:spacing w:before="312" w:beforeLines="100" w:after="50" w:line="300" w:lineRule="auto"/>
        <w:rPr>
          <w:rFonts w:ascii="Times New Roman" w:hAnsi="Times New Roman" w:eastAsia="宋体"/>
          <w:b/>
          <w:sz w:val="21"/>
          <w:szCs w:val="21"/>
        </w:rPr>
      </w:pPr>
      <w:r>
        <w:rPr>
          <w:rFonts w:hint="eastAsia" w:ascii="Times New Roman" w:hAnsi="Times New Roman" w:eastAsia="宋体"/>
          <w:b/>
          <w:sz w:val="21"/>
          <w:szCs w:val="21"/>
        </w:rPr>
        <w:t>参考文献</w:t>
      </w:r>
    </w:p>
    <w:p w14:paraId="76C858DA">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 A. S. Almgren, J. B. Bell, M. J. Lijewski, Z. Lukić, and E. Van Andel, “Nyx: A massively parallel AMR code for computational cosmology,” *The Astrophysical Journal*, vol. 765, no. 1, article 39, 2013.</w:t>
      </w:r>
    </w:p>
    <w:p w14:paraId="1AD1CEA4">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[2] W. Zhang, A. Almgren, V. Beckner, et al., “AMReX: a framework for block-structured adaptive mesh refinement,” *Journal of Open Source Software*, vol. 4, no. 37, article 1370, 2019.</w:t>
      </w:r>
    </w:p>
    <w:p w14:paraId="003D436C">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[3] J. R. Bond, L. Kofman, and D. Pogosyan, “How filaments of galaxies are woven into the cosmic web,” *Nature*, vol. 380, pp. 603–606, 1996.</w:t>
      </w:r>
    </w:p>
    <w:p w14:paraId="76356DC5">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[4] V. Springel, S. D. M. White, A. Jenkins, et al., “Simulations of the formation, evolution and clustering of galaxies and quasars,” *Nature*, vol. 435, pp. 629–636, 2005.</w:t>
      </w:r>
    </w:p>
    <w:p w14:paraId="02C733D3">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[5] C. R. Harris, K. J. Millman, S. J. van der Walt, et al., “Array programming with NumPy,” *Nature*, vol. 585, pp. 357–362, 2020.</w:t>
      </w:r>
    </w:p>
    <w:p w14:paraId="7894E4E0">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[6] P. Virtanen, R. Gommers, T. E. Oliphant, et al., “SciPy 1.0: fundamental algorithms for scientific computing in Python,” *Nature Methods*, vol. 17, pp. 261–272, 2020.</w:t>
      </w:r>
    </w:p>
    <w:p w14:paraId="2983C1A7">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[7] S. van der Walt, J. L. Schönberger, J. Nunez-Iglesias, et al., “scikit-image: image processing in Python,” *PeerJ*, vol. 2, article e453, 2014.</w:t>
      </w:r>
    </w:p>
    <w:p w14:paraId="48F3B432">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[8] Three.js contributors, “Three.js: JavaScript 3D Library.” [Online]. Available: https://threejs.org</w:t>
      </w:r>
    </w:p>
    <w:p w14:paraId="30E7973F">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[9] M. Bostock, V. Ogievetsky, and J. Heer, “D3: Data-Driven Documents,” *IEEE Transactions on Visualization and Computer Graphics*, vol. 17, no. 12, pp. 2301–2309, 2011.</w:t>
      </w:r>
    </w:p>
    <w:p w14:paraId="6F229B81">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[10] M. Levoy, “Display of surfaces from volume data,” *IEEE Computer Graphics and Applications*, vol. 8, no. 3, pp. 29–37, 1988.</w:t>
      </w:r>
    </w:p>
    <w:p w14:paraId="03407825">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[11] N. Max, “Optical models for direct volume rendering,” *IEEE Transactions on Visualization and Computer Graphics*, vol. 1, no. 2, pp. 99–108, 1995.</w:t>
      </w:r>
    </w:p>
    <w:p w14:paraId="14D5E8AF">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[12] J. F. Blinn, “Models of light reflection for computer synthesized pictures,” *ACM SIGGRAPH Computer Graphics*, vol. 11, no. 2, pp. 192–198, 1977.</w:t>
      </w:r>
    </w:p>
    <w:p w14:paraId="0E1C3DD4">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[13] J. E. Gunn and B. A. Peterson, “On the density of neutral hydrogen in intergalactic space,” *The Astrophysical Journal*, vol. 142, pp. 1633–1636, 1965.</w:t>
      </w:r>
    </w:p>
    <w:p w14:paraId="4970AFD6">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[14] Z. Lukić, C. W. Stark, P. Nugent, M. White, A. A. Meiksin, and A. Almgren, “The Lyman-α forest in optically thin hydrodynamical simulations,” *Monthly Notices of the Royal Astronomical Society*, vol. 446, no. 4, pp. 3697–3724, 2015.</w:t>
      </w:r>
    </w:p>
    <w:p w14:paraId="32FE1765">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[15] O. Hahn, C. Porciani, C. M. Carollo, and A. Dekel, “Properties of dark matter haloes in clusters, filaments, sheets and voids,” *Monthly Notices of the Royal Astronomical Society*, vol. 375, no. 2, pp. 489–499, 2007.</w:t>
      </w:r>
    </w:p>
    <w:p w14:paraId="38FE7175">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[16] J. E. Forero-Romero, Y. Hoffman, S. Gottlöber, A. Klypin, and G. Yepes, “A dynamical classification of the cosmic web,” *Monthly Notices of the Royal Astronomical Society*, vol. 396, no. 3, pp. 1815–1825, 2009.</w:t>
      </w:r>
      <w:bookmarkStart w:id="6" w:name="_GoBack"/>
      <w:bookmarkEnd w:id="6"/>
    </w:p>
    <w:p w14:paraId="15601549">
      <w:pPr>
        <w:numPr>
          <w:numId w:val="0"/>
        </w:numPr>
        <w:spacing w:before="312" w:beforeLines="100" w:after="50" w:line="300" w:lineRule="auto"/>
        <w:rPr>
          <w:rFonts w:hint="eastAsia" w:ascii="Times New Roman" w:hAnsi="Times New Roman" w:eastAsia="宋体"/>
          <w:bCs/>
          <w:sz w:val="21"/>
          <w:szCs w:val="21"/>
        </w:rPr>
      </w:pPr>
      <w:r>
        <w:rPr>
          <w:rFonts w:hint="eastAsia" w:ascii="Times New Roman" w:hAnsi="Times New Roman" w:eastAsia="宋体"/>
          <w:bCs/>
          <w:sz w:val="21"/>
          <w:szCs w:val="21"/>
        </w:rPr>
        <w:t>[17] W. E. Lorensen and H. E. Cline, “Marching cubes: a high resolution 3D surface construction algorithm,” *ACM SIGGRAPH Computer Graphics*, vol. 21, no. 4, pp. 163–169, 1987.</w:t>
      </w:r>
    </w:p>
    <w:p w14:paraId="5124DC0D">
      <w:pPr>
        <w:numPr>
          <w:numId w:val="0"/>
        </w:numPr>
        <w:spacing w:before="312" w:beforeLines="100" w:after="50" w:line="300" w:lineRule="auto"/>
        <w:rPr>
          <w:rFonts w:ascii="Times New Roman" w:hAnsi="Times New Roman" w:eastAsia="宋体"/>
          <w:bCs/>
          <w:sz w:val="21"/>
          <w:szCs w:val="21"/>
        </w:rPr>
      </w:pPr>
    </w:p>
    <w:p w14:paraId="6715AF05"/>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CB4A9B"/>
    <w:multiLevelType w:val="singleLevel"/>
    <w:tmpl w:val="71CB4A9B"/>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4ZmYzYTY0ZWRlMmRhZDNjY2QyYWRmNTUyMGE0OGEifQ=="/>
  </w:docVars>
  <w:rsids>
    <w:rsidRoot w:val="00993785"/>
    <w:rsid w:val="000249C3"/>
    <w:rsid w:val="00034337"/>
    <w:rsid w:val="00074377"/>
    <w:rsid w:val="000969AD"/>
    <w:rsid w:val="000A51D6"/>
    <w:rsid w:val="00111C40"/>
    <w:rsid w:val="00142471"/>
    <w:rsid w:val="00144A5C"/>
    <w:rsid w:val="001B3BDA"/>
    <w:rsid w:val="00273A3E"/>
    <w:rsid w:val="002F1EC8"/>
    <w:rsid w:val="00343E9C"/>
    <w:rsid w:val="0036156D"/>
    <w:rsid w:val="004954BB"/>
    <w:rsid w:val="00511AFA"/>
    <w:rsid w:val="005A69D7"/>
    <w:rsid w:val="005E6734"/>
    <w:rsid w:val="005F3163"/>
    <w:rsid w:val="00650923"/>
    <w:rsid w:val="0067075C"/>
    <w:rsid w:val="006F2AE0"/>
    <w:rsid w:val="007421D0"/>
    <w:rsid w:val="00743AA7"/>
    <w:rsid w:val="00754207"/>
    <w:rsid w:val="007A5E0E"/>
    <w:rsid w:val="008F621A"/>
    <w:rsid w:val="009167E5"/>
    <w:rsid w:val="00940392"/>
    <w:rsid w:val="00956A53"/>
    <w:rsid w:val="00963DE4"/>
    <w:rsid w:val="00965202"/>
    <w:rsid w:val="00993785"/>
    <w:rsid w:val="009D3907"/>
    <w:rsid w:val="00A12869"/>
    <w:rsid w:val="00A155B2"/>
    <w:rsid w:val="00A97522"/>
    <w:rsid w:val="00B77D19"/>
    <w:rsid w:val="00BB7A09"/>
    <w:rsid w:val="00C60428"/>
    <w:rsid w:val="00C628A5"/>
    <w:rsid w:val="00CB7667"/>
    <w:rsid w:val="00D44925"/>
    <w:rsid w:val="00D553A3"/>
    <w:rsid w:val="00D734CE"/>
    <w:rsid w:val="00DA0D0A"/>
    <w:rsid w:val="00E015A7"/>
    <w:rsid w:val="00E36F32"/>
    <w:rsid w:val="00E40CB4"/>
    <w:rsid w:val="00E91F43"/>
    <w:rsid w:val="00EC669A"/>
    <w:rsid w:val="00FB16FA"/>
    <w:rsid w:val="00FF4BA2"/>
    <w:rsid w:val="00FF7536"/>
    <w:rsid w:val="036D7192"/>
    <w:rsid w:val="0598572A"/>
    <w:rsid w:val="0CEE41FE"/>
    <w:rsid w:val="106939D0"/>
    <w:rsid w:val="10AB680F"/>
    <w:rsid w:val="13B449B8"/>
    <w:rsid w:val="146B549A"/>
    <w:rsid w:val="1AA56690"/>
    <w:rsid w:val="1EFA312A"/>
    <w:rsid w:val="20A5069D"/>
    <w:rsid w:val="23B670EB"/>
    <w:rsid w:val="24635DDC"/>
    <w:rsid w:val="25492D25"/>
    <w:rsid w:val="27B879E9"/>
    <w:rsid w:val="2942121D"/>
    <w:rsid w:val="2A0C6D12"/>
    <w:rsid w:val="2B204FE3"/>
    <w:rsid w:val="2E092E20"/>
    <w:rsid w:val="349500E8"/>
    <w:rsid w:val="35C920B8"/>
    <w:rsid w:val="38A4516E"/>
    <w:rsid w:val="39AC551C"/>
    <w:rsid w:val="39F56E6F"/>
    <w:rsid w:val="3B4C4565"/>
    <w:rsid w:val="3CB14874"/>
    <w:rsid w:val="3D824641"/>
    <w:rsid w:val="3E6E5C27"/>
    <w:rsid w:val="465C02AC"/>
    <w:rsid w:val="484D0086"/>
    <w:rsid w:val="49272657"/>
    <w:rsid w:val="4D8E53C8"/>
    <w:rsid w:val="4F6F1D18"/>
    <w:rsid w:val="54D83C96"/>
    <w:rsid w:val="56D432EF"/>
    <w:rsid w:val="597515BD"/>
    <w:rsid w:val="5BB817F9"/>
    <w:rsid w:val="62E20EC7"/>
    <w:rsid w:val="6452337B"/>
    <w:rsid w:val="67A75C95"/>
    <w:rsid w:val="6AB64EC6"/>
    <w:rsid w:val="6B343B7F"/>
    <w:rsid w:val="6B66680F"/>
    <w:rsid w:val="6DA47243"/>
    <w:rsid w:val="71470DF4"/>
    <w:rsid w:val="71E2275B"/>
    <w:rsid w:val="733B0348"/>
    <w:rsid w:val="765362CF"/>
    <w:rsid w:val="786C2FF7"/>
    <w:rsid w:val="7ACC520B"/>
    <w:rsid w:val="7AED2E7F"/>
    <w:rsid w:val="7E061032"/>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Microsoft YaHei UI" w:cs="Times New Roman"/>
      <w:sz w:val="22"/>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ascii="Arial" w:hAnsi="Arial" w:eastAsia="黑体"/>
      <w:sz w:val="18"/>
    </w:rPr>
  </w:style>
  <w:style w:type="paragraph" w:styleId="3">
    <w:name w:val="footer"/>
    <w:basedOn w:val="1"/>
    <w:link w:val="8"/>
    <w:autoRedefine/>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7"/>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7">
    <w:name w:val="页眉 字符"/>
    <w:link w:val="4"/>
    <w:qFormat/>
    <w:uiPriority w:val="99"/>
    <w:rPr>
      <w:rFonts w:eastAsia="Microsoft YaHei UI"/>
      <w:sz w:val="18"/>
      <w:szCs w:val="18"/>
    </w:rPr>
  </w:style>
  <w:style w:type="character" w:customStyle="1" w:styleId="8">
    <w:name w:val="页脚 字符"/>
    <w:link w:val="3"/>
    <w:autoRedefine/>
    <w:qFormat/>
    <w:uiPriority w:val="99"/>
    <w:rPr>
      <w:rFonts w:eastAsia="Microsoft YaHei UI"/>
      <w:sz w:val="18"/>
      <w:szCs w:val="18"/>
    </w:rPr>
  </w:style>
  <w:style w:type="paragraph" w:customStyle="1" w:styleId="9">
    <w:name w:val="列出段落1"/>
    <w:basedOn w:val="1"/>
    <w:qFormat/>
    <w:uiPriority w:val="34"/>
    <w:pPr>
      <w:widowControl w:val="0"/>
      <w:spacing w:after="0" w:line="240" w:lineRule="auto"/>
      <w:ind w:firstLine="420" w:firstLineChars="200"/>
      <w:jc w:val="both"/>
    </w:pPr>
    <w:rPr>
      <w:rFonts w:eastAsia="宋体"/>
      <w:kern w:val="2"/>
      <w:sz w:val="21"/>
    </w:rPr>
  </w:style>
  <w:style w:type="paragraph" w:customStyle="1" w:styleId="10">
    <w:name w:val="Title A"/>
    <w:qFormat/>
    <w:uiPriority w:val="0"/>
    <w:pPr>
      <w:widowControl w:val="0"/>
      <w:jc w:val="both"/>
    </w:pPr>
    <w:rPr>
      <w:rFonts w:ascii="Calibri" w:hAnsi="Calibri" w:eastAsia="Calibri" w:cs="Calibri"/>
      <w:color w:val="000000"/>
      <w:kern w:val="2"/>
      <w:sz w:val="18"/>
      <w:szCs w:val="18"/>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3966</Words>
  <Characters>5202</Characters>
  <Lines>124</Lines>
  <Paragraphs>111</Paragraphs>
  <TotalTime>62</TotalTime>
  <ScaleCrop>false</ScaleCrop>
  <LinksUpToDate>false</LinksUpToDate>
  <CharactersWithSpaces>5468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2022-03-27T05:01:00Z</dcterms:created>
  <dc:creator>ZY</dc:creator>
  <cp:lastModifiedBy>luca</cp:lastModifiedBy>
  <cp:lastPrinted>2026-06-28T16:52:35Z</cp:lastPrinted>
  <dcterms:modified xsi:type="dcterms:W3CDTF">2026-06-28T16:55:30Z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03B78DF9DBCC43E190FBA832EA9B2F64_13</vt:lpwstr>
  </property>
  <property fmtid="{D5CDD505-2E9C-101B-9397-08002B2CF9AE}" pid="4" name="KSOTemplateDocerSaveRecord">
    <vt:lpwstr>eyJoZGlkIjoiZTJhOGM3MTlkNjYzZDBlY2U2MDk5NTFlN2M4YTdjZjAiLCJ1c2VySWQiOiI0NzM0MzQ4MzAifQ==</vt:lpwstr>
  </property>
</Properties>
</file>