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60C4" w:rsidRPr="0013485F" w:rsidRDefault="0007085D" w:rsidP="00D260C4">
      <w:pPr>
        <w:pStyle w:val="1"/>
        <w:jc w:val="center"/>
        <w:rPr>
          <w:rFonts w:ascii="楷体_GB2312" w:eastAsia="楷体_GB2312"/>
          <w:kern w:val="0"/>
          <w:sz w:val="52"/>
          <w:szCs w:val="52"/>
        </w:rPr>
      </w:pPr>
      <w:r>
        <w:rPr>
          <w:rFonts w:ascii="楷体_GB2312" w:eastAsia="楷体_GB2312"/>
          <w:kern w:val="0"/>
          <w:sz w:val="52"/>
          <w:szCs w:val="52"/>
        </w:rPr>
        <w:t>《</w:t>
      </w:r>
      <w:r w:rsidRPr="0013485F">
        <w:rPr>
          <w:rFonts w:ascii="楷体_GB2312" w:eastAsia="楷体_GB2312"/>
          <w:kern w:val="0"/>
          <w:sz w:val="52"/>
          <w:szCs w:val="52"/>
        </w:rPr>
        <w:t>机器学习</w:t>
      </w:r>
      <w:r>
        <w:rPr>
          <w:rFonts w:ascii="楷体_GB2312" w:eastAsia="楷体_GB2312"/>
          <w:kern w:val="0"/>
          <w:sz w:val="52"/>
          <w:szCs w:val="52"/>
        </w:rPr>
        <w:t>与深度学习》</w:t>
      </w:r>
      <w:r w:rsidR="00D260C4" w:rsidRPr="0013485F">
        <w:rPr>
          <w:rFonts w:ascii="楷体_GB2312" w:eastAsia="楷体_GB2312" w:hint="eastAsia"/>
          <w:kern w:val="0"/>
          <w:sz w:val="52"/>
          <w:szCs w:val="52"/>
        </w:rPr>
        <w:t>课程</w:t>
      </w:r>
    </w:p>
    <w:p w:rsidR="00D260C4" w:rsidRPr="00C531A6" w:rsidRDefault="00D260C4" w:rsidP="00D260C4">
      <w:pPr>
        <w:pStyle w:val="1"/>
        <w:jc w:val="center"/>
        <w:rPr>
          <w:rFonts w:ascii="楷体_GB2312" w:eastAsia="楷体_GB2312"/>
          <w:kern w:val="0"/>
          <w:sz w:val="52"/>
          <w:szCs w:val="52"/>
        </w:rPr>
      </w:pPr>
      <w:r w:rsidRPr="00C531A6">
        <w:rPr>
          <w:rFonts w:ascii="楷体_GB2312" w:eastAsia="楷体_GB2312" w:hint="eastAsia"/>
          <w:kern w:val="0"/>
          <w:sz w:val="52"/>
          <w:szCs w:val="52"/>
        </w:rPr>
        <w:t>实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验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报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告</w:t>
      </w:r>
    </w:p>
    <w:p w:rsidR="00D260C4" w:rsidRDefault="00D260C4" w:rsidP="00D260C4">
      <w:pPr>
        <w:rPr>
          <w:sz w:val="30"/>
          <w:szCs w:val="30"/>
        </w:rPr>
      </w:pPr>
      <w:r w:rsidRPr="0013485F">
        <w:rPr>
          <w:noProof/>
          <w:color w:val="000000"/>
          <w:sz w:val="18"/>
          <w:szCs w:val="18"/>
        </w:rPr>
        <w:drawing>
          <wp:inline distT="0" distB="0" distL="0" distR="0">
            <wp:extent cx="5033010" cy="3481070"/>
            <wp:effectExtent l="0" t="0" r="0" b="5080"/>
            <wp:docPr id="1" name="图片 1" descr="https://timgsa.baidu.com/timg?image&amp;quality=80&amp;size=b9999_10000&amp;sec=1514292498685&amp;di=322114cbdff7a3106e076172058392de&amp;imgtype=0&amp;src=http%3A%2F%2Fpic.baike.soso.com%2Fp%2F20131115%2F20131115153239-18011643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https://timgsa.baidu.com/timg?image&amp;quality=80&amp;size=b9999_10000&amp;sec=1514292498685&amp;di=322114cbdff7a3106e076172058392de&amp;imgtype=0&amp;src=http%3A%2F%2Fpic.baike.soso.com%2Fp%2F20131115%2F20131115153239-180116434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9" t="4947" r="10150" b="11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0C4" w:rsidRDefault="00D260C4" w:rsidP="00D260C4">
      <w:pPr>
        <w:rPr>
          <w:sz w:val="30"/>
          <w:szCs w:val="30"/>
        </w:rPr>
      </w:pPr>
    </w:p>
    <w:p w:rsidR="00D260C4" w:rsidRDefault="00D260C4" w:rsidP="00D260C4">
      <w:pPr>
        <w:rPr>
          <w:sz w:val="30"/>
          <w:szCs w:val="30"/>
        </w:rPr>
      </w:pPr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姓 名：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  </w:t>
      </w:r>
      <w:r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</w:t>
      </w:r>
      <w:r w:rsidRPr="0013485F">
        <w:rPr>
          <w:rStyle w:val="apple-style-span"/>
          <w:rFonts w:ascii="楷体" w:eastAsia="楷体" w:hAnsi="楷体" w:hint="eastAsia"/>
          <w:bCs/>
          <w:color w:val="000000"/>
          <w:spacing w:val="-15"/>
          <w:sz w:val="36"/>
          <w:szCs w:val="36"/>
          <w:u w:val="single"/>
        </w:rPr>
        <w:t xml:space="preserve">   </w:t>
      </w:r>
      <w:r w:rsidRPr="0013485F">
        <w:rPr>
          <w:rStyle w:val="apple-style-span"/>
          <w:rFonts w:ascii="楷体" w:eastAsia="楷体" w:hAnsi="楷体"/>
          <w:bCs/>
          <w:color w:val="000000"/>
          <w:spacing w:val="-15"/>
          <w:sz w:val="36"/>
          <w:szCs w:val="36"/>
          <w:u w:val="single"/>
        </w:rPr>
        <w:t xml:space="preserve"> 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 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</w:t>
      </w:r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专 业：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</w:t>
      </w:r>
      <w:r w:rsidRPr="0013485F">
        <w:rPr>
          <w:rStyle w:val="apple-style-span"/>
          <w:rFonts w:ascii="楷体" w:eastAsia="楷体" w:hAnsi="楷体"/>
          <w:bCs/>
          <w:color w:val="000000"/>
          <w:spacing w:val="-15"/>
          <w:sz w:val="36"/>
          <w:szCs w:val="36"/>
          <w:u w:val="single"/>
        </w:rPr>
        <w:t xml:space="preserve"> </w:t>
      </w:r>
      <w:r w:rsidR="0007085D">
        <w:rPr>
          <w:rStyle w:val="apple-style-span"/>
          <w:rFonts w:ascii="楷体" w:eastAsia="楷体" w:hAnsi="楷体"/>
          <w:bCs/>
          <w:color w:val="000000"/>
          <w:spacing w:val="-15"/>
          <w:sz w:val="36"/>
          <w:szCs w:val="36"/>
          <w:u w:val="single"/>
        </w:rPr>
        <w:t>人工智能</w:t>
      </w:r>
      <w:r w:rsidR="0007085D">
        <w:rPr>
          <w:rStyle w:val="apple-style-span"/>
          <w:rFonts w:ascii="楷体" w:eastAsia="楷体" w:hAnsi="楷体" w:hint="eastAsia"/>
          <w:bCs/>
          <w:color w:val="000000"/>
          <w:spacing w:val="-15"/>
          <w:sz w:val="36"/>
          <w:szCs w:val="36"/>
          <w:u w:val="single"/>
        </w:rPr>
        <w:t xml:space="preserve">         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</w:t>
      </w:r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学 号：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                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</w:t>
      </w:r>
    </w:p>
    <w:p w:rsidR="00D260C4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645"/>
        <w:jc w:val="both"/>
        <w:rPr>
          <w:sz w:val="30"/>
          <w:szCs w:val="30"/>
        </w:rPr>
      </w:pPr>
    </w:p>
    <w:p w:rsidR="00D260C4" w:rsidRPr="0013485F" w:rsidRDefault="00D260C4" w:rsidP="00D260C4">
      <w:pPr>
        <w:pStyle w:val="pa-1"/>
        <w:spacing w:before="150" w:beforeAutospacing="0" w:after="150" w:afterAutospacing="0" w:line="240" w:lineRule="atLeast"/>
        <w:ind w:left="1303" w:hanging="883"/>
        <w:jc w:val="center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江南大学人工智能与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  <w:t>计算机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学院</w:t>
      </w:r>
    </w:p>
    <w:p w:rsidR="00D260C4" w:rsidRPr="0013485F" w:rsidRDefault="00D260C4" w:rsidP="00D260C4">
      <w:pPr>
        <w:jc w:val="center"/>
        <w:rPr>
          <w:rFonts w:ascii="楷体_GB2312" w:eastAsia="楷体_GB2312"/>
          <w:sz w:val="36"/>
          <w:szCs w:val="36"/>
        </w:rPr>
        <w:sectPr w:rsidR="00D260C4" w:rsidRPr="0013485F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D260C4" w:rsidRPr="00C1644B" w:rsidRDefault="00D260C4" w:rsidP="00D260C4">
      <w:pPr>
        <w:rPr>
          <w:rFonts w:ascii="楷体_GB2312" w:eastAsia="楷体_GB2312"/>
          <w:sz w:val="44"/>
          <w:szCs w:val="44"/>
        </w:rPr>
        <w:sectPr w:rsidR="00D260C4" w:rsidRPr="00C1644B" w:rsidSect="00DE6523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D260C4" w:rsidRPr="00177C2F" w:rsidRDefault="00750842" w:rsidP="00D260C4">
      <w:pPr>
        <w:pStyle w:val="1"/>
        <w:jc w:val="center"/>
        <w:rPr>
          <w:kern w:val="0"/>
        </w:rPr>
      </w:pPr>
      <w:r w:rsidRPr="00750842">
        <w:rPr>
          <w:rFonts w:hint="eastAsia"/>
          <w:kern w:val="0"/>
        </w:rPr>
        <w:lastRenderedPageBreak/>
        <w:t>SVM</w:t>
      </w:r>
      <w:r w:rsidRPr="00750842">
        <w:rPr>
          <w:rFonts w:hint="eastAsia"/>
          <w:kern w:val="0"/>
        </w:rPr>
        <w:t>分类器</w:t>
      </w:r>
    </w:p>
    <w:p w:rsidR="00D260C4" w:rsidRPr="0089537C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 w:rsidRPr="0089537C">
        <w:rPr>
          <w:rFonts w:eastAsia="黑体"/>
          <w:b/>
          <w:bCs/>
          <w:sz w:val="32"/>
          <w:szCs w:val="32"/>
        </w:rPr>
        <w:t>1</w:t>
      </w:r>
      <w:r w:rsidRPr="0089537C">
        <w:rPr>
          <w:rFonts w:eastAsia="黑体" w:hint="eastAsia"/>
          <w:b/>
          <w:bCs/>
          <w:sz w:val="32"/>
          <w:szCs w:val="32"/>
        </w:rPr>
        <w:t>实验目的</w:t>
      </w:r>
    </w:p>
    <w:p w:rsidR="00D260C4" w:rsidRPr="00AD17D5" w:rsidRDefault="00AD17D5" w:rsidP="00D260C4">
      <w:pPr>
        <w:snapToGrid w:val="0"/>
        <w:spacing w:line="324" w:lineRule="auto"/>
        <w:ind w:firstLineChars="200" w:firstLine="480"/>
        <w:rPr>
          <w:sz w:val="24"/>
          <w:szCs w:val="24"/>
        </w:rPr>
      </w:pPr>
      <w:r w:rsidRPr="00AD17D5">
        <w:rPr>
          <w:bCs/>
          <w:sz w:val="24"/>
          <w:szCs w:val="24"/>
        </w:rPr>
        <w:t>支持向量机（</w:t>
      </w:r>
      <w:r w:rsidRPr="00AD17D5">
        <w:rPr>
          <w:bCs/>
          <w:sz w:val="24"/>
          <w:szCs w:val="24"/>
        </w:rPr>
        <w:t>SVM</w:t>
      </w:r>
      <w:r w:rsidRPr="00AD17D5">
        <w:rPr>
          <w:bCs/>
          <w:sz w:val="24"/>
          <w:szCs w:val="24"/>
        </w:rPr>
        <w:t>）是一类按监督学习方式对数据进行二元分类的广义线性分类器，其决策边界是对学习样本求解的最大边距超平面</w:t>
      </w:r>
      <w:r w:rsidR="00815A5C" w:rsidRPr="00AD17D5">
        <w:rPr>
          <w:rFonts w:hint="eastAsia"/>
          <w:sz w:val="24"/>
          <w:szCs w:val="24"/>
        </w:rPr>
        <w:t>，</w:t>
      </w:r>
      <w:r w:rsidRPr="00AD17D5">
        <w:rPr>
          <w:sz w:val="24"/>
          <w:szCs w:val="24"/>
        </w:rPr>
        <w:t>在</w:t>
      </w:r>
      <w:hyperlink r:id="rId8" w:tgtFrame="_blank" w:history="1">
        <w:r w:rsidRPr="00AD17D5">
          <w:rPr>
            <w:sz w:val="24"/>
            <w:szCs w:val="24"/>
          </w:rPr>
          <w:t>人像识别</w:t>
        </w:r>
      </w:hyperlink>
      <w:r w:rsidRPr="00AD17D5">
        <w:rPr>
          <w:sz w:val="24"/>
          <w:szCs w:val="24"/>
        </w:rPr>
        <w:t>、</w:t>
      </w:r>
      <w:hyperlink r:id="rId9" w:tgtFrame="_blank" w:history="1">
        <w:r w:rsidRPr="00AD17D5">
          <w:rPr>
            <w:sz w:val="24"/>
            <w:szCs w:val="24"/>
          </w:rPr>
          <w:t>文本分类</w:t>
        </w:r>
      </w:hyperlink>
      <w:r w:rsidRPr="00AD17D5">
        <w:rPr>
          <w:sz w:val="24"/>
          <w:szCs w:val="24"/>
        </w:rPr>
        <w:t>等</w:t>
      </w:r>
      <w:r w:rsidR="00815A5C" w:rsidRPr="00AD17D5">
        <w:rPr>
          <w:rFonts w:hint="eastAsia"/>
          <w:sz w:val="24"/>
          <w:szCs w:val="24"/>
        </w:rPr>
        <w:t>实际应用中</w:t>
      </w:r>
      <w:r w:rsidRPr="00AD17D5">
        <w:rPr>
          <w:rFonts w:hint="eastAsia"/>
          <w:sz w:val="24"/>
          <w:szCs w:val="24"/>
        </w:rPr>
        <w:t>广泛采用</w:t>
      </w:r>
      <w:r w:rsidR="00D260C4" w:rsidRPr="00AD17D5">
        <w:rPr>
          <w:sz w:val="24"/>
          <w:szCs w:val="24"/>
        </w:rPr>
        <w:t>。</w:t>
      </w:r>
      <w:r w:rsidRPr="00AD17D5">
        <w:rPr>
          <w:sz w:val="24"/>
          <w:szCs w:val="24"/>
        </w:rPr>
        <w:t>本</w:t>
      </w:r>
      <w:r w:rsidR="00D260C4" w:rsidRPr="00AD17D5">
        <w:rPr>
          <w:sz w:val="24"/>
          <w:szCs w:val="24"/>
        </w:rPr>
        <w:t>实验</w:t>
      </w:r>
      <w:r w:rsidRPr="00AD17D5">
        <w:rPr>
          <w:sz w:val="24"/>
          <w:szCs w:val="24"/>
        </w:rPr>
        <w:t>的</w:t>
      </w:r>
      <w:r w:rsidR="00D260C4" w:rsidRPr="00AD17D5">
        <w:rPr>
          <w:sz w:val="24"/>
          <w:szCs w:val="24"/>
        </w:rPr>
        <w:t>目的在于加深学生对</w:t>
      </w:r>
      <w:r w:rsidRPr="00AD17D5">
        <w:rPr>
          <w:bCs/>
          <w:sz w:val="24"/>
          <w:szCs w:val="24"/>
        </w:rPr>
        <w:t>支持向量机</w:t>
      </w:r>
      <w:r w:rsidR="00D260C4" w:rsidRPr="00AD17D5">
        <w:rPr>
          <w:sz w:val="24"/>
          <w:szCs w:val="24"/>
        </w:rPr>
        <w:t>的理解</w:t>
      </w:r>
      <w:r w:rsidR="00815A5C" w:rsidRPr="00AD17D5">
        <w:rPr>
          <w:sz w:val="24"/>
          <w:szCs w:val="24"/>
        </w:rPr>
        <w:t>，</w:t>
      </w:r>
      <w:r w:rsidR="00D260C4" w:rsidRPr="00AD17D5">
        <w:rPr>
          <w:sz w:val="24"/>
          <w:szCs w:val="24"/>
        </w:rPr>
        <w:t>掌握算法的实现过程，体会其在模式</w:t>
      </w:r>
      <w:r w:rsidR="00C23A2D">
        <w:rPr>
          <w:sz w:val="24"/>
          <w:szCs w:val="24"/>
        </w:rPr>
        <w:t>分类</w:t>
      </w:r>
      <w:bookmarkStart w:id="0" w:name="_GoBack"/>
      <w:bookmarkEnd w:id="0"/>
      <w:r w:rsidR="00D260C4" w:rsidRPr="00AD17D5">
        <w:rPr>
          <w:sz w:val="24"/>
          <w:szCs w:val="24"/>
        </w:rPr>
        <w:t>中的作用。</w:t>
      </w:r>
    </w:p>
    <w:p w:rsidR="00D260C4" w:rsidRPr="00C541FA" w:rsidRDefault="00D260C4" w:rsidP="00D260C4">
      <w:pPr>
        <w:snapToGrid w:val="0"/>
        <w:spacing w:line="324" w:lineRule="auto"/>
        <w:ind w:firstLineChars="200" w:firstLine="480"/>
        <w:rPr>
          <w:sz w:val="24"/>
          <w:szCs w:val="24"/>
        </w:rPr>
      </w:pPr>
    </w:p>
    <w:p w:rsidR="00D260C4" w:rsidRPr="0089537C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 w:rsidRPr="0089537C">
        <w:rPr>
          <w:rFonts w:eastAsia="黑体" w:hint="eastAsia"/>
          <w:b/>
          <w:bCs/>
          <w:sz w:val="32"/>
          <w:szCs w:val="32"/>
        </w:rPr>
        <w:t>2</w:t>
      </w:r>
      <w:r w:rsidRPr="0089537C">
        <w:rPr>
          <w:rFonts w:eastAsia="黑体"/>
          <w:b/>
          <w:bCs/>
          <w:sz w:val="32"/>
          <w:szCs w:val="32"/>
        </w:rPr>
        <w:t>实验原理</w:t>
      </w:r>
      <w:r w:rsidRPr="0089537C">
        <w:rPr>
          <w:rFonts w:eastAsia="黑体"/>
          <w:b/>
          <w:bCs/>
          <w:sz w:val="32"/>
          <w:szCs w:val="32"/>
        </w:rPr>
        <w:t xml:space="preserve"> </w:t>
      </w:r>
    </w:p>
    <w:p w:rsidR="00AD17D5" w:rsidRDefault="00AD17D5" w:rsidP="00AD17D5">
      <w:pPr>
        <w:ind w:firstLineChars="200" w:firstLine="420"/>
      </w:pPr>
      <w:r w:rsidRPr="00346695">
        <w:rPr>
          <w:rFonts w:hint="eastAsia"/>
        </w:rPr>
        <w:t>一个超平面，如果能够将训练样本无错分开，并且两类样本中，距离平面最近的样本与超平面的距离最大化，则把这个超平面称为最优分类超平面（也称最大间隔超平面），该最大化的距离称为分类间隔。</w:t>
      </w:r>
    </w:p>
    <w:p w:rsidR="00AD17D5" w:rsidRDefault="00AD17D5" w:rsidP="00AD17D5">
      <w:pPr>
        <w:ind w:firstLineChars="200" w:firstLine="420"/>
      </w:pPr>
      <w:r>
        <w:rPr>
          <w:noProof/>
        </w:rPr>
        <w:drawing>
          <wp:inline distT="0" distB="0" distL="0" distR="0" wp14:anchorId="6732EABF" wp14:editId="27648053">
            <wp:extent cx="2402840" cy="25349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253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17D5" w:rsidRDefault="00AD17D5" w:rsidP="00AD17D5">
      <w:pPr>
        <w:ind w:firstLineChars="200" w:firstLine="420"/>
      </w:pPr>
      <w:r w:rsidRPr="00346695">
        <w:rPr>
          <w:rFonts w:hint="eastAsia"/>
        </w:rPr>
        <w:t>样本到分类超平面</w:t>
      </w:r>
      <w:r w:rsidRPr="00346695">
        <w:rPr>
          <w:rFonts w:hint="eastAsia"/>
        </w:rPr>
        <w:t>H</w:t>
      </w:r>
      <w:r w:rsidRPr="00346695">
        <w:rPr>
          <w:rFonts w:hint="eastAsia"/>
        </w:rPr>
        <w:t>的距离</w:t>
      </w:r>
      <w:r w:rsidRPr="00346695">
        <w:rPr>
          <w:rFonts w:hint="eastAsia"/>
        </w:rPr>
        <w:t>r</w:t>
      </w:r>
      <w:r w:rsidRPr="00346695">
        <w:rPr>
          <w:rFonts w:hint="eastAsia"/>
        </w:rPr>
        <w:t>与</w:t>
      </w:r>
      <w:r w:rsidRPr="00346695">
        <w:rPr>
          <w:rFonts w:hint="eastAsia"/>
        </w:rPr>
        <w:t>g(x)</w:t>
      </w:r>
      <w:r w:rsidRPr="00346695">
        <w:rPr>
          <w:rFonts w:hint="eastAsia"/>
        </w:rPr>
        <w:t>关系：</w:t>
      </w:r>
    </w:p>
    <w:p w:rsidR="00AD17D5" w:rsidRDefault="00AD17D5" w:rsidP="00AD17D5">
      <w:pPr>
        <w:ind w:firstLineChars="200" w:firstLine="420"/>
      </w:pPr>
      <w:r w:rsidRPr="00652DBC">
        <w:rPr>
          <w:position w:val="-14"/>
        </w:rPr>
        <w:object w:dxaOrig="120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9pt;height:19.95pt" o:ole="">
            <v:imagedata r:id="rId11" o:title=""/>
          </v:shape>
          <o:OLEObject Type="Embed" ProgID="Equation.DSMT4" ShapeID="_x0000_i1025" DrawAspect="Content" ObjectID="_1754320893" r:id="rId12"/>
        </w:object>
      </w:r>
      <w:r>
        <w:t xml:space="preserve"> </w:t>
      </w:r>
      <w:r>
        <w:rPr>
          <w:rFonts w:hint="eastAsia"/>
        </w:rPr>
        <w:t>可得：</w:t>
      </w:r>
      <w:r w:rsidRPr="00652DBC">
        <w:rPr>
          <w:position w:val="-14"/>
        </w:rPr>
        <w:object w:dxaOrig="1340" w:dyaOrig="400">
          <v:shape id="_x0000_i1026" type="#_x0000_t75" style="width:67.15pt;height:19.95pt" o:ole="">
            <v:imagedata r:id="rId13" o:title=""/>
          </v:shape>
          <o:OLEObject Type="Embed" ProgID="Equation.DSMT4" ShapeID="_x0000_i1026" DrawAspect="Content" ObjectID="_1754320894" r:id="rId14"/>
        </w:object>
      </w:r>
      <w:r>
        <w:t xml:space="preserve"> </w:t>
      </w:r>
    </w:p>
    <w:p w:rsidR="00AD17D5" w:rsidRDefault="00AD17D5" w:rsidP="00AD17D5">
      <w:pPr>
        <w:ind w:firstLineChars="200" w:firstLine="420"/>
      </w:pPr>
      <w:r>
        <w:rPr>
          <w:rFonts w:hint="eastAsia"/>
        </w:rPr>
        <w:t>而</w:t>
      </w:r>
      <w:r w:rsidRPr="00652DBC">
        <w:rPr>
          <w:position w:val="-14"/>
        </w:rPr>
        <w:object w:dxaOrig="2060" w:dyaOrig="440">
          <v:shape id="_x0000_i1027" type="#_x0000_t75" style="width:102.85pt;height:21.8pt" o:ole="">
            <v:imagedata r:id="rId15" o:title=""/>
          </v:shape>
          <o:OLEObject Type="Embed" ProgID="Equation.DSMT4" ShapeID="_x0000_i1027" DrawAspect="Content" ObjectID="_1754320895" r:id="rId16"/>
        </w:object>
      </w:r>
      <w:r>
        <w:t xml:space="preserve"> </w:t>
      </w:r>
      <w:r>
        <w:rPr>
          <w:rFonts w:hint="eastAsia"/>
        </w:rPr>
        <w:t>，如下图所示</w:t>
      </w:r>
    </w:p>
    <w:p w:rsidR="00AD17D5" w:rsidRDefault="00AD17D5" w:rsidP="00AD17D5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559BA8F2" wp14:editId="4FAD3FFA">
            <wp:extent cx="4241800" cy="2810510"/>
            <wp:effectExtent l="0" t="0" r="635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281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17D5" w:rsidRDefault="00AD17D5" w:rsidP="00AD17D5">
      <w:pPr>
        <w:ind w:firstLineChars="200" w:firstLine="420"/>
      </w:pPr>
      <w:r w:rsidRPr="00652DBC">
        <w:rPr>
          <w:rFonts w:hint="eastAsia"/>
        </w:rPr>
        <w:t>由于线性判别函数的值与</w:t>
      </w:r>
      <w:r w:rsidRPr="00652DBC">
        <w:rPr>
          <w:rFonts w:hint="eastAsia"/>
        </w:rPr>
        <w:t xml:space="preserve"> </w:t>
      </w:r>
      <w:r w:rsidRPr="00652DBC">
        <w:rPr>
          <w:position w:val="-12"/>
        </w:rPr>
        <w:object w:dxaOrig="300" w:dyaOrig="400">
          <v:shape id="_x0000_i1028" type="#_x0000_t75" style="width:15.15pt;height:19.95pt" o:ole="">
            <v:imagedata r:id="rId18" o:title=""/>
          </v:shape>
          <o:OLEObject Type="Embed" ProgID="Equation.DSMT4" ShapeID="_x0000_i1028" DrawAspect="Content" ObjectID="_1754320896" r:id="rId19"/>
        </w:objec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>b</w:t>
      </w:r>
      <w:r w:rsidRPr="00652DBC">
        <w:rPr>
          <w:rFonts w:hint="eastAsia"/>
        </w:rPr>
        <w:t>的尺度调整有关</w:t>
      </w:r>
    </w:p>
    <w:p w:rsidR="00AD17D5" w:rsidRDefault="00AD17D5" w:rsidP="00AD17D5">
      <w:pPr>
        <w:ind w:firstLineChars="200" w:firstLine="420"/>
      </w:pPr>
      <w:r w:rsidRPr="00652DBC">
        <w:rPr>
          <w:position w:val="-10"/>
        </w:rPr>
        <w:object w:dxaOrig="1719" w:dyaOrig="320">
          <v:shape id="_x0000_i1029" type="#_x0000_t75" style="width:85.9pt;height:15.75pt" o:ole="">
            <v:imagedata r:id="rId20" o:title=""/>
          </v:shape>
          <o:OLEObject Type="Embed" ProgID="Equation.DSMT4" ShapeID="_x0000_i1029" DrawAspect="Content" ObjectID="_1754320897" r:id="rId21"/>
        </w:object>
      </w:r>
      <w:r>
        <w:t xml:space="preserve"> </w:t>
      </w:r>
    </w:p>
    <w:p w:rsidR="00AD17D5" w:rsidRDefault="00AD17D5" w:rsidP="00AD17D5">
      <w:pPr>
        <w:ind w:firstLineChars="200" w:firstLine="420"/>
      </w:pPr>
      <w:r w:rsidRPr="00652DBC">
        <w:rPr>
          <w:rFonts w:hint="eastAsia"/>
        </w:rPr>
        <w:t>之前我们只关心符号（用于分类），对上式计算的值大小不是很关心。在支持向量机的讨论中，为了获得唯一的最优解，我们需要把尺度确定下来。为此我们调整尺度，使得：</w:t>
      </w:r>
      <w:r w:rsidRPr="00652DBC">
        <w:rPr>
          <w:position w:val="-32"/>
        </w:rPr>
        <w:object w:dxaOrig="2439" w:dyaOrig="760">
          <v:shape id="_x0000_i1030" type="#_x0000_t75" style="width:122.2pt;height:38.1pt" o:ole="">
            <v:imagedata r:id="rId22" o:title=""/>
          </v:shape>
          <o:OLEObject Type="Embed" ProgID="Equation.DSMT4" ShapeID="_x0000_i1030" DrawAspect="Content" ObjectID="_1754320898" r:id="rId23"/>
        </w:object>
      </w:r>
      <w:r>
        <w:t xml:space="preserve">      </w:t>
      </w:r>
      <w:r>
        <w:rPr>
          <w:rFonts w:hint="eastAsia"/>
        </w:rPr>
        <w:t>，有</w:t>
      </w:r>
      <w:r w:rsidRPr="00652DBC">
        <w:rPr>
          <w:position w:val="-32"/>
        </w:rPr>
        <w:object w:dxaOrig="2540" w:dyaOrig="760">
          <v:shape id="_x0000_i1031" type="#_x0000_t75" style="width:127.05pt;height:38.1pt" o:ole="">
            <v:imagedata r:id="rId24" o:title=""/>
          </v:shape>
          <o:OLEObject Type="Embed" ProgID="Equation.DSMT4" ShapeID="_x0000_i1031" DrawAspect="Content" ObjectID="_1754320899" r:id="rId25"/>
        </w:object>
      </w:r>
      <w:r>
        <w:t xml:space="preserve"> </w:t>
      </w:r>
    </w:p>
    <w:p w:rsidR="00AD17D5" w:rsidRDefault="00AD17D5" w:rsidP="00AD17D5">
      <w:pPr>
        <w:ind w:firstLineChars="200" w:firstLine="420"/>
      </w:pPr>
      <w:r w:rsidRPr="00652DBC">
        <w:rPr>
          <w:rFonts w:hint="eastAsia"/>
        </w:rPr>
        <w:t>最优解</w:t>
      </w:r>
      <w:r w:rsidRPr="00652DBC">
        <w:rPr>
          <w:position w:val="-8"/>
        </w:rPr>
        <w:object w:dxaOrig="580" w:dyaOrig="320">
          <v:shape id="_x0000_i1032" type="#_x0000_t75" style="width:29.05pt;height:15.75pt" o:ole="">
            <v:imagedata r:id="rId26" o:title=""/>
          </v:shape>
          <o:OLEObject Type="Embed" ProgID="Equation.DSMT4" ShapeID="_x0000_i1032" DrawAspect="Content" ObjectID="_1754320900" r:id="rId27"/>
        </w:object>
      </w:r>
      <w:r w:rsidRPr="00652DBC">
        <w:rPr>
          <w:rFonts w:hint="eastAsia"/>
        </w:rPr>
        <w:t>应使：</w:t>
      </w:r>
    </w:p>
    <w:p w:rsidR="00AD17D5" w:rsidRDefault="00AD17D5" w:rsidP="00AD17D5">
      <w:pPr>
        <w:ind w:firstLineChars="200" w:firstLine="420"/>
      </w:pPr>
      <w:r w:rsidRPr="00652DBC">
        <w:rPr>
          <w:position w:val="-12"/>
        </w:rPr>
        <w:object w:dxaOrig="3000" w:dyaOrig="360">
          <v:shape id="_x0000_i1033" type="#_x0000_t75" style="width:150.05pt;height:18.15pt" o:ole="">
            <v:imagedata r:id="rId28" o:title=""/>
          </v:shape>
          <o:OLEObject Type="Embed" ProgID="Equation.DSMT4" ShapeID="_x0000_i1033" DrawAspect="Content" ObjectID="_1754320901" r:id="rId29"/>
        </w:object>
      </w:r>
      <w:r>
        <w:t xml:space="preserve"> </w:t>
      </w:r>
    </w:p>
    <w:p w:rsidR="00AD17D5" w:rsidRDefault="00AD17D5" w:rsidP="00AD17D5">
      <w:pPr>
        <w:ind w:firstLineChars="200" w:firstLine="420"/>
      </w:pPr>
      <w:r w:rsidRPr="00652DBC">
        <w:rPr>
          <w:position w:val="-8"/>
        </w:rPr>
        <w:object w:dxaOrig="4260" w:dyaOrig="320">
          <v:shape id="_x0000_i1034" type="#_x0000_t75" style="width:212.95pt;height:15.75pt" o:ole="">
            <v:imagedata r:id="rId30" o:title=""/>
          </v:shape>
          <o:OLEObject Type="Embed" ProgID="Equation.DSMT4" ShapeID="_x0000_i1034" DrawAspect="Content" ObjectID="_1754320902" r:id="rId31"/>
        </w:object>
      </w:r>
      <w:r>
        <w:t xml:space="preserve"> </w:t>
      </w:r>
    </w:p>
    <w:p w:rsidR="00AD17D5" w:rsidRPr="00652DBC" w:rsidRDefault="00AD17D5" w:rsidP="00AD17D5">
      <w:pPr>
        <w:ind w:firstLineChars="200" w:firstLine="420"/>
      </w:pPr>
      <w:r w:rsidRPr="00652DBC">
        <w:rPr>
          <w:position w:val="-46"/>
        </w:rPr>
        <w:object w:dxaOrig="4000" w:dyaOrig="1040">
          <v:shape id="_x0000_i1035" type="#_x0000_t75" style="width:200.25pt;height:52.05pt" o:ole="">
            <v:imagedata r:id="rId32" o:title=""/>
          </v:shape>
          <o:OLEObject Type="Embed" ProgID="Equation.DSMT4" ShapeID="_x0000_i1035" DrawAspect="Content" ObjectID="_1754320903" r:id="rId33"/>
        </w:object>
      </w:r>
      <w:r>
        <w:t xml:space="preserve"> </w:t>
      </w:r>
    </w:p>
    <w:p w:rsidR="00AD17D5" w:rsidRDefault="00AD17D5" w:rsidP="00AD17D5">
      <w:pPr>
        <w:ind w:firstLineChars="200" w:firstLine="420"/>
      </w:pPr>
      <w:r>
        <w:rPr>
          <w:rFonts w:hint="eastAsia"/>
        </w:rPr>
        <w:t>SVM</w:t>
      </w:r>
      <w:r>
        <w:rPr>
          <w:rFonts w:hint="eastAsia"/>
        </w:rPr>
        <w:t>从线性可分情况下的最优分类面发展而来。最优分类面就是要求分类线不但能将两类正确分开</w:t>
      </w:r>
      <w:r>
        <w:rPr>
          <w:rFonts w:hint="eastAsia"/>
        </w:rPr>
        <w:t>(</w:t>
      </w:r>
      <w:r>
        <w:rPr>
          <w:rFonts w:hint="eastAsia"/>
        </w:rPr>
        <w:t>训练错误率为</w:t>
      </w:r>
      <w:r>
        <w:rPr>
          <w:rFonts w:hint="eastAsia"/>
        </w:rPr>
        <w:t>0),</w:t>
      </w:r>
      <w:r>
        <w:rPr>
          <w:rFonts w:hint="eastAsia"/>
        </w:rPr>
        <w:t>且使分类间隔最大。</w:t>
      </w:r>
      <w:r>
        <w:rPr>
          <w:rFonts w:hint="eastAsia"/>
        </w:rPr>
        <w:t>SVM</w:t>
      </w:r>
      <w:r>
        <w:rPr>
          <w:rFonts w:hint="eastAsia"/>
        </w:rPr>
        <w:t>考虑寻找一个满足分类要求的超平面</w:t>
      </w:r>
      <w:r>
        <w:rPr>
          <w:rFonts w:hint="eastAsia"/>
        </w:rPr>
        <w:t>,</w:t>
      </w:r>
      <w:r>
        <w:rPr>
          <w:rFonts w:hint="eastAsia"/>
        </w:rPr>
        <w:t>并且使训练集中的点距离分类面尽可能的远</w:t>
      </w:r>
      <w:r>
        <w:rPr>
          <w:rFonts w:hint="eastAsia"/>
        </w:rPr>
        <w:t>,</w:t>
      </w:r>
      <w:r>
        <w:rPr>
          <w:rFonts w:hint="eastAsia"/>
        </w:rPr>
        <w:t>也就是寻找一个分类面使它两侧的空白区域</w:t>
      </w:r>
      <w:r>
        <w:rPr>
          <w:rFonts w:hint="eastAsia"/>
        </w:rPr>
        <w:t>(margin)</w:t>
      </w:r>
      <w:r>
        <w:rPr>
          <w:rFonts w:hint="eastAsia"/>
        </w:rPr>
        <w:t>最大。</w:t>
      </w:r>
    </w:p>
    <w:p w:rsidR="00AD17D5" w:rsidRDefault="00AD17D5" w:rsidP="00AD17D5">
      <w:pPr>
        <w:ind w:firstLineChars="200" w:firstLine="420"/>
      </w:pPr>
      <w:r>
        <w:rPr>
          <w:rFonts w:hint="eastAsia"/>
        </w:rPr>
        <w:t>过两类样本中离分类面最近的点且平行于最优分类面的超平面上</w:t>
      </w:r>
      <w:r>
        <w:rPr>
          <w:rFonts w:hint="eastAsia"/>
        </w:rPr>
        <w:t>H1,H2</w:t>
      </w:r>
      <w:r>
        <w:rPr>
          <w:rFonts w:hint="eastAsia"/>
        </w:rPr>
        <w:t>的训练样本就叫做支持向量。</w:t>
      </w:r>
    </w:p>
    <w:p w:rsidR="00AD17D5" w:rsidRPr="002E674C" w:rsidRDefault="00AD17D5" w:rsidP="00AD17D5">
      <w:pPr>
        <w:ind w:firstLineChars="200" w:firstLine="420"/>
      </w:pPr>
      <w:r w:rsidRPr="008713CC">
        <w:lastRenderedPageBreak/>
        <w:fldChar w:fldCharType="begin"/>
      </w:r>
      <w:r w:rsidRPr="008713CC">
        <w:instrText xml:space="preserve"> INCLUDEPICTURE "http://images.cnitblog.com/blog/458371/201212/31223651-cb3b6f9f79e34304a30c1042681d46f0.jpg" \* MERGEFORMATINET </w:instrText>
      </w:r>
      <w:r w:rsidRPr="008713CC">
        <w:fldChar w:fldCharType="separate"/>
      </w:r>
      <w:r>
        <w:fldChar w:fldCharType="begin"/>
      </w:r>
      <w:r>
        <w:instrText xml:space="preserve"> INCLUDEPICTURE  "http://images.cnitblog.com/blog/458371/201212/31223651-cb3b6f9f79e34304a30c1042681d46f0.jpg" \* MERGEFORMATINET </w:instrText>
      </w:r>
      <w:r>
        <w:fldChar w:fldCharType="separate"/>
      </w:r>
      <w:r w:rsidR="007B0C96">
        <w:fldChar w:fldCharType="begin"/>
      </w:r>
      <w:r w:rsidR="007B0C96">
        <w:instrText xml:space="preserve"> INCLUDEPICTURE  "http://images.cnitblog.com/blog/458371/201212/31223651-cb3b6f9f79e34304a30c1042681d46f0.jpg" \* MERGEFORMATINET </w:instrText>
      </w:r>
      <w:r w:rsidR="007B0C96">
        <w:fldChar w:fldCharType="separate"/>
      </w:r>
      <w:r w:rsidR="001D0C83">
        <w:fldChar w:fldCharType="begin"/>
      </w:r>
      <w:r w:rsidR="001D0C83">
        <w:instrText xml:space="preserve"> </w:instrText>
      </w:r>
      <w:r w:rsidR="001D0C83">
        <w:instrText>INCLUDE</w:instrText>
      </w:r>
      <w:r w:rsidR="001D0C83">
        <w:instrText>PICTURE  "http://images.cnitblog.com/blog/458371/201212/31223651-cb3b6f9f79e34304a30c1042681d46f0.jpg" \* MERGEFORMATINET</w:instrText>
      </w:r>
      <w:r w:rsidR="001D0C83">
        <w:instrText xml:space="preserve"> </w:instrText>
      </w:r>
      <w:r w:rsidR="001D0C83">
        <w:fldChar w:fldCharType="separate"/>
      </w:r>
      <w:r w:rsidR="001D0C83">
        <w:pict>
          <v:shape id="_x0000_i1036" type="#_x0000_t75" style="width:258.35pt;height:214.8pt">
            <v:imagedata r:id="rId34" r:href="rId35"/>
          </v:shape>
        </w:pict>
      </w:r>
      <w:r w:rsidR="001D0C83">
        <w:fldChar w:fldCharType="end"/>
      </w:r>
      <w:r w:rsidR="007B0C96">
        <w:fldChar w:fldCharType="end"/>
      </w:r>
      <w:r>
        <w:fldChar w:fldCharType="end"/>
      </w:r>
      <w:r w:rsidRPr="008713CC">
        <w:fldChar w:fldCharType="end"/>
      </w:r>
    </w:p>
    <w:p w:rsidR="00AD17D5" w:rsidRDefault="00AD17D5" w:rsidP="00D260C4">
      <w:pPr>
        <w:spacing w:line="360" w:lineRule="auto"/>
        <w:rPr>
          <w:rFonts w:eastAsia="黑体"/>
          <w:b/>
          <w:bCs/>
          <w:sz w:val="32"/>
          <w:szCs w:val="32"/>
        </w:rPr>
      </w:pPr>
    </w:p>
    <w:p w:rsidR="00D260C4" w:rsidRPr="004A5B33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eastAsia="黑体" w:hint="eastAsia"/>
          <w:b/>
          <w:bCs/>
          <w:sz w:val="32"/>
          <w:szCs w:val="32"/>
        </w:rPr>
        <w:t>3</w:t>
      </w:r>
      <w:r w:rsidRPr="004A5B33">
        <w:rPr>
          <w:rFonts w:eastAsia="黑体"/>
          <w:b/>
          <w:bCs/>
          <w:sz w:val="32"/>
          <w:szCs w:val="32"/>
        </w:rPr>
        <w:t>实验内容</w:t>
      </w:r>
      <w:r w:rsidR="00AD17D5">
        <w:rPr>
          <w:rFonts w:eastAsia="黑体"/>
          <w:b/>
          <w:bCs/>
          <w:sz w:val="32"/>
          <w:szCs w:val="32"/>
        </w:rPr>
        <w:t>和要求</w:t>
      </w:r>
    </w:p>
    <w:p w:rsidR="00AD17D5" w:rsidRDefault="008C524C" w:rsidP="008C524C">
      <w:pPr>
        <w:pStyle w:val="a9"/>
        <w:ind w:left="426" w:firstLineChars="0" w:firstLine="0"/>
        <w:rPr>
          <w:rFonts w:eastAsia="华文细黑" w:hAnsi="Arial"/>
          <w:sz w:val="24"/>
        </w:rPr>
      </w:pPr>
      <w:r w:rsidRPr="00043DB8">
        <w:rPr>
          <w:noProof/>
        </w:rPr>
        <w:drawing>
          <wp:anchor distT="0" distB="0" distL="114300" distR="114300" simplePos="0" relativeHeight="251658240" behindDoc="0" locked="0" layoutInCell="1" allowOverlap="1" wp14:anchorId="33A0835C" wp14:editId="2FDC352B">
            <wp:simplePos x="0" y="0"/>
            <wp:positionH relativeFrom="column">
              <wp:posOffset>502258</wp:posOffset>
            </wp:positionH>
            <wp:positionV relativeFrom="paragraph">
              <wp:posOffset>1148550</wp:posOffset>
            </wp:positionV>
            <wp:extent cx="4384800" cy="3301200"/>
            <wp:effectExtent l="0" t="0" r="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800" cy="33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华文细黑" w:hAnsi="Arial" w:hint="eastAsia"/>
          <w:sz w:val="24"/>
        </w:rPr>
        <w:t>1</w:t>
      </w:r>
      <w:r>
        <w:rPr>
          <w:rFonts w:eastAsia="华文细黑" w:hAnsi="Arial" w:hint="eastAsia"/>
          <w:sz w:val="24"/>
        </w:rPr>
        <w:t>）</w:t>
      </w:r>
      <w:r>
        <w:rPr>
          <w:rFonts w:eastAsia="华文细黑" w:hAnsi="Arial" w:hint="eastAsia"/>
          <w:sz w:val="24"/>
        </w:rPr>
        <w:t xml:space="preserve"> </w:t>
      </w:r>
      <w:r w:rsidR="00AD17D5">
        <w:rPr>
          <w:rFonts w:eastAsia="华文细黑" w:hAnsi="Arial" w:hint="eastAsia"/>
          <w:sz w:val="24"/>
        </w:rPr>
        <w:t>自行</w:t>
      </w:r>
      <w:r w:rsidR="00AD17D5" w:rsidRPr="00AD17D5">
        <w:rPr>
          <w:rFonts w:eastAsia="华文细黑" w:hAnsi="Arial" w:hint="eastAsia"/>
          <w:sz w:val="24"/>
        </w:rPr>
        <w:t>给出两组二维随机正态分布数组，要求</w:t>
      </w:r>
      <w:r>
        <w:rPr>
          <w:rFonts w:eastAsia="华文细黑" w:hAnsi="Arial" w:hint="eastAsia"/>
          <w:sz w:val="24"/>
        </w:rPr>
        <w:t>利用二次规划函数进行求解</w:t>
      </w:r>
      <w:r>
        <w:rPr>
          <w:rFonts w:eastAsia="华文细黑" w:hAnsi="Arial" w:hint="eastAsia"/>
          <w:sz w:val="24"/>
        </w:rPr>
        <w:t>,</w:t>
      </w:r>
      <w:r>
        <w:rPr>
          <w:rFonts w:eastAsia="华文细黑" w:hAnsi="Arial" w:hint="eastAsia"/>
          <w:sz w:val="24"/>
        </w:rPr>
        <w:t>实现</w:t>
      </w:r>
      <w:r w:rsidR="00AD17D5" w:rsidRPr="00AD17D5">
        <w:rPr>
          <w:rFonts w:eastAsia="华文细黑" w:hAnsi="Arial" w:hint="eastAsia"/>
          <w:sz w:val="24"/>
        </w:rPr>
        <w:t>这两组样本</w:t>
      </w:r>
      <w:r>
        <w:rPr>
          <w:rFonts w:eastAsia="华文细黑" w:hAnsi="Arial" w:hint="eastAsia"/>
          <w:sz w:val="24"/>
        </w:rPr>
        <w:t>的</w:t>
      </w:r>
      <w:r>
        <w:rPr>
          <w:rFonts w:eastAsia="华文细黑" w:hAnsi="Arial" w:hint="eastAsia"/>
          <w:sz w:val="24"/>
        </w:rPr>
        <w:t>SVM</w:t>
      </w:r>
      <w:r w:rsidR="00AD17D5" w:rsidRPr="00AD17D5">
        <w:rPr>
          <w:rFonts w:eastAsia="华文细黑" w:hAnsi="Arial" w:hint="eastAsia"/>
          <w:sz w:val="24"/>
        </w:rPr>
        <w:t>分类</w:t>
      </w:r>
      <w:r>
        <w:rPr>
          <w:rFonts w:eastAsia="华文细黑" w:hAnsi="Arial" w:hint="eastAsia"/>
          <w:sz w:val="24"/>
        </w:rPr>
        <w:t>，同时展示</w:t>
      </w:r>
      <w:r>
        <w:rPr>
          <w:rFonts w:eastAsia="华文细黑" w:hAnsi="Arial" w:hint="eastAsia"/>
          <w:sz w:val="24"/>
        </w:rPr>
        <w:t>SVM</w:t>
      </w:r>
      <w:r>
        <w:rPr>
          <w:rFonts w:eastAsia="华文细黑" w:hAnsi="Arial" w:hint="eastAsia"/>
          <w:sz w:val="24"/>
        </w:rPr>
        <w:t>分类面和最大间隔，可如下图所示：</w:t>
      </w:r>
    </w:p>
    <w:p w:rsidR="008C524C" w:rsidRDefault="008C524C" w:rsidP="008C524C">
      <w:pPr>
        <w:pStyle w:val="a9"/>
        <w:ind w:left="426" w:firstLineChars="0" w:firstLine="0"/>
        <w:rPr>
          <w:rFonts w:eastAsia="华文细黑" w:hAnsi="Arial"/>
          <w:sz w:val="24"/>
        </w:rPr>
      </w:pPr>
    </w:p>
    <w:p w:rsidR="00D260C4" w:rsidRPr="00F62951" w:rsidRDefault="00F62951" w:rsidP="00D260C4">
      <w:pPr>
        <w:snapToGrid w:val="0"/>
        <w:spacing w:line="324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）直接利用</w:t>
      </w:r>
      <w:r w:rsidRPr="00F62951">
        <w:rPr>
          <w:rFonts w:hint="eastAsia"/>
          <w:sz w:val="24"/>
          <w:szCs w:val="24"/>
        </w:rPr>
        <w:t>MATLAB</w:t>
      </w:r>
      <w:r w:rsidRPr="00F62951">
        <w:rPr>
          <w:rFonts w:hint="eastAsia"/>
          <w:sz w:val="24"/>
          <w:szCs w:val="24"/>
        </w:rPr>
        <w:t>上的</w:t>
      </w:r>
      <w:r w:rsidRPr="00F62951">
        <w:rPr>
          <w:rFonts w:hint="eastAsia"/>
          <w:sz w:val="24"/>
          <w:szCs w:val="24"/>
        </w:rPr>
        <w:t>S</w:t>
      </w:r>
      <w:r w:rsidRPr="00F62951">
        <w:rPr>
          <w:sz w:val="24"/>
          <w:szCs w:val="24"/>
        </w:rPr>
        <w:t>VM</w:t>
      </w:r>
      <w:r w:rsidRPr="00F62951">
        <w:rPr>
          <w:rFonts w:hint="eastAsia"/>
          <w:sz w:val="24"/>
          <w:szCs w:val="24"/>
        </w:rPr>
        <w:t>工具包实现</w:t>
      </w:r>
      <w:r w:rsidRPr="00F62951">
        <w:rPr>
          <w:sz w:val="24"/>
          <w:szCs w:val="24"/>
        </w:rPr>
        <w:t>电离层数据集</w:t>
      </w:r>
      <w:r w:rsidRPr="00F62951">
        <w:rPr>
          <w:sz w:val="24"/>
          <w:szCs w:val="24"/>
        </w:rPr>
        <w:t>Ionosphere</w:t>
      </w:r>
      <w:r w:rsidRPr="00F62951">
        <w:rPr>
          <w:sz w:val="24"/>
          <w:szCs w:val="24"/>
        </w:rPr>
        <w:t>的</w:t>
      </w:r>
      <w:r w:rsidR="00B63E92">
        <w:rPr>
          <w:sz w:val="24"/>
          <w:szCs w:val="24"/>
        </w:rPr>
        <w:t>分类。该数据集分</w:t>
      </w:r>
      <w:r w:rsidR="00B63E92" w:rsidRPr="00B63E92">
        <w:rPr>
          <w:rFonts w:hint="eastAsia"/>
          <w:sz w:val="24"/>
          <w:szCs w:val="24"/>
        </w:rPr>
        <w:t>两类</w:t>
      </w:r>
      <w:r w:rsidR="00B63E92">
        <w:rPr>
          <w:rFonts w:hint="eastAsia"/>
          <w:sz w:val="24"/>
          <w:szCs w:val="24"/>
        </w:rPr>
        <w:t>，共</w:t>
      </w:r>
      <w:r w:rsidR="00B63E92" w:rsidRPr="00B63E92">
        <w:rPr>
          <w:rFonts w:hint="eastAsia"/>
          <w:sz w:val="24"/>
          <w:szCs w:val="24"/>
        </w:rPr>
        <w:t>351</w:t>
      </w:r>
      <w:r w:rsidR="00B63E92" w:rsidRPr="00B63E92">
        <w:rPr>
          <w:rFonts w:hint="eastAsia"/>
          <w:sz w:val="24"/>
          <w:szCs w:val="24"/>
        </w:rPr>
        <w:t>个样本</w:t>
      </w:r>
      <w:r w:rsidR="00B63E92">
        <w:rPr>
          <w:rFonts w:hint="eastAsia"/>
          <w:sz w:val="24"/>
          <w:szCs w:val="24"/>
        </w:rPr>
        <w:t>。可将其中</w:t>
      </w:r>
      <w:r w:rsidR="00B63E92">
        <w:rPr>
          <w:rFonts w:hint="eastAsia"/>
          <w:sz w:val="24"/>
          <w:szCs w:val="24"/>
        </w:rPr>
        <w:t>340</w:t>
      </w:r>
      <w:r w:rsidR="00B63E92">
        <w:rPr>
          <w:rFonts w:hint="eastAsia"/>
          <w:sz w:val="24"/>
          <w:szCs w:val="24"/>
        </w:rPr>
        <w:t>个样本作为训练组，其余</w:t>
      </w:r>
      <w:r w:rsidR="00B63E92">
        <w:rPr>
          <w:rFonts w:hint="eastAsia"/>
          <w:sz w:val="24"/>
          <w:szCs w:val="24"/>
        </w:rPr>
        <w:t>1</w:t>
      </w:r>
      <w:r w:rsidR="00B63E92">
        <w:rPr>
          <w:sz w:val="24"/>
          <w:szCs w:val="24"/>
        </w:rPr>
        <w:t>1</w:t>
      </w:r>
      <w:r w:rsidR="00B63E92">
        <w:rPr>
          <w:rFonts w:hint="eastAsia"/>
          <w:sz w:val="24"/>
          <w:szCs w:val="24"/>
        </w:rPr>
        <w:lastRenderedPageBreak/>
        <w:t>个样本作为测试组，观察不同分组情形下的分类精度差异。同时观察不同</w:t>
      </w:r>
      <w:r w:rsidR="00B63E92" w:rsidRPr="009830B2">
        <w:rPr>
          <w:rFonts w:hint="eastAsia"/>
          <w:sz w:val="24"/>
          <w:szCs w:val="24"/>
        </w:rPr>
        <w:t>核函数类型和参数选择对分类结果的影响。</w:t>
      </w:r>
    </w:p>
    <w:p w:rsidR="008C524C" w:rsidRDefault="008C524C" w:rsidP="00D260C4">
      <w:pPr>
        <w:snapToGrid w:val="0"/>
        <w:spacing w:line="324" w:lineRule="auto"/>
        <w:ind w:firstLineChars="200" w:firstLine="480"/>
        <w:rPr>
          <w:sz w:val="24"/>
          <w:szCs w:val="24"/>
        </w:rPr>
      </w:pPr>
    </w:p>
    <w:p w:rsidR="008C524C" w:rsidRPr="005D1D6D" w:rsidRDefault="008C524C" w:rsidP="00D260C4">
      <w:pPr>
        <w:snapToGrid w:val="0"/>
        <w:spacing w:line="324" w:lineRule="auto"/>
        <w:ind w:firstLineChars="200" w:firstLine="480"/>
        <w:rPr>
          <w:sz w:val="24"/>
          <w:szCs w:val="24"/>
        </w:rPr>
      </w:pPr>
    </w:p>
    <w:p w:rsidR="00FE318D" w:rsidRDefault="00AD17D5" w:rsidP="004133D2">
      <w:pPr>
        <w:spacing w:line="360" w:lineRule="auto"/>
      </w:pPr>
      <w:r>
        <w:rPr>
          <w:rFonts w:eastAsia="黑体" w:hint="eastAsia"/>
          <w:b/>
          <w:bCs/>
          <w:sz w:val="32"/>
          <w:szCs w:val="32"/>
        </w:rPr>
        <w:t>4</w:t>
      </w:r>
      <w:r w:rsidR="00D260C4" w:rsidRPr="004A5B33">
        <w:rPr>
          <w:rFonts w:eastAsia="黑体"/>
          <w:b/>
          <w:bCs/>
          <w:sz w:val="32"/>
          <w:szCs w:val="32"/>
        </w:rPr>
        <w:t>实验</w:t>
      </w:r>
      <w:r w:rsidR="00D260C4">
        <w:rPr>
          <w:rFonts w:eastAsia="黑体"/>
          <w:b/>
          <w:bCs/>
          <w:sz w:val="32"/>
          <w:szCs w:val="32"/>
        </w:rPr>
        <w:t>代码和结果</w:t>
      </w:r>
    </w:p>
    <w:sectPr w:rsidR="00FE31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0C83" w:rsidRDefault="001D0C83" w:rsidP="00D260C4">
      <w:r>
        <w:separator/>
      </w:r>
    </w:p>
  </w:endnote>
  <w:endnote w:type="continuationSeparator" w:id="0">
    <w:p w:rsidR="001D0C83" w:rsidRDefault="001D0C83" w:rsidP="00D26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0C83" w:rsidRDefault="001D0C83" w:rsidP="00D260C4">
      <w:r>
        <w:separator/>
      </w:r>
    </w:p>
  </w:footnote>
  <w:footnote w:type="continuationSeparator" w:id="0">
    <w:p w:rsidR="001D0C83" w:rsidRDefault="001D0C83" w:rsidP="00D260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AC783A"/>
    <w:multiLevelType w:val="hybridMultilevel"/>
    <w:tmpl w:val="4ED80ADC"/>
    <w:lvl w:ilvl="0" w:tplc="E7F66AB0">
      <w:start w:val="1"/>
      <w:numFmt w:val="decimal"/>
      <w:lvlText w:val="%1)"/>
      <w:lvlJc w:val="left"/>
      <w:pPr>
        <w:tabs>
          <w:tab w:val="num" w:pos="704"/>
        </w:tabs>
        <w:ind w:left="704" w:hanging="420"/>
      </w:pPr>
      <w:rPr>
        <w:b w:val="0"/>
      </w:rPr>
    </w:lvl>
    <w:lvl w:ilvl="1" w:tplc="04090019">
      <w:start w:val="1"/>
      <w:numFmt w:val="lowerLetter"/>
      <w:lvlText w:val="%2)"/>
      <w:lvlJc w:val="left"/>
      <w:pPr>
        <w:tabs>
          <w:tab w:val="num" w:pos="1124"/>
        </w:tabs>
        <w:ind w:left="1124" w:hanging="420"/>
      </w:pPr>
    </w:lvl>
    <w:lvl w:ilvl="2" w:tplc="0409001B">
      <w:start w:val="1"/>
      <w:numFmt w:val="decimal"/>
      <w:lvlText w:val="%3."/>
      <w:lvlJc w:val="left"/>
      <w:pPr>
        <w:tabs>
          <w:tab w:val="num" w:pos="2444"/>
        </w:tabs>
        <w:ind w:left="2444" w:hanging="360"/>
      </w:pPr>
    </w:lvl>
    <w:lvl w:ilvl="3" w:tplc="040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884"/>
        </w:tabs>
        <w:ind w:left="388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04"/>
        </w:tabs>
        <w:ind w:left="460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90019">
      <w:start w:val="1"/>
      <w:numFmt w:val="decimal"/>
      <w:lvlText w:val="%8."/>
      <w:lvlJc w:val="left"/>
      <w:pPr>
        <w:tabs>
          <w:tab w:val="num" w:pos="6044"/>
        </w:tabs>
        <w:ind w:left="604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764"/>
        </w:tabs>
        <w:ind w:left="6764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322"/>
    <w:rsid w:val="00047322"/>
    <w:rsid w:val="0007085D"/>
    <w:rsid w:val="001D0C83"/>
    <w:rsid w:val="001E2AD2"/>
    <w:rsid w:val="004133D2"/>
    <w:rsid w:val="00530E53"/>
    <w:rsid w:val="00587D25"/>
    <w:rsid w:val="00750842"/>
    <w:rsid w:val="007B0C96"/>
    <w:rsid w:val="00815A5C"/>
    <w:rsid w:val="008C524C"/>
    <w:rsid w:val="009830B2"/>
    <w:rsid w:val="00A1105E"/>
    <w:rsid w:val="00AD17D5"/>
    <w:rsid w:val="00AE2164"/>
    <w:rsid w:val="00B63E92"/>
    <w:rsid w:val="00B846BA"/>
    <w:rsid w:val="00C23A2D"/>
    <w:rsid w:val="00D260C4"/>
    <w:rsid w:val="00E339FA"/>
    <w:rsid w:val="00F62951"/>
    <w:rsid w:val="00FE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BC8CBE5-08B2-4F91-BB87-FF07EE78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60C4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qFormat/>
    <w:rsid w:val="00D260C4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260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260C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260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260C4"/>
    <w:rPr>
      <w:sz w:val="18"/>
      <w:szCs w:val="18"/>
    </w:rPr>
  </w:style>
  <w:style w:type="character" w:customStyle="1" w:styleId="1Char">
    <w:name w:val="标题 1 Char"/>
    <w:basedOn w:val="a0"/>
    <w:link w:val="1"/>
    <w:rsid w:val="00D260C4"/>
    <w:rPr>
      <w:rFonts w:ascii="Calibri" w:eastAsia="宋体" w:hAnsi="Calibri" w:cs="Times New Roman"/>
      <w:b/>
      <w:bCs/>
      <w:kern w:val="44"/>
      <w:sz w:val="44"/>
      <w:szCs w:val="44"/>
    </w:rPr>
  </w:style>
  <w:style w:type="paragraph" w:customStyle="1" w:styleId="pa-1">
    <w:name w:val="pa-1"/>
    <w:basedOn w:val="a"/>
    <w:rsid w:val="00D260C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pple-style-span">
    <w:name w:val="apple-style-span"/>
    <w:rsid w:val="00D260C4"/>
  </w:style>
  <w:style w:type="character" w:styleId="a5">
    <w:name w:val="Placeholder Text"/>
    <w:basedOn w:val="a0"/>
    <w:uiPriority w:val="99"/>
    <w:semiHidden/>
    <w:rsid w:val="001E2AD2"/>
    <w:rPr>
      <w:color w:val="808080"/>
    </w:rPr>
  </w:style>
  <w:style w:type="paragraph" w:styleId="a6">
    <w:name w:val="Normal (Web)"/>
    <w:basedOn w:val="a"/>
    <w:uiPriority w:val="99"/>
    <w:semiHidden/>
    <w:unhideWhenUsed/>
    <w:rsid w:val="00B846B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athjaxsvg">
    <w:name w:val="mathjax_svg"/>
    <w:basedOn w:val="a0"/>
    <w:rsid w:val="00B846BA"/>
  </w:style>
  <w:style w:type="character" w:customStyle="1" w:styleId="mjxassistivemathml">
    <w:name w:val="mjx_assistive_mathml"/>
    <w:basedOn w:val="a0"/>
    <w:rsid w:val="00B846BA"/>
  </w:style>
  <w:style w:type="character" w:styleId="a7">
    <w:name w:val="Strong"/>
    <w:basedOn w:val="a0"/>
    <w:uiPriority w:val="22"/>
    <w:qFormat/>
    <w:rsid w:val="00AD17D5"/>
    <w:rPr>
      <w:b/>
      <w:bCs/>
    </w:rPr>
  </w:style>
  <w:style w:type="character" w:styleId="a8">
    <w:name w:val="Hyperlink"/>
    <w:basedOn w:val="a0"/>
    <w:uiPriority w:val="99"/>
    <w:semiHidden/>
    <w:unhideWhenUsed/>
    <w:rsid w:val="00AD17D5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AD17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8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4%BA%BA%E5%83%8F%E8%AF%86%E5%88%AB/1705333?fromModule=lemma_inlink" TargetMode="External"/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34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image" Target="media/image8.wmf"/><Relationship Id="rId29" Type="http://schemas.openxmlformats.org/officeDocument/2006/relationships/oleObject" Target="embeddings/oleObject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6.bin"/><Relationship Id="rId28" Type="http://schemas.openxmlformats.org/officeDocument/2006/relationships/image" Target="media/image12.wmf"/><Relationship Id="rId36" Type="http://schemas.openxmlformats.org/officeDocument/2006/relationships/image" Target="media/image16.png"/><Relationship Id="rId10" Type="http://schemas.openxmlformats.org/officeDocument/2006/relationships/image" Target="media/image2.png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0.bin"/><Relationship Id="rId4" Type="http://schemas.openxmlformats.org/officeDocument/2006/relationships/webSettings" Target="webSettings.xml"/><Relationship Id="rId9" Type="http://schemas.openxmlformats.org/officeDocument/2006/relationships/hyperlink" Target="https://baike.baidu.com/item/%E6%96%87%E6%9C%AC%E5%88%86%E7%B1%BB/7267115?fromModule=lemma_inlink" TargetMode="External"/><Relationship Id="rId14" Type="http://schemas.openxmlformats.org/officeDocument/2006/relationships/oleObject" Target="embeddings/oleObject2.bin"/><Relationship Id="rId22" Type="http://schemas.openxmlformats.org/officeDocument/2006/relationships/image" Target="media/image9.wmf"/><Relationship Id="rId27" Type="http://schemas.openxmlformats.org/officeDocument/2006/relationships/oleObject" Target="embeddings/oleObject8.bin"/><Relationship Id="rId30" Type="http://schemas.openxmlformats.org/officeDocument/2006/relationships/image" Target="media/image13.wmf"/><Relationship Id="rId35" Type="http://schemas.openxmlformats.org/officeDocument/2006/relationships/image" Target="http://images.cnitblog.com/blog/458371/201212/31223651-cb3b6f9f79e34304a30c1042681d46f0.jp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B9E89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ghw</dc:creator>
  <cp:keywords/>
  <dc:description/>
  <cp:lastModifiedBy>ghw</cp:lastModifiedBy>
  <cp:revision>13</cp:revision>
  <dcterms:created xsi:type="dcterms:W3CDTF">2023-03-12T04:27:00Z</dcterms:created>
  <dcterms:modified xsi:type="dcterms:W3CDTF">2023-08-23T10:34:00Z</dcterms:modified>
</cp:coreProperties>
</file>