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center"/>
      </w:pPr>
      <w:r>
        <w:t xml:space="preserve">Физика экзамен</w:t>
      </w:r>
    </w:p>
    <w:p>
      <w:pPr>
        <w:spacing w:after="150"/>
      </w:pPr>
      <w:r>
        <w:rPr>
          <w:b/>
          <w:bCs/>
          <w:i w:val="false"/>
          <w:iCs w:val="false"/>
          <w:color w:val="d1d1d1"/>
          <w:sz w:val="27"/>
          <w:szCs w:val="27"/>
          <w:rFonts w:ascii="Times New Roman" w:cs="Times New Roman" w:eastAsia="Times New Roman" w:hAnsi="Times New Roman"/>
        </w:rPr>
        <w:t xml:space="preserve">Раздел 1. Физические основы механики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==1. Кинематическое описание движения материальной точки: материальная точка, система отсчета, перемещение, траектория, путь, скорость, ускорение; кинематические уравнения равнопеременного движения.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1.1. Материальная точка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Материальная точка — это физическая модель тела, размерами и формой которого можно пренебречь в условиях данной задачи, но при этом сохраняется его масса. Такая модель используется, когда: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расстояния, проходимые телом, значительно превышают его собственные размеры;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вращение тела несущественно для описания движения.</w:t>
      </w:r>
      <w:r>
        <w:rPr>
          <w:rFonts w:ascii="Times New Roman" w:cs="Times New Roman" w:eastAsia="Times New Roman" w:hAnsi="Times New Roman"/>
        </w:rPr>
        <w:t xml:space="preserve">Пример: при описании движения Земли вокруг Солнца Землю можно считать материальной точкой.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1.2. Система отсчёта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количественного описания движения выбирается система отсчёта — совокупность: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тела отсчёта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(условно «неподвижное» тело);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связанной с ним системы координат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(например, декартова: оси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часов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для измерения времени.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Наиболее часто используются инерциальные системы отсчёта (ИСО), в которых справедлив первый закон Ньютона.</w:t>
      </w:r>
    </w:p>
    <w:p>
      <w:pPr>
        <w:spacing w:after="200"/>
      </w:pPr>
      <w:r>
        <w:drawing>
          <wp:inline distT="0" distB="0" distL="0" distR="0">
            <wp:extent cx="523875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1.3. Траектория, путь и перемещение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Траектория — воображаемая линия, вдоль которой движется материальная точка (геометрическое место её последовательных положений). М.б. прямой (прямолинейное движение) или кривой (криволинейное).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Перемещение  — вектор, соединяющий начальное и конечное положения тела за данный промежуток времени. Это — векторная величина.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Путь  — скалярная величина, равная длине участка траектории, пройденного телом: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1.4. Скорость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Средняя скорость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(векторная):
</w:t>
      </w:r>
      <w:r>
        <w:rPr>
          <w:rFonts w:ascii="Times New Roman" w:cs="Times New Roman" w:eastAsia="Times New Roman" w:hAnsi="Times New Roman"/>
        </w:rPr>
        <w:t xml:space="preserve">ср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Мгновенная скорость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(вектор):
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Направлена по касательной к траектории в сторону движения.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Модуль мгновенной скорости:
</w:t>
      </w:r>
      <w:r>
        <w:drawing>
          <wp:inline distT="0" distB="0" distL="0" distR="0">
            <wp:extent cx="3724275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1.5. Ускорение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Мгновенное ускорение:</w:t>
      </w:r>
      <w:r>
        <w:rPr>
          <w:rFonts w:ascii="Times New Roman" w:cs="Times New Roman" w:eastAsia="Times New Roman" w:hAnsi="Times New Roman"/>
        </w:rPr>
        <w:t xml:space="preserve">При криволинейном движении ускорение раскладывается на: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/>
          <w:bCs/>
          <w:rFonts w:ascii="Times New Roman" w:cs="Times New Roman" w:eastAsia="Times New Roman" w:hAnsi="Times New Roman"/>
        </w:rPr>
        <w:t xml:space="preserve">Тангенциальное ускорение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(характеризует изменение модуля скорости):
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/>
          <w:bCs/>
          <w:rFonts w:ascii="Times New Roman" w:cs="Times New Roman" w:eastAsia="Times New Roman" w:hAnsi="Times New Roman"/>
        </w:rPr>
        <w:t xml:space="preserve">Нормальное ускорение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(характеризует изменение направления скорости):
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\quad R\text{ — радиус кривизны траектории}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$$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/>
          <w:bCs/>
          <w:rFonts w:ascii="Times New Roman" w:cs="Times New Roman" w:eastAsia="Times New Roman" w:hAnsi="Times New Roman"/>
        </w:rPr>
        <w:t xml:space="preserve">Полное ускорение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
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1.6. Кинематические уравнения равнопеременного движения (прямолинейного)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§ 5, с. 13–14.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1.6. Кинематические уравнения равнопеременного движения (прямолинейного)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Равнопеременное движение — движение с постоянным ускорением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проекции на ось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(при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</w:p>
    <w:p>
      <w:pPr>
        <w:spacing w:after="200"/>
      </w:pPr>
      <w:r>
        <w:drawing>
          <wp:inline distT="0" distB="0" distL="0" distR="0">
            <wp:extent cx="4743450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движения из состояния покоя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  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Дополнительно: кинематика вращательного движения (контекст для будущих вопросов)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справки уже здесь приведём связь линейных и угловых величин (в § 6, с. 14–16):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угловой путь (рад),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угловая скорость (рад/с),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угловое ускорение (рад/с²).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==2. Движение точки по криволинейной траектории: направление линейной скорости при криволинейном движении; нормальное, тангенциальное и полное ускорение (величина, направление, физический смысл).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2.1. Линейная скорость при криволинейном движении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криволинейном движении материальной точки вектор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линейной скорости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любой момент времени направлен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 касательной к траектории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сторону движения точки.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следует из определения мгновенной скорости как производной радиус-вектора по времени: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Поскольку при бесконечно малом перемещении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траектория практически совпадает с касательной, вектор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а значит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лежит на касательной.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4–5, с. 11–13 (Трофимова, 2013)</w:t>
            </w:r>
            <w:r>
              <w:br/>
            </w: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также рис. 7 (с. 13), где показаны векторы скорости, нормального и тангенциального ускорений.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2.2. Разложение ускорения на тангенциальную и нормальную составляющие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криволинейном движении вектор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ускорения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общем случае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не совпадает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по направлению с вектором скорости. Его удобно разложить на две взаимно перпендикулярные компоненты: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2.2.1. Тангенциальное ускорение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Определение:</w:t>
      </w:r>
      <w:r>
        <w:rPr>
          <w:rFonts w:ascii="Times New Roman" w:cs="Times New Roman" w:eastAsia="Times New Roman" w:hAnsi="Times New Roman"/>
        </w:rPr>
        <w:t xml:space="preserve">— проекция ускорения на направление касательной к траектории. Здесь  — модуль мгновенной скорости.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Физический смысл:
Характеризует изменение модуля скорости во времени: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движение ускоренное (модуль скорости растёт);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движение замедленное;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модуль скорости постоянен (например, равномерное движение по окружности).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Направление:
Вдоль касательной к траектории: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совпадает с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если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противоположно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если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2.2.2. Нормальное ускорение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Определение:</w:t>
      </w:r>
      <w:r>
        <w:rPr>
          <w:rFonts w:ascii="Times New Roman" w:cs="Times New Roman" w:eastAsia="Times New Roman" w:hAnsi="Times New Roman"/>
        </w:rPr>
        <w:t xml:space="preserve">где  — радиус кривизны траектории в данной точке (для окружности — просто радиус 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Физический смысл:
Характеризует изменение направления вектора скорости, т.е. «степень искривления» траектории.
При прямолинейном движении () 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Направление:
Всегда перпендикулярно скорости и направлено к центру кривизны траектории (по главной нормали внутрь вогнутости траектории).
Поэтому  также называют центростремительным ускорением.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2.2.3. Полное ускорение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Определение:</w:t>
      </w:r>
      <w:r>
        <w:rPr>
          <w:rFonts w:ascii="Times New Roman" w:cs="Times New Roman" w:eastAsia="Times New Roman" w:hAnsi="Times New Roman"/>
        </w:rPr>
        <w:t xml:space="preserve">Векторы  и  взаимно перпендикулярны, следовательно модуль полного ускорения: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Направление:
Полное ускорение направлено в сторону вогнутости траектории, под некоторым углом к касательной:</w:t>
      </w:r>
      <w:r>
        <w:rPr>
          <w:rFonts w:ascii="Times New Roman" w:cs="Times New Roman" w:eastAsia="Times New Roman" w:hAnsi="Times New Roman"/>
        </w:rPr>
        <w:t xml:space="preserve">где  — угол между  и направлением скорости (касательной).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5, с. 13–14; рис. 7 (с. 13), где изображены , , ,  на криволинейной траектории.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2.3. Особые случаи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Вид движения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Прямолинейное равноускоренное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const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Равномерное по окружности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направлено к центру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Неравномерное по окружности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направлено внутрь, но не к центру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Пример: движение по окружности радиусом  с угловой скоростью . Тогда ,
, где  — угловое ускорение,
,
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связь линейных и угловых величин: § 6, с. 14–16.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2.4. Глубокая физическая интерпретация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Тангенциальное ускорение связано с действием тангенциальной (касательной) силы:</w:t>
      </w:r>
      <w:r>
        <w:rPr>
          <w:rFonts w:ascii="Times New Roman" w:cs="Times New Roman" w:eastAsia="Times New Roman" w:hAnsi="Times New Roman"/>
        </w:rPr>
        <w:t xml:space="preserve">Такая сила совершает работу, изменяя кинетическую энергию точки.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Нормальное ускорение связано с действием центростремительной силы:</w:t>
      </w:r>
      <w:r>
        <w:rPr>
          <w:rFonts w:ascii="Times New Roman" w:cs="Times New Roman" w:eastAsia="Times New Roman" w:hAnsi="Times New Roman"/>
        </w:rPr>
        <w:t xml:space="preserve">Эта сила не совершает работы (т.к. перпендикулярна перемещению), и лишь изменяет направление движения.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при движении спутника по эллиптической орбите сила тяготения имеет как нормальную, так и тангенциальную компоненты (кроме апогея и перигея, где сила перпендикулярна скорости →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==3. Кинематика вращательного движения: определение вращательного движения, угловой путь, угловая скорость, угловое ускорение (величина, направление, единицы измерение), уравнения равнопеременного вращательного движения.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движение материальной точки (тела), брошенной в однородном поле тяжести Земли с начальной скоростью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под углом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к горизонту. Сопротивлением воздуха пренебрегаем. Выберем систему координат так, чтобы начало координат совпадало с точкой броска, ось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была направлена горизонтально в сторону броска, а ось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вертикально вверх. Ускорение свободного падения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направлено вниз: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где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мс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3.1. Разложение начальной скорости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Начальная скорость: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Отсюда: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горизонтальная компонента: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(т.к.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вертикальная компонента: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(изменяется под действием 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).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3.2. Уравнения движения (кинематические уравнения)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Используем уравнения равнопеременного движения: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По оси  (равномерное движение):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По оси  (равноускоренное движение с ):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Вертикальная проекция скорости: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3.3. Траектория движения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Исключим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из (3.1)–(3.2). Из (3.1):  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Подставим в (3.2):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Используя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можно записать: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уравнение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параболы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ветви которой направлены вниз — траектория симметрична относительно вершины.  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Т.И. § 4–5, с. 11–14; аналогичный вывод приведён в § 13 «Силы в механике», с. 25–28.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3.4. Время полёта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Тело приземляется, когда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(при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Отсюда: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начальный момент (бросок),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время полёта:
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3.5. Максимальная высота подъёма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 вершине траектории вертикальная скорость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Из (3.3):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вв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Подставим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(3.2):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3.6. Дальность полёта (горизонтальная дальность)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Подставим время полёта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Используем формулу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Максимальная дальность при фиксированной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достигается при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тогда: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3.7. Скорость в произвольный момент времени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Модуль скорости: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момент падения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Т.е.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модуль скорости при падении равен начальному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но направление симметрично (угол с горизонтом —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).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3.8. Резюме основных формул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Величина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Формула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Время полёта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Макс. высота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Дальность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Траектория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Координаты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  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*Для визуализации см. рис. 22 в Трофимовой (с. 38), где представлена потенциальная кривая, а также типичные задачи на с. 27–28 (движение под действием силы тяжести). Аналогичные графики траектории — параболы — приводятся в учебниках по механике при рассмотрении задачи о броске 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==4. Законы динамики Ньютона: первый закон Ньютона, инертность; инерциальные системы отсчета; понятие о массе и силе, второй закон Ньютона, третий закон Ньютона.ф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4.1. Первый закон Ньютона (закон инерции)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Формулировка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  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Существуют такие системы отсчёта, относительно которых материальная точка, не подверженная внешним воздействиям (или находящаяся под действием уравновешенных сил), сохраняет состояние покоя или равномерного прямолинейного движения.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Математически, если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то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(включая случай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утверждение не следует из опыта напрямую, поскольку полностью изолированное тело в природе не встречается — закон является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постулатом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лежащим в основе классической механики.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Физический смысл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Вводится понятие </w:t>
      </w:r>
      <w:r>
        <w:rPr>
          <w:b/>
          <w:bCs/>
          <w:rFonts w:ascii="Times New Roman" w:cs="Times New Roman" w:eastAsia="Times New Roman" w:hAnsi="Times New Roman"/>
        </w:rPr>
        <w:t xml:space="preserve">инерциальной системы отсчёта (ИСО)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системы, в которой справедлив первый закон Ньютона.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Устанавливается фундаментальное свойство материи — </w:t>
      </w:r>
      <w:r>
        <w:rPr>
          <w:b/>
          <w:bCs/>
          <w:rFonts w:ascii="Times New Roman" w:cs="Times New Roman" w:eastAsia="Times New Roman" w:hAnsi="Times New Roman"/>
        </w:rPr>
        <w:t xml:space="preserve">инертность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способность тела сохранять своё состояние движения при отсутствии внешних воздействий.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7, с. 18.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4.2. Инерциальные и неинерциальные системы отсчёта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Инерциальные системы отсчёта (ИСО) — это системы, движущиеся друг относительно друга равномерно и прямолинейно (включая покоящиеся). В них ускорение тела определяется только реальными силами, и справедливы законы Ньютона.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Неинерциальные системы отсчёта — ускоренно движущиеся (вращающиеся, движущиеся с ускорением), в которых свободные тела испытывают ускорение без видимого внешнего воздействия. Для восстановления формы второго закона вводят фиктивные (инерциальные) силы (например, центробежную, Кориолиса), но они не являются результатом взаимодействия и нарушают третий закон Ньютона.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в ускоренно движущемся лифте вес тела изменяется — наблюдатель в таком лифте (неинерциальная система) должен ввести «силу инерции», чтобы объяснить это явление.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11, с. 22–23; § 13, с. 27–28 (рассмотрение движения в лифте).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4.3. Понятие о силе и массе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Сила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Сила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векторная физическая величина, являющаяся количественной мерой </w:t>
      </w:r>
      <w:r>
        <w:rPr>
          <w:b/>
          <w:bCs/>
          <w:rFonts w:ascii="Times New Roman" w:cs="Times New Roman" w:eastAsia="Times New Roman" w:hAnsi="Times New Roman"/>
        </w:rPr>
        <w:t xml:space="preserve">взаимодействия тел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Сила — причина изменения состояния движения: вызывает ускорение или деформацию.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Обозначение: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единица в СИ — </w:t>
      </w:r>
      <w:r>
        <w:rPr>
          <w:b/>
          <w:bCs/>
          <w:rFonts w:ascii="Times New Roman" w:cs="Times New Roman" w:eastAsia="Times New Roman" w:hAnsi="Times New Roman"/>
        </w:rPr>
        <w:t xml:space="preserve">ньютон (Н)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 
</w:t>
      </w:r>
      <w:r>
        <w:rPr>
          <w:rFonts w:ascii="Times New Roman" w:cs="Times New Roman" w:eastAsia="Times New Roman" w:hAnsi="Times New Roman"/>
        </w:rPr>
        <w:t xml:space="preserve">Нкгмс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Силы в механике классифицируются по происхождению: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Силы тяготения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(всемирное тяготение, вес),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Электромагнитные силы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(упругости, трения),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Ядерные и слабые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не рассматриваются в классической механике.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Масса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Масса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скалярная величина, мера </w:t>
      </w:r>
      <w:r>
        <w:rPr>
          <w:b/>
          <w:bCs/>
          <w:rFonts w:ascii="Times New Roman" w:cs="Times New Roman" w:eastAsia="Times New Roman" w:hAnsi="Times New Roman"/>
        </w:rPr>
        <w:t xml:space="preserve">инертности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тела (т.е. сопротивления изменению скорости при заданной силе).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Экспериментально масса определяется через сравнение ускорений двух тел под действием одинаковой силы:
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Кроме инертной массы, вводится </w:t>
      </w:r>
      <w:r>
        <w:rPr>
          <w:b/>
          <w:bCs/>
          <w:rFonts w:ascii="Times New Roman" w:cs="Times New Roman" w:eastAsia="Times New Roman" w:hAnsi="Times New Roman"/>
        </w:rPr>
        <w:t xml:space="preserve">гравитационная масса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(мера гравитационного взаимодействия). Опыты показывают их эквивалентность (принцип эквивалентности), но в классической механике различие несущественно.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8, с. 19; § 13, с. 28.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4.4. Второй закон Ньютона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Формулировка (в современной форме)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  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Ускорение тела прямо пропорционально сумме действующих на него сил и обратно пропорционально его массе; направление ускорения совпадает с направлением равнодействующей силы.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векторной форме: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или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переменной массе (напр., ракета) используется более общая форма — через импульс: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Особенности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Закон справедлив </w:t>
      </w:r>
      <w:r>
        <w:rPr>
          <w:b/>
          <w:bCs/>
          <w:rFonts w:ascii="Times New Roman" w:cs="Times New Roman" w:eastAsia="Times New Roman" w:hAnsi="Times New Roman"/>
        </w:rPr>
        <w:t xml:space="preserve">только в ИСО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Имеет характер </w:t>
      </w:r>
      <w:r>
        <w:rPr>
          <w:b/>
          <w:bCs/>
          <w:rFonts w:ascii="Times New Roman" w:cs="Times New Roman" w:eastAsia="Times New Roman" w:hAnsi="Times New Roman"/>
        </w:rPr>
        <w:t xml:space="preserve">дифференциального уравнения движения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
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Решение даёт закон движения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при заданных начальных условиях.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Проекции на оси декартовой системы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движение тела под действием силы тяжести и сопротивления воздуха.</w:t>
            </w:r>
            <w:r>
              <w:br/>
            </w: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9, с. 20–21; § 13, с. 27 (уравнение движения лифта).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4.5. Третий закон Ньютона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Формулировка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  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Силы, с которыми два тела действуют друг на друга, равны по модулю, противоположны по направлению и действуют вдоль прямой, соединяющей точки приложения.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Математически: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Важные следствия и уточнения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Силы всегда возникают </w:t>
      </w:r>
      <w:r>
        <w:rPr>
          <w:b/>
          <w:bCs/>
          <w:rFonts w:ascii="Times New Roman" w:cs="Times New Roman" w:eastAsia="Times New Roman" w:hAnsi="Times New Roman"/>
        </w:rPr>
        <w:t xml:space="preserve">парами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 одна сила называется «действие», другая — «противодействие».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Обе силы приложены </w:t>
      </w:r>
      <w:r>
        <w:rPr>
          <w:b/>
          <w:bCs/>
          <w:rFonts w:ascii="Times New Roman" w:cs="Times New Roman" w:eastAsia="Times New Roman" w:hAnsi="Times New Roman"/>
        </w:rPr>
        <w:t xml:space="preserve">к разным телам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поэтому </w:t>
      </w:r>
      <w:r>
        <w:rPr>
          <w:b/>
          <w:bCs/>
          <w:rFonts w:ascii="Times New Roman" w:cs="Times New Roman" w:eastAsia="Times New Roman" w:hAnsi="Times New Roman"/>
        </w:rPr>
        <w:t xml:space="preserve">не уравновешивают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друг друга (в отличие от условия равновесия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для одного тела).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Закон справедлив для всех фундаментальных взаимодействий (гравитационного, электромагнитного), </w:t>
      </w:r>
      <w:r>
        <w:rPr>
          <w:b/>
          <w:bCs/>
          <w:rFonts w:ascii="Times New Roman" w:cs="Times New Roman" w:eastAsia="Times New Roman" w:hAnsi="Times New Roman"/>
        </w:rPr>
        <w:t xml:space="preserve">но не выполняется мгновенно при релятивистских скоростях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 учётом запаздывания требуется электродинамическое обобщение.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Пример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Давление тела на опору (вес тела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сила реакции опоры). При движении лифта с ускорением 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т.е. вес «исчезает» при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(состояние невесомости).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10, с. 21; § 13, с. 27–29 (лифт, невесомость).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4.6. Связь законов Ньютона: системный взгляд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Закон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Что вводится/определяется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Условия применения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I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ИСО, инертность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Основа для формулировки II закона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II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Количественная связь силы, массы, ускорения (или импульса)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Только в ИСО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III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Характер взаимодействия (парность сил)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Верен для любых сил в классическом приближении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Совокупность этих законов позволяет: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/>
              <w:ind w:left="720"/>
            </w:pP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строить динамические модели (например, математический маятник, блок с грузами),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/>
              <w:ind w:left="720"/>
            </w:pP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выводить законы сохранения (импульса — из II+III; энергии — при консервативных силах),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/>
              <w:ind w:left="720"/>
            </w:pP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формировать уравнения движения в аналитической механике.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Готов приступить к вопросу № 5.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==5.Закон сохранения импульса: импульс материальной точки; импульс системы, внутренние и внешние силы, замкнутая система, формулировка закона сохранения импульса, примеры записи закона сохранения импульса в случае упругого и неупругого соударения.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5.1. Импульс материальной точки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Импульс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материальной точки — векторная физическая величина, определяемая как произведение её массы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 скорость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Импульс является </w:t>
      </w:r>
      <w:r>
        <w:rPr>
          <w:b/>
          <w:bCs/>
          <w:rFonts w:ascii="Times New Roman" w:cs="Times New Roman" w:eastAsia="Times New Roman" w:hAnsi="Times New Roman"/>
        </w:rPr>
        <w:t xml:space="preserve">мерой механического движения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Размерность: </w:t>
      </w:r>
      <w:r>
        <w:rPr>
          <w:rFonts w:ascii="Times New Roman" w:cs="Times New Roman" w:eastAsia="Times New Roman" w:hAnsi="Times New Roman"/>
        </w:rPr>
        <w:t xml:space="preserve">кгмс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Направление совпадает с направлением скорости.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релятивистской механике импульс определяется как  
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но в классической механике (при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 используется нерелятивистская формула выше.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8, с. 19.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5.2. Импульс системы материальных точек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системы из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материальных точек полный импульс системы определяется как векторная сумма импульсов всех её частиц: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Можно показать (</w:t>
      </w:r>
      <w:r>
        <w:rPr>
          <w:i/>
          <w:iCs/>
          <w:color w:val="d1d1d1"/>
          <w:sz w:val="24"/>
          <w:szCs w:val="24"/>
          <w:rFonts w:ascii="Times New Roman" w:cs="Times New Roman" w:eastAsia="Times New Roman" w:hAnsi="Times New Roman"/>
        </w:rPr>
        <w:t xml:space="preserve">§ 12, с. 23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что полный импульс системы равен произведению массы всей системы на скорость её центра масс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Дифференцируя по времени и применяя второй закон Ньютона для системы, получим: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внешвнешрез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внешняя сила, действующая на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-ю частицу. Внутренние силы исключаются благодаря третьему закону Ньютона (силы действия и противодействия попарно компенсируют друг друга).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12, с. 23–24.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5.3. Внутренние и внешние силы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Внутренние силы — силы взаимодействия между телами (частицами) внутри самой системы. Сумма всех внутренних сил равна нулю:</w:t>
      </w:r>
      <w:r>
        <w:rPr>
          <w:rFonts w:ascii="Times New Roman" w:cs="Times New Roman" w:eastAsia="Times New Roman" w:hAnsi="Times New Roman"/>
        </w:rPr>
        <w:t xml:space="preserve">внутр</w:t>
      </w:r>
      <w:r>
        <w:rPr>
          <w:rFonts w:ascii="Times New Roman" w:cs="Times New Roman" w:eastAsia="Times New Roman" w:hAnsi="Times New Roman"/>
        </w:rPr>
        <w:t xml:space="preserve">так как они попарно равны и противоположны: 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Внешние силы — силы, действующие на систему со стороны тел, не входящих в неё. Именно внешние силы могут изменять полный импульс системы.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5.4. Замкнутая (изолированная) система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Замкнутой (изолированной) системой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называется система тел, на которую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не действуют внешние силы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или их результирующая равна нулю: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внешрез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идеализированная модель, но приближённо реализуется, например: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соударении шаров на гладкой горизонтальной поверхности (если пренебречь трением и сопротивлением воздуха);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космосе — взаимодействие двух звёзд при отсутствии влияния других тел.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5.5. Формулировка закона сохранения импульса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Закон сохранения импульса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  <w:r>
              <w:br/>
            </w: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Полный импульс замкнутой системы материальных точек остаётся постоянным во времени, т.е. сохраняется как векторная величина.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Математически: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внешрез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один из фундаментальных законов природы, справедливый как в классической, так и в релятивистской физике (с заменой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 релятивистский импульс), и даже в квантовой механике.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12, с. 24.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5.6. Применение к ударам: упругий и неупругий удар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центральный прямой удар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двух шаров массами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движущихся по одной прямой (линии удара). Пусть их скорости до удара —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после удара —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В процессе удара внешние силы (например, тяжести) малы по сравнению с внутренними (силами взаимодействия при контакте), поэтому систему можно считать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замкнутой по импульсу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и закон сохранения импульса применим всегда — вне зависимости от типа удара.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5.6.1. Абсолютно упругий удар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абсолютно упругом ударе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сохраняется не только импульс, но и механическая энергия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(кинетическая — в отсутствие потенциальных полей внешних сил).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Система уравнений: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сохранениеимпульсасохранениеэнергии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Решая систему (см. </w:t>
      </w:r>
      <w:r>
        <w:rPr>
          <w:i/>
          <w:iCs/>
          <w:color w:val="d1d1d1"/>
          <w:sz w:val="24"/>
          <w:szCs w:val="24"/>
          <w:rFonts w:ascii="Times New Roman" w:cs="Times New Roman" w:eastAsia="Times New Roman" w:hAnsi="Times New Roman"/>
        </w:rPr>
        <w:t xml:space="preserve">§ 19, с. 40–41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получаем скорости после удара: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Частные случаи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шары обмениваются скоростями: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лёгкий шар отскакивает: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(например, мяч от стены).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тяжёлый шар почти не меняет скорости: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рис. 24 и формулы (19.6)–(19.7), с. 41.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5.6.2. Абсолютно неупругий удар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абсолютно неупругом ударе тела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слипаются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движутся дальше как единое целое со скоростью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Сохраняется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только импульс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(механическая энергия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не сохраняется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часть её переходит во внутреннюю энергию: деформация, нагрев и т. п.).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Закон сохранения импульса: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откуда скорость после удара: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Потери кинетической энергии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допосле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Это выражение представляет собой кинетическую энергию относительного движения двух тел и полностью переходит в тепло, звук и деформацию.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5.7. Физический смысл и значение закона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Закон сохранения импульса является следствием </w:t>
      </w:r>
      <w:r>
        <w:rPr>
          <w:b/>
          <w:bCs/>
          <w:rFonts w:ascii="Times New Roman" w:cs="Times New Roman" w:eastAsia="Times New Roman" w:hAnsi="Times New Roman"/>
        </w:rPr>
        <w:t xml:space="preserve">однородности пространства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(инвариантности физических законов относительно сдвига начала координат) — теорема Нётер.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Применяется в широком спектре задач:
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реактивное движение (ракета),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распады частиц (в ядерной и элементарной физике),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столкновения в ускорителях,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отдача при выстреле.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 из учебника: § 19, с. 40 — шары, движущиеся навстречу друг другу, слипаются (абсолютно неупругий удар).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==6. Работа, мощность: работа силы, работа переменной силы, графическое определение работы, определение мощности, единицы измерения работы и мощности.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6.1. Работа силы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Работа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скалярная физическая величина, характеризующая действие силы на тело при его перемещении.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6.1.1. Работа постоянной силы при прямолинейном движении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Если тело движется прямолинейно под действием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постоянной силы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составляющей угол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 направлением перемещения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то работа этой силы определяется как: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модуль силы,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модуль перемещения,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угол между векторами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Из формулы следует: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(сила сонаправлена с перемещением) —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(работа положительная);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(сила перпендикулярна перемещению) —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(сила противоположна перемещению) —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(работа отрицательная, например, работа силы трения).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14, с. 31–32.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6.1.2. Элементарная работа и работа переменной силы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общем случае, когда сила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может изменяться по модулю и направлению, а траектория движения — криволинейна, работа определяется через интеграл.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Элементарная работа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при бесконечно малом перемещении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проекция силы на направление элементарного перемещения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Полная работа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 участке траектории от точки 1 до точки 2: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Если движение происходит по прямой, вдоль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то: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14, с. 32.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6.1.3. Графическое определение работы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 графике зависимости проекции силы от координаты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(или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работа численно равна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площади под кривой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между пределами интегрирования (с учётом знака — выше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ниже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Пример:  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постоянной силе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угол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график — горизонтальная прямая,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площадь прямоугольника.  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упругой силе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работа при растяжении пружины от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до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площадь треугольника со сторонами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т.е.
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Иллюстрация: см. рис. 18, с. 32 в Трофимовой.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6.2. Мощность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Мощность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физическая величина, характеризующая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быстроту совершения работы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6.2.1. Средняя мощность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ср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6.2.2. Мгновенная мощность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Подставляя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учитывая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получаем: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угол между векторами силы и скорости.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Особый случай: при равномерном движении с постоянной силой вдоль направления скорости: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14, с. 32.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6.3. Единицы измерения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Величина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Единица СИ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Определение через основные единицы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Эквивалент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Работа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джоуль (Дж)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ДжНм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Джкгмс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Мощность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ватт (Вт)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ВтДжс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Вткгмс</w:t>
            </w:r>
          </w:p>
        </w:tc>
      </w:tr>
    </w:tbl>
    <w:p/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Кратные и дольные единицы: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кДжДж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 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мДжДж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 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кВтВт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 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лсВт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(лошадиная сила, не входит в СИ).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6.4. Примеры расчёта работы и мощности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Пример 1. Работа силы тяжести при подъёме тела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Подъём тела массой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 высоту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 постоянной скоростью (без ускорения):  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внеш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(вертикально вверх),  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перемещение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угол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Работа внешних сил:
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Работа силы тяжести при этом: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§ 52, с. 99: работа против силы тяжести при перемещении газа/тела.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Пример 2. Графическое вычисление работы переменной силы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 рисунке 18 (с. 32) изображена кривая зависимости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Площадь под графиком от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это работа: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Если, например, сила линейно возрастает от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 пути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то: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соответствует, например, растяжению пружины от недеформированного состояния до удлинения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пруж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— работа идёт на увеличение потенциальной энергии упругой деформации.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Пример 3. Мощность при равномерном движении автомобиля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Автомобиль движется со скоростью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мс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при силе тяги двигателя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Н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Мощность: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ВткВт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6.5. Замечания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Работа и мощность — скалярные величины, но работа может быть отрицательной или нулевой.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Работа может совершаться силами различной природы (тяготения, упругости, трения, электростатическими и др.).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термодинамике работа газа при расширении:
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и графически — площадь под кривой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в координатах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  
</w:t>
      </w:r>
      <w:r>
        <w:rPr>
          <w:rFonts w:ascii="Times New Roman" w:cs="Times New Roman" w:eastAsia="Times New Roman" w:hAnsi="Times New Roman"/>
        </w:rPr>
        <w:t xml:space="preserve">См. § 52, с. 99; рис. 65, с. 99.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==7. Энергия: кинетическая энергия, связь работы и кинетической энергии, консервативные силы, потенциальные силовые поля, потенциальная энергия, связь консервативной силы и потенциальной энергии, потенциальная энергия тела в поле тяготения Земли, потенциальная энергия упругой деформации.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7.1. Кинетическая энергия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Кинетическая энергия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скалярная физическая величина, характеризующая энергию механического движения материальной точки (или системы). Для материальной точки массой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движущейся со скоростью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она определяется как: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векторной форме, через импульс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Кинетическая энергия всегда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неотрицательна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зависит от выбора системы отсчёта (в отличие от потенциальной энергии — см. ниже).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15, с. 33.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7.2. Связь работы и кинетической энергии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Работа равнодействующей всех сил, действующих на материальную точку, на участке её траектории от точки 1 до точки 2, равна приращению кинетической энергии: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утверждение называется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теоремой о кинетической энергии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Вывод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По второму закону Ньютона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15, с. 33–34.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7.3. Консервативные силы и потенциальные силовые поля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Консервативная сила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сила, работа которой при перемещении материальной точки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не зависит от формы траектории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а определяется только начальным и конечным положениями точки. Эквивалентные признаки:</w:t>
      </w:r>
    </w:p>
    <w:p>
      <w:pPr>
        <w:pStyle w:val="ListParagraph"/>
        <w:numPr>
          <w:ilvl w:val="0"/>
          <w:numId w:val="2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Работа консервативной силы на любом замкнутом пути равна нулю:</w:t>
      </w:r>
      <w:r>
        <w:rPr>
          <w:rFonts w:ascii="Times New Roman" w:cs="Times New Roman" w:eastAsia="Times New Roman" w:hAnsi="Times New Roman"/>
        </w:rPr>
        <w:t xml:space="preserve">конс</w:t>
      </w:r>
    </w:p>
    <w:p>
      <w:pPr>
        <w:pStyle w:val="ListParagraph"/>
        <w:numPr>
          <w:ilvl w:val="0"/>
          <w:numId w:val="2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Сила может быть выражена как градиент скалярной функции — потенциальной энергии :</w:t>
      </w:r>
      <w:r>
        <w:rPr>
          <w:rFonts w:ascii="Times New Roman" w:cs="Times New Roman" w:eastAsia="Times New Roman" w:hAnsi="Times New Roman"/>
        </w:rPr>
        <w:t xml:space="preserve">конс</w:t>
      </w:r>
    </w:p>
    <w:p>
      <w:pPr>
        <w:pStyle w:val="ListParagraph"/>
        <w:numPr>
          <w:ilvl w:val="0"/>
          <w:numId w:val="2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Силовое поле, создаваемое консервативной силой, называется потенциальным.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Примеры консервативных сил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 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/>
              <w:ind w:left="720"/>
            </w:pP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сила тяготения (вблизи Земли и в общем случае),  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/>
              <w:ind w:left="720"/>
            </w:pP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сила упругости (по закону Гука),  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/>
              <w:ind w:left="720"/>
            </w:pP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кулоновская сила в электростатике.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Неконсервативные силы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 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/>
              <w:ind w:left="720"/>
            </w:pP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силы трения,  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/>
              <w:ind w:left="720"/>
            </w:pP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сила сопротивления среды.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16, с. 34–35.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7.4. Потенциальная энергия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Потенциальная энергия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скалярная функция координат, определённая для консервативных сил. Она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характеризует взаимодействие тела с силовым полем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зависит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только от конфигурации системы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(положения тел), но не от скоростей.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Потенциальная энергия определяется с точностью до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произвольной постоянной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поэтому физический смысл имеет только её изменение.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Работа консервативных сил при элементарном перемещении: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Следовательно, работа при конечном перемещении: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Примечание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работа совершается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за счёт убыли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потенциальной энергии.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16, с. 35.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7.5. Связь между консервативной силой и потенциальной энергией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Пусть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консервативная сила, 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соответствующая ей потенциальная энергия. Тогда: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или векторно: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Таким образом,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сила направлена в сторону наибольшего убывания потенциальной энергии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Графическая интерпретация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(на примере одномерного движения):  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На графике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устойчивому равновесию соответствует </w:t>
      </w:r>
      <w:r>
        <w:rPr>
          <w:b/>
          <w:bCs/>
          <w:rFonts w:ascii="Times New Roman" w:cs="Times New Roman" w:eastAsia="Times New Roman" w:hAnsi="Times New Roman"/>
        </w:rPr>
        <w:t xml:space="preserve">минимум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  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точке минимума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а при отклонении сила стремится вернуть тело к точке равновесия.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16, с. 35; рис. 20–21, с. 39 — потенциальная кривая для пружины.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7.6. Потенциальная энергия тела в поле тяготения Земли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7.6.1. Вблизи поверхности Земли (однородное поле)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движении тела вблизи поверхности Земли (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З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 ускорение свободного падения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можно считать постоянным. Тогда работа силы тяжести при подъёме на высоту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тяж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следовательно, потенциальная энергия в поле тяжести (при условии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 уровне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тяжили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Здесь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вертикальная координата, отсчитываемая вверх от выбранного нулевого уровня.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Примечание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можно выбрать произвольно — обычно это поверхность Земли или пол лаборатории.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16, с. 36.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7.6.2. В общем случае (неоднородное поле тяготения)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Если рассматривать тело на расстоянии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от центра Земли (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З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потенциальная энергия гравитационного взаимодействия: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гр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Нмкг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гравитационная постоянная,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масса Земли,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масса тела,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расстояние от центра Земли.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Нулевой уровень потенциальной энергии выбран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 бесконечности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гр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Поэтому при любом конечном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потенциальная энергия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отрицательна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что отражает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связанность системы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(требуется затратить энергию, чтобы удалить тело на бесконечность).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Вывод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Сила тяжести: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— совпадает с законом всемирного тяготения.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13, с. 27–28; § 16, с. 36.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7.7. Потенциальная энергия упругой деформации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пружины (или упругого тела), подчиняющейся закону Гука: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упр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удлинение (или сжатие) от положения равновесия,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коэффициент жёсткости (жёсткость),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знак «–» указывает, что сила направлена против смещения.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Тогда потенциальная энергия деформированной пружины: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упр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Вывод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Работа внешней силы при квазистатическом растяжении от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Эта работа полностью переходит в потенциальную энергию упругой деформации (в отсутствие диссипации).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График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упр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— парабола, симметричная относительно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(рис. 20, с. 39).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16, с. 36–37; рис. 19–21.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7.8. Полная механическая энергия и закон её сохранения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Полная механическая энергия системы: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Если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все силы в системе — консервативные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или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внешние и внутренние неконсервативные силы не совершают работы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то: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закон сохранения механической энергии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общем случае при наличии неконсервативных сил (например, трения):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неконс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Потеря механической энергии компенсируется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увеличением внутренней энергии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(нагрев).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математический маятник в вакууме —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; в воздухе —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уменьшается, и система постепенно останавливается.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17, с. 36–37.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==8. Момент инерции твердого тела: момент инерции материальной точки и твердого тела, момент инерции простейших тел вращения, теорема Штейнера.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8.1. Момент инерции материальной точки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Момент инерции — скалярная физическая величина, характеризующая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инертность тела при вращательном движении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Для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материальной точки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массой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находящейся на расстоянии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от оси вращения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момент инерции определяется как: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Здесь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перпендикулярное расстояние от точки до оси (плечо вращения). Размерность: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кгм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20, с. 43; формула (20.1).</w:t>
            </w:r>
            <w:r>
              <w:br/>
            </w: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Сравните с поступательным движением: , , 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8.2. Момент инерции твёрдого тела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абсолютно твёрдого тела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состоящего из множества элементарных масс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момент инерции относительно фиксированной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определяется интегралом: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расстояние элемента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до оси вращения.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дискретной системы частиц: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Момент инерции зависит от: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массы тела,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формы и размеров тела,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распределения массы (плотности),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положения и ориентации оси вращения.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Примечание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момент инерции — аддитивная величина: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если система состоит из частей.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20, с. 43, формула (20.1); рис. 25.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8.3. Моменты инерции простейших тел вращения (однородных)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моменты инерции тел относительно их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главных осей симметрии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при условии однородной плотности. Все результаты — из § 20, с. 44–45, и табл. 1.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Тело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Ось вращения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Момент инерции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Тонкое кольцо (обруч)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масса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радиус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Через центр, перпендикулярно плоскости кольца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Сплошной диск (цилиндр)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масса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радиус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Через центр, перпендикулярно плоскости (ось симметрии)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Тонкостенный полый цилиндр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масса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радиус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Ось симметрии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Сплошной шар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масса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радиус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Через центр (любая ось)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Тонкостенная сфера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масса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радиус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Через центр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</w:tbl>
    <w:p/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Вывод: момент инерции сплошного цилиндра (диска)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Разобьём диск на концентрические кольца радиусом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шириной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Элемент массы:  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Элемент момента инерции:  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Интегрируем от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  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20, с. 44, формула (20.3), рис. 26.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8.4. Теорема Штейнера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Пусть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момент инерции тела относительно оси, проходящей через его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центр масс (ЦМ)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Тогда момент инерции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относительно любой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параллельной оси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отстоящей на расстояние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определяется по формуле: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Физический смысл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 при смещении оси вращения от ЦМ добавляется вклад от поступательного движения как целого (аналогично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Тонкий стержень длиной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массой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 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/>
              <w:ind w:left="720"/>
            </w:pP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относительно оси через ЦМ: </w:t>
            </w: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,  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/>
              <w:ind w:left="720"/>
            </w:pP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относительно оси через конец (</w:t>
            </w: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):  
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20, с. 45, формула (20.4); табл. 1.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8.5. Физическая роль момента инерции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Момент инерции играет в динамике вращательного движения ту же роль, что и масса в поступательном движении: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Поступательное движение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Вращательное движение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вр</w:t>
            </w:r>
          </w:p>
        </w:tc>
      </w:tr>
    </w:tbl>
    <w:p/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Сравнение показывает, что: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↔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мера инертности,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↔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кинематика,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↔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динамическое воздействие.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21, с. 45–46, формула (21.2); табл. в конце § 25, с. 52.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==9. Основной закон динамики вращательного движения: момент силы относительно точки и оси, момент импульса относительно точки и оси, основной закон динамики вращательного движения.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9.1. Момент силы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9.1.1. Момент силы относительно точки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Момент силы относительно неподвижной точки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векторная физическая величина, определяемая как векторное произведение радиус-вектора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(проведённого из точки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точку приложения силы) на вектор силы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Модуль момента силы:</w:t>
      </w:r>
      <w:r>
        <w:rPr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угол между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плечо силы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т.е. кратчайшее расстояние от точки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до линии действия силы.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Направление  определяется по правилу правого винта: при вращении от  к  постром направления винта указывает направление 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22, с. 46, формула (22.1); рис. 28.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9.1.2. Момент силы относительно оси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Момент силы относительно неподвижной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скалярная величина, равная проекции вектора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 эту ось: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Если ось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совпадает с направлением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то можно записать в векторной форме: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радиус-вектор, перпендикулярный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компонента силы, перпендикулярная оси.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22, с. 47, формула (22.2); рис. 29.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9.2. Момент импульса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9.2.1. Момент импульса материальной точки относительно точки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Момент импульса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материальной точки относительно неподвижной точки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определяется как векторное произведение радиус-вектора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 её импульс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Направление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по правилу правого винта от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к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Модуль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23, с. 48, формула (23.1); рис. 31.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9.2.2. Момент импульса материальной точки относительно оси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Момент импульса относительно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скалярная проекция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 ось: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вращении точки по окружности радиусом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со скоростью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перпендикулярной радиусу: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Направление — по оси, определяемое правилом правого винта.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23, с. 48, формула (23.2); рис. 32.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9.2.3. Момент импульса твёрдого тела относительно оси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абсолютно твёрдого тела, вращающегося вокруг неподвижной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суммарный момент импульса: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момент инерции тела относительно оси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угловая скорость.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Таким образом: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24, с. 49, формулы (24.1)–(24.2).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9.3. Основной закон динамики вращательного движения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Дифференцируя выражение (9.1) по времени и считая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угловое ускорение.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 другой стороны, по определению, скорость изменения момента импульса равна суммарному моменту внешних сил: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Следовательно: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основное уравнение динамики вращательного движения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относительно неподвижной оси.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22, с. 47, формула (22.5); § 24, с. 49, формула (24.3).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Векторная форма (для произвольной неподвижной точки)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замкнутой или любой системы в инерциальной системе отсчёта справедливо: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полный момент импульса системы относительно выбранной точки.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25, с. 50, формула (25.1).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9.4. Аналогия с поступательным движением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Поступательное движение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Вращательное движение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Масса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Момент инерции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Скорость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Угловая скорость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Ускорение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Угловое ускорение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Сила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Момент силы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Импульс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Момент импульса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$ \vec{F} = \dfrac{d\vec{p}}{dt} = m\vec{a} $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$ \vec{M} = \dfrac{d\vec{L}}{dt} = J \vec{\varepsilon} $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Работа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Работа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вр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Табл. 2, с. 52.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9.5. Замечания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Уравнение (9.2) справедливо </w:t>
      </w:r>
      <w:r>
        <w:rPr>
          <w:b/>
          <w:bCs/>
          <w:rFonts w:ascii="Times New Roman" w:cs="Times New Roman" w:eastAsia="Times New Roman" w:hAnsi="Times New Roman"/>
        </w:rPr>
        <w:t xml:space="preserve">только в инерциальных системах отсчёта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 при фиксированной оси вращения.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rFonts w:ascii="Times New Roman" w:cs="Times New Roman" w:eastAsia="Times New Roman" w:hAnsi="Times New Roman"/>
        </w:rPr>
        <w:t xml:space="preserve">внеш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следует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закон сохранения момента импульса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(см. вопрос № 10).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случае несимметричных тел или движущейся оси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не обязательно коллинеарны — требуется использование тензора инерции.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==10. Закон сохранения момента импульса: момент импульса материальной точки относительно точки, момент импульса твёрдого тела, закон сохранения момента импульса, примеры, демонстрирующие справедливость закона сохранения момента импульса.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10.1. Момент импульса материальной точки относительно точки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Момент импульса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материальной точки относительно неподвижной точки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(полюса) определяется как векторное произведение радиус-вектора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(проведённого из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точку приложения импульса) на импульс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Модуль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где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плечо импульса;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Направление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по правилу правого винта — при вращении от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к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постром — направление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23, с. 48, формула (23.1); рис. 31.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10.2. Момент импульса материальной точки и твёрдого тела относительно оси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10.2.1. Материальная точка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Момент импульса относительно неподвижной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скалярная величина, равная проекции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 эту ось: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движении точки по окружности радиусом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перпендикулярной оси, и скоростью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23, с. 48, формула (23.2); рис. 32.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10.2.2. Абсолютно твёрдое тело, вращающееся вокруг неподвижной оси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твёрдого тела момент импульса относительно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равен сумме моментов импульсов отдельных элементов массы: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Учитывая связь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получаем: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 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— момент инерции тела относительно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24, с. 49, формулы (24.1)–(24.2).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10.3. Основное уравнение динамики вращательного движения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Продифференцируем (10.4) по времени (при фиксированной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постоянном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угловое ускорение.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 другой стороны, по определению: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алгебраическая сумма моментов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внешних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сил относительно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(внутренние моменты взаимно компенсируются по третьему закону Ньютона).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Сравнивая (10.5) и (10.6), получаем основное уравнение динамики вращательного движения: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22, с. 47, формула (22.5); § 24, с. 49, формула (24.3).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10.4. Закон сохранения момента импульса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Из (10.6) следует: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векторной форме (для произвольного полюса):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закон сохранения момента импульса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Момент импульса замкнутой системы (или системы, на которую суммарный момент внешних сил равен нулю) сохраняется как по величине, так и по направлению.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Примечание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если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внешвнеш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но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внеш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то сохраняются лишь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и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а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— нет.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25, с. 49–50, формулы (25.1)–(25.2).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10.5. Примеры, иллюстрирующие закон сохранения момента импульса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Пример 1. Скамья Жуковского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Человек сидит на скамье Жуковского, держа в вытянутых руках гантели. Система приводится во вращение с угловой скоростью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моментом инерции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При прижатии гантелей к телу момент инерции уменьшается до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Внешний момент сил (относительно вертикальной оси)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(трение мало), следовательно: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Угловая скорость возрастает при уменьшении момента инерции.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25, с. 50; рис. 33.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Пример 2. Поворот вращающегося колеса на скамье Жуковского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Исходно: человек сидит, колесо вращается в горизонтальной плоскости — суммарный момент импульса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подъёме колеса в вертикальную плоскость (вращение вокруг той же оси, но направление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кол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теперь вдоль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чтобы сохранить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человек и скамья приходят во вращение в противоположную сторону: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25, с. 50; рис. 34.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Пример 3. Второй закон Кеплера (планетное движение)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Планета движется вокруг Солнца под действием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центральной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силы тяготения: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Следовательно,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В частности, модуль момента импульса: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Поскольку площадь, заметаемая радиус-вектором за время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равна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то: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второй закон Кеплера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 </w:t>
      </w:r>
      <w:r>
        <w:rPr>
          <w:i/>
          <w:i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радиус-вектор планеты за равные промежутки времени описывает равные площади.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25, с. 50 (в тексте не приведён явно, но логически следует из закона сохранения  и центральности поля тяготения).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Пример 4. Фигурист на льду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Фигурист вращается с вытянутыми руками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затем прижимает руки: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Импульс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10.6. Физический смысл и связь с симметрией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Закон сохранения момента импульса — следствие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изотропии пространства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т.е. инвариантности физических законов относительно поворотов (теорема Нётер).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фундаментальный закон природы: он справедлив не только в классической механике, но и в релятивистской и квантовой физике (например, в атомной физике — квантование орбитального момента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; см. Приложение, п. 9, с. 318–320).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==11. Вывод уравнения гармонических колебаний на примере пружинного маятника. Амплитуда, частота, период и фаза колебаний.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11.1. Пружинный маятник и действующие силы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Пружинный маятник — это груз массой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подвешенный на идеальной (невесомой и недеформируемой в покое) пружине, совершающий поступательные колебания вдоль вертикальной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под действием силы упругости.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положении равновесия сила тяжести компенсируется силой упругости предварительно растянутой пружины.  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смещении на величину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из положения равновесия дополнительная сила упругости, по закону Гука, равна: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коэффициент жёсткости пружины (Н/м),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смещение от положения равновесия,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знак «–» отражает, что сила направлена против смещения (восстанавливающая сила).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33, с. 64–65; формула (33.1).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11.2. Уравнение движения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Согласно второму закону Ньютона: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ускорение груза.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Перепишем: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Введём обозначение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собственной (циклической) частоты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колебаний: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Тогда получаем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дифференциальное уравнение гармонических колебаний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§ 32, с. 63 (уравнение (32.4)); § 33, с. 65 (уравнение (33.3)).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11.3. Решение уравнения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Общее решение линейного однородного дифференциального уравнения (11.2) имеет вид: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амплитуда колебаний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 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циклическая (круговая) частота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 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начальная фаза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 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фаза колебаний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в момент времени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31, с. 62, формула (31.1); § 32, с. 63.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11.4. Физический смысл параметров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Параметр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Обозначение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Определение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Единица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Формула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Амплитуда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Максимальное отклонение от положения равновесия: $A = \max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x(t)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$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где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Циклическая частота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Скорость изменения фазы; число радиан, проходимых за секунду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рад/с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Частота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Число полных колебаний в секунду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Гц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Период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Время одного полного колебания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Начальная фаза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Значение фазы в момент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; определяет начальное состояние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рад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(при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Фаза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Аргумент косинуса, определяющий мгновенное состояние колебательной системы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рад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§ 31, с. 62 (формулы (31.1)–(31.4)); рис. 37 — графики , , .
Также § 32, с. 63 — анализ фазовых сдвигов: скорость опережает смещение на , ускорение — на 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11.5. Энергетическая характеристика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Кинетическая энергия: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Потенциальная энергия упругой деформации: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Полная механическая энергия: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Таким образом, энергия колебаний пропорциональна квадрату амплитуды.</w:t>
            </w:r>
            <w:r>
              <w:br/>
            </w: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32, с. 64, формулы (32.6)–(32.8); рис. 39.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11.6. Важные замечания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Уравнение (11.3) справедливо при </w:t>
      </w:r>
      <w:r>
        <w:rPr>
          <w:b/>
          <w:bCs/>
          <w:rFonts w:ascii="Times New Roman" w:cs="Times New Roman" w:eastAsia="Times New Roman" w:hAnsi="Times New Roman"/>
        </w:rPr>
        <w:t xml:space="preserve">малых колебаниях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когда выполняется закон Гука и масса пружины пренебрежимо мала по сравнению с массой груза.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Гармоничность колебаний обусловлена </w:t>
      </w:r>
      <w:r>
        <w:rPr>
          <w:b/>
          <w:bCs/>
          <w:rFonts w:ascii="Times New Roman" w:cs="Times New Roman" w:eastAsia="Times New Roman" w:hAnsi="Times New Roman"/>
        </w:rPr>
        <w:t xml:space="preserve">линейной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зависимостью восстанавливающей силы от смещения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наличии затухания (сил трения) или внешнего воздействия движение уже не является чисто гармоническим — см. §§ 37–38.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==12. Скорость и ускорение материальной точки, совершающей механические колебания. Энергия механических колебаний.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12.1. Смещение при гармонических колебаниях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Пусть материальная точка совершает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гармонические колебания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вдоль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около положения равновесия (принимаем его за начало координат). Зависимость координаты от времени (смещение) описывается формулой: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амплитуда колебаний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циклическая (круговая) частота;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начальная фаза;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текущая фаза колебаний.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31, с. 62, формула (31.1); рис. 37.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12.2. Скорость колеблющейся точки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Скорость — первая производная смещения по времени: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Можно переписать в виде: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Амплитуда скорости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Фазовый сдвиг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скорость опережает смещение на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(на четверть периода).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32, с. 63, формула (32.1); рис. 38.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12.3. Ускорение колеблющейся точки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Ускорение — производная скорости (вторая производная смещения):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Или: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Амплитуда ускорения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Фазовый сдвиг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ускорение опережает смещение на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(т.е. находится в </w:t>
      </w:r>
      <w:r>
        <w:rPr>
          <w:b/>
          <w:bCs/>
          <w:rFonts w:ascii="Times New Roman" w:cs="Times New Roman" w:eastAsia="Times New Roman" w:hAnsi="Times New Roman"/>
        </w:rPr>
        <w:t xml:space="preserve">противофазе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со смещением);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Физический смысл соотношения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Ускорение прямо пропорционально смещению и направлено </w:t>
      </w:r>
      <w:r>
        <w:rPr>
          <w:b/>
          <w:bCs/>
          <w:rFonts w:ascii="Times New Roman" w:cs="Times New Roman" w:eastAsia="Times New Roman" w:hAnsi="Times New Roman"/>
        </w:rPr>
        <w:t xml:space="preserve">в сторону положения равновесия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что характерно для восстанавливающей силы.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32, с. 63, формула (32.2); также (32.3) — 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12.4. Энергия механических колебаний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пружинный маятник: на материальную точку действует упругая сила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жёсткость пружины,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12.4.1. Кинетическая энергия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12.4.2. Потенциальная энергия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16, с. 36, формула (16.4) —  для пружины.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12.4.3. Полная механическая энергия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То есть: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Полная энергия </w:t>
      </w:r>
      <w:r>
        <w:rPr>
          <w:b/>
          <w:bCs/>
          <w:rFonts w:ascii="Times New Roman" w:cs="Times New Roman" w:eastAsia="Times New Roman" w:hAnsi="Times New Roman"/>
        </w:rPr>
        <w:t xml:space="preserve">сохраняется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поскольку в системе действует только консервативная сила (упругости);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Энергия </w:t>
      </w:r>
      <w:r>
        <w:rPr>
          <w:b/>
          <w:bCs/>
          <w:rFonts w:ascii="Times New Roman" w:cs="Times New Roman" w:eastAsia="Times New Roman" w:hAnsi="Times New Roman"/>
        </w:rPr>
        <w:t xml:space="preserve">пропорциональна квадрату амплитуды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течение периода происходит </w:t>
      </w:r>
      <w:r>
        <w:rPr>
          <w:b/>
          <w:bCs/>
          <w:rFonts w:ascii="Times New Roman" w:cs="Times New Roman" w:eastAsia="Times New Roman" w:hAnsi="Times New Roman"/>
        </w:rPr>
        <w:t xml:space="preserve">переход энергии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из кинетической в потенциальную и обратно.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32, с. 64, формулы (32.6)–(32.8); рис. 39 — энергетическая диаграмма.</w:t>
            </w:r>
            <w:r>
              <w:br/>
            </w: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Средние за период значения: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12.5. Графическая иллюстрация (рис. 38, с. 63)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 графике (см. рис. 38 в Трофимовой):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косинусоида;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синусоида, сдвинута влево на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относительно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косинусоида с дополнительным множителем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т.е. противофазна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моменты: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12.6. Вывод дифференциального уравнения гармонических колебаний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Из соотношения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получаем: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основное дифференциальное уравнение гармонических колебаний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Решением этого уравнения является любая линейная комбинация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т.е. функция вида (12.1).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32, с. 63, формула (32.4).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==13. Гармонический осциллятор. Физический и математический маятники (определения и вывод уравнений колебаний).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13.1. Гармонический осциллятор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Гармонический осциллятор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это система, совершающая колебания под действием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квазиупругой (линейной восстанавливающей) силы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пропорциональной смещению и направленной против него: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коэффициент упругости (жёсткость),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смещение от положения равновесия.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Такая сила возникает при малых отклонениях от устойчивого равновесия и является следствием приближения потенциальной энергии до второго порядка по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Подстановка (13.1) во второй закон Ньютона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даёт: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 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собственная (циклическая) частота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гармонического осциллятора.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Решение уравнения (13.2)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амплитуда,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начальная фаза.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гармонические колебания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32, с. 62–64; Приложение, п. 8, с. 315–316 (квантовый осциллятор).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13.2. Математический маятник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Математический маятник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идеализированная система, состоящая из: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материальной точки массой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подвешенной на </w:t>
      </w:r>
      <w:r>
        <w:rPr>
          <w:b/>
          <w:bCs/>
          <w:rFonts w:ascii="Times New Roman" w:cs="Times New Roman" w:eastAsia="Times New Roman" w:hAnsi="Times New Roman"/>
        </w:rPr>
        <w:t xml:space="preserve">невесомой и нерастяжимой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нити длиной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совершающей колебания в однородном поле тяжести.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Хорошее приближение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маленький тяжёлый шарик на длинной тонкой нити.</w:t>
            </w:r>
            <w:r>
              <w:br/>
            </w: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33, с. 65.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Вывод уравнения колебаний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Пусть  — угол отклонения нити от вертикали (см. рис. 41).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На груз действует сила тяжести ; её момент относительно точки подвеса :</w:t>
      </w:r>
      <w:r>
        <w:rPr>
          <w:rFonts w:ascii="Times New Roman" w:cs="Times New Roman" w:eastAsia="Times New Roman" w:hAnsi="Times New Roman"/>
        </w:rPr>
        <w:t xml:space="preserve">где знак «–» означает, что момент стремится уменьшить 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Момент инерции материальной точки: 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Основное уравнение динамики вращательного движения: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После сокращения: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малых углах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Решение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максимальный угол отклонения (амплитуда угла).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Период колебаний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✅ Замечание: период не зависит от массы и (при малых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 от амплитуды — изохронность.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33, с. 65, формулы (33.8)–(33.12).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13.3. Физический маятник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Физический маятник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твёрдое тело, совершающее колебания под действием силы тяжести вокруг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неподвижной горизонтальной оси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не проходящей через центр масс (см. рис. 42).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масса тела,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центр масс,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точка подвеса,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расстояние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момент инерции тела относительно оси, проходящей через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33, с. 66.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Вывод уравнения колебаний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При отклонении на угол  создаётся момент силы тяжести: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По уравнению динамики вращательного движения: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При малых углах ():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Следовательно, собственная частота: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Решение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Период колебаний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Приведённая длина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Сравнивая (13.8) и (13.12), вводят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приведённую длину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физического маятника: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Тогда: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т. е. физический маятник эквивалентен математическому маятнику длиной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для однородного стержня длиной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подвешенного за конец,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цм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откуда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цм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33, с. 66–67, формулы (33.13)–(33.17).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13.4. Обобщение: общий вид уравнения гармонических колебаний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Во всех рассмотренных случаях (пружинный, математический, физический маятники при малых отклонениях) получается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одинаковое дифференциальное уравнение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обобщённая координата (смещение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угол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т.д.),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определяется параметрами системы: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пружинный: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математический: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физический: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свидетельствует об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универсальности гармонического осциллятора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как физической модели.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также Приложение, п. 8, с. 315: квантовый гармонический осциллятор — фундаментальная модель в квантовой механике.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==14. Вывод уравнения затухающих механических колебаний. Амплитуда, частота, период. Время релаксации и коэффициент затухания. Логарифмический декремент затухания.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14.1. Вывод дифференциального уравнения затухающих колебаний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пружинный маятник: тело массой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закреплённое на пружине жёсткостью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движется в вязкой среде. На тело действуют: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упругая сила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(по закону Гука): </w:t>
      </w:r>
      <w:r>
        <w:rPr>
          <w:rFonts w:ascii="Times New Roman" w:cs="Times New Roman" w:eastAsia="Times New Roman" w:hAnsi="Times New Roman"/>
        </w:rPr>
        <w:t xml:space="preserve">упр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сила сопротивления среды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пропорциональная скорости (при малых скоростях):  
</w:t>
      </w:r>
      <w:r>
        <w:rPr>
          <w:rFonts w:ascii="Times New Roman" w:cs="Times New Roman" w:eastAsia="Times New Roman" w:hAnsi="Times New Roman"/>
        </w:rPr>
        <w:t xml:space="preserve">тр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где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коэффициент сопротивления,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скорость, «–» указывает, что сила направлена против скорости.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 второму закону Ньютона: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Разделив на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вводя обозначения: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собственнаяциклическаячастотаприотсутствиитрения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коэффициентзатухания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получим дифференциальное уравнение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затухающих колебаний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37, с. 73, формула (37.3).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14.2. Решение уравнения для случая слабого затухания ()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Характеристическое уравнение для (14.1):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его корни: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Общее решение: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начальная амплитуда (при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начальная фаза,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амплитуда затухающих колебаний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(зависит от времени),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циклическая частота затухающих колебаний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37, с. 74, формула (37.5); рис. 49.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График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 рис. 49 (с. 75) приведён график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 колебания с экспоненциально убывающей огибающей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 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Затухание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нарушает строгую периодичность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но при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можно ввести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условный период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как интервал между соседними максимумами.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14.3. Частота и период затухающих колебаний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Циклическая частота: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Соответствующий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период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период свободных незатухающих колебаний.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движение становится апериодическим (см. § 37, с. 75).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37, формула (37.8), с. 75.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14.4. Коэффициент затухания и время релаксации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Коэффициент затухания:</w:t>
      </w:r>
      <w:r>
        <w:rPr>
          <w:rFonts w:ascii="Times New Roman" w:cs="Times New Roman" w:eastAsia="Times New Roman" w:hAnsi="Times New Roman"/>
        </w:rPr>
        <w:t xml:space="preserve">с</w:t>
      </w:r>
      <w:r>
        <w:rPr>
          <w:rFonts w:ascii="Times New Roman" w:cs="Times New Roman" w:eastAsia="Times New Roman" w:hAnsi="Times New Roman"/>
        </w:rPr>
        <w:t xml:space="preserve">Характеризует скорость убывания амплитуды.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Время релаксации  — промежуток времени, за который амплитуда уменьшается в  раз:</w:t>
      </w:r>
      <w:r>
        <w:rPr>
          <w:rFonts w:ascii="Times New Roman" w:cs="Times New Roman" w:eastAsia="Times New Roman" w:hAnsi="Times New Roman"/>
        </w:rPr>
        <w:t xml:space="preserve">Источник: § 37, с. 75, после формулы (37.6).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14.5. Логарифмический декремент затухания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характеристики скорости затухания вводят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логарифмический декремент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натуральный логарифм отношения амплитуд, отстоящих по времени на один период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Подставляя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получаем: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слабом затухании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смниже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37, формула (37.9), с. 75.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Физический смысл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безразмерная величина.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Чем больше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тем быстрее затухают колебания.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Если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амплитуда за один период уменьшается в 10 раз.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14.6. Добротность колебательной системы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 логарифмическим декрементом тесно связано понятие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добротности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Физический смысл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число колебаний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за которое амплитуда уменьшается в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раз: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энергиязапасённаявсистемеэнергиятеряемаязаодинпериод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37, формула (37.10), с. 75.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14.7. Критическое затухание и апериодический процесс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движение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не колебательное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система возвращается в положение равновесия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апериодически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критическое затухание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(наиболее быстрое возвращение без перерегулирования);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переграниченное затухание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(замедленное возвращение).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пружинного маятника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критическое сопротивление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кр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аналогию в электрических колебаниях — § 108, с. 191.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==15. Вывод уравнения вынужденных механических колебаний. График вынужденных колебаний. Амплитуда и частота установившихся вынужденных колебаний.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15.1. Физическая модель и действующие силы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пружинный маятник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материальную точку массой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закреплённую на пружине жёсткостью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движущуюся в вязкой среде и подверженную действию внешней периодической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вынуждающей силы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 тело действуют три силы: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упругая сила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(по закону Гука):  
</w:t>
      </w:r>
      <w:r>
        <w:rPr>
          <w:rFonts w:ascii="Times New Roman" w:cs="Times New Roman" w:eastAsia="Times New Roman" w:hAnsi="Times New Roman"/>
        </w:rPr>
        <w:t xml:space="preserve">упр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сила сопротивления среды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(пропорциональна скорости при малых скоростях):  
</w:t>
      </w:r>
      <w:r>
        <w:rPr>
          <w:rFonts w:ascii="Times New Roman" w:cs="Times New Roman" w:eastAsia="Times New Roman" w:hAnsi="Times New Roman"/>
        </w:rPr>
        <w:t xml:space="preserve">тр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где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коэффициент сопротивления;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внешняя вынуждающая сила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изменяющаяся по гармоническому закону:  
</w:t>
      </w:r>
      <w:r>
        <w:rPr>
          <w:rFonts w:ascii="Times New Roman" w:cs="Times New Roman" w:eastAsia="Times New Roman" w:hAnsi="Times New Roman"/>
        </w:rPr>
        <w:t xml:space="preserve">внеш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где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амплитуда,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частота вынуждающей силы.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Т.И., § 38, с. 75.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15.2. Вывод дифференциального уравнения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 второму закону Ньютона: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Разделим все члены на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введём стандартные обозначения: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собственная (естественная) циклическая частота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колебательной системы (при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коэффициент затухания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Получаем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дифференциальное уравнение вынужденных колебаний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38, с. 76, формула (38.3).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линейное неоднородное дифференциальное уравнение второго порядка. Его общее решение — сумма: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общего решения </w:t>
      </w:r>
      <w:r>
        <w:rPr>
          <w:b/>
          <w:bCs/>
          <w:rFonts w:ascii="Times New Roman" w:cs="Times New Roman" w:eastAsia="Times New Roman" w:hAnsi="Times New Roman"/>
        </w:rPr>
        <w:t xml:space="preserve">однородного уравнения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(свободных затухающих колебаний),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частного решения </w:t>
      </w:r>
      <w:r>
        <w:rPr>
          <w:b/>
          <w:bCs/>
          <w:rFonts w:ascii="Times New Roman" w:cs="Times New Roman" w:eastAsia="Times New Roman" w:hAnsi="Times New Roman"/>
        </w:rPr>
        <w:t xml:space="preserve">неоднородного уравнения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(вынужденных колебаний).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 практике свободные колебания быстро затухают (за время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и остаются только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установившиеся вынужденные колебания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15.3. Установившиеся вынужденные колебания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Частное решение уравнения (15.1), описывающее установившийся режим, имеет вид: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амплитуда установившихся вынужденных колебаний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частота вынуждающей силы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(не собственная!),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сдвиг фазы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между вынуждающей силой и смещением (всегда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38, с. 76, формула (38.4).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Подстановка (15.2) в (15.1) и сравнение коэффициентов при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дают выражения для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Амплитуда установившихся колебаний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Сдвиг фазы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38, с. 76, формулы (38.5) и (38.6).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15.4. Частота установившихся вынужденных колебаний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установившемся режиме: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частота колебаний всегда совпадает с частотой вынуждающей силы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 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не зависит ни от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ни от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ни от начальных условий.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важнейшее отличие от свободных (затухающих) колебаний: вынужденная система «следует» за внешним воздействием.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15.5. График вынужденных колебаний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График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гармоническая косинусоида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 постоянной амплитудой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частотой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(см. рис. 50, с. 76 в Трофимовой):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начальный момент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 наблюдается </w:t>
      </w:r>
      <w:r>
        <w:rPr>
          <w:b/>
          <w:bCs/>
          <w:rFonts w:ascii="Times New Roman" w:cs="Times New Roman" w:eastAsia="Times New Roman" w:hAnsi="Times New Roman"/>
        </w:rPr>
        <w:t xml:space="preserve">переходный процесс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суперпозиция затухающих собственных и нарастающих вынужденных колебаний;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Через время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(время установления) собственные колебания практически исчезают;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Устанавливается </w:t>
      </w:r>
      <w:r>
        <w:rPr>
          <w:b/>
          <w:bCs/>
          <w:rFonts w:ascii="Times New Roman" w:cs="Times New Roman" w:eastAsia="Times New Roman" w:hAnsi="Times New Roman"/>
        </w:rPr>
        <w:t xml:space="preserve">стационарный режим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строго гармонические колебания по (15.2).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График в установившемся режиме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— синусоида с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постоянной амплитудой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— сдвинутая по фазе относительно вынуждающей силы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назад на угол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15.6. Зависимость амплитуды от частоты вынуждающей силы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Функция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(см. (15.3)) имеет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резко выраженный максимум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при определённой частоте — это явление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механического резонанса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Резонансная частота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Максимум амплитуды достигается при: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38, с. 77, формула (38.8).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отсутствии трения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 </w:t>
      </w:r>
      <w:r>
        <w:rPr>
          <w:rFonts w:ascii="Times New Roman" w:cs="Times New Roman" w:eastAsia="Times New Roman" w:hAnsi="Times New Roman"/>
        </w:rPr>
        <w:t xml:space="preserve">рез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резонанс на собственной частоте.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максимум отсутствует — резонанс не наблюдается.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Резонансная амплитуда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Чем меньше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(слабее демпфирование), тем выше и острее резонансный пик.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rFonts w:ascii="Times New Roman" w:cs="Times New Roman" w:eastAsia="Times New Roman" w:hAnsi="Times New Roman"/>
        </w:rPr>
        <w:t xml:space="preserve">рез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(идеальный резонанс — теоретически).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рис. 51, с. 77 — семейство резонансных кривых  при разных 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15.7. Энергетическая характеристика в установившемся режиме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установившемся режиме энергия системы </w:t>
      </w:r>
      <w:r>
        <w:rPr>
          <w:b/>
          <w:bCs/>
          <w:rFonts w:ascii="Times New Roman" w:cs="Times New Roman" w:eastAsia="Times New Roman" w:hAnsi="Times New Roman"/>
        </w:rPr>
        <w:t xml:space="preserve">постоянна в среднем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энергия, поступающая от внешней силы за один период, полностью рассеивается на преодоление силы сопротивления.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Мощность внешней силы:
</w:t>
      </w:r>
      <w:r>
        <w:rPr>
          <w:rFonts w:ascii="Times New Roman" w:cs="Times New Roman" w:eastAsia="Times New Roman" w:hAnsi="Times New Roman"/>
        </w:rPr>
        <w:t xml:space="preserve">внеш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Максимум средней мощности достигается </w:t>
      </w:r>
      <w:r>
        <w:rPr>
          <w:b/>
          <w:bCs/>
          <w:rFonts w:ascii="Times New Roman" w:cs="Times New Roman" w:eastAsia="Times New Roman" w:hAnsi="Times New Roman"/>
        </w:rPr>
        <w:t xml:space="preserve">точно при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независимо от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Примечание: это отличается от максимума амплитуды — важное физическое различие.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15.8. Аналогия с электрическими колебаниями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колебательного контура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 под действием ЭДС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Величина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Механика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Электричество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Обобщённая координата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(заряд)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Инерция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Упругость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Сопротивление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Внешнее воздействие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Резонансная частота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рез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рез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сравнение: § 38, с. 75–77 и § 109, с. 191–193.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==16. Амплитуда установившихся вынужденных колебаний в механической колебательной системе. Резонанс. Вывод выражений для резонансной частоты и амплитуды.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16.1. Уравнение вынужденных колебаний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пружинный маятник массой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закреплённый на пружине жёсткостью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движущийся в вязкой среде (коэффициент сопротивления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и подвергающийся действию внешней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вынуждающей силы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изменяющейся по гармоническому закону: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амплитуда вынуждающей силы,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её циклическая частота.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Согласно второму закону Ньютона и с учётом сил упругости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 и трения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Разделив на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введя: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собственную частоту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коэффициент затухания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получим дифференциальное уравнение вынужденных колебаний: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38, с. 76, формула (38.3).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16.2. Установившиеся вынужденные колебания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Общее решение уравнения (16.1) состоит из суммы: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решения однородного уравнения (затухающие свободные колебания),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частного решения неоднородного уравнения (установившиеся колебания).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Свободные колебания экспоненциально затухают с характерным временем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Через время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остаются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только установившиеся вынужденные колебания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имеющие ту же частоту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что и вынуждающая сила.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Частное решение имеет вид: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амплитуда установившихся колебаний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сдвиг фазы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между смещением и вынуждающей силой.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16.3. Амплитуда установившихся колебаний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Подстановка (16.2) в (16.1) и сравнение коэффициентов при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дают выражение для амплитуды: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38, с. 76, формула (38.5).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Свойства функции 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статическое отклонение под действием постоянной силы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резонанс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16.4. Резонанс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Механическим резонансом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называется резкое возрастание амплитуды вынужденных колебаний при приближении частоты вынуждающей силы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к некоторой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резонансной частоте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при которой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достигает максимума.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нахождения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найдём минимум знаменателя в (16.3), т.е. минимум функции: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Продифференцируем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приравняем к нулю: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Разделим на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(при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Следовательно,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резонансная частота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38, с. 77, формула (38.8).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Условия реализации резонанса: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Реальный максимум существует только 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т.е.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резонанс </w:t>
      </w:r>
      <w:r>
        <w:rPr>
          <w:b/>
          <w:bCs/>
          <w:rFonts w:ascii="Times New Roman" w:cs="Times New Roman" w:eastAsia="Times New Roman" w:hAnsi="Times New Roman"/>
        </w:rPr>
        <w:t xml:space="preserve">не наблюдается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амплитуда монотонно убывает с ростом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Особые случаи: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отсутствии трения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  
</w:t>
      </w:r>
      <w:r>
        <w:rPr>
          <w:rFonts w:ascii="Times New Roman" w:cs="Times New Roman" w:eastAsia="Times New Roman" w:hAnsi="Times New Roman"/>
        </w:rPr>
        <w:t xml:space="preserve">рез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слабом затухании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  
</w:t>
      </w:r>
      <w:r>
        <w:rPr>
          <w:rFonts w:ascii="Times New Roman" w:cs="Times New Roman" w:eastAsia="Times New Roman" w:hAnsi="Times New Roman"/>
        </w:rPr>
        <w:t xml:space="preserve">рез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16.5. Резонансная амплитуда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Подставим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(16.3). Сначала вычислим знаменатель: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Тогда: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Следовательно,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резонансная амплитуда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38, с. 77, формула (38.9).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 слабом затухании</w:t>
      </w:r>
      <w:r>
        <w:rPr>
          <w:b w:val="false"/>
          <w:bCs w:val="false"/>
          <w:i w:val="false"/>
          <w:iCs w:val="false"/>
          <w:color w:val="d1d1d1"/>
          <w:sz w:val="20"/>
          <w:szCs w:val="20"/>
          <w:rFonts w:ascii="Times New Roman" w:cs="Times New Roman" w:eastAsia="Times New Roman" w:hAnsi="Times New Roman"/>
        </w:rPr>
        <w:t xml:space="preserve"> (</w:t>
      </w:r>
      <w:r>
        <w:rPr>
          <w:b w:val="false"/>
          <w:bCs w:val="false"/>
          <w:i w:val="false"/>
          <w:iCs w:val="false"/>
          <w:color w:val="d1d1d1"/>
          <w:sz w:val="20"/>
          <w:szCs w:val="20"/>
          <w:rFonts w:ascii="Times New Roman" w:cs="Times New Roman" w:eastAsia="Times New Roman" w:hAnsi="Times New Roman"/>
        </w:rPr>
        <w:t xml:space="preserve">):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Амплитуда обратно пропорциональна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 чем слабее затухание, тем выше и острее резонансный пик.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16.6. Графическое представление — резонансные кривые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 рис. 51 (с. 77) приведено семейство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резонансных кривых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при различных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Чем меньше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тем:
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выше и уже пик резонанса,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ближе </w:t>
      </w:r>
      <w:r>
        <w:rPr>
          <w:rFonts w:ascii="Times New Roman" w:cs="Times New Roman" w:eastAsia="Times New Roman" w:hAnsi="Times New Roman"/>
        </w:rPr>
        <w:t xml:space="preserve">рез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к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больше </w:t>
      </w:r>
      <w:r>
        <w:rPr>
          <w:rFonts w:ascii="Times New Roman" w:cs="Times New Roman" w:eastAsia="Times New Roman" w:hAnsi="Times New Roman"/>
        </w:rPr>
        <w:t xml:space="preserve">рез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Все кривые проходят через одну точку 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(статическое отклонение).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для всех кривых.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16.7. Фаза установившихся колебаний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Сдвиг фазы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определяемый из подстановки (16.2) в (16.1), равен: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38, с. 76, формула (38.6).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Поведение фазы: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колебания </w:t>
      </w:r>
      <w:r>
        <w:rPr>
          <w:b/>
          <w:bCs/>
          <w:rFonts w:ascii="Times New Roman" w:cs="Times New Roman" w:eastAsia="Times New Roman" w:hAnsi="Times New Roman"/>
        </w:rPr>
        <w:t xml:space="preserve">практически синфазны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с вынуждающей силой;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смещение </w:t>
      </w:r>
      <w:r>
        <w:rPr>
          <w:b/>
          <w:bCs/>
          <w:rFonts w:ascii="Times New Roman" w:cs="Times New Roman" w:eastAsia="Times New Roman" w:hAnsi="Times New Roman"/>
        </w:rPr>
        <w:t xml:space="preserve">отстаёт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от силы на четверть периода;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колебания </w:t>
      </w:r>
      <w:r>
        <w:rPr>
          <w:b/>
          <w:bCs/>
          <w:rFonts w:ascii="Times New Roman" w:cs="Times New Roman" w:eastAsia="Times New Roman" w:hAnsi="Times New Roman"/>
        </w:rPr>
        <w:t xml:space="preserve">противофазны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с вынуждающей силой.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График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плавно возрастает от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16.8. Энергетическая характеристика резонанса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Средняя мощность, передаваемая внешней силой системе, равна: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Максимум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достигается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точно при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независимо от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в отличие от максимума амплитуды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имеет важное значение: при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передаче энергии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наиболее эффективна частота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даже если амплитуда не максимальна.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Примечание: данное выражение не приведено в Трофимовой, но следует из общей теории и аналогично электрическому случаю (§ 110).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16.9. Физическая интерпретация и примеры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Резонанс в технике: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Раскачивание моста ветром (Tacoma Narrows Bridge, 1940);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Резонанс в радиоприёмниках (выбор частоты станции);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Микроволновая печь — резонансное поглощение СВЧ-излучения молекулами воды.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Борьба с резонансом: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Введение демпферов (гасителей колебаний);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Отстройка рабочей частоты от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(например, в турбинах и двигателях).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==17. Волны в упругой среде. Продольные и поперечные волны. Понятия длины волны, фронта и волновой поверхности. Уравнения плоской и сферической волны.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17.1. Волновой процесс в упругой среде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Волновой процесс — это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распространение колебаний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сплошной упругой среде (твердой, жидкой или газообразной), при котором: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частицы среды </w:t>
      </w:r>
      <w:r>
        <w:rPr>
          <w:b/>
          <w:bCs/>
          <w:rFonts w:ascii="Times New Roman" w:cs="Times New Roman" w:eastAsia="Times New Roman" w:hAnsi="Times New Roman"/>
        </w:rPr>
        <w:t xml:space="preserve">не перемещаются вместе с волной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а лишь колеблются около своих положений равновесия;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от одной частицы к другой передаётся </w:t>
      </w:r>
      <w:r>
        <w:rPr>
          <w:b/>
          <w:bCs/>
          <w:rFonts w:ascii="Times New Roman" w:cs="Times New Roman" w:eastAsia="Times New Roman" w:hAnsi="Times New Roman"/>
        </w:rPr>
        <w:t xml:space="preserve">состояние колебательного движения и энергия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но </w:t>
      </w:r>
      <w:r>
        <w:rPr>
          <w:b/>
          <w:bCs/>
          <w:rFonts w:ascii="Times New Roman" w:cs="Times New Roman" w:eastAsia="Times New Roman" w:hAnsi="Times New Roman"/>
        </w:rPr>
        <w:t xml:space="preserve">не вещество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111, с. 196.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Возбуждение колебаний в одной точке среды вызывает деформацию и упругие силы, которые, в свою очередь, передают возмущение соседним частицам. Скорость распространения волны зависит от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упругих и инерционных свойств среды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17.2. Продольные и поперечные волны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Различают два типа упругих волн по направлению колебаний частиц относительно направления распространения волны.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Продольные волны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Частицы среды колеблются </w:t>
      </w:r>
      <w:r>
        <w:rPr>
          <w:b/>
          <w:bCs/>
          <w:rFonts w:ascii="Times New Roman" w:cs="Times New Roman" w:eastAsia="Times New Roman" w:hAnsi="Times New Roman"/>
        </w:rPr>
        <w:t xml:space="preserve">вдоль направления распространения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волны (рис. 128, с. 196).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Возникают при деформациях </w:t>
      </w:r>
      <w:r>
        <w:rPr>
          <w:b/>
          <w:bCs/>
          <w:rFonts w:ascii="Times New Roman" w:cs="Times New Roman" w:eastAsia="Times New Roman" w:hAnsi="Times New Roman"/>
        </w:rPr>
        <w:t xml:space="preserve">сжатия и растяжения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Могут распространяться в </w:t>
      </w:r>
      <w:r>
        <w:rPr>
          <w:b/>
          <w:bCs/>
          <w:rFonts w:ascii="Times New Roman" w:cs="Times New Roman" w:eastAsia="Times New Roman" w:hAnsi="Times New Roman"/>
        </w:rPr>
        <w:t xml:space="preserve">твердых телах, жидкостях и газах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звуковые волны в воздухе.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Поперечные волны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Частицы среды колеблются </w:t>
      </w:r>
      <w:r>
        <w:rPr>
          <w:b/>
          <w:bCs/>
          <w:rFonts w:ascii="Times New Roman" w:cs="Times New Roman" w:eastAsia="Times New Roman" w:hAnsi="Times New Roman"/>
        </w:rPr>
        <w:t xml:space="preserve">перпендикулярно направлению распространения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(рис. 129, с. 196).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Возникают при деформациях </w:t>
      </w:r>
      <w:r>
        <w:rPr>
          <w:b/>
          <w:bCs/>
          <w:rFonts w:ascii="Times New Roman" w:cs="Times New Roman" w:eastAsia="Times New Roman" w:hAnsi="Times New Roman"/>
        </w:rPr>
        <w:t xml:space="preserve">сдвига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Распространяются </w:t>
      </w:r>
      <w:r>
        <w:rPr>
          <w:b/>
          <w:bCs/>
          <w:rFonts w:ascii="Times New Roman" w:cs="Times New Roman" w:eastAsia="Times New Roman" w:hAnsi="Times New Roman"/>
        </w:rPr>
        <w:t xml:space="preserve">только в твёрдых телах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(в жидкостях и газах сдвиговые напряжения не возникают — среда «течёт»).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111, с. 196.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17.3. Волновая поверхность и волновой фронт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Волновая поверхность — геометрическое место точек, в которых фаза колебаний одинакова в данный момент времени.
Это — поверхность постоянной фазы: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Волновой фронт — частный случай волновой поверхности:
это та волновая поверхность, которая отделяет область, уже охваченную волновым процессом, от невозмущённой области.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111, с. 196–197.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распространении волны волновые поверхности «движутся» в пространстве со скоростью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называемой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фазовой скоростью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17.4. Длина волны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Длина волны  — расстояние между двумя ближайшими точками, колеблющимися в одинаковой фазе (например, между соседними гребнями или впадинами).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Связана с периодом , частотой  и фазовой скоростью  соотношениями: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112, с. 198, формула (112.1).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17.5. Плоские и сферические волны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 форме волновых поверхностей различают: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Плоские волны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Волновые поверхности — </w:t>
      </w:r>
      <w:r>
        <w:rPr>
          <w:b/>
          <w:bCs/>
          <w:rFonts w:ascii="Times New Roman" w:cs="Times New Roman" w:eastAsia="Times New Roman" w:hAnsi="Times New Roman"/>
        </w:rPr>
        <w:t xml:space="preserve">параллельные плоскости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перпендикулярные направлению распространения (лучу).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Реализуются на большом расстоянии от протяжённого плоского источника или далеко от точечного источника (локально приближение).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112, с. 197; рис. 130.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Сферические волны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Волновые поверхности — </w:t>
      </w:r>
      <w:r>
        <w:rPr>
          <w:b/>
          <w:bCs/>
          <w:rFonts w:ascii="Times New Roman" w:cs="Times New Roman" w:eastAsia="Times New Roman" w:hAnsi="Times New Roman"/>
        </w:rPr>
        <w:t xml:space="preserve">концентрические сферы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с центром в точечном источнике (рис. 131).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Характерны для изотропной однородной среды при точечном возбуждении.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112, с. 197.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17.6. Уравнение гармонической плоской волны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гармоническую однородную волну, распространяющуюся вдоль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(рис. 132, с. 198). В отсутствие диссипации амплитуда постоянна.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Смещение частицы среды с координатой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момент времени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амплитуда колебаний,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циклическая (круговая) частота,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волновое число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(число волн, укладывающихся на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метров),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начальная фаза.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113, с. 198–199, формула (113.4).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Замечание: уравнение с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описывает волну, распространяющуюся в отрицательном направлении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17.7. Уравнение гармонической сферической волны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сферической гармонической волны от точечного источника (рис. 131):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расстояние от источника,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амплитуда, </w:t>
      </w:r>
      <w:r>
        <w:rPr>
          <w:b/>
          <w:bCs/>
          <w:rFonts w:ascii="Times New Roman" w:cs="Times New Roman" w:eastAsia="Times New Roman" w:hAnsi="Times New Roman"/>
        </w:rPr>
        <w:t xml:space="preserve">убывающая с расстоянием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Почему убывает как ?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Энергия волны сохраняется и распределяется по поверхности сферы площадью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. Поскольку интенсивность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и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то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Условие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размеры источника — чтобы его можно было считать точечным.</w:t>
            </w:r>
            <w:r>
              <w:br/>
            </w: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113, с. 199, формула (113.7).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17.8. Фазовая скорость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Из условия постоянства фазы: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Следовательно,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фазовая скорость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113, с. 199, формула (113.8).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Фазовая скорость определяется свойствами среды: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Для продольных волн в твёрдом стержне: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где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модуль Юнга,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плотность;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идеальном газе: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Для поперечных волн в стержне: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где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модуль сдвига.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§ 118, с. 206 (для электромагнитной волны 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17.9. Важные различия: волна vs колебание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График колебаний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для </w:t>
      </w:r>
      <w:r>
        <w:rPr>
          <w:b/>
          <w:bCs/>
          <w:rFonts w:ascii="Times New Roman" w:cs="Times New Roman" w:eastAsia="Times New Roman" w:hAnsi="Times New Roman"/>
        </w:rPr>
        <w:t xml:space="preserve">одной фиксированной точки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среды: зависимость смещения от времени.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График волны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«моментальная фотография» в </w:t>
      </w:r>
      <w:r>
        <w:rPr>
          <w:b/>
          <w:bCs/>
          <w:rFonts w:ascii="Times New Roman" w:cs="Times New Roman" w:eastAsia="Times New Roman" w:hAnsi="Times New Roman"/>
        </w:rPr>
        <w:t xml:space="preserve">фиксированный момент времени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зависимость смещения от координаты.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113, с. 198 — сравнение рис. 37 и рис. 132.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==18. Скорость распространения волн в упругой среде. Энергия волны. Вектор Умова.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18.1. Скорость распространения волн в упругой среде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Скорость распространения упругих волн зависит от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упругих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инерционных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свойств среды. Вывод скорости удобнее провести отдельно для продольных и поперечных волн.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18.1.1. Продольные волны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Продольные волны связаны с деформацией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сжатия–растяжения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Для однородного изотропного тела скорость продольной волны определяется модулем упругости, описывающим сопротивление объёмной деформации. В случае твёрдого стержня (при условии, что его поперечные размеры значительно меньше длины волны) продольные волны распространяются со скоростью: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пр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модуль Юнга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(модуль упругости при растяжении/сжатии), Па,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плотность среды, кг/м³.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Примечание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В объёмном теле, когда поперечные деформации не подавлены, скорость продольных волн выше и выражается через модуль всестороннего сжатия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и модуль сдвига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</w:p>
          <w:p>
            <w:pPr>
              <w:spacing w:after="100"/>
              <w:ind w:left="200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18.1.2. Поперечные волны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Поперечные волны возникают при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деформации сдвига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могут распространяться только в твёрдых телах. Их скорость: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поп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модуль сдвига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Па.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18.1.3. Звук в газах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идеального газа скорость звука (продольной волны) выводится из уравнения адиабатического процесса и равна: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показатель адиабаты,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ДжмольК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универсальная газовая постоянная,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термодинамическая температура,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молярная масса газа,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давление,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плотность газа.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118, с. 206; § 111 и § 112, с. 195–197.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18.2. Энергия волны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распространении волны энергия переносится от источника колебаний вдоль направления распространения, но само вещество не перемещается (перенос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энергии без переноса массы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гармоническую плоскую волну вдоль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Скорость частицы среды в точке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Тогда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кинетическая энергия единицы объёма среды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(объёмная плотность кинетической энергии):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гармонической волны потенциальная энергия деформации в каждый момент равна кинетической энергии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поэтому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полная объёмная плотность энергии волны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Среднее значение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за период: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поскольку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не приведено явно, но вывод соответствует стандартному; см. аналог для электромагнитной волны — § 117, формула (117.1).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18.3. Вектор Умова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Энергия волны переносится в направлении её распространения.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Плотность потока энергии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энергия, переносимая волной через единичную площадку, перпендикулярную направлению распространения, за единицу времени — называется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вектором Умова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плоской гармонической волны: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объёмная плотность энергии волны,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фазовая скорость (вектор, направленный по нормали к волновой поверхности).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 учётом среднего значения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[см. (18.5)],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средний вектор Умова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единичный вектор в направлении распространения волны.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Примечание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вектор Умова — полная аналогия вектору Пойнтинга в электродинамике; там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— см. § 117, формулы (117.3)–(117.4).*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Физический смысл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Направление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направление переноса энергии,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Модуль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интенсивность волны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
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Интенсивность пропорциональна квадрату амплитуды: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117, с. 204–205 — для электромагнитной волны; вектор Умова упомянут по имени: «вектор плотности потока энергии (вектор Умова)».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18.4. Качественные замечания и примеры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Волна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Среда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Механизм упругости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Скорость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Звук в воздухе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газ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давление + адиабатичность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мс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при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Звук в воде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жидкость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объёмная упругость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мс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Продольная в стали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твёрдое тело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или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мс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Поперечная в стали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твёрдое тело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модуль сдвига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мс</w:t>
            </w:r>
          </w:p>
        </w:tc>
      </w:tr>
    </w:tbl>
    <w:p/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Чем выше упругость и ниже плотность — тем выше скорость волны.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Поперечные волны всегда медленнее продольных в одном и том же материале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жидкостях и газах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→ </w:t>
      </w:r>
      <w:r>
        <w:rPr>
          <w:rFonts w:ascii="Times New Roman" w:cs="Times New Roman" w:eastAsia="Times New Roman" w:hAnsi="Times New Roman"/>
        </w:rPr>
        <w:t xml:space="preserve">поп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→ поперечные волны не распространяются.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7"/>
          <w:szCs w:val="27"/>
          <w:rFonts w:ascii="Times New Roman" w:cs="Times New Roman" w:eastAsia="Times New Roman" w:hAnsi="Times New Roman"/>
        </w:rPr>
        <w:t xml:space="preserve">Раздел 2. Молекулярная физика и основы термодинамики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==19. Понятие идеального газа. Уравнение состояния идеального газа. Изопроцессы.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19.1. Идеальный газ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Идеальный газ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это физическая модель газа, в которой: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молекулы рассматриваются как </w:t>
      </w:r>
      <w:r>
        <w:rPr>
          <w:b/>
          <w:bCs/>
          <w:rFonts w:ascii="Times New Roman" w:cs="Times New Roman" w:eastAsia="Times New Roman" w:hAnsi="Times New Roman"/>
        </w:rPr>
        <w:t xml:space="preserve">материальные точки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(собственный объём молекул пренебрежимо мал по сравнению с объёмом сосуда);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между молекулами </w:t>
      </w:r>
      <w:r>
        <w:rPr>
          <w:b/>
          <w:bCs/>
          <w:rFonts w:ascii="Times New Roman" w:cs="Times New Roman" w:eastAsia="Times New Roman" w:hAnsi="Times New Roman"/>
        </w:rPr>
        <w:t xml:space="preserve">отсутствуют силы взаимодействия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за исключением моментов абсолютно упругих столкновений;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все столкновения молекул друг с другом и со стенками сосуда — </w:t>
      </w:r>
      <w:r>
        <w:rPr>
          <w:b/>
          <w:bCs/>
          <w:rFonts w:ascii="Times New Roman" w:cs="Times New Roman" w:eastAsia="Times New Roman" w:hAnsi="Times New Roman"/>
        </w:rPr>
        <w:t xml:space="preserve">абсолютно упругие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44, с. 86.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Такая модель хорошо описывает поведение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реальных газов при низких давлениях и высоких температурах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когда среднее расстояние между молекулами велико, а их кинетическая энергия значительно превышает потенциальную энергию взаимодействия.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19.2. Уравнение состояния идеального газа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Состояние фиксированной массы идеального газа характеризуется тремя макропараметрами: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давлением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объёмом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температурой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Эти параметры связаны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уравнением состояния идеального газа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или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уравнением Менделеева–Клапейрона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масса газа,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молярная масса газа (кг/моль),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количество вещества (число молей),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ДжмольК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универсальная газовая постоянная,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термодинамическая температура (К).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46, с. 88, формула (46.1).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Вывод через объединённый газовый закон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Уравнение (19.1) объединяет три экспериментальных закона: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Закон Бойля–Мариотта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Закон Гей-Люссака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Закон Шарля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19.3. Изопроцессы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Изопроцесс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термодинамический процесс, протекающий при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одном постоянном параметре состояния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Для идеального газа выделяют три основных изопроцесса.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19.3.1. Изотермический процесс ()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Температура газа не изменяется.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Из (19.1):  → закон Бойля–Мариотта.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Уравнение процесса в координатах: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гипербола (изотерма),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горизонтальные прямые.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Происходит за счёт медленного теплообмена с термостатом при квазистатическом расширении/сжатии.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46, с. 88; рис. 56.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19.3.2. Изобарный процесс ()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Давление газа постоянно.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Из (19.1):  → закон Гей-Люссака.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Коэффициент объёмного расширения  при К.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Графики: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прямая, проходящая через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горизонтальные прямые.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46, с. 88–89.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19.3.3. Изохорный процесс ()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Объём газа не изменяется.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Из (19.1):  → закон Шарля.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Коэффициент давления К.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Графики: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прямая, экстраполяция к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идеализированный абсолютный нуль.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46, с. 89; рис. 57.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19.4. Графическое изображение изопроцессов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Процесс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–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–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–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Изотермический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гипербола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горизонталь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вертикаль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Изобарный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горизонталь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наклонная прямая через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горизонталь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Изохорный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вертикаль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горизонталь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наклонная прямая через 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рис. 56 и 57, с. 89–90.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19.5. Молекулярно-кинетическое обоснование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Давление идеального газа на стенки сосуда возникает вследствие ударов молекул и определяется формулой: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концентрация молекул,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масса одной молекулы,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средний квадрат скорости,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средняя кинетическая энергия поступательного движения молекулы.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Из сравнения (19.1) и (19.2) следует связь между температурой и энергией: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ДжК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постоянная Больцмана,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число Авогадро.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45, с. 87, формула (45.1); § 47, с. 91, формула (47.6).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19.6. Замечания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Уравнение состояния можно записать через концентрацию :</w:t>
      </w:r>
      <w:r>
        <w:rPr>
          <w:rFonts w:ascii="Times New Roman" w:cs="Times New Roman" w:eastAsia="Times New Roman" w:hAnsi="Times New Roman"/>
        </w:rPr>
        <w:t xml:space="preserve">Это — наиболее фундаментальная форма уравнения состояния.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Для смеси идеальных газов справедлив закон Дальтона:</w:t>
      </w:r>
      <w:r>
        <w:rPr>
          <w:rFonts w:ascii="Times New Roman" w:cs="Times New Roman" w:eastAsia="Times New Roman" w:hAnsi="Times New Roman"/>
        </w:rPr>
        <w:t xml:space="preserve">см</w:t>
      </w:r>
      <w:r>
        <w:rPr>
          <w:rFonts w:ascii="Times New Roman" w:cs="Times New Roman" w:eastAsia="Times New Roman" w:hAnsi="Times New Roman"/>
        </w:rPr>
        <w:t xml:space="preserve">где  — парциальное давление -го компонента.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46, с. 89.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==20. Основное уравнение молекулярно-кинетической теории идеального газа, средняя квадратичная скорость движения молекул газа.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20.1. Вывод основного уравнения МКТ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идеальный газ, заключённый в сосуд объёмом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Согласно модели идеального газа (§ 44, с. 86–87):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молекулы — материальные точки с массой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столкновения молекул со стенками — абсолютно упругие,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движение молекул — хаотическое, и на каждое из трёх взаимно перпендикулярных направлений приходится в среднем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молекул, движущихся вдоль одной оси в одну сторону (остальные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в противоположную).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Вычислим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импульс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передаваемый одной молекулой стенке при нормальном упругом ударе (по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до удара: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;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после удара: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;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изменение импульса молекулы: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;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следовательно, стенка получает импульс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Число ударов одной молекулы о площадку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за время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но проще использовать плотность.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Более строго: число молекул со скоростью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ударяющих о площадку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за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равно  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концентрация молекул.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Суммарный импульс, переданный площадке: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Сила давления: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откуда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давление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Ввиду изотропии хаотического движения: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средний квадрат скорости, а  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кв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средняя квадратичная скорость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Подставляя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кв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(20.1), получаем: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кв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основное уравнение молекулярно-кинетической теории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идеального газа.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44, с. 86–87, формула (44.3).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Можно также записать его через среднюю кинетическую энергию поступательного движения молекулы  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посткв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пост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Формула (44.4), с. 87.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20.2. Средняя квадратичная скорость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Из (20.2) и уравнения состояния идеального газа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получаем: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квкв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Выразим через молярную массу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кв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44, формулы (44.9)–(44.10), с. 87.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Пример расчёта при К: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для кислорода (</w:t>
      </w:r>
      <w:r>
        <w:rPr>
          <w:rFonts w:ascii="Times New Roman" w:cs="Times New Roman" w:eastAsia="Times New Roman" w:hAnsi="Times New Roman"/>
        </w:rPr>
        <w:t xml:space="preserve">кгмоль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
</w:t>
      </w:r>
      <w:r>
        <w:rPr>
          <w:rFonts w:ascii="Times New Roman" w:cs="Times New Roman" w:eastAsia="Times New Roman" w:hAnsi="Times New Roman"/>
        </w:rPr>
        <w:t xml:space="preserve">квмс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для водорода (</w:t>
      </w:r>
      <w:r>
        <w:rPr>
          <w:rFonts w:ascii="Times New Roman" w:cs="Times New Roman" w:eastAsia="Times New Roman" w:hAnsi="Times New Roman"/>
        </w:rPr>
        <w:t xml:space="preserve">кгмоль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
</w:t>
      </w:r>
      <w:r>
        <w:rPr>
          <w:rFonts w:ascii="Times New Roman" w:cs="Times New Roman" w:eastAsia="Times New Roman" w:hAnsi="Times New Roman"/>
        </w:rPr>
        <w:t xml:space="preserve">квмс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Рекомендую запомнить порядок: квмс для лёгких газов при комнатной температуре.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20.3. Физический смысл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Основное уравнение МКТ </w:t>
      </w:r>
      <w:r>
        <w:rPr>
          <w:b/>
          <w:bCs/>
          <w:rFonts w:ascii="Times New Roman" w:cs="Times New Roman" w:eastAsia="Times New Roman" w:hAnsi="Times New Roman"/>
        </w:rPr>
        <w:t xml:space="preserve">связывает макроскопическую величину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с </w:t>
      </w:r>
      <w:r>
        <w:rPr>
          <w:b/>
          <w:bCs/>
          <w:rFonts w:ascii="Times New Roman" w:cs="Times New Roman" w:eastAsia="Times New Roman" w:hAnsi="Times New Roman"/>
        </w:rPr>
        <w:t xml:space="preserve">микроскопическими параметрами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массой молекулы и её средним квадратом скорости.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Давление — результат </w:t>
      </w:r>
      <w:r>
        <w:rPr>
          <w:b/>
          <w:bCs/>
          <w:rFonts w:ascii="Times New Roman" w:cs="Times New Roman" w:eastAsia="Times New Roman" w:hAnsi="Times New Roman"/>
        </w:rPr>
        <w:t xml:space="preserve">импульсного воздействия молекул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на стенки сосуда: чем выше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(а значит —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), тем больше давление при фиксированной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Из (20.3) 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следует:
</w:t>
      </w:r>
      <w:r>
        <w:rPr>
          <w:rFonts w:ascii="Times New Roman" w:cs="Times New Roman" w:eastAsia="Times New Roman" w:hAnsi="Times New Roman"/>
        </w:rPr>
        <w:t xml:space="preserve">пост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т.е. </w:t>
      </w:r>
      <w:r>
        <w:rPr>
          <w:b/>
          <w:bCs/>
          <w:rFonts w:ascii="Times New Roman" w:cs="Times New Roman" w:eastAsia="Times New Roman" w:hAnsi="Times New Roman"/>
        </w:rPr>
        <w:t xml:space="preserve">температура — мера средней кинетической энергии поступательного движения молекул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(§ 44, с. 88, формула (44.11)).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⚠️ Важно: только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поступательная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энергия участвует в выражении (20.6). Для многоатомных молекул вращательная и колебательная энергии добавляются к внутренней энергии, но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не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к давлению.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20.4. Сравнение характерных скоростей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Тип скорости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Формула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Отношение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Наиболее вероятная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Средняя арифметическая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Средняя квадратичная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кв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§ 45, формулы (45.4)–(45.8), с. 89–90.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распределения Максвелла (см. рис. 57, с. 89) характерно:  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вкв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==21. Максвелловское распределение молекул по скоростям: физический смысл и вид функции распределения молекул по абсолютным скоростям, графики функций при различных температурах и комментарии к ним, выражения для наиболее вероятной, средней арифметической и средней квадратичной скорости.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21.1. Физический смысл распределения Максвелла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газе, находящемся в состоянии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термодинамического равновесия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при фиксированной температуре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молекулы движутся хаотически и непрерывно сталкиваются. В результате модули и направления их скоростей постоянно меняются.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Однако, несмотря на хаотичность индивидуального движения,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статистическое распределение молекул по скоростям остаётся неизменным во времени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описывается законом, установленным Дж. К. Максвеллом в 1859 г.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Функция распределения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определяет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долю молекул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скорости которых лежат в интервале от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полное число молекул в газе,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число молекул со скоростями в интервале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45, с. 88–89, формулы (45.1)–(45.2).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Таким образом,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плотность вероятности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по скорости. Интеграл по всему диапазону скоростей равен 1 (условие нормировки):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21.2. Вид функции распределения по абсолютным скоростям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идеального газа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состоящего из одинаковых молекул массой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при температуре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функция распределения молекул по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модулю скорости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(абсолютной скорости) имеет вид: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45, с. 89, формула (45.3).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Структура функции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Множитель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учитывает рост объёма в пространстве скоростей — число векторов скорости, модуль которых лежит в интервале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пропорционально площади сферического слоя: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Экспоненциальный множитель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больцмановский фактор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где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кинетическая энергия молекулы.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Таким образом,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— компромисс между ростом фазового объёма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 и убыванием вероятности с ростом энергии.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21.3. График функции  и его свойства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График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(см.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рис. 57, с. 89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 имеет следующие особенности: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молекул с нулевой скоростью практически нет;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функция растёт при малых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достигает максимума при </w:t>
      </w:r>
      <w:r>
        <w:rPr>
          <w:b/>
          <w:bCs/>
          <w:rFonts w:ascii="Times New Roman" w:cs="Times New Roman" w:eastAsia="Times New Roman" w:hAnsi="Times New Roman"/>
        </w:rPr>
        <w:t xml:space="preserve">наиболее вероятной скорости</w:t>
      </w:r>
      <w:r>
        <w:rPr>
          <w:rFonts w:ascii="Times New Roman" w:cs="Times New Roman" w:eastAsia="Times New Roman" w:hAnsi="Times New Roman"/>
        </w:rPr>
        <w:t xml:space="preserve">в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затем асимптотически стремится к нулю 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кривая несимметрична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«хвост» в область больших скоростей длиннее.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Зависимость от температуры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 рис. 58 (с. 90) показаны кривые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для кислорода при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К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К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Изменение 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Сдвиг максимума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Изменение формы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↑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кривая «сглаживается»: максимум понижается и сдвигается вправо, хвост удлиняется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Площадь под кривой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остаётся = 1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при любом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—</w:t>
            </w:r>
          </w:p>
        </w:tc>
      </w:tr>
    </w:tbl>
    <w:p/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Физический смысл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 при повышении температуры доля быстрых молекул резко возрастает — это объясняет, например, резкое увеличение скорости химических реакций с ростом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45, с. 90, рис. 58 и сопутствующий текст.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21.4. Характерные скорости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Три важнейшие средние величины, вычисляемые через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Величина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Обозначение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Формула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Физический смысл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Наиболее вероятная скорость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Скорость, при которой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достигает максимума: $ \left. \dfrac{df}{dv} \right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Средняя арифметическая скорость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Средняя квадратичная скорость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кв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кв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кв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45, с. 90, формулы (45.4)–(45.6); § 44, с. 87 — кв.
Вывод в — на с. 90 (условие экстремума 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Сравнение величин (для одной и той же )</w:t>
      </w:r>
      <w:r>
        <w:rPr>
          <w:b w:val="false"/>
          <w:bCs w:val="false"/>
          <w:i w:val="false"/>
          <w:iCs w:val="false"/>
          <w:color w:val="d1d1d1"/>
          <w:sz w:val="20"/>
          <w:szCs w:val="20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вкв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Численные коэффициенты при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в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кв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Таким образом:  </w:t>
            </w:r>
          </w:p>
          <w:p>
            <w:pPr>
              <w:spacing w:after="100"/>
              <w:ind w:left="200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вкв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Пример (кислород, кгмоль, К)</w:t>
      </w:r>
      <w:r>
        <w:rPr>
          <w:b w:val="false"/>
          <w:bCs w:val="false"/>
          <w:i w:val="false"/>
          <w:iCs w:val="false"/>
          <w:color w:val="d1d1d1"/>
          <w:sz w:val="20"/>
          <w:szCs w:val="20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вмс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мс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квмс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44–45 (численные примеры в тексте и таблицах).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21.5. Экспериментальная проверка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Распределение Максвелла подтверждено в опытах: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Штерна (1920)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молекулярный пучок серебра, вращающийся цилиндр (рис. 61, с. 93);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Ламмерта (1929)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два вращающихся диска с щелями, «селективный фильтр» по скорости (рис. 62, с. 93).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47, с. 92–93.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21.6. Важные замечания</w:t>
      </w:r>
    </w:p>
    <w:p>
      <w:pPr>
        <w:pStyle w:val="ListParagraph"/>
        <w:numPr>
          <w:ilvl w:val="0"/>
          <w:numId w:val="3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Распределение по компонентам скорости также гауссово:</w:t>
      </w:r>
      <w:r>
        <w:rPr>
          <w:rFonts w:ascii="Times New Roman" w:cs="Times New Roman" w:eastAsia="Times New Roman" w:hAnsi="Times New Roman"/>
        </w:rPr>
        <w:t xml:space="preserve">и аналогично для . Независимость компонент — следствие изотропии и хаотичности движения.</w:t>
      </w:r>
    </w:p>
    <w:p>
      <w:pPr>
        <w:pStyle w:val="ListParagraph"/>
        <w:numPr>
          <w:ilvl w:val="0"/>
          <w:numId w:val="3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Распределение Максвелла — асимптотически точное при , , . Для малых систем (наночастицы, ионы в ловушке) наблюдаются флуктуации.</w:t>
      </w:r>
    </w:p>
    <w:p>
      <w:pPr>
        <w:pStyle w:val="ListParagraph"/>
        <w:numPr>
          <w:ilvl w:val="0"/>
          <w:numId w:val="3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Для релятивистских газов () применяется распределение Юттнера.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==22. Газ в потенциальном поле. Больцмановское распределение частиц. Барометрическая формула.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22.1. Общая постановка задачи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идеальный газ, находящийся в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внешнем стационарном потенциальном поле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например, в поле сил тяготения Земли. В таком поле потенциальная энергия молекулы зависит от её координаты: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состоянии термодинамического равновесия (при постоянной температуре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 распределение молекул по пространственным координатам уже неоднородно — оно зависит от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Именно для этого случая справедливо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распределение Больцмана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обобщающее распределение Максвелла на случай наличия внешнего потенциального поля.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46, с. 91–92.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22.2. Распределение Больцмана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Пусть в идеальном газе молекулы массой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находятся в потенциальном поле с потенциальной энергией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Тогда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концентрация молекул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точке с координатами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при температуре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определяется формулой: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концентрация молекул в точке, где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(по выбору системы отсчёта — обычно это точка с минимальной энергией),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ДжК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постоянная Больцмана,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термодинамическая температура.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распределение Больцмана для внешнего потенциального поля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46, с. 92, формула (46.5).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Физический смысл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Вероятность нахождения молекулы в области с потенциальной энергией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уменьшается экспоненциально с ростом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распределение стремится к равномерному: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тепловое движение «забивает» влияние поля.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молекулы «оседают» вблизи минимума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(основное состояние).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✅ Примечание: распределение (22.1) справедливо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для частиц одинаковой массы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находящихся в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тепловом равновесии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в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любом потенциальном поле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а не только в гравитационном.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22.3. Вывод барометрической формулы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газ в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однородном гравитационном поле Земли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(приближение: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по высоте, нет ветра и конвекции).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Потенциальная энергия молекулы массы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 высоте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Подставим в (22.1):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Через концентрацию и уравнение состояния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найдём давление: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Учитывая, что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получим: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поэтому: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давление на уровне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(например, на уровне моря),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молярная масса газа,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ДжмольК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универсальная газовая постоянная.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барометрическая формула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46, с. 91, формула (46.3); рис. 59.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22.4. Комментарии и ограничения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Условие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Физический смысл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Формула (22.4) выведена для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изотермической атмосферы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. В реальности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меняется с высотой — для точных расчётов нужно использовать модель стандартной атмосферы (например, в тропосфере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падает линейно).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 больших высотах (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 нужно учитывать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ЗЗ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.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Идеальный газ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Допустимо для земной атмосферы до высот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–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км.</w:t>
            </w:r>
          </w:p>
        </w:tc>
      </w:tr>
    </w:tbl>
    <w:p/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Пример оценки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воздуха (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кгмоль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при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К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м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следовательно, при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км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близко к реальному уменьшению атмосферного давления (~70 % падения к 10 км).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22.5. Опытное подтверждение: эксперимент Перрена (1909)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Ж. Б. Перрен экспериментально проверил распределение Больцмана, наблюдая под микроскопом распределение по высоте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броуновских частиц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(коллоидных шариков радиусом ~1 мкм) во взвеси.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Он обнаружил, что их концентрация с высотой убывает по закону (22.2), и по наклону графика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определил значение постоянной Авогадро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Результат совпал с независимыми оценками — что стало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прямым подтверждением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реальности молекул,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справедливости распределения Больцмана,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применимости статистического подхода к макроскопическим системам.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47, с. 92, упоминание о Перрене.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22.6. Связь с распределением Максвелла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Распределение Больцмана (22.1)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пространственное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распределение. Полное распределение по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координатам и скоростям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(в потенциальном поле)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распределение Максвелла–Больцмана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Т.е. вероятность состояния пропорциональна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полн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где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полнкин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==23. Внутренняя энергия системы, как функция состояния системы. Теплота и работа. Первое начало термодинамики.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23.1. Внутренняя энергия как функция состояния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Внутренняя энергия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это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полная энергия системы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заключённая «внутри» неё; включает: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кинетическую энергию поступательного, вращательного и колебательного движения всех молекул и атомов;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потенциальную энергию взаимодействия между частицами (межмолекулярные силы, химические связи, ядерные взаимодействия и др.).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идеального газа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потенциальная энергия взаимодействия молекул отсутствует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только кинетическая энергия). Тогда: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кинкин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 учётом теоремы о равнораспределении энергии по степеням свободы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 одну степень свободы), для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молей газа: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число степеней свободы молекулы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для одноатомного,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для двухатомного при обычных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при высоких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если возбуждаются колебания),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универсальная газовая постоянная.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50, с. 95–96, формула (50.3).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Функция состояния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Важнейшее свойство:  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Внутренняя энергия  — функция состояния системы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означает: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зависит </w:t>
      </w:r>
      <w:r>
        <w:rPr>
          <w:b/>
          <w:bCs/>
          <w:rFonts w:ascii="Times New Roman" w:cs="Times New Roman" w:eastAsia="Times New Roman" w:hAnsi="Times New Roman"/>
        </w:rPr>
        <w:t xml:space="preserve">только от текущих значений параметров состояния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 и не зависит от того, </w:t>
      </w:r>
      <w:r>
        <w:rPr>
          <w:i/>
          <w:iCs/>
          <w:rFonts w:ascii="Times New Roman" w:cs="Times New Roman" w:eastAsia="Times New Roman" w:hAnsi="Times New Roman"/>
        </w:rPr>
        <w:t xml:space="preserve">как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система пришла в это состояние.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переходе из состояния 1 в состояние 2 изменение внутренней энергии </w:t>
      </w:r>
      <w:r>
        <w:rPr>
          <w:b/>
          <w:bCs/>
          <w:rFonts w:ascii="Times New Roman" w:cs="Times New Roman" w:eastAsia="Times New Roman" w:hAnsi="Times New Roman"/>
        </w:rPr>
        <w:t xml:space="preserve">одинаково для любых процессов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соединяющих эти состояния.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Для циклического процесса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  
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49, с. 94: «внутренняя энергия — однозначная функция состояния».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23.2. Работа и теплота как формы передачи энергии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отличие от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работа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теплота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не являются функциями состояния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а характеризуют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способ передачи энергии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между системой и окружением.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23.2.1. Работа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квазистатическом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(равновесном) расширении газа на бесконечно малую величину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против внешнего давления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совершается элементарная работа: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Замечание: использован символ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(а не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), поскольку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—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не полный дифференциал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работа зависит от пути.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конечном процессе работа: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Графически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численно равна площади под кривой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координатах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/>
          <w:bCs/>
          <w:rFonts w:ascii="Times New Roman" w:cs="Times New Roman" w:eastAsia="Times New Roman" w:hAnsi="Times New Roman"/>
        </w:rPr>
        <w:t xml:space="preserve">расширении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система </w:t>
      </w:r>
      <w:r>
        <w:rPr>
          <w:b/>
          <w:bCs/>
          <w:rFonts w:ascii="Times New Roman" w:cs="Times New Roman" w:eastAsia="Times New Roman" w:hAnsi="Times New Roman"/>
        </w:rPr>
        <w:t xml:space="preserve">совершает работу над окружением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/>
          <w:bCs/>
          <w:rFonts w:ascii="Times New Roman" w:cs="Times New Roman" w:eastAsia="Times New Roman" w:hAnsi="Times New Roman"/>
        </w:rPr>
        <w:t xml:space="preserve">сжатии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работа совершается над системой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49, с. 95, формулы (49.3)–(49.5); рис. 62.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23.2.2. Теплота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Теплота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это энергия, передаваемая от одного тела к другому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без совершения макроскопической работы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за счёт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разности температур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(т.е. неупорядоченным движением частиц или излучением).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если система </w:t>
      </w:r>
      <w:r>
        <w:rPr>
          <w:b/>
          <w:bCs/>
          <w:rFonts w:ascii="Times New Roman" w:cs="Times New Roman" w:eastAsia="Times New Roman" w:hAnsi="Times New Roman"/>
        </w:rPr>
        <w:t xml:space="preserve">получает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тепло;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если система </w:t>
      </w:r>
      <w:r>
        <w:rPr>
          <w:b/>
          <w:bCs/>
          <w:rFonts w:ascii="Times New Roman" w:cs="Times New Roman" w:eastAsia="Times New Roman" w:hAnsi="Times New Roman"/>
        </w:rPr>
        <w:t xml:space="preserve">отдаёт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тепло.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Т.к.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зависит от способа теплообмена (проводимость, конвекция, излучение) и от пути, то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теплота — не функция состояния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23.3. Первое начало термодинамики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Первое начало термодинамики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закон сохранения энергии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применённый к тепловым процессам.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Первое начало термодинамики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  <w:r>
              <w:br/>
            </w: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Изменение внутренней энергии системы при переходе из одного состояния в другое равно алгебраической сумме количества теплоты, полученного системой, и работы, совершённой над системой внешними силами.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Формулировка в виде уравнения: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работа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внешних сил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над системой.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Однако чаще в физике и особенно в физике газов используют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работу, совершаемую системой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и тогда: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49, с. 95, формула (49.1).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В дифференциальной форме</w:t>
      </w:r>
      <w:r>
        <w:rPr>
          <w:b w:val="false"/>
          <w:bCs w:val="false"/>
          <w:i w:val="false"/>
          <w:iCs w:val="false"/>
          <w:color w:val="d1d1d1"/>
          <w:sz w:val="20"/>
          <w:szCs w:val="20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Для циклического процесса</w:t>
      </w:r>
      <w:r>
        <w:rPr>
          <w:b w:val="false"/>
          <w:bCs w:val="false"/>
          <w:i w:val="false"/>
          <w:iCs w:val="false"/>
          <w:color w:val="d1d1d1"/>
          <w:sz w:val="20"/>
          <w:szCs w:val="20"/>
          <w:rFonts w:ascii="Times New Roman" w:cs="Times New Roman" w:eastAsia="Times New Roman" w:hAnsi="Times New Roman"/>
        </w:rPr>
        <w:t xml:space="preserve"> (</w:t>
      </w:r>
      <w:r>
        <w:rPr>
          <w:b w:val="false"/>
          <w:bCs w:val="false"/>
          <w:i w:val="false"/>
          <w:iCs w:val="false"/>
          <w:color w:val="d1d1d1"/>
          <w:sz w:val="20"/>
          <w:szCs w:val="20"/>
          <w:rFonts w:ascii="Times New Roman" w:cs="Times New Roman" w:eastAsia="Times New Roman" w:hAnsi="Times New Roman"/>
        </w:rPr>
        <w:t xml:space="preserve">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Т.е. за цикл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подведённое тепло полностью превращается в работу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(или наоборот) — но это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не нарушает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второе начало (см. вопрос № 26), так как часть тепла отводится.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23.4. Применение к изопроцессам идеального газа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Процесс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Изохорный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Изотермический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(для идеального газа)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Изобарный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Адиабатный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50, с. 95–96; таблица в § 51, с. 97.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23.5. Замечания и физический смысл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Первое начало </w:t>
      </w:r>
      <w:r>
        <w:rPr>
          <w:b/>
          <w:bCs/>
          <w:rFonts w:ascii="Times New Roman" w:cs="Times New Roman" w:eastAsia="Times New Roman" w:hAnsi="Times New Roman"/>
        </w:rPr>
        <w:t xml:space="preserve">не устанавливает направление процессов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(например, почему тепло не переходит самопроизвольно от холодного тела к горячему) — эту роль играет </w:t>
      </w:r>
      <w:r>
        <w:rPr>
          <w:b/>
          <w:bCs/>
          <w:rFonts w:ascii="Times New Roman" w:cs="Times New Roman" w:eastAsia="Times New Roman" w:hAnsi="Times New Roman"/>
        </w:rPr>
        <w:t xml:space="preserve">второе начало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Оно показывает </w:t>
      </w:r>
      <w:r>
        <w:rPr>
          <w:b/>
          <w:bCs/>
          <w:rFonts w:ascii="Times New Roman" w:cs="Times New Roman" w:eastAsia="Times New Roman" w:hAnsi="Times New Roman"/>
        </w:rPr>
        <w:t xml:space="preserve">эквивалентность теплоты и работы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как форм передачи энергии. Эта идея легла в основу введения </w:t>
      </w:r>
      <w:r>
        <w:rPr>
          <w:b/>
          <w:bCs/>
          <w:rFonts w:ascii="Times New Roman" w:cs="Times New Roman" w:eastAsia="Times New Roman" w:hAnsi="Times New Roman"/>
        </w:rPr>
        <w:t xml:space="preserve">механического эквивалента теплоты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</w:t>
      </w:r>
      <w:r>
        <w:rPr>
          <w:rFonts w:ascii="Times New Roman" w:cs="Times New Roman" w:eastAsia="Times New Roman" w:hAnsi="Times New Roman"/>
        </w:rPr>
        <w:t xml:space="preserve">калДж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Для </w:t>
      </w:r>
      <w:r>
        <w:rPr>
          <w:b/>
          <w:bCs/>
          <w:rFonts w:ascii="Times New Roman" w:cs="Times New Roman" w:eastAsia="Times New Roman" w:hAnsi="Times New Roman"/>
        </w:rPr>
        <w:t xml:space="preserve">неидеальных систем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(например, с поверхностным натяжением, электромагнитными полями) в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добавляются другие слагаемые: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и т.д.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==24. Теплоемкость: определение теплоёмкости газа, молярная и удельная теплоемкость (определения и единицы измерения), теплоёмкость при постоянном объеме и давлении, формула Майера.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24.1. Определение теплоёмкости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Теплоёмкость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физическая величина, равная количеству теплоты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которое необходимо сообщить телу для повышения его температуры на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Размерность: </w:t>
      </w:r>
      <w:r>
        <w:rPr>
          <w:rFonts w:ascii="Times New Roman" w:cs="Times New Roman" w:eastAsia="Times New Roman" w:hAnsi="Times New Roman"/>
        </w:rPr>
        <w:t xml:space="preserve">ДжК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Теплоёмкость — не функция состояния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она зависит от способа (процесса), которым подводят тепло (например, 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или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50, с. 95, формула (50.1).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24.2. Удельная и молярная теплоёмкости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Поскольку теплоёмкость пропорциональна массе тела, для сравнения веществ вводят удельные характеристики.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24.2.1. Удельная теплоёмкость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Удельная теплоёмкость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количество теплоты, необходимое для нагревания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единицы массы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вещества на 1 К: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ДжкгК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24.2.2. Молярная теплоёмкость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Молярная теплоёмкость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количество теплоты, необходимое для нагревания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одного моля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вещества на 1 К: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ДжмольК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Связь между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молярная масса вещества (кг/моль).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50, с. 95, формулы (50.2), (50.4).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24.3. Теплоёмкость при постоянном объёме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Процесс происходит при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(изохорный).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Тогда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Из первого начала термодинамики: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молей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идеального газа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используя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(§ 50, формула (50.3)):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Молярная теплоёмкость при 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Удельная теплоёмкость при 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50, с. 96.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24.4. Теплоёмкость при постоянном давлении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Процесс происходит при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(изобарный).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Совершается работа расширения: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(по уравнению состояния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Из первого начала: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Следовательно: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одного моля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молярные теплоёмкости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связаны: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формула Майера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50, с. 96, формула (50.6).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Вывод для идеального газа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Подставляя (24.6) в (24.9):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24.5. Коэффициент Пуассона (показатель адиабаты)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Отношение теплоёмкостей часто используется в уравнении адиабаты: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Тип газа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Одноатомный (He, Ar)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Двухатомный (N₂, O₂), без колебаний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5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Многоатомный (не линейный, напр., CO₂, H₂O), без колебаний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6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50, с. 96, табл. 3; § 54, с. 101.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24.6. Физический смысл: почему ?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нагревании при постоянном давлении часть подведённой теплоты идёт не только на увеличение внутренней энергии, но и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 совершение работы расширения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против внешнего давления.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все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Поэтому всегда: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✅ Пример: для 1 моля идеального газа: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— чтобы нагреть на 1 К при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нужно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Дж;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— чтобы нагреть на 1 К при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нужно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Дж,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т.е. дополнительно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Дж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на моль — работа против атмосферы.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24.7. Экспериментальное определение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измеряют в </w:t>
      </w:r>
      <w:r>
        <w:rPr>
          <w:b/>
          <w:bCs/>
          <w:rFonts w:ascii="Times New Roman" w:cs="Times New Roman" w:eastAsia="Times New Roman" w:hAnsi="Times New Roman"/>
        </w:rPr>
        <w:t xml:space="preserve">калориметре постоянного объёма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(например, бомба с жёсткими стенками);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в </w:t>
      </w:r>
      <w:r>
        <w:rPr>
          <w:b/>
          <w:bCs/>
          <w:rFonts w:ascii="Times New Roman" w:cs="Times New Roman" w:eastAsia="Times New Roman" w:hAnsi="Times New Roman"/>
        </w:rPr>
        <w:t xml:space="preserve">калориметре при постоянном давлении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(с поршнем или открытой системой).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твёрдых тел и жидкостей разница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мала (из-за малости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но для газов — существенна.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==25. Адиабатный процесс: определение адиабатного процесса, уравнение Пуассона, показатель адиабаты, количество теплоты, работа и внутренняя энергия при этом процессе, графическое представление процесса.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25.1. Определение адиабатного процесса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Адиабатный процесс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это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термодинамический процесс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протекающий в системе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без теплообмена с окружающей средой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Такой процесс возможен, если: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система </w:t>
      </w:r>
      <w:r>
        <w:rPr>
          <w:b/>
          <w:bCs/>
          <w:rFonts w:ascii="Times New Roman" w:cs="Times New Roman" w:eastAsia="Times New Roman" w:hAnsi="Times New Roman"/>
        </w:rPr>
        <w:t xml:space="preserve">теплоизолирована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(например, сосуд с идеальной тепловой изоляцией — «адиабата»),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либо процесс происходит </w:t>
      </w:r>
      <w:r>
        <w:rPr>
          <w:b/>
          <w:bCs/>
          <w:rFonts w:ascii="Times New Roman" w:cs="Times New Roman" w:eastAsia="Times New Roman" w:hAnsi="Times New Roman"/>
        </w:rPr>
        <w:t xml:space="preserve">настолько быстро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что теплообмен за его время пренебрежимо мал (например, распространение звука, сжатие в цилиндре двигателя за время меньшее, чем время теплопроводности).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51, с. 97.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25.2. Первое начало термодинамики для адиабатного процесса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первое начало термодинамики принимает вид: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изменение внутренней энергии системы,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работа, </w:t>
      </w:r>
      <w:r>
        <w:rPr>
          <w:b/>
          <w:bCs/>
          <w:rFonts w:ascii="Times New Roman" w:cs="Times New Roman" w:eastAsia="Times New Roman" w:hAnsi="Times New Roman"/>
        </w:rPr>
        <w:t xml:space="preserve">совершённая системой над внешними телами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Физический смысл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/>
          <w:bCs/>
          <w:rFonts w:ascii="Times New Roman" w:cs="Times New Roman" w:eastAsia="Times New Roman" w:hAnsi="Times New Roman"/>
        </w:rPr>
        <w:t xml:space="preserve">расширении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⇒ температура </w:t>
      </w:r>
      <w:r>
        <w:rPr>
          <w:b/>
          <w:bCs/>
          <w:rFonts w:ascii="Times New Roman" w:cs="Times New Roman" w:eastAsia="Times New Roman" w:hAnsi="Times New Roman"/>
        </w:rPr>
        <w:t xml:space="preserve">понижается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/>
          <w:bCs/>
          <w:rFonts w:ascii="Times New Roman" w:cs="Times New Roman" w:eastAsia="Times New Roman" w:hAnsi="Times New Roman"/>
        </w:rPr>
        <w:t xml:space="preserve">сжатии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⇒ температура </w:t>
      </w:r>
      <w:r>
        <w:rPr>
          <w:b/>
          <w:bCs/>
          <w:rFonts w:ascii="Times New Roman" w:cs="Times New Roman" w:eastAsia="Times New Roman" w:hAnsi="Times New Roman"/>
        </w:rPr>
        <w:t xml:space="preserve">повышается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✅ Пример: при быстром сжатии воздуха в насосе он нагревается; при быстром расширении (выпуск воздуха из баллона) — охлаждается (эффект Джоуля–Томсона, частично).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25.3. Уравнение Пуассона (уравнение адиабаты)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идеального газа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квазистатического адиабатного процесса можно получить связь между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Из первого начала в дифференциальной форме: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идеального газа: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Подставим: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Сократим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разделим переменные: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Введём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показатель адиабаты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(коэффициент Пуассона):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Тогда: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Интегрируя: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Аналогично, используя уравнение Менделеева–Клапейрона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получаем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уравнение Пуассона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Также: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51, с. 97–98, формулы (51.1)–(51.4); рис. 65.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25.4. Показатель адиабаты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Показатель адиабаты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безразмерная величина, зависящая только от числа степеней свободы молекулы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Газ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Одноатомный (He, Ar)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Двухатомный (N₂, O₂, H₂) при обычных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5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Многоатомный (CO₂, CH₄, H₂O), нелинейные, без колебаний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6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50, с. 96 (табл. 3); § 51, с. 98.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25.5. Работа в адиабатном процессе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Из (25.2):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 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молей идеального газа, с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Через параметры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(используя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51, с. 98, формула (51.5).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25.6. Графическое представление — адиабата на диаграмме –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 диаграмме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–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(рис. 65, с. 98) адиабата — кривая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Сравнение с изотермой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Обе кривые убывают с ростом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Но </w:t>
      </w:r>
      <w:r>
        <w:rPr>
          <w:b/>
          <w:bCs/>
          <w:rFonts w:ascii="Times New Roman" w:cs="Times New Roman" w:eastAsia="Times New Roman" w:hAnsi="Times New Roman"/>
        </w:rPr>
        <w:t xml:space="preserve">адиабата падает круче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чем изотерма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тогда как при изотерме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).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Почему?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При расширении в адиабатном процессе температура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падает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поэтому давление уменьшается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сильнее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чем при изотермическом расширении (где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рис. 65: изотерма и адиабата, проходящие через одну и ту же точку ; на участке расширения  — давление на адиабате меньше, чем на изотерме.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25.7. Пример: адиабатное расширение газа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Пусть 1 моль одноатомного газа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 расширяется адиабатно от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Из (25.5):  
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Из (25.4):  
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Работа (25.8):  
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Температура упала в 4 раза, газ совершил работу за счёт своей внутренней энергии.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==26. Цикл Карно для идеальной тепловой машины: принцип действия теплового двигателя, цикл Карно, КПД цикла Карно.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26.1. Принцип действия теплового двигателя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Тепловой двигатель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устройство, преобразующее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внутреннюю энергию рабочего тела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(обычно газа) в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механическую работу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за счёт передачи теплоты от нагревателя к холодильнику.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Основные элементы: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Нагреватель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источник теплоты с высокой температурой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Холодильник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теплоотвод с низкой температурой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Рабочее тело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газ, совершающее циклический процесс.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Циклический процесс необходим, чтобы по окончании цикла рабочее тело вернулось в исходное состояние (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цикл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и машина могла работать непрерывно.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53, с. 99–100.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26.2. Цикл Карно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Цикл Карно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обратимый циклический процесс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предложенный С. Карно в 1824 г., и состоящий из двух изотерм и двух адиабат. Он осуществим с идеальным газом и является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максимально эффективным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циклом между двумя заданными температурами.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Цикл включает четыре квазистатических стадии (см.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рис. 68, с. 100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№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Процесс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Условия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Что происходит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1 → 2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Изотермическое расширение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(нагреватель)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Газ получает теплоту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совершает работу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2 → 3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Адиабатное расширение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Газ совершает работу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температура падает от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до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уменьшается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3 → 4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Изотермическое сжатие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(холодильник)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Над газом совершается работа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газ отдаёт теплоту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4 → 1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Адиабатное сжатие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Над газом совершается работа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температура растёт от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до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увеличивается</w:t>
            </w:r>
          </w:p>
        </w:tc>
      </w:tr>
    </w:tbl>
    <w:p/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Условия замыкания цикла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 после адиабатного сжатия газ возвращается в исходное состояние (точка 1), поэтому: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цикл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26.3. Количество теплоты и работа за цикл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Теплота, полученная от нагревателя (на участке 1→2):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Теплота, отданная холодильнику (на участке 3→4):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Поскольку процессы 2→3 и 4→1 адиабатны, справедливы соотношения:</w:t>
      </w:r>
      <w:r>
        <w:rPr>
          <w:rFonts w:ascii="Times New Roman" w:cs="Times New Roman" w:eastAsia="Times New Roman" w:hAnsi="Times New Roman"/>
        </w:rPr>
        <w:t xml:space="preserve">Делением получаем:</w:t>
      </w:r>
      <w:r>
        <w:rPr>
          <w:rFonts w:ascii="Times New Roman" w:cs="Times New Roman" w:eastAsia="Times New Roman" w:hAnsi="Times New Roman"/>
        </w:rPr>
        <w:t xml:space="preserve">⇒ Логарифмы в (26.1) и (26.2) равны.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Полезная работа за цикл (по первому началу, ):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26.4. КПД цикла Карно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Коэффициент полезного действия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(КПД) теплового двигателя — доля полученной от нагревателя теплоты, превращённой в работу: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Подставляя (26.1) и (26.2) и используя (26.3):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поэтому: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Карно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53, с. 100, формула (53.3).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Свойства КПД цикла Карно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Зависит </w:t>
      </w:r>
      <w:r>
        <w:rPr>
          <w:b/>
          <w:bCs/>
          <w:rFonts w:ascii="Times New Roman" w:cs="Times New Roman" w:eastAsia="Times New Roman" w:hAnsi="Times New Roman"/>
        </w:rPr>
        <w:t xml:space="preserve">только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от температур нагревателя и холодильника (в Кельвинах!), но </w:t>
      </w:r>
      <w:r>
        <w:rPr>
          <w:b/>
          <w:bCs/>
          <w:rFonts w:ascii="Times New Roman" w:cs="Times New Roman" w:eastAsia="Times New Roman" w:hAnsi="Times New Roman"/>
        </w:rPr>
        <w:t xml:space="preserve">не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зависит от:
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природы рабочего тела (газ, жидкость, даже неидеальный газ — если процесс обратим),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конструкции двигателя.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так как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(второе начало термодинамики).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или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но недостижимо.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✅ Пример: при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 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26.5. Теорема Карно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Теорема Карно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  <w:r>
              <w:br/>
            </w: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КПД обратимого цикла Карно является максимальным из всех возможных циклов, совершаемых между теми же двумя тепловыми резервуарами; КПД любого необратимого цикла между этими резервуарами меньше, чем у цикла Карно.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одна из формулировок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второго начала термодинамики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53, с. 100, после формулы (53.3).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26.6. Диаграммы цикла Карно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–-диаграмма (рис. 68, с. 100):
— две гиперболы (изотермы , ),
— две более крутые кривые (адиабаты).
⇒ Площадь внутри цикла = полезная работа 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–-диаграмма (рис. 69, с. 101):
— прямоугольник: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горизонтальные стороны — изотермы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),  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вертикальные — адиабаты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т.к.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).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⇒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54, с. 101.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26.7. Значение цикла Карно</w:t>
      </w:r>
    </w:p>
    <w:p>
      <w:pPr>
        <w:pStyle w:val="ListParagraph"/>
        <w:numPr>
          <w:ilvl w:val="0"/>
          <w:numId w:val="4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Определяет </w:t>
      </w:r>
      <w:r>
        <w:rPr>
          <w:b/>
          <w:bCs/>
          <w:rFonts w:ascii="Times New Roman" w:cs="Times New Roman" w:eastAsia="Times New Roman" w:hAnsi="Times New Roman"/>
        </w:rPr>
        <w:t xml:space="preserve">теоретический предел эффективности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тепловых машин.</w:t>
      </w:r>
    </w:p>
    <w:p>
      <w:pPr>
        <w:pStyle w:val="ListParagraph"/>
        <w:numPr>
          <w:ilvl w:val="0"/>
          <w:numId w:val="4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Вводит </w:t>
      </w:r>
      <w:r>
        <w:rPr>
          <w:b/>
          <w:bCs/>
          <w:rFonts w:ascii="Times New Roman" w:cs="Times New Roman" w:eastAsia="Times New Roman" w:hAnsi="Times New Roman"/>
        </w:rPr>
        <w:t xml:space="preserve">абсолютную термодинамическую шкалу температур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(через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), не зависящую от свойств вещества.</w:t>
      </w:r>
    </w:p>
    <w:p>
      <w:pPr>
        <w:pStyle w:val="ListParagraph"/>
        <w:numPr>
          <w:ilvl w:val="0"/>
          <w:numId w:val="4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Лежит в основе определения </w:t>
      </w:r>
      <w:r>
        <w:rPr>
          <w:b/>
          <w:bCs/>
          <w:rFonts w:ascii="Times New Roman" w:cs="Times New Roman" w:eastAsia="Times New Roman" w:hAnsi="Times New Roman"/>
        </w:rPr>
        <w:t xml:space="preserve">энтропии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как функции состояния:  
</w:t>
      </w:r>
      <w:r>
        <w:rPr>
          <w:rFonts w:ascii="Times New Roman" w:cs="Times New Roman" w:eastAsia="Times New Roman" w:hAnsi="Times New Roman"/>
        </w:rPr>
        <w:t xml:space="preserve">обр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7"/>
          <w:szCs w:val="27"/>
          <w:rFonts w:ascii="Times New Roman" w:cs="Times New Roman" w:eastAsia="Times New Roman" w:hAnsi="Times New Roman"/>
        </w:rPr>
        <w:t xml:space="preserve">Раздел 3. Электричество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==27. Электрические заряды. Закон Кулона. Относительная диэлектрическая проницаемость среды.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27.1. Электрический заряд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Электрический заряд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фундаментальная физическая величина, характеризующая способность тела участвовать в электромагнитных взаимодействиях.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Основные свойства заряда</w:t>
      </w:r>
    </w:p>
    <w:p>
      <w:pPr>
        <w:pStyle w:val="ListParagraph"/>
        <w:numPr>
          <w:ilvl w:val="0"/>
          <w:numId w:val="5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Два рода зарядов: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/>
          <w:bCs/>
          <w:rFonts w:ascii="Times New Roman" w:cs="Times New Roman" w:eastAsia="Times New Roman" w:hAnsi="Times New Roman"/>
        </w:rPr>
        <w:t xml:space="preserve">положительные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(например, протоны),  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/>
          <w:bCs/>
          <w:rFonts w:ascii="Times New Roman" w:cs="Times New Roman" w:eastAsia="Times New Roman" w:hAnsi="Times New Roman"/>
        </w:rPr>
        <w:t xml:space="preserve">отрицательные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(например, электроны).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Одноимённые заряды </w:t>
      </w:r>
      <w:r>
        <w:rPr>
          <w:b/>
          <w:bCs/>
          <w:rFonts w:ascii="Times New Roman" w:cs="Times New Roman" w:eastAsia="Times New Roman" w:hAnsi="Times New Roman"/>
        </w:rPr>
        <w:t xml:space="preserve">отталкиваются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разноимённые — </w:t>
      </w:r>
      <w:r>
        <w:rPr>
          <w:b/>
          <w:bCs/>
          <w:rFonts w:ascii="Times New Roman" w:cs="Times New Roman" w:eastAsia="Times New Roman" w:hAnsi="Times New Roman"/>
        </w:rPr>
        <w:t xml:space="preserve">притягиваются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Аддитивность:
Полный заряд системы равен алгебраической сумме зарядов входящих в неё частиц:</w:t>
      </w:r>
      <w:r>
        <w:rPr>
          <w:rFonts w:ascii="Times New Roman" w:cs="Times New Roman" w:eastAsia="Times New Roman" w:hAnsi="Times New Roman"/>
        </w:rPr>
        <w:t xml:space="preserve">полн</w:t>
      </w:r>
    </w:p>
    <w:p>
      <w:pPr>
        <w:pStyle w:val="ListParagraph"/>
        <w:numPr>
          <w:ilvl w:val="0"/>
          <w:numId w:val="5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Дискретность:
Любой заряд  кратен элементарному заряду :</w:t>
      </w:r>
      <w:r>
        <w:rPr>
          <w:rFonts w:ascii="Times New Roman" w:cs="Times New Roman" w:eastAsia="Times New Roman" w:hAnsi="Times New Roman"/>
        </w:rPr>
        <w:t xml:space="preserve">Кл</w:t>
      </w:r>
      <w:r>
        <w:rPr>
          <w:rFonts w:ascii="Times New Roman" w:cs="Times New Roman" w:eastAsia="Times New Roman" w:hAnsi="Times New Roman"/>
        </w:rPr>
        <w:t xml:space="preserve">(Протон: , электрон: ).</w:t>
      </w:r>
    </w:p>
    <w:p>
      <w:pPr>
        <w:pStyle w:val="ListParagraph"/>
        <w:numPr>
          <w:ilvl w:val="0"/>
          <w:numId w:val="5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Инвариантность:
Заряд не зависит от скорости движения частицы (в отличие от массы).</w:t>
      </w:r>
    </w:p>
    <w:p>
      <w:pPr>
        <w:pStyle w:val="ListParagraph"/>
        <w:numPr>
          <w:ilvl w:val="0"/>
          <w:numId w:val="5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Сохранение:
В замкнутой системе алгебраическая сумма зарядов остаётся постоянной при любых взаимодействиях:</w:t>
      </w:r>
      <w:r>
        <w:rPr>
          <w:rFonts w:ascii="Times New Roman" w:cs="Times New Roman" w:eastAsia="Times New Roman" w:hAnsi="Times New Roman"/>
        </w:rPr>
        <w:t xml:space="preserve">допосле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65, с. 112.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27.2. Закон Кулона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Закон Кулона — экспериментальный закон, описывающий силу взаимодействия двух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неподвижных точечных зарядов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вакууме.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Формулировка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  <w:r>
              <w:br/>
            </w: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Сила взаимодействия двух неподвижных точечных зарядов прямо пропорциональна произведению их модулей и обратно пропорциональна квадрату расстояния между ними. Сила направлена вдоль прямой, соединяющей заряды.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Математическая запись (в вакууме)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величины зарядов,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расстояние между ними,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электрическая постоянная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(электрическая константа):
</w:t>
      </w:r>
      <w:r>
        <w:rPr>
          <w:rFonts w:ascii="Times New Roman" w:cs="Times New Roman" w:eastAsia="Times New Roman" w:hAnsi="Times New Roman"/>
        </w:rPr>
        <w:t xml:space="preserve">Фмфараднаметр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векторной форме сила, действующая на заряд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со стороны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вектор, проведённый </w:t>
      </w:r>
      <w:r>
        <w:rPr>
          <w:i/>
          <w:i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от</w:t>
      </w:r>
      <w:r>
        <w:rPr>
          <w:i/>
          <w:iCs/>
          <w:color w:val="d1d1d1"/>
          <w:sz w:val="24"/>
          <w:szCs w:val="24"/>
          <w:rFonts w:ascii="Times New Roman" w:cs="Times New Roman" w:eastAsia="Times New Roman" w:hAnsi="Times New Roman"/>
        </w:rPr>
        <w:t xml:space="preserve">к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65, с. 112, формулы (65.1)–(65.2); рис. 77.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Направление силы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(одноимённые):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отталкивание;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(разноимённые):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притяжение.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27.3. Закон Кулона в среде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диэлектрической среде сила взаимодействия уменьшается по сравнению с вакуумом: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абсолютная диэлектрическая проницаемость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среды,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относительная диэлектрическая проницаемость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(безразмерная величина).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Физический смысл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показывает, </w:t>
      </w:r>
      <w:r>
        <w:rPr>
          <w:b/>
          <w:bCs/>
          <w:rFonts w:ascii="Times New Roman" w:cs="Times New Roman" w:eastAsia="Times New Roman" w:hAnsi="Times New Roman"/>
        </w:rPr>
        <w:t xml:space="preserve">во сколько раз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сила взаимодействия зарядов в среде </w:t>
      </w:r>
      <w:r>
        <w:rPr>
          <w:b/>
          <w:bCs/>
          <w:rFonts w:ascii="Times New Roman" w:cs="Times New Roman" w:eastAsia="Times New Roman" w:hAnsi="Times New Roman"/>
        </w:rPr>
        <w:t xml:space="preserve">меньше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чем в вакууме при том же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
</w:t>
      </w:r>
      <w:r>
        <w:rPr>
          <w:rFonts w:ascii="Times New Roman" w:cs="Times New Roman" w:eastAsia="Times New Roman" w:hAnsi="Times New Roman"/>
        </w:rPr>
        <w:t xml:space="preserve">ваксреда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для всех веществ;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для вакуума,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для воды 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для большинства твёрдых диэлектриков (стекло, фарфор, полимеры).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Природа ослабления силы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помещении зарядов в диэлектрик происходит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поляризация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среды: в атомах и молекулах смещаются центры положительных и отрицательных зарядов, возникают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диполи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которые создают электрическое поле,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противодействующее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внешнему полю зарядов. В результате результирующее поле и сила взаимодействия уменьшаются.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65, с. 112–113; § 68, с. 115–116 — механизм поляризации.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27.4. Сравнение с законом всемирного тяготения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Закон Кулона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Закон Ньютона (гравитация)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$F = \dfrac{1}{4\pi\varepsilon_0\varepsilon_r} \dfrac{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q_1 q_2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Может быть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притяжение или отталкивание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Только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притяжение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ослабляет взаимодействие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Нет аналога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— гравитация не экранируется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элгр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для протонов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Очень слабое взаимодействие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65 (сравнение в тексте).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27.5. Применимость закона Кулона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Закон справедлив при условии: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заряды </w:t>
      </w:r>
      <w:r>
        <w:rPr>
          <w:b/>
          <w:bCs/>
          <w:rFonts w:ascii="Times New Roman" w:cs="Times New Roman" w:eastAsia="Times New Roman" w:hAnsi="Times New Roman"/>
        </w:rPr>
        <w:t xml:space="preserve">точечные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(размеры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заряды </w:t>
      </w:r>
      <w:r>
        <w:rPr>
          <w:b/>
          <w:bCs/>
          <w:rFonts w:ascii="Times New Roman" w:cs="Times New Roman" w:eastAsia="Times New Roman" w:hAnsi="Times New Roman"/>
        </w:rPr>
        <w:t xml:space="preserve">неподвижны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(электростатика);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среда </w:t>
      </w:r>
      <w:r>
        <w:rPr>
          <w:b/>
          <w:bCs/>
          <w:rFonts w:ascii="Times New Roman" w:cs="Times New Roman" w:eastAsia="Times New Roman" w:hAnsi="Times New Roman"/>
        </w:rPr>
        <w:t xml:space="preserve">изотропна, однородна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распределённых зарядов используется принцип суперпозиции: результирующая сила — векторная сумма сил от всех элементарных зарядов.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==28. Электрическое поле. Напряженность поля. Принцип суперпозиции полей. Линии напряженности.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28.1. Электрическое поле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Согласно современным представлениям, электрическое взаимодействие зарядов осуществляется не мгновенно и не «на расстоянии», а посредством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электрического поля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материальной формы существования материи, окружающей электрические заряды.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Электрическое поле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— это особая форма материи, посредством которой осуществляется взаимодействие между электрическими зарядами. Оно существует независимо от наличия пробного заряда и обладает энергией, импульсом и способностью распространяться в пространстве (в виде электромагнитных волн).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65, с. 112–113.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28.2. Напряжённость электрического поля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Напряжённость электрического поля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основная силовая характеристика поля; это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векторная физическая величина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определяемая как сила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действующая на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малый положительный пробный заряд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помещённый в данную точку поля, отнесённая к величине этого заряда: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Размерность: </w:t>
      </w:r>
      <w:r>
        <w:rPr>
          <w:rFonts w:ascii="Times New Roman" w:cs="Times New Roman" w:eastAsia="Times New Roman" w:hAnsi="Times New Roman"/>
        </w:rPr>
        <w:t xml:space="preserve">НКлВм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Направление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совпадает с направлением силы, действующей на </w:t>
      </w:r>
      <w:r>
        <w:rPr>
          <w:b/>
          <w:bCs/>
          <w:rFonts w:ascii="Times New Roman" w:cs="Times New Roman" w:eastAsia="Times New Roman" w:hAnsi="Times New Roman"/>
        </w:rPr>
        <w:t xml:space="preserve">положительный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заряд.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Если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сила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 напряжённость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направлены противоположно.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Напряжённость поля точечного заряда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точечного заряда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создающего поле в вакууме, из закона Кулона и (28.1) получаем: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векторной форме: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радиус-вектор от заряда-источника к точке наблюдения.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направлен </w:t>
      </w:r>
      <w:r>
        <w:rPr>
          <w:b/>
          <w:bCs/>
          <w:rFonts w:ascii="Times New Roman" w:cs="Times New Roman" w:eastAsia="Times New Roman" w:hAnsi="Times New Roman"/>
        </w:rPr>
        <w:t xml:space="preserve">от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заряда (поле «исходит» из положительного заряда);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направлен </w:t>
      </w:r>
      <w:r>
        <w:rPr>
          <w:b/>
          <w:bCs/>
          <w:rFonts w:ascii="Times New Roman" w:cs="Times New Roman" w:eastAsia="Times New Roman" w:hAnsi="Times New Roman"/>
        </w:rPr>
        <w:t xml:space="preserve">к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заряду (поле «втекает» в отрицательный заряд).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66, с. 113, формулы (66.1)–(66.2).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В среде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однородной изотропной диэлектрической среде с относительной проницаемостью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напряжённость в вакууме. Поле ослабляется в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раз.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28.3. Принцип суперпозиции электрических полей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системы из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точечных зарядов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результирующая напряжённость в некоторой точке равна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векторной сумме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напряжённостей, создаваемых каждым зарядом в отдельности: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Аналогично для непрерывного распределения зарядов (линейного, поверхностного, объёмного):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элементарный заряд,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единичный вектор от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к точке наблюдения.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66, с. 114, формула (66.3).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Пример</w:t>
      </w:r>
      <w:r>
        <w:rPr>
          <w:b w:val="false"/>
          <w:bCs w:val="false"/>
          <w:i w:val="false"/>
          <w:iCs w:val="false"/>
          <w:color w:val="d1d1d1"/>
          <w:sz w:val="20"/>
          <w:szCs w:val="20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Напряжённость на оси диполя (два заряда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расстояние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в отличие от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для одного заряда.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28.4. Линии напряжённости (силовые линии)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Линии напряжённости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воображаемые кривые, касательные к которым в каждой точке совпадают с направлением вектора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Свойства линий напряжённости</w:t>
      </w:r>
    </w:p>
    <w:p>
      <w:pPr>
        <w:pStyle w:val="ListParagraph"/>
        <w:numPr>
          <w:ilvl w:val="0"/>
          <w:numId w:val="6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Начинаются на </w:t>
      </w:r>
      <w:r>
        <w:rPr>
          <w:b/>
          <w:bCs/>
          <w:rFonts w:ascii="Times New Roman" w:cs="Times New Roman" w:eastAsia="Times New Roman" w:hAnsi="Times New Roman"/>
        </w:rPr>
        <w:t xml:space="preserve">положительных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зарядах (или на бесконечности) и оканчиваются на </w:t>
      </w:r>
      <w:r>
        <w:rPr>
          <w:b/>
          <w:bCs/>
          <w:rFonts w:ascii="Times New Roman" w:cs="Times New Roman" w:eastAsia="Times New Roman" w:hAnsi="Times New Roman"/>
        </w:rPr>
        <w:t xml:space="preserve">отрицательных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(или на бесконечности).</w:t>
      </w:r>
    </w:p>
    <w:p>
      <w:pPr>
        <w:pStyle w:val="ListParagraph"/>
        <w:numPr>
          <w:ilvl w:val="0"/>
          <w:numId w:val="6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Не пересекаются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(иначе в точке пересечения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имел бы два направления).</w:t>
      </w:r>
    </w:p>
    <w:p>
      <w:pPr>
        <w:pStyle w:val="ListParagraph"/>
        <w:numPr>
          <w:ilvl w:val="0"/>
          <w:numId w:val="6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Густота линий пропорциональна модулю напряжённости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(в рамках графического изображения).</w:t>
      </w:r>
    </w:p>
    <w:p>
      <w:pPr>
        <w:pStyle w:val="ListParagraph"/>
        <w:numPr>
          <w:ilvl w:val="0"/>
          <w:numId w:val="6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электростатическом поле </w:t>
      </w:r>
      <w:r>
        <w:rPr>
          <w:b/>
          <w:bCs/>
          <w:rFonts w:ascii="Times New Roman" w:cs="Times New Roman" w:eastAsia="Times New Roman" w:hAnsi="Times New Roman"/>
        </w:rPr>
        <w:t xml:space="preserve">не замкнуты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(в отличие от магнитных).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Примеры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Конфигурация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Характер линий (см. рис. в Трофимовой)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Один положительный заряд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Радиальные линии, расходящиеся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от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заряда (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рис. 78, а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с. 114)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Один отрицательный заряд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Радиальные линии, сходящиеся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заряду (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рис. 78, б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Два одинаковых положительных заряда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Линии отталкиваются; «нейтральная точка» посередине, где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рис. 79, а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Электрический диполь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Линии выходят из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входят в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; симметрия (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рис. 79, б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Однородное поле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Параллельные равноотстоящие прямые (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рис. 80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66, с. 114–115, рис. 78–80.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Количественная связь с потоком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Число линий, пронизывающих элемент площади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перпендикулярный полю, выбирают равным: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тогда для произвольной поверхности поток напряжённости: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проекция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 нормаль к площадке.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Это — основа для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теоремы Гаусса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(вопрос № 29).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28.5. Однородное электрическое поле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однородном поле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(по модулю и направлению):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Силовые линии — параллельные, равноотстоящие прямые;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Пример: поле между двумя бесконечными разноимённо заряженными плоскостями.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§ 67, пример 2, с. 115.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==29. Поток вектора напряженности электрического поля. Теорема Остроградского-Гаусса. Электрическое смещение.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29.1. Поток вектора напряжённости электрического поля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Потоком вектора напряжённости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через произвольную поверхность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называется поверхностный интеграл: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— вектор элементарной площадки, направленный по внешней нормали к поверхности;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— проекция  на направление нормали.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Размерность: Вм.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Поток — скалярная величина; может быть положительным, отрицательным или нулевым.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Физический смысл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Поток численно равен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числу силовых линий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проходящих через поверхность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(при условии, что число линий, пронизывающих единичную площадку, перпендикулярную полю, равно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67, с. 115; рис. 81.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29.2. Теорема Остроградского–Гаусса для электростатического поля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Формулировка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  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Поток вектора напряжённости электрического поля через произвольную замкнутую поверхность (гауссову поверхность) равен алгебраической сумме зарядов, охваченных этой поверхностью, делённой на :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внутр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непрерывного распределения зарядов: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объёмная плотность заряда,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объём, ограниченный поверхностью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67, с. 115, формула (67.1).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Вывод (качественно)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Из закона Кулона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 площади сферы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⇒ поток через сферу радиуса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окружающую точечный заряд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равен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 </w:t>
      </w:r>
      <w:r>
        <w:rPr>
          <w:b/>
          <w:bCs/>
          <w:rFonts w:ascii="Times New Roman" w:cs="Times New Roman" w:eastAsia="Times New Roman" w:hAnsi="Times New Roman"/>
        </w:rPr>
        <w:t xml:space="preserve">не зависит от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Для любой другой замкнутой поверхности, охватывающей тот же заряд, поток сохраняется, т.к. силовые линии не разрываются и не пересекаются.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подробный вывод для точечного заряда и обобщение — § 67, с. 115–116.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Следствия</w:t>
      </w:r>
    </w:p>
    <w:p>
      <w:pPr>
        <w:pStyle w:val="ListParagraph"/>
        <w:numPr>
          <w:ilvl w:val="0"/>
          <w:numId w:val="7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Если </w:t>
      </w:r>
      <w:r>
        <w:rPr>
          <w:rFonts w:ascii="Times New Roman" w:cs="Times New Roman" w:eastAsia="Times New Roman" w:hAnsi="Times New Roman"/>
        </w:rPr>
        <w:t xml:space="preserve">внутр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то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→ Не означает, что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повсюду на поверхности, а лишь что </w:t>
      </w:r>
      <w:r>
        <w:rPr>
          <w:b/>
          <w:bCs/>
          <w:rFonts w:ascii="Times New Roman" w:cs="Times New Roman" w:eastAsia="Times New Roman" w:hAnsi="Times New Roman"/>
        </w:rPr>
        <w:t xml:space="preserve">сколько линий зашло — столько и вышло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Заряды </w:t>
      </w:r>
      <w:r>
        <w:rPr>
          <w:b/>
          <w:bCs/>
          <w:rFonts w:ascii="Times New Roman" w:cs="Times New Roman" w:eastAsia="Times New Roman" w:hAnsi="Times New Roman"/>
        </w:rPr>
        <w:t xml:space="preserve">вне поверхности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не вносят вклад в поток (их силовые линии входят и выходят одинаковое число раз).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29.3. Применение теоремы Гаусса для расчёта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Теорема особенно удобна при высокой симметрии: сферической, цилиндрической, плоской — когда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можно вынести из-под интеграла.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Распределение заряда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Гауссова поверхность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Точечный заряд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Сфера радиуса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Равномерно заряженная сфера, , радиус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Сфера радиуса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Бесконечная заряженная плоскость,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Цилиндр, ось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плоскости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(в вакууме)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Бесконечная нить,  (линейная плотность)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Цилиндр радиуса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ось — нить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67, с. 116–117, примеры 1–3.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29.4. Электрическое смещение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диэлектриках, где под действием поля возникают связанные заряды, напряжённость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зависит от всех зарядов — и свободных (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св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и связанных (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свз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). Для упрощения расчётов вводят вспомогательную векторную величину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электрическое смещение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(или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индукция электрического поля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Определение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изотропных линейных диэлектриков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абсолютная диэлектрическая проницаемость,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относительная диэлектрическая проницаемость.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Единицы измерения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Клм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(совпадает с размерностью поверхностной плотности заряда).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Теорема Гаусса для вектора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Поток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через замкнутую поверхность зависит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только от свободных зарядов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охваченных этой поверхностью: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своб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свобсвоб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✅ Преимущество: связанные (поляризационные) заряды в правую часть не входят.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69, с. 118–119, формула (69.5); рис. 84.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Физический смысл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«чувствует» только </w:t>
      </w:r>
      <w:r>
        <w:rPr>
          <w:b/>
          <w:bCs/>
          <w:rFonts w:ascii="Times New Roman" w:cs="Times New Roman" w:eastAsia="Times New Roman" w:hAnsi="Times New Roman"/>
        </w:rPr>
        <w:t xml:space="preserve">свободные заряды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(те, что можно ввести извне — например, на обкладки конденсатора);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«чувствует» все заряды (свободные + связанные).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плоский конденсатор с диэлектриком.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— На обкладках: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своб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;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— На поверхности диэлектрика: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свзсвоб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;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—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своб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между пластинами;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—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своб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— уменьшается в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раз.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29.5. Вектор поляризации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полноты картины вводят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вектор поляризации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дипольный момент единицы объёма диэлектрика: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диэлектрическая восприимчивость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Связь между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68–69, с. 117–119.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==30. Применение теоремы Остроградского-Гаусса для расчета электрических полей, создаваемых заряженными плоскостями, нитью, сферой и шаром.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Теорема Остроградского–Гаусса: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внутр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позволяет просто находить напряжённость электрического поля в задачах с высокой симметрией. Ключевой шаг — выбор «гауссовой поверхности», на которой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(или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67, с. 116–118, примеры 1–4.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30.1. Бесконечная равномерно заряженная плоскость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Поверхностная плотность заряда: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(Кл/м²),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Симметрия: поле </w:t>
      </w:r>
      <w:r>
        <w:rPr>
          <w:b/>
          <w:bCs/>
          <w:rFonts w:ascii="Times New Roman" w:cs="Times New Roman" w:eastAsia="Times New Roman" w:hAnsi="Times New Roman"/>
        </w:rPr>
        <w:t xml:space="preserve">однородно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перпендикулярно плоскости, одинаково по обе стороны.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Гауссова поверхность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Цилиндр с площадью оснований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ось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плоскости; плоскость делит цилиндр пополам (рис. 82, с. 116).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Поток через поверхность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Через боковую поверхность: </w:t>
      </w:r>
      <w:r>
        <w:rPr>
          <w:rFonts w:ascii="Times New Roman" w:cs="Times New Roman" w:eastAsia="Times New Roman" w:hAnsi="Times New Roman"/>
        </w:rPr>
        <w:t xml:space="preserve">бок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Через каждое основание: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rFonts w:ascii="Times New Roman" w:cs="Times New Roman" w:eastAsia="Times New Roman" w:hAnsi="Times New Roman"/>
        </w:rPr>
        <w:t xml:space="preserve">осн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Суммарный поток:  
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Заряд внутри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внутр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Применение теоремы Гаусса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Поле </w:t>
      </w:r>
      <w:r>
        <w:rPr>
          <w:b/>
          <w:bCs/>
          <w:rFonts w:ascii="Times New Roman" w:cs="Times New Roman" w:eastAsia="Times New Roman" w:hAnsi="Times New Roman"/>
        </w:rPr>
        <w:t xml:space="preserve">не зависит от расстояния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до плоскости.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Направление: от плоскости — если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 к плоскости — если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67, пример 2, с. 116.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30.2. Две параллельные разноимённо заряженные плоскости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Плотности: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 принципу суперпозиции:
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Вне пластин: </w:t>
      </w:r>
      <w:r>
        <w:rPr>
          <w:rFonts w:ascii="Times New Roman" w:cs="Times New Roman" w:eastAsia="Times New Roman" w:hAnsi="Times New Roman"/>
        </w:rPr>
        <w:t xml:space="preserve">вне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Между пластинами: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Гауссов подход</w:t>
      </w:r>
      <w:r>
        <w:rPr>
          <w:b w:val="false"/>
          <w:bCs w:val="false"/>
          <w:i w:val="false"/>
          <w:iCs w:val="false"/>
          <w:color w:val="d1d1d1"/>
          <w:sz w:val="20"/>
          <w:szCs w:val="20"/>
          <w:rFonts w:ascii="Times New Roman" w:cs="Times New Roman" w:eastAsia="Times New Roman" w:hAnsi="Times New Roman"/>
        </w:rPr>
        <w:t xml:space="preserve"> (альтернатива)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Выбираем цилиндр, пересекающий одну плоскость, но не другую. Результат тот же.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междупластинами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Это — поле плоского конденсатора (в приближении «бесконечных» пластин).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30.3. Бесконечная равномерно заряженная нить (или тонкий цилиндр)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Линейная плотность заряда: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(Кл/м),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Симметрия: цилиндрическая;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оси,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Гауссова поверхность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Цилиндр радиусом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длиной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соосный с нитью (рис. 83, с. 117).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Поток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Через торцы: </w:t>
      </w:r>
      <w:r>
        <w:rPr>
          <w:rFonts w:ascii="Times New Roman" w:cs="Times New Roman" w:eastAsia="Times New Roman" w:hAnsi="Times New Roman"/>
        </w:rPr>
        <w:t xml:space="preserve">тор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Через боковую поверхность: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rFonts w:ascii="Times New Roman" w:cs="Times New Roman" w:eastAsia="Times New Roman" w:hAnsi="Times New Roman"/>
        </w:rPr>
        <w:t xml:space="preserve">бок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Заряд внутри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внутр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Теорема Гаусса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Поле убывает как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Аналогично для поверхности </w:t>
      </w:r>
      <w:r>
        <w:rPr>
          <w:b/>
          <w:bCs/>
          <w:rFonts w:ascii="Times New Roman" w:cs="Times New Roman" w:eastAsia="Times New Roman" w:hAnsi="Times New Roman"/>
        </w:rPr>
        <w:t xml:space="preserve">заряженного цилиндра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), где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67, пример 3, с. 117.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30.4. Равномерно заряженная сфера (тонкая оболочка)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Полный заряд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радиус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Объёмная плотность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внутри, весь заряд — на поверхности.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Гауссова поверхность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Сфера радиусом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центрированная с заряженной сферой.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Случай 1:  (вне сферы)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внутр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→ Поле как у точечного заряда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центре.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Случай 2:  (внутри полости)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внутр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67, пример 1, с. 116; рис. 85.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30.5. Равномерно заряженный шар (объёмный)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Объёмная плотность заряда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полный заряд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Гауссова поверхность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Сфера радиусом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Случай 1:  (вне шара)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внутр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Случай 2:  (внутри шара)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внутр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→ Внутри шара поле растёт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линейно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; на поверхности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 обе формулы дают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непрерывность.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67, с. 117–118 (после примера 3); рис. 86.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30.6. Сравнительная таблица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внутри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снаружи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Бесконечная плоскость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— (нет «внутри»)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Две плоскости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(между)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(снаружи)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Нить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(всюду, кроме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Сфера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Шар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</w:tbl>
    <w:p/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30.7. Важные замечания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Теорема Гаусса </w:t>
      </w:r>
      <w:r>
        <w:rPr>
          <w:b/>
          <w:bCs/>
          <w:rFonts w:ascii="Times New Roman" w:cs="Times New Roman" w:eastAsia="Times New Roman" w:hAnsi="Times New Roman"/>
        </w:rPr>
        <w:t xml:space="preserve">не даёт направление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его устанавливают из симметрии.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Для </w:t>
      </w:r>
      <w:r>
        <w:rPr>
          <w:b/>
          <w:bCs/>
          <w:rFonts w:ascii="Times New Roman" w:cs="Times New Roman" w:eastAsia="Times New Roman" w:hAnsi="Times New Roman"/>
        </w:rPr>
        <w:t xml:space="preserve">конечных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объектов (например, короткий стержень, диск) теорема </w:t>
      </w:r>
      <w:r>
        <w:rPr>
          <w:b/>
          <w:bCs/>
          <w:rFonts w:ascii="Times New Roman" w:cs="Times New Roman" w:eastAsia="Times New Roman" w:hAnsi="Times New Roman"/>
        </w:rPr>
        <w:t xml:space="preserve">не применима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напрямую — нет симметрии,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на простых поверхностях.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</w:t>
      </w:r>
      <w:r>
        <w:rPr>
          <w:b/>
          <w:bCs/>
          <w:rFonts w:ascii="Times New Roman" w:cs="Times New Roman" w:eastAsia="Times New Roman" w:hAnsi="Times New Roman"/>
        </w:rPr>
        <w:t xml:space="preserve">диэлектрике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заменяем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(если диэлектрик однородный и изотропный).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==31. Работа, совершаемая при перемещении электрического заряда в электростатическом поле. Потенциал. Эквипотенциальные поверхности.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31.1. Работа в электростатическом поле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перемещение пробного заряда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электростатическом поле, создаваемом неподвижными зарядами.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Элементарная работа силы поля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 перемещении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проекция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 направление перемещения.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Работа на конечном пути от точки 1 до точки 2: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Свойство потенциальности электростатического поля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Электростатическое поле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потенциальное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Это означает: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Работа сил электростатического поля по перемещению заряда не зависит от формы траектории, а определяется только начальным и конечным положениями заряда.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частности,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работа по замкнутому контуру равна нулю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Это — интегральная форма условия потенциальности. В дифференциальной форме: .</w:t>
            </w:r>
            <w:r>
              <w:br/>
            </w: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70, с. 120.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Физический смысл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Потенциальность поля позволяет ввести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потенциальную энергию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взаимодействия заряда с полем.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31.2. Потенциальная энергия заряда в поле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Потенциальная энергия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заряда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точке поля определяется как работа, которую совершает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внешняя сила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при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квазистатическом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(без ускорения) перемещении заряда из данной точки в точку с нулевой энергией: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поля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нуль энергии выбран на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бесконечности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что удобно для локализованных распределений зарядов (точечных, сферических и др.).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точечного заряда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создающего поле: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Знак: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— при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(одноимённые):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— энергия отталкивания;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— при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— энергия притяжения.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31.3. Потенциал электростатического поля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Потенциал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энергетическая скалярная характеристика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поля: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Потенциал в данной точке — это потенциальная энергия единичного положительного пробного заряда, помещённого в эту точку.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Математически: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Тогда: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Потенциал точечного заряда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Принцип суперпозиции для потенциала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Потенциал системы зарядов — скалярная сумма потенциалов отдельных зарядов: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или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✅ Преимущество: складывать скаляры проще, чем векторы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70, с. 120–121.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31.4. Связь напряжённости и потенциала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Из (31.6) следует дифференциальная связь: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одномерном случае (например, вдоль оси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Физический смысл знака «–»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вектор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направлен в сторону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наибольшего убывания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потенциала.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Разность потенциалов (напряжение)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Размерность: </w:t>
      </w:r>
      <w:r>
        <w:rPr>
          <w:rFonts w:ascii="Times New Roman" w:cs="Times New Roman" w:eastAsia="Times New Roman" w:hAnsi="Times New Roman"/>
        </w:rPr>
        <w:t xml:space="preserve">В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(вольт = Дж/Кл).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31.5. Эквипотенциальные поверхности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Эквипотенциальная поверхность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геометрическое место точек, имеющих одинаковый потенциал: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Свойства</w:t>
      </w:r>
    </w:p>
    <w:p>
      <w:pPr>
        <w:pStyle w:val="ListParagraph"/>
        <w:numPr>
          <w:ilvl w:val="0"/>
          <w:numId w:val="8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Работа по перемещению заряда вдоль эквипотенциальной поверхности равна нулю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т.к.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Силовые линии () всюду перпендикулярны эквипотенциальным поверхностям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(иначе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менялся бы вдоль поверхности).</w:t>
      </w:r>
    </w:p>
    <w:p>
      <w:pPr>
        <w:pStyle w:val="ListParagraph"/>
        <w:numPr>
          <w:ilvl w:val="0"/>
          <w:numId w:val="8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Эквипотенциальные поверхности </w:t>
      </w:r>
      <w:r>
        <w:rPr>
          <w:b/>
          <w:bCs/>
          <w:rFonts w:ascii="Times New Roman" w:cs="Times New Roman" w:eastAsia="Times New Roman" w:hAnsi="Times New Roman"/>
        </w:rPr>
        <w:t xml:space="preserve">не пересекаются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Густота поверхностей: чем ближе друг к другу — тем больше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т.к.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Примеры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Поле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Эквипотенциальные поверхности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Точечный заряд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Концентрические сферы: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Однородное поле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Плоскости, перпендикулярные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Диполь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Поверхности сложной формы (в 2D — овалы вокруг каждого заряда и «восьмёрка» вокруг диполя)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70, с. 121, рис. 87 — совмещённые силовые линии и эквипотенциали для точечного заряда и диполя.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31.6. Нулевой уровень потенциала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Для </w:t>
      </w:r>
      <w:r>
        <w:rPr>
          <w:b/>
          <w:bCs/>
          <w:rFonts w:ascii="Times New Roman" w:cs="Times New Roman" w:eastAsia="Times New Roman" w:hAnsi="Times New Roman"/>
        </w:rPr>
        <w:t xml:space="preserve">локализованных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зарядов (точечных, сфер, конечных систем) обычно выбирают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Для </w:t>
      </w:r>
      <w:r>
        <w:rPr>
          <w:b/>
          <w:bCs/>
          <w:rFonts w:ascii="Times New Roman" w:cs="Times New Roman" w:eastAsia="Times New Roman" w:hAnsi="Times New Roman"/>
        </w:rPr>
        <w:t xml:space="preserve">нелокализованных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систем (бесконечная плоскость, нить)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и нуль выбирают </w:t>
      </w:r>
      <w:r>
        <w:rPr>
          <w:b/>
          <w:bCs/>
          <w:rFonts w:ascii="Times New Roman" w:cs="Times New Roman" w:eastAsia="Times New Roman" w:hAnsi="Times New Roman"/>
        </w:rPr>
        <w:t xml:space="preserve">условно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например, на самой плоскости или на оси.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для бесконечной плоскости с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если выбрать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(на плоскости), то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==32. Связь напряжённости электрического поля с потенциалом: напряженность электрического поля как градиент потенциала (формула), понятие эквипотенциальных поверхностей, взаимное расположение силовых линий поля и эквипотенциальных поверхностей.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32.1. Потенциал как первичная характеристика поля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Электростатическое поле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потенциальное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то есть существует скалярная функция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потенциал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— через которую можно выразить вектор напряжённости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Напомним определение потенциала: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условии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(для локализованных распределений зарядов).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32.2. Напряжённость как градиент потенциала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Продифференцируя (32.1), получаем основную дифференциальную связь: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градиент потенциала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проекциях: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70, с. 120, формула (70.3).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Физический смысл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Градиент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направлен в сторону </w:t>
      </w:r>
      <w:r>
        <w:rPr>
          <w:b/>
          <w:bCs/>
          <w:rFonts w:ascii="Times New Roman" w:cs="Times New Roman" w:eastAsia="Times New Roman" w:hAnsi="Times New Roman"/>
        </w:rPr>
        <w:t xml:space="preserve">наибольшего роста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потенциала.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Знак «–» означает: </w:t>
      </w:r>
      <w:r>
        <w:rPr>
          <w:b/>
          <w:bCs/>
          <w:rFonts w:ascii="Times New Roman" w:cs="Times New Roman" w:eastAsia="Times New Roman" w:hAnsi="Times New Roman"/>
        </w:rPr>
        <w:t xml:space="preserve">напряжённость  направлена в сторону наибольшего убывания потенциала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Модуль напряжённости равен скорости изменения потенциала в направлении нормали к эквипотенциальной поверхности:
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где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координата вдоль нормали.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в однородном поле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тогда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— согласуется.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32.3. Эквипотенциальные поверхности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Эквипотенциальная поверхность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поверхность (или линия в 2D), во всех точках которой потенциал имеет одно и то же значение: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Свойства</w:t>
      </w:r>
    </w:p>
    <w:p>
      <w:pPr>
        <w:pStyle w:val="ListParagraph"/>
        <w:numPr>
          <w:ilvl w:val="0"/>
          <w:numId w:val="9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Работа сил поля при перемещении заряда по эквипотенциальной поверхности равна нулю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 
</w:t>
      </w:r>
      <w:r>
        <w:rPr>
          <w:rFonts w:ascii="Times New Roman" w:cs="Times New Roman" w:eastAsia="Times New Roman" w:hAnsi="Times New Roman"/>
        </w:rPr>
        <w:t xml:space="preserve">если</w:t>
      </w:r>
    </w:p>
    <w:p>
      <w:pPr>
        <w:pStyle w:val="ListParagraph"/>
        <w:numPr>
          <w:ilvl w:val="0"/>
          <w:numId w:val="9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Эквипотенциальные поверхности не пересекаются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(иначе в точке пересечения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имел бы два значения).</w:t>
      </w:r>
    </w:p>
    <w:p>
      <w:pPr>
        <w:pStyle w:val="ListParagraph"/>
        <w:numPr>
          <w:ilvl w:val="0"/>
          <w:numId w:val="9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Густота эквипотенциалей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обратно пропорциональна расстоянию между ними при фиксированном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чем ближе поверхности — тем больше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Примеры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 поля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Уравнение эквипотенциалей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Форма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Точечный заряд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Концентрические сферы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Бесконечная заряженная плоскость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$\varphi = -\dfrac{\sigma}{2\varepsilon_0}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x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Диполь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расстояние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Поверхности вращения, «грушеобразные» и «восьмёрка» при 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70, с. 121, рис. 87 — изображения эквипотенциалей и силовых линий.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32.4. Взаимное расположение силовых линий и эквипотенциальных поверхностей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Силовые линии электрического поля в каждой точке перпендикулярны эквипотенциальным поверхностям.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Обоснование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Работа при элементарном перемещении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вдоль эквипотенциальной поверхности:  
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Поскольку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лежит в касательной плоскости к поверхности, то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перпендикулярен ей, т.е. направлен по нормали.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Графическое представление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На рис. 87 (с. 121):
— сплошные кривые — эквипотенциали (),
— штриховые — силовые линии ().
→ В каждой точке пересечения угол = 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Аналогия: на топографической карте — изолинии высоты (эквипотенциали), линии наибольшего склона (силовые линии гравитационного поля).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32.5. Важные следствия</w:t>
      </w:r>
    </w:p>
    <w:p>
      <w:pPr>
        <w:pStyle w:val="ListParagraph"/>
        <w:numPr>
          <w:ilvl w:val="0"/>
          <w:numId w:val="10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В проводнике в электростатике: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rFonts w:ascii="Times New Roman" w:cs="Times New Roman" w:eastAsia="Times New Roman" w:hAnsi="Times New Roman"/>
        </w:rPr>
        <w:t xml:space="preserve">внутри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 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весь объём проводника — одна эквипотенциальная область,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поверхность проводника — эквипотенциальная поверхность.</w:t>
      </w:r>
    </w:p>
    <w:p>
      <w:pPr>
        <w:pStyle w:val="ListParagraph"/>
        <w:numPr>
          <w:ilvl w:val="0"/>
          <w:numId w:val="10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Напряжённость у поверхности проводника:</w:t>
      </w:r>
      <w:r>
        <w:rPr>
          <w:rFonts w:ascii="Times New Roman" w:cs="Times New Roman" w:eastAsia="Times New Roman" w:hAnsi="Times New Roman"/>
        </w:rPr>
        <w:t xml:space="preserve">поверхность</w:t>
      </w:r>
      <w:r>
        <w:rPr>
          <w:rFonts w:ascii="Times New Roman" w:cs="Times New Roman" w:eastAsia="Times New Roman" w:hAnsi="Times New Roman"/>
        </w:rPr>
        <w:t xml:space="preserve">где  — внешняя нормаль,  — поверхностная плотность заряда.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74, с. 123.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1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Для однородного поля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Эквипотенциали — параллельные плоскости,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где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разность потенциалов между плоскостями,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расстояние между ними.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==33. Диэлектрики в электрическом поле.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33.1. Определение и классификация диэлектриков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Диэлектрики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вещества, в которых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отсутствуют свободные носители заряда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способные перемещаться на макроскопические расстояния под действием электрического поля. В отличие от проводников, в диэлектриках заряды связаны с атомами или молекулами и могут лишь смещаться на малые расстояния.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Типы диэлектриков по строению молекул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Тип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Характер молекулы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Неполярные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Центры положительного и отрицательного зарядов совпадают в отсутствие поля; дипольный момент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атомы инертных газов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Полярные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Имеют собственный дипольный момент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(из-за асимметрии распределения зарядов)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Ионные кристаллы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Состоят из ионов (например,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и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); в отсутствие поля дипольный момент ячейки = 0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68, с. 117.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33.2. Поляризация диэлектриков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внесении диэлектрика во внешнее электрическое поле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происходит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поляризация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процесс смещения связанных зарядов, приводящий к возникновению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наведённого дипольного момента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элементах объёма.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Механизмы поляризации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Тип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Механизм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Наблюдается в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Время установления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Электронная (деформационная)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Смещение электронных оболочек относительно ядер → индуцированный дипольный момент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Все диэлектрики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Ориентационная (дипольная)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Частичное упорядочение (ориентация) молекул с постоянным дипольным моментом против теплового разброса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Полярные диэлектрики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Ионная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Смещение ионов в кристаллической решётке относительно положений равновесия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Ионные кристаллы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68, с. 117–118.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Микроскопическая картина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неполярных молекулах: </w:t>
      </w:r>
      <w:r>
        <w:rPr>
          <w:rFonts w:ascii="Times New Roman" w:cs="Times New Roman" w:eastAsia="Times New Roman" w:hAnsi="Times New Roman"/>
        </w:rPr>
        <w:t xml:space="preserve">индлок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где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поляризуемость, </w:t>
      </w:r>
      <w:r>
        <w:rPr>
          <w:rFonts w:ascii="Times New Roman" w:cs="Times New Roman" w:eastAsia="Times New Roman" w:hAnsi="Times New Roman"/>
        </w:rPr>
        <w:t xml:space="preserve">лок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поле внутри молекулы.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полярных: на тепловое хаотическое движение накладывается упорядоченная ориентация: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(формула Ланжевена, 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33.3. Вектор поляризации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Вектор поляризации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основная характеристика поляризованного состояния диэлектрика: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Вектор поляризации — дипольный момент единицы объёма диэлектрика.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дипольные моменты молекул в объёме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Размерность: </w:t>
      </w:r>
      <w:r>
        <w:rPr>
          <w:rFonts w:ascii="Times New Roman" w:cs="Times New Roman" w:eastAsia="Times New Roman" w:hAnsi="Times New Roman"/>
        </w:rPr>
        <w:t xml:space="preserve">Клм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</w:t>
      </w:r>
      <w:r>
        <w:rPr>
          <w:b/>
          <w:bCs/>
          <w:rFonts w:ascii="Times New Roman" w:cs="Times New Roman" w:eastAsia="Times New Roman" w:hAnsi="Times New Roman"/>
        </w:rPr>
        <w:t xml:space="preserve">изотропных линейных диэлектриках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
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где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диэлектрическая восприимчивость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(безразмерная,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33.4. Связанные (поляризационные) заряды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результате поляризации в диэлектрике появляются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связанные заряды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(в отличие от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свободных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которые можно ввести извне, например, на обкладки конденсатора).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Поверхностные связанные заряды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 поверхности однородного диэлектрика возникает поверхностная плотность связанных зарядов: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внешняя нормаль к поверхности.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Пример: диэлектрик в конденсаторе — на поверхности, обращённой к положительной обкладке, возникает </w:t>
      </w:r>
      <w:r>
        <w:rPr>
          <w:i/>
          <w:iCs/>
          <w:rFonts w:ascii="Times New Roman" w:cs="Times New Roman" w:eastAsia="Times New Roman" w:hAnsi="Times New Roman"/>
        </w:rPr>
        <w:t xml:space="preserve">отрицательный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связанный заряд.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Объёмные связанные заряды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неоднородно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поляризованном диэлектрике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однородном поле и изотропном диэлектрике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связанные заряды только на поверхности.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68, с. 118, формулы (68.2)–(68.3).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33.5. Электрическое поле в диэлектрике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Результирующее поле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внутри диэлектрика — суперпозиция: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внешнего поля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(от свободных зарядов),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поля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от связанных зарядов (противоположно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однородного изотропного диэлектрика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заполняющего всё пространство или помещённого в однородное поле: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относительная диэлектрическая проницаемость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68, с. 118.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Вектор электрического смещения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упрощения расчётов вводится вспомогательное поле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электрическое смещение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Размерность: </w:t>
      </w:r>
      <w:r>
        <w:rPr>
          <w:rFonts w:ascii="Times New Roman" w:cs="Times New Roman" w:eastAsia="Times New Roman" w:hAnsi="Times New Roman"/>
        </w:rPr>
        <w:t xml:space="preserve">Клм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Теорема Гаусса для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
</w:t>
      </w:r>
      <w:r>
        <w:rPr>
          <w:rFonts w:ascii="Times New Roman" w:cs="Times New Roman" w:eastAsia="Times New Roman" w:hAnsi="Times New Roman"/>
        </w:rPr>
        <w:t xml:space="preserve">своб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т.е. поток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определяется </w:t>
      </w:r>
      <w:r>
        <w:rPr>
          <w:b/>
          <w:bCs/>
          <w:rFonts w:ascii="Times New Roman" w:cs="Times New Roman" w:eastAsia="Times New Roman" w:hAnsi="Times New Roman"/>
        </w:rPr>
        <w:t xml:space="preserve">только свободными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зарядами.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69, с. 118–119, формулы (69.4)–(69.5).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33.6. Сегнетоэлектрики (кратко)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Особый класс диэлектриков (например,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обладающих: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спонтанной поляризацией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(без внешнего поля),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необратимой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зависимостью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петлёй гистерезиса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очень высокой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точкой Кюри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вещество переходит в парадиэлектрическое состояние.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71, с. 122.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33.7. Итоги: сравнение поведения в поле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Величина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Вакуум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Диэлектрик (линейный, однородный)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Напряжённость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Свободные заряды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своб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те же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Связанные заряды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(если геометрия не меняется)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Физический смысл диэлектрической проницаемости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показывает, во сколько раз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ослабляется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поле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в диэлектрике по сравнению с вакуумом при том же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своб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==34. Сегнетоэлектрики.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34.1. Определение и основные свойства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Сегнетоэлектрики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особый класс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полярных диэлектриков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характеризующихся наличием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спонтанной (самопроизвольной) поляризации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отсутствие внешнего электрического поля, а также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нелинейной и необратимой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зависимостью поляризации от напряжённости внешнего поля.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71, с. 122.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Ключевые отличия от обычных диэлектриков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Свойство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Обычный (линейный) диэлектрик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Сегнетоэлектрик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Зависимость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Линейная: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Нелинейная, с гистерезисом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Спонтанная поляризация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Отсутствует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Присутствует ниже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Диэлектрическая проницаемость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Постоянная (или слабо зависящая от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Очень велика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), зависит от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и истории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Обратимость процесса поляризации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Обратима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Необратима — присутствует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петля гистерезиса</w:t>
            </w:r>
          </w:p>
        </w:tc>
      </w:tr>
    </w:tbl>
    <w:p/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34.2. Внутренняя структура: домены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Спонтанная поляризация реализуется не во всём объёме одновременно, а в пределах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доменов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микроскопических областей (~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м), внутри которых дипольные моменты всех элементарных ячеек ориентированы параллельно.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</w:t>
      </w:r>
      <w:r>
        <w:rPr>
          <w:b/>
          <w:bCs/>
          <w:rFonts w:ascii="Times New Roman" w:cs="Times New Roman" w:eastAsia="Times New Roman" w:hAnsi="Times New Roman"/>
        </w:rPr>
        <w:t xml:space="preserve">неполяризованном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состоянии домены ориентированы хаотически → суммарная поляризация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Под действием внешнего поля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происходит:
</w:t>
      </w:r>
    </w:p>
    <w:p>
      <w:pPr>
        <w:pStyle w:val="ListParagraph"/>
        <w:numPr>
          <w:ilvl w:val="1"/>
          <w:numId w:val="12"/>
        </w:numPr>
        <w:spacing w:after="100"/>
        <w:ind w:left="720"/>
      </w:pPr>
      <w:r>
        <w:rPr>
          <w:b/>
          <w:bCs/>
          <w:rFonts w:ascii="Times New Roman" w:cs="Times New Roman" w:eastAsia="Times New Roman" w:hAnsi="Times New Roman"/>
        </w:rPr>
        <w:t xml:space="preserve">Смещение границ доменов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(домены с благоприятной ориентацией растут за счёт соседних),</w:t>
      </w:r>
    </w:p>
    <w:p>
      <w:pPr>
        <w:pStyle w:val="ListParagraph"/>
        <w:numPr>
          <w:ilvl w:val="1"/>
          <w:numId w:val="12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больших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поворот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дипольных моментов внутри доменов.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71, рис. 92, с. 122.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34.3. Петля гистерезиса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Зависимость поляризации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от напряжённости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имеет вид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петли гистерезиса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(см. рис. 93, с. 122):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Характерные точки</w:t>
      </w:r>
    </w:p>
    <w:p>
      <w:pPr>
        <w:pStyle w:val="ListParagraph"/>
        <w:numPr>
          <w:ilvl w:val="0"/>
          <w:numId w:val="13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Начальная кривая (из , ):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малых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быстрый рост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(смещение границ),  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больших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насыщение — все домены сориентированы: </w:t>
      </w:r>
      <w:r>
        <w:rPr>
          <w:rFonts w:ascii="Times New Roman" w:cs="Times New Roman" w:eastAsia="Times New Roman" w:hAnsi="Times New Roman"/>
        </w:rPr>
        <w:t xml:space="preserve">нас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Остаточная поляризация :
Значение  при  после предварительного насыщения.
⇒ Сегнетоэлектрик остаётся поляризованным без внешнего поля — аналогия с ферромагнетиками.</w:t>
      </w:r>
    </w:p>
    <w:p>
      <w:pPr>
        <w:pStyle w:val="ListParagraph"/>
        <w:numPr>
          <w:ilvl w:val="0"/>
          <w:numId w:val="13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Коэрцитивная сила :
Напряжённость поля, которую нужно приложить в обратном направлении, чтобы снять остаточную поляризацию ().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Важные следствия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Энергия, затраченная на поляризацию за цикл, равна площади петли — переходит в тепло.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Возможность </w:t>
      </w:r>
      <w:r>
        <w:rPr>
          <w:b/>
          <w:bCs/>
          <w:rFonts w:ascii="Times New Roman" w:cs="Times New Roman" w:eastAsia="Times New Roman" w:hAnsi="Times New Roman"/>
        </w:rPr>
        <w:t xml:space="preserve">записи информации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(например, в ферроэлектрических ОЗУ — FeRAM):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кодируют «0» и «1».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71, с. 122, рис. 93.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34.4. Точка Кюри и фазовый переход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У каждого сегнетоэлектрика имеется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температура Кюри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при которой происходит фазовый переход: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вещество — </w:t>
      </w:r>
      <w:r>
        <w:rPr>
          <w:b/>
          <w:bCs/>
          <w:rFonts w:ascii="Times New Roman" w:cs="Times New Roman" w:eastAsia="Times New Roman" w:hAnsi="Times New Roman"/>
        </w:rPr>
        <w:t xml:space="preserve">сегнетоэлектрик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(спонтанная поляризация есть);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вещество превращается в </w:t>
      </w:r>
      <w:r>
        <w:rPr>
          <w:b/>
          <w:bCs/>
          <w:rFonts w:ascii="Times New Roman" w:cs="Times New Roman" w:eastAsia="Times New Roman" w:hAnsi="Times New Roman"/>
        </w:rPr>
        <w:t xml:space="preserve">парадиэлектрик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(обычный полярный диэлектрик,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закон Кюри–Вейсса).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Примеры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 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/>
              <w:ind w:left="720"/>
            </w:pP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Титанат бария </w:t>
            </w: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: </w:t>
            </w: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,  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/>
              <w:ind w:left="720"/>
            </w:pP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Дигидрофосфат калия </w:t>
            </w: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 (KDP): </w:t>
            </w: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71, с. 122.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34.5. Применение сегнетоэлектриков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Область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Электроника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Ферроэлектрические ОЗУ (FeRAM), конденсаторы с высокой ёмкостью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Пьезотехника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Пьезоэлементы, ультразвуковые излучатели и приёмники (сегнетоэлектрики обладают сильным пьезоэффектом)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Нелинейная оптика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Удвоение частоты лазерного излучения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из-за отсутствия центра симметрии в кристалле)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Термография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Пироэлектрические детекторы ИК-излучения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Связь с пьезо- и пироэффектами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Из-за несимметричности кристаллической структуры изменение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или механическое напряжение приводит к изменению спонтанной поляризации → возникает разность потенциалов.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34.6. Классические примеры сегнетоэлектриков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Вещество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Формула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°C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Примечание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Титанат бария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~120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Первый открытый (1940-е), керамика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Ниобат лития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~1140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Высокая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используется в оптике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Тринитроанилин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Органический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~109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 органического сегнетоэлектрика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Раманит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~–50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Искусственный кристалл</w:t>
            </w:r>
          </w:p>
        </w:tc>
      </w:tr>
    </w:tbl>
    <w:p/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34.7. Сравнение с ферромагнетиками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Характеристика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Сегнетоэлектрики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Ферромагнетики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Упорядоченная величина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Электрический дипольный момент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Магнитный момент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Спонтанное упорядочение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Спонтанная поляризация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Спонтанная намагниченность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Внешнее поле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Электрическое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Магнитное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Петля гистерезиса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или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Критическая температура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(температура Кюри)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(температура Кюри)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Это — проявление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единства физических законов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электрические и магнитные явления часто имеют аналогичные статистические и термодинамические описания.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==35. Электроёмкость. Конденсаторы: электроемкость уединённого проводника (определение, единицы измерения), электроёмкость уединённого шара, конденсаторы, электроёмкость конденсатора, формула емкости плоского конденсатора, соединения конденсаторов.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35.1. Электроёмкость уединённого проводника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Уединённый проводник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проводник, расположенный далеко от других тел, так что влиянием внешних полей и индуцированных зарядов можно пренебречь.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Электроёмкость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уединённого проводника — физическая величина, численно равная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заряду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который необходимо сообщить проводнику, чтобы его потенциал изменился на единицу: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условии, что потенциал «на бесконечности» принят за нуль: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Размерность: </w:t>
      </w:r>
      <w:r>
        <w:rPr>
          <w:rFonts w:ascii="Times New Roman" w:cs="Times New Roman" w:eastAsia="Times New Roman" w:hAnsi="Times New Roman"/>
        </w:rPr>
        <w:t xml:space="preserve">Ф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(фарад),</w:t>
      </w:r>
      <w:r>
        <w:br/>
      </w:r>
      <w:r>
        <w:rPr>
          <w:rFonts w:ascii="Times New Roman" w:cs="Times New Roman" w:eastAsia="Times New Roman" w:hAnsi="Times New Roman"/>
        </w:rPr>
        <w:t xml:space="preserve">ФКлВ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Фарад — очень большая единица; на практике чаще используют:
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микрофарад (</w:t>
      </w:r>
      <w:r>
        <w:rPr>
          <w:rFonts w:ascii="Times New Roman" w:cs="Times New Roman" w:eastAsia="Times New Roman" w:hAnsi="Times New Roman"/>
        </w:rPr>
        <w:t xml:space="preserve">ФФ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),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нанофарад (</w:t>
      </w:r>
      <w:r>
        <w:rPr>
          <w:rFonts w:ascii="Times New Roman" w:cs="Times New Roman" w:eastAsia="Times New Roman" w:hAnsi="Times New Roman"/>
        </w:rPr>
        <w:t xml:space="preserve">нФФ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),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пикофарад (</w:t>
      </w:r>
      <w:r>
        <w:rPr>
          <w:rFonts w:ascii="Times New Roman" w:cs="Times New Roman" w:eastAsia="Times New Roman" w:hAnsi="Times New Roman"/>
        </w:rPr>
        <w:t xml:space="preserve">пФФ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73, с. 124, формула (73.1).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Электроёмкость уединённого шара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проводящего шара радиуса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находящегося в вакууме (или воздухе), потенциал на его поверхности: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Подставляя в (35.1), получаем: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СИ: </w:t>
      </w:r>
      <w:r>
        <w:rPr>
          <w:rFonts w:ascii="Times New Roman" w:cs="Times New Roman" w:eastAsia="Times New Roman" w:hAnsi="Times New Roman"/>
        </w:rPr>
        <w:t xml:space="preserve">Ф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где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в метрах.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Пример: Земной шар (</w:t>
      </w:r>
      <w:r>
        <w:rPr>
          <w:rFonts w:ascii="Times New Roman" w:cs="Times New Roman" w:eastAsia="Times New Roman" w:hAnsi="Times New Roman"/>
        </w:rPr>
        <w:t xml:space="preserve">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 имеет </w:t>
      </w:r>
      <w:r>
        <w:rPr>
          <w:rFonts w:ascii="Times New Roman" w:cs="Times New Roman" w:eastAsia="Times New Roman" w:hAnsi="Times New Roman"/>
        </w:rPr>
        <w:t xml:space="preserve">Ф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73, с. 124, после формулы (73.1).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35.2. Конденсаторы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Конденсатор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система из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двух проводников (обкладок)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разделённых диэлектриком или вакуумом, предназначенная для накопления электрического заряда и энергии электрического поля.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Заряды обкладок равны по модулю и противоположны по знаку: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Поле сосредоточено в основном между обкладками; внешнее поле ≈ 0.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Электроёмкость конденсатора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определяется как: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модуль заряда на одной обкладке,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разность потенциалов (напряжение) между обкладками.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⚠️ Не путать с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для уединённого проводника: там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— потенциал относительно бесконечности, здесь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— разность потенциалов между проводниками.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73, с. 124–125.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35.3. Ёмкость плоского конденсатора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плоский конденсатор: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две параллельные проводящие пластины площадью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расстояние между ними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(чтобы пренебречь краевыми эффектами),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между пластинами — однородный диэлектрик с проницаемостью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Напряжённость поля между пластинами: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поверхностная плотность заряда.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Разность потенциалов: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Подставляя в (35.3):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вакууме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Ёмкость пропорциональна площади 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обратно пропорциональна расстоянию.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73, с. 125, формула (73.3).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Другие типы конденсаторов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Тип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Формула ёмкости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Сферический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(радиусы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Цилиндрический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(длина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радиусы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См. задачи и вывод в § 73.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35.4. Соединения конденсаторов</w:t>
      </w: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35.4.1. Параллельное соединение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Обкладки соединены попарно:
,
общ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Ёмкость эквивалентного конденсатора:</w:t>
      </w:r>
      <w:r>
        <w:rPr>
          <w:rFonts w:ascii="Times New Roman" w:cs="Times New Roman" w:eastAsia="Times New Roman" w:hAnsi="Times New Roman"/>
        </w:rPr>
        <w:t xml:space="preserve">пар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Физический смысл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суммарная площадь эффективно увеличивается.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2"/>
          <w:szCs w:val="22"/>
          <w:rFonts w:ascii="Times New Roman" w:cs="Times New Roman" w:eastAsia="Times New Roman" w:hAnsi="Times New Roman"/>
        </w:rPr>
        <w:t xml:space="preserve">35.4.2. Последовательное соединение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Заряд на всех конденсаторах одинаков:
,
общ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Для обратной ёмкости:</w:t>
      </w:r>
      <w:r>
        <w:rPr>
          <w:rFonts w:ascii="Times New Roman" w:cs="Times New Roman" w:eastAsia="Times New Roman" w:hAnsi="Times New Roman"/>
        </w:rPr>
        <w:t xml:space="preserve">посл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Физический смысл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эффективное расстояние между обкладками увеличивается.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73, с. 126, формулы (73.5), (73.6); рис. 95.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Пример расчёта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Два конденсатора: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Ф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Ф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Параллельно: </w:t>
      </w:r>
      <w:r>
        <w:rPr>
          <w:rFonts w:ascii="Times New Roman" w:cs="Times New Roman" w:eastAsia="Times New Roman" w:hAnsi="Times New Roman"/>
        </w:rPr>
        <w:t xml:space="preserve">Ф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Последовательно: </w:t>
      </w:r>
      <w:r>
        <w:rPr>
          <w:rFonts w:ascii="Times New Roman" w:cs="Times New Roman" w:eastAsia="Times New Roman" w:hAnsi="Times New Roman"/>
        </w:rPr>
        <w:t xml:space="preserve">Ф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35.5. Энергия заряженного конденсатора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Энергия, запасённая в конденсаторе: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Эта энергия локализована в электрическом поле между обкладками. Объёмная плотность энергии: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74, с. 127, формулы (74.3)–(74.5).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==36. Энергия электрического поля. Объемная плотность энергии электрического поля.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36.1. Энергия системы зарядов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Электростатическое поле обладает энергией. Работа, затраченная на создание системы зарядов (например, перенос зарядов из бесконечности), не исчезает, а запасается в виде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энергии электрического поля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системы из двух точечных зарядов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находящихся на расстоянии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зарядов (при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потенциал в точке нахождения заряда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созданный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всеми остальными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зарядами.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74, с. 126–127.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36.2. Энергия заряженного конденсатора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Конденсатор — наиболее наглядный пример накопителя энергии электрического поля. При зарядке конденсатора от 0 до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работа внешних сил: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Эта работа переходит в энергию поля: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74, с. 127, формула (74.3).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36.3. Объёмная плотность энергии электрического поля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Энергия локализована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 самом поле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а не на зарядах. Вводят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объёмную плотность энергии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энергию, приходящуюся на единицу объёма: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изотропного линейного диэлектрика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Вывод для плоского конденсатора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Энергия: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Объём между обкладками: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Тогда:
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Поскольку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получаем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74, с. 127, формула (74.5); вывод после (74.4).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Общая формула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Формула (36.4) справедлива для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любого электрического поля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(не только однородного), если диэлектрик линейный и изотропный.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36.4. Физический смысл и свойства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Свойство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Комментарий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Локализация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Энергия распределена по всему объёму, где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. Даже в вакууме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 поле обладает энергией.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Положительность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всегда (энергия — скаляр, не зависит от направления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).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Аддитивность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 наложении полей энергия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не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складывается линейно: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. Третье слагаемое — энергия взаимодействия.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Связь с давлением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Электрическое поле оказывает давление на проводники и диэлектрики: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(в вакууме).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энергия поля конденсатора ёмкостью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заряженного до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  <w:r>
              <w:br/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Дж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. Это — значительная энергия (например, кинетическая энергия 100-граммового тела при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мс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36.5. Энергия поля в присутствии нелинейных сред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нелинейных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диэлектриков (например, сегнетоэлектриков), 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общий вид плотности энергии: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Графически — площадь под кривой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от 0 до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При наличии гистерезиса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зависит от истории) — площадь петли = энергия потерь за цикл.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74 (вывод для линейного случая); нелинейный случай — обобщение.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==37. Электрический ток. Сила и плотность тока. Электродвижущая сила.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37.1. Электрический ток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Электрический ток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упорядоченное (направленное) движение электрических зарядов.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</w:t>
      </w:r>
      <w:r>
        <w:rPr>
          <w:b/>
          <w:bCs/>
          <w:rFonts w:ascii="Times New Roman" w:cs="Times New Roman" w:eastAsia="Times New Roman" w:hAnsi="Times New Roman"/>
        </w:rPr>
        <w:t xml:space="preserve">металлах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движение свободных электронов (электронная проводимость);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</w:t>
      </w:r>
      <w:r>
        <w:rPr>
          <w:b/>
          <w:bCs/>
          <w:rFonts w:ascii="Times New Roman" w:cs="Times New Roman" w:eastAsia="Times New Roman" w:hAnsi="Times New Roman"/>
        </w:rPr>
        <w:t xml:space="preserve">электролитах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движение ионов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 — ионная проводимость;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</w:t>
      </w:r>
      <w:r>
        <w:rPr>
          <w:b/>
          <w:bCs/>
          <w:rFonts w:ascii="Times New Roman" w:cs="Times New Roman" w:eastAsia="Times New Roman" w:hAnsi="Times New Roman"/>
        </w:rPr>
        <w:t xml:space="preserve">газах и плазме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движение ионов и электронов;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</w:t>
      </w:r>
      <w:r>
        <w:rPr>
          <w:b/>
          <w:bCs/>
          <w:rFonts w:ascii="Times New Roman" w:cs="Times New Roman" w:eastAsia="Times New Roman" w:hAnsi="Times New Roman"/>
        </w:rPr>
        <w:t xml:space="preserve">полупроводниках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движение электронов и дырок.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Условия существования постоянного тока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100"/>
              <w:ind w:left="720"/>
            </w:pP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Наличие </w:t>
            </w:r>
            <w:r>
              <w:rPr>
                <w:b/>
                <w:bCs/>
                <w:rFonts w:ascii="Times New Roman" w:cs="Times New Roman" w:eastAsia="Times New Roman" w:hAnsi="Times New Roman"/>
              </w:rPr>
              <w:t xml:space="preserve">свободных носителей заряда</w:t>
            </w: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;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100"/>
              <w:ind w:left="720"/>
            </w:pP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Наличие </w:t>
            </w:r>
            <w:r>
              <w:rPr>
                <w:b/>
                <w:bCs/>
                <w:rFonts w:ascii="Times New Roman" w:cs="Times New Roman" w:eastAsia="Times New Roman" w:hAnsi="Times New Roman"/>
              </w:rPr>
              <w:t xml:space="preserve">электрического поля</w:t>
            </w: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 внутри проводника (</w:t>
            </w: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), поддерживаемого, например, источником ЭДС.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75, с. 128.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37.2. Сила тока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Сила тока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скалярная физическая величина, равная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заряду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проходящему через поперечное сечение проводника за единицу времени: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постоянном токе: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Размерность: </w:t>
      </w:r>
      <w:r>
        <w:rPr>
          <w:rFonts w:ascii="Times New Roman" w:cs="Times New Roman" w:eastAsia="Times New Roman" w:hAnsi="Times New Roman"/>
        </w:rPr>
        <w:t xml:space="preserve">А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(ампер),</w:t>
      </w:r>
      <w:r>
        <w:br/>
      </w:r>
      <w:r>
        <w:rPr>
          <w:rFonts w:ascii="Times New Roman" w:cs="Times New Roman" w:eastAsia="Times New Roman" w:hAnsi="Times New Roman"/>
        </w:rPr>
        <w:t xml:space="preserve">АКлс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75, с. 128, формула (75.1).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Направление тока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За направление тока принимают направление движения </w:t>
      </w:r>
      <w:r>
        <w:rPr>
          <w:b/>
          <w:bCs/>
          <w:rFonts w:ascii="Times New Roman" w:cs="Times New Roman" w:eastAsia="Times New Roman" w:hAnsi="Times New Roman"/>
        </w:rPr>
        <w:t xml:space="preserve">положительных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зарядов.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 металлах электроны движутся </w:t>
      </w:r>
      <w:r>
        <w:rPr>
          <w:b/>
          <w:bCs/>
          <w:rFonts w:ascii="Times New Roman" w:cs="Times New Roman" w:eastAsia="Times New Roman" w:hAnsi="Times New Roman"/>
        </w:rPr>
        <w:t xml:space="preserve">против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направления тока.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37.3. Плотность тока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Плотность тока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векторная величина, характеризующая распределение тока по сечению проводника.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Определяется как сила тока, проходящая через единичную площадку, перпендикулярную направлению тока: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иливвекторнойформе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Размерность: </w:t>
      </w:r>
      <w:r>
        <w:rPr>
          <w:rFonts w:ascii="Times New Roman" w:cs="Times New Roman" w:eastAsia="Times New Roman" w:hAnsi="Times New Roman"/>
        </w:rPr>
        <w:t xml:space="preserve">Ам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Связь с микроскопическими параметрами (для проводников):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др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концентрация носителей заряда (м⁻³),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заряд одного носителя (Кл),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др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средняя </w:t>
      </w:r>
      <w:r>
        <w:rPr>
          <w:b/>
          <w:bCs/>
          <w:rFonts w:ascii="Times New Roman" w:cs="Times New Roman" w:eastAsia="Times New Roman" w:hAnsi="Times New Roman"/>
        </w:rPr>
        <w:t xml:space="preserve">дрейфовая скорость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упорядоченного движения (отличается от тепловой скорости </w:t>
      </w:r>
      <w:r>
        <w:rPr>
          <w:rFonts w:ascii="Times New Roman" w:cs="Times New Roman" w:eastAsia="Times New Roman" w:hAnsi="Times New Roman"/>
        </w:rPr>
        <w:t xml:space="preserve">т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м/с; </w:t>
      </w:r>
      <w:r>
        <w:rPr>
          <w:rFonts w:ascii="Times New Roman" w:cs="Times New Roman" w:eastAsia="Times New Roman" w:hAnsi="Times New Roman"/>
        </w:rPr>
        <w:t xml:space="preserve">др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м/с 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А/м²).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75, с. 128–129, формулы (75.2)–(75.4).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Связь силы тока и плотности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проекция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на нормаль к элементу поверхности.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однородного тока в проводнике постоянного сечения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37.4. Электродвижущая сила (ЭДС)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проводнике, в котором поддерживается постоянный ток, электрическое поле должно быть стационарным. Однако кулоновское (потенциальное) поле само по себе не может поддерживать ток в замкнутой цепи: работа по замкнутому контуру равна нулю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а для протекания тока нужна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непотенциальная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сила, преодолевающая сопротивление.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Электродвижущая сила (ЭДС)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— физическая величина, равная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работе сторонних сил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ст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по перемещению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единичного положительного заряда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вдоль замкнутого контура (или участка цепи):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ст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интегральной форме: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ст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ст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напряжённость поля сторонних сил.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Размерность: </w:t>
      </w:r>
      <w:r>
        <w:rPr>
          <w:rFonts w:ascii="Times New Roman" w:cs="Times New Roman" w:eastAsia="Times New Roman" w:hAnsi="Times New Roman"/>
        </w:rPr>
        <w:t xml:space="preserve">В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(вольт).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ЭДС </w:t>
      </w:r>
      <w:r>
        <w:rPr>
          <w:b/>
          <w:bCs/>
          <w:rFonts w:ascii="Times New Roman" w:cs="Times New Roman" w:eastAsia="Times New Roman" w:hAnsi="Times New Roman"/>
        </w:rPr>
        <w:t xml:space="preserve">не является силой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 не измеряется в ньютонах.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77, с. 130, формулы (77.1)–(77.2).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Природа сторонних сил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 ЭДС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Сторонние силы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Гальванический элемент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Химические силы (перенос ионов в электролите)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Термопара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Термо-ЭДС — диффузия носителей при градиенте температуры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Генератор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Силы Лоренца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 при движении проводника в магнитном поле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Фотоэлемент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Световое давление и фотоэффект</w:t>
            </w:r>
          </w:p>
        </w:tc>
      </w:tr>
    </w:tbl>
    <w:p/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ЭДС на участке цепи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неоднородного участка цепи (содержащего источник ЭДС):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ст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Тогда обобщённый закон Ома для участка: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внутреннее сопротивление источника.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77, с. 130–131.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37.5. Связь тока, поля и ЭДС: закон Ома в дифференциальной форме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изотропного проводника экспериментально установлено:  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удельная проводимость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Смм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удельное сопротивление.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дифференциальная форма закона Ома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Она справедлива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локально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в каждой точке проводника.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76, с. 129, формула (76.2).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==38. Закон Ома в интегральной форме для участка цепи и для полной цепи. Закон Ома в дифференциальной форме. Сопротивление проводников и его зависимость от температуры.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38.1. Закон Ома для однородного участка цепи (интегральная форма)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Однородный участок цепи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участок, не содержащий источников ЭДС.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Закон Ома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  <w:r>
              <w:br/>
            </w: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Сила тока  на однородном участке цепи прямо пропорциональна напряжению  на этом участке и обратно пропорциональна его сопротивлению :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или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разность потенциалов (напряжение) между концами участка,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электрическое сопротивление участка, </w:t>
      </w:r>
      <w:r>
        <w:rPr>
          <w:rFonts w:ascii="Times New Roman" w:cs="Times New Roman" w:eastAsia="Times New Roman" w:hAnsi="Times New Roman"/>
        </w:rPr>
        <w:t xml:space="preserve">Ом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76, с. 129, формула (76.1).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38.2. Закон Ома для неоднородного участка цепи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Неоднородный участок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содержит источник ЭДС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(например, батарейку).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Сила тока определяется разностью потенциалов и ЭДС: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берётся </w:t>
      </w:r>
      <w:r>
        <w:rPr>
          <w:b/>
          <w:bCs/>
          <w:rFonts w:ascii="Times New Roman" w:cs="Times New Roman" w:eastAsia="Times New Roman" w:hAnsi="Times New Roman"/>
        </w:rPr>
        <w:t xml:space="preserve">со знаком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если источник включён «по току» (от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к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внутри источника в направлении тока),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если «против тока».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77, с. 131, формула (77.3).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38.3. Закон Ома для полной (замкнутой) цепи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замкнутую цепь: источник с ЭДС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внутренним сопротивлением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и внешнее сопротивление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Закон Ома для полной цепи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Напряжение на зажимах источника (внешнее напряжение):
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разомкнутой цепи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ЭДС измеряется в режиме холостого хода.</w:t>
      </w:r>
    </w:p>
    <w:p>
      <w:pPr>
        <w:pStyle w:val="ListParagraph"/>
        <w:numPr>
          <w:ilvl w:val="1"/>
          <w:numId w:val="1"/>
        </w:numPr>
        <w:spacing w:after="100"/>
        <w:ind w:left="72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коротком замыкании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 </w:t>
      </w:r>
      <w:r>
        <w:rPr>
          <w:rFonts w:ascii="Times New Roman" w:cs="Times New Roman" w:eastAsia="Times New Roman" w:hAnsi="Times New Roman"/>
        </w:rPr>
        <w:t xml:space="preserve">кз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опасный режим.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77, с. 131, формула (77.4).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38.4. Закон Ома в дифференциальной форме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описания тока в каждой точке проводящей среды вводят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плотность тока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напряжённость электрического поля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Дифференциальная форма закона Ома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удельная электрическая проводимость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материала, </w:t>
      </w:r>
      <w:r>
        <w:rPr>
          <w:rFonts w:ascii="Times New Roman" w:cs="Times New Roman" w:eastAsia="Times New Roman" w:hAnsi="Times New Roman"/>
        </w:rPr>
        <w:t xml:space="preserve">Сммм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напряжённость </w:t>
      </w:r>
      <w:r>
        <w:rPr>
          <w:b/>
          <w:bCs/>
          <w:rFonts w:ascii="Times New Roman" w:cs="Times New Roman" w:eastAsia="Times New Roman" w:hAnsi="Times New Roman"/>
        </w:rPr>
        <w:t xml:space="preserve">кулоновского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(электростатического) поля внутри проводника.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Вывод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  <w:r>
              <w:br/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
Из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подставляя в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получаем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76, с. 129, формула (76.2).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Связь  и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гдеудельноесопротивление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38.5. Сопротивление проводника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однородного проводника длиной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площадью поперечного сечения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чем длиннее, тем больше сопротивление;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чем толще, тем меньше сопротивление.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76, с. 129, формула (76.5).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Температурная зависимость сопротивления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металлов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при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(температура Дебая):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удельное сопротивление при </w:t>
      </w:r>
      <w:r>
        <w:rPr>
          <w:rFonts w:ascii="Times New Roman" w:cs="Times New Roman" w:eastAsia="Times New Roman" w:hAnsi="Times New Roman"/>
        </w:rPr>
        <w:t xml:space="preserve">К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rFonts w:ascii="Times New Roman" w:cs="Times New Roman" w:eastAsia="Times New Roman" w:hAnsi="Times New Roman"/>
        </w:rPr>
        <w:t xml:space="preserve">температурный коэффициент сопротивления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rFonts w:ascii="Times New Roman" w:cs="Times New Roman" w:eastAsia="Times New Roman" w:hAnsi="Times New Roman"/>
        </w:rPr>
        <w:t xml:space="preserve">К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Соответственно: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Материал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К⁻¹ (при 20°C)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Медь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Алюминий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Вольфрам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Константан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(сплав —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Для чистых металлов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при высоких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ост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при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(остаточное сопротивление из-за дефектов).</w:t>
            </w:r>
            <w:r>
              <w:br/>
            </w: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Для полупроводников и электролитов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уменьшается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с ростом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(возрастает концентрация носителей).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76, с. 130, формула (76.6); рис. 99 — зависимость  для металлов и полупроводников.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38.6. Микроскопическая интерпретация (классическая теория Друде–Лоренца)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Из кинетической теории: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концентрация свободных электронов,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заряд электрона,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масса электрона,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среднее время между столкновениями (время релаксации).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росте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возрастает амплитуда тепловых колебаний ионов →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уменьшается →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76 (качественно в тексте).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==39. Закон Джоуля-Ленца в интегральной и дифференциальной формах.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39.1. Физический смысл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протекании электрического тока в проводнике происходит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необратимое преобразование электрической энергии в тепловую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(внутреннюю энергию) за счёт столкновений носителей заряда с ионами кристаллической решётки (в металлах) или другими частицами. Этот процесс называют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тепловым действием тока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Закон Джоуля–Ленца количественно описывает выделяющуюся теплоту.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78, с. 132–133.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39.2. Интегральная форма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однородный участок цепи с сопротивлением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по которому течёт постоянный ток силой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За время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через поперечное сечение проводника проходит заряд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Работа электрического поля по перемещению этого заряда: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Если на участке нет других превращений энергии (например, химических или механических),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вся работа идёт на нагрев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т.е.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Используя закон Ома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получаем: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постоянном токе за конечное время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Альтернативные формы (через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количество теплоты, Дж;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сила тока, А;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сопротивление, Ом;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время, с.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78, с. 132, формула (78.1).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Для переменного тока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Если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то: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синусоидального тока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средняя мощность: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действдейств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39.3. Дифференциальная форма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элементарный объём проводника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через который течёт ток плотностью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Мощность, выделяемая в этом объёме: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Следовательно,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объёмная плотность тепловой мощности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(мощность, выделяемая в единице объёма):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изотропного проводника, используя закон Ома в дифференциальной форме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Размерность: </w:t>
      </w:r>
      <w:r>
        <w:rPr>
          <w:rFonts w:ascii="Times New Roman" w:cs="Times New Roman" w:eastAsia="Times New Roman" w:hAnsi="Times New Roman"/>
        </w:rPr>
        <w:t xml:space="preserve">Втм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Вывод из интегральной формы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Мощность на участке: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объём проводника. ⇒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78, с. 133, формула (78.3).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39.4. Обобщение на неоднородные среды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Если проводимость зависит от координат (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), то: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нелинейных средах (например, при высоких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) связь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нелинейна, но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остаётся справедливой, так как определяется из общих энергетических соображений.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39.5. Применение и ограничения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Область применения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Комментарий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Нагревательные приборы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(плиты, утюги, лампы накаливания)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Целевое использование —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преобразуется в тепло или свет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Электротехника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Потери в проводах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 снижают КПД — стремятся уменьшить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и 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Полупроводниковые приборы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Перегрев → выход из строя; требуется теплоотвод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Сверхпроводники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— отсутствие джоулева нагрева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⚠️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Важно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 закон Джоуля–Ленца в форме 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не применим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если на участке цепи есть: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/>
              <w:ind w:left="720"/>
            </w:pP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электродвигатель (часть энергии → механическая),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/>
              <w:ind w:left="720"/>
            </w:pPr>
            <w:r>
              <w:rPr>
                <w:b w:val="false"/>
                <w:bCs w:val="false"/>
                <w:i w:val="false"/>
                <w:iCs w:val="false"/>
                <w:rFonts w:ascii="Times New Roman" w:cs="Times New Roman" w:eastAsia="Times New Roman" w:hAnsi="Times New Roman"/>
              </w:rPr>
              <w:t xml:space="preserve">аккумулятор в режиме зарядки (часть энергии → химическая).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таких случаях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так как </w:t>
      </w: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меххим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7"/>
          <w:szCs w:val="27"/>
          <w:rFonts w:ascii="Times New Roman" w:cs="Times New Roman" w:eastAsia="Times New Roman" w:hAnsi="Times New Roman"/>
        </w:rPr>
        <w:t xml:space="preserve">Раздел 4. Магнетизм</w:t>
      </w: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==40. Магнитное поле и его характеристики: магнитная индукция и напряженность. Линии магнитной индукции.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40.1. Магнитное поле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Магнитное поле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это форма материи, посредством которой осуществляется взаимодействие между: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движущимися электрическими зарядами,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проводниками с током,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постоянными магнитами.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Источники магнитного поля: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электрический ток (движущиеся заряды),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переменное электрическое поле (по Максвеллу),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собственные магнитные моменты элементарных частиц (спин).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отличие от электростатического,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магнитное поле не действует на неподвижные заряды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87, с. 146.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40.2. Магнитная индукция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Магнитная индукция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основная силовая характеристика магнитного поля.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Определяется через силу, действующую на движущийся заряд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силу Лоренца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— заряд частицы,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— её скорость,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— магнитная индукция в точке нахождения заряда.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Размерность: Тл (тесла), ТлНАм.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В СГС: ТлГс (гаусс).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 движении заряженной частицы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перпендикулярно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максимальная сила.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87, с. 146, формула (87.2).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Связь с моментом силы на рамку с током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 плоскую рамку площадью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 током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помещённую в однородное поле, действует вращающий момент: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магнитный момент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рамки,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угол между нормалью к рамке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Из этого определяют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как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40.3. Напряжённость магнитного поля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 магнетиках (веществах, способных намагничиваться) поле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зависит как от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внешних токов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так и от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внутренних (микроскопических) токов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веществе. Для разделения вкладов вводят вспомогательную величину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напряжённость магнитного поля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изотропных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сред: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Гнм — магнитная постоянная,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— относительная магнитная проницаемость (безразмерная),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— абсолютная магнитная проницаемость.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Размерность: Ам.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Физический смысл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определяется </w:t>
      </w:r>
      <w:r>
        <w:rPr>
          <w:b/>
          <w:bCs/>
          <w:rFonts w:ascii="Times New Roman" w:cs="Times New Roman" w:eastAsia="Times New Roman" w:hAnsi="Times New Roman"/>
        </w:rPr>
        <w:t xml:space="preserve">только макроскопическими (свободными) токами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«чувствует» все токи — свободные и связанные (молекулярные).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91, с. 151–152, формула (91.4).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40.4. Связь ,  и намагниченности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Вводят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намагниченность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(вектор интенсивности намагничивания)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магнитный момент единицы объёма вещества.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Тогда: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Для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линейных изотропных магнетиков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магнитная восприимчивость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Тип вещества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Примеры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Диамагнетики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$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\chi_m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\sim 10^{-5}$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Парамагнетики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редкоземельные ионы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Ферромагнетики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(нелинейно)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91, с. 151–153.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40.5. Линии магнитной индукции (силовые линии магнитного поля)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Линии магнитной индукции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воображаемые кривые, касательные к которым в каждой точке совпадают с направлением вектора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Свойства</w:t>
      </w:r>
    </w:p>
    <w:p>
      <w:pPr>
        <w:pStyle w:val="ListParagraph"/>
        <w:numPr>
          <w:ilvl w:val="0"/>
          <w:numId w:val="15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Замкнуты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(в отличие от линий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в электростатике) — магнитное поле </w:t>
      </w:r>
      <w:r>
        <w:rPr>
          <w:b/>
          <w:bCs/>
          <w:rFonts w:ascii="Times New Roman" w:cs="Times New Roman" w:eastAsia="Times New Roman" w:hAnsi="Times New Roman"/>
        </w:rPr>
        <w:t xml:space="preserve">вихревое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(отсутствуют магнитные заряды — монополи).</w:t>
      </w:r>
    </w:p>
    <w:p>
      <w:pPr>
        <w:pStyle w:val="ListParagraph"/>
        <w:numPr>
          <w:ilvl w:val="0"/>
          <w:numId w:val="15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Не пересекаются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(иначе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имел бы два направления в одной точке).</w:t>
      </w:r>
    </w:p>
    <w:p>
      <w:pPr>
        <w:pStyle w:val="ListParagraph"/>
        <w:numPr>
          <w:ilvl w:val="0"/>
          <w:numId w:val="15"/>
        </w:numPr>
        <w:spacing w:after="100"/>
        <w:ind w:left="0"/>
      </w:pPr>
      <w:r>
        <w:rPr>
          <w:b/>
          <w:bCs/>
          <w:rFonts w:ascii="Times New Roman" w:cs="Times New Roman" w:eastAsia="Times New Roman" w:hAnsi="Times New Roman"/>
        </w:rPr>
        <w:t xml:space="preserve">Густота линий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пропорциональна модулю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Направление: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— вне магнита — от </w:t>
      </w:r>
      <w:r>
        <w:rPr>
          <w:b/>
          <w:bCs/>
          <w:rFonts w:ascii="Times New Roman" w:cs="Times New Roman" w:eastAsia="Times New Roman" w:hAnsi="Times New Roman"/>
        </w:rPr>
        <w:t xml:space="preserve">северного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 к </w:t>
      </w:r>
      <w:r>
        <w:rPr>
          <w:b/>
          <w:bCs/>
          <w:rFonts w:ascii="Times New Roman" w:cs="Times New Roman" w:eastAsia="Times New Roman" w:hAnsi="Times New Roman"/>
        </w:rPr>
        <w:t xml:space="preserve">южному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 полюсу,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— внутри магнита — от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к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(замыкание).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Примеры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Картина поля (см. Трофимову)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Прямой ток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Концентрические окружности вокруг провода; направление — по правилу буравчика (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рис. 112, с. 147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Соленоид (длинная катушка)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Внутри — почти однородное поле, параллельное оси; снаружи — поле слабое, замыкается (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рис. 117, с. 149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Постоянный магнит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Замкнутые линии: из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через воздух в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, внутри — из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в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</w:t>
            </w: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рис. 121, с. 152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</w:tr>
    </w:tbl>
    <w:p/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87–88, рис. 112–121.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40.6. Поток магнитной индукции</w:t>
      </w:r>
    </w:p>
    <w:p>
      <w:pPr>
        <w:spacing w:after="20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Магнитный поток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через поверхность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Размерность: </w:t>
      </w:r>
      <w:r>
        <w:rPr>
          <w:rFonts w:ascii="Times New Roman" w:cs="Times New Roman" w:eastAsia="Times New Roman" w:hAnsi="Times New Roman"/>
        </w:rPr>
        <w:t xml:space="preserve">Вб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(вебер), </w:t>
      </w:r>
      <w:r>
        <w:rPr>
          <w:rFonts w:ascii="Times New Roman" w:cs="Times New Roman" w:eastAsia="Times New Roman" w:hAnsi="Times New Roman"/>
        </w:rPr>
        <w:t xml:space="preserve">ВбТлм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Для замкнутой поверхности:  
</w:t>
      </w:r>
      <w:r>
        <w:rPr>
          <w:rFonts w:ascii="Times New Roman" w:cs="Times New Roman" w:eastAsia="Times New Roman" w:hAnsi="Times New Roman"/>
        </w:rPr>
        <w:t xml:space="preserve">теоремаГауссадлямагнитногополя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Это математическое выражение отсутствия магнитных зарядов.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88, с. 147, формула (88.2).</w:t>
            </w:r>
          </w:p>
        </w:tc>
      </w:tr>
    </w:tbl>
    <w:p>
      <w:pPr>
        <w:spacing w:after="200"/>
      </w:pPr>
    </w:p>
    <w:p/>
    <w:p>
      <w:pPr>
        <w:spacing w:after="150"/>
      </w:pPr>
      <w:r>
        <w:rPr>
          <w:b/>
          <w:bCs/>
          <w:i w:val="false"/>
          <w:iCs w:val="false"/>
          <w:color w:val="d1d1d1"/>
          <w:sz w:val="25"/>
          <w:szCs w:val="25"/>
          <w:rFonts w:ascii="Times New Roman" w:cs="Times New Roman" w:eastAsia="Times New Roman" w:hAnsi="Times New Roman"/>
        </w:rPr>
        <w:t xml:space="preserve">==41. Закон Био-Савара-Лапласа и его применение для расчета магнитных полей прямого и кругового токов.</w:t>
      </w: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41.1. Закон Био–Савара–Лапласа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Этот закон позволяет вычислить магнитную индукцию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создаваемую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элементом тока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произвольной точке пространства.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b/>
                <w:b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Формулировка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:</w:t>
            </w:r>
            <w:r>
              <w:br/>
            </w: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Магнитная индукция , создаваемая элементом проводника длиной , по которому течёт ток , в точке, находящейся на расстоянии  от элемента, равна: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сила тока,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вектор элемента проводника (направлен по току),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радиус-вектор от элемента тока к точке наблюдения,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rFonts w:ascii="Times New Roman" w:cs="Times New Roman" w:eastAsia="Times New Roman" w:hAnsi="Times New Roman"/>
        </w:rPr>
        <w:t xml:space="preserve">Гнм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магнитная постоянная.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Модуль элементарной индукции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угол между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Направление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Определяется по правилу правого винта (буравчика):</w:t>
      </w:r>
      <w:r>
        <w:br/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
если вращать винт от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к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то его поступательное движение указывает направление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Трофимова Т. И., § 89, с. 148, формула (89.1); рис. 113.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41.2. Магнитное поле прямого бесконечного проводника с током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бесконечно длинный прямой провод, по которому течёт ток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Найдём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точке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удалённой на расстояние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от провода.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Применение закона Био–Савара–Лапласа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 симметрии: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направлен по касательной к окружности радиусом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лежащей в плоскости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проводу.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Все элементы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дают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направленные одинаково (вдоль касательной).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Интегрируем (см. вывод в § 89):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Итог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Направление: по правилу буравчика — если ток «на нас»,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направлен по часовой стрелке.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Поле убывает как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89, с. 149, формула (89.2); рис. 114.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41.3. Магнитное поле в центре кругового витка с током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Рассмотрим круговой виток радиусом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, по которому течёт ток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. Найдём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в центре витка.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Для любого элемента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Все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направлены вдоль оси витка (по правилу буравчика).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Интегрируем по окружности (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):</w:t>
      </w:r>
    </w:p>
    <w:p/>
    <w:p>
      <w:pPr>
        <w:spacing w:after="150"/>
      </w:pPr>
      <w:r>
        <w:rPr>
          <w:b/>
          <w:bCs/>
          <w:color w:val="d1d1d1"/>
          <w:sz w:val="20"/>
          <w:szCs w:val="20"/>
          <w:rFonts w:ascii="Times New Roman" w:cs="Times New Roman" w:eastAsia="Times New Roman" w:hAnsi="Times New Roman"/>
        </w:rPr>
        <w:t xml:space="preserve">Итог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Направление: вдоль оси, по правилу правого винта (если ток — против часовой стрелки,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«на нас»).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89, с. 149, формула (89.3); рис. 115.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41.4. Магнитное поле на оси кругового витка (общий случай)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Пусть точка наблюдения находится на оси витка на расстоянии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от центра.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Модуль вклада от элемента: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Только осевая компонента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складывается; поперечные компоненты компенсируются.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Интегрируя: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совпадает с (41.6).</w:t>
      </w:r>
    </w:p>
    <w:p>
      <w:pPr>
        <w:pStyle w:val="ListParagraph"/>
        <w:numPr>
          <w:ilvl w:val="0"/>
          <w:numId w:val="1"/>
        </w:numPr>
        <w:spacing w:after="100"/>
        <w:ind w:left="0"/>
      </w:pP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При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: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,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где </w:t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 — магнитный момент витка.</w:t>
      </w:r>
      <w:r>
        <w:br/>
      </w:r>
      <w:r>
        <w:rPr>
          <w:b w:val="false"/>
          <w:bCs w:val="false"/>
          <w:i w:val="false"/>
          <w:iCs w:val="false"/>
          <w:rFonts w:ascii="Times New Roman" w:cs="Times New Roman" w:eastAsia="Times New Roman" w:hAnsi="Times New Roman"/>
        </w:rPr>
        <w:t xml:space="preserve">
→ Поле магнитного диполя.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Источник: § 89, с. 150, формула (89.4); рис. 116.</w:t>
            </w:r>
          </w:p>
        </w:tc>
      </w:tr>
    </w:tbl>
    <w:p>
      <w:pPr>
        <w:spacing w:after="200"/>
      </w:pP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41.5. Принцип суперпозиции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Магнитные поля от различных элементов тока </w:t>
      </w: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складываются векторно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:</w:t>
      </w:r>
    </w:p>
    <w:p>
      <w:pPr>
        <w:spacing w:after="200"/>
      </w:pPr>
      <w:r>
        <w:rPr>
          <w:color w:val="d1d1d1"/>
          <w:sz w:val="24"/>
          <w:szCs w:val="24"/>
          <w:rFonts w:ascii="Times New Roman" w:cs="Times New Roman" w:eastAsia="Times New Roman" w:hAnsi="Times New Roman"/>
        </w:rPr>
        <w:t xml:space="preserve">рез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Пример: поле в центре квадратной рамки — сумма вкладов от 4 прямых участков.</w:t>
      </w:r>
    </w:p>
    <w:p/>
    <w:p>
      <w:pPr>
        <w:pBdr>
          <w:bottom w:val="single" w:color="auto" w:sz="6" w:space="1"/>
        </w:pBdr>
      </w:pPr>
    </w:p>
    <w:p>
      <w:pPr>
        <w:spacing w:after="200"/>
      </w:pPr>
    </w:p>
    <w:p/>
    <w:p>
      <w:pPr>
        <w:spacing w:after="150"/>
      </w:pPr>
      <w:r>
        <w:rPr>
          <w:b/>
          <w:bCs/>
          <w:color w:val="d1d1d1"/>
          <w:sz w:val="24"/>
          <w:szCs w:val="24"/>
          <w:rFonts w:ascii="Times New Roman" w:cs="Times New Roman" w:eastAsia="Times New Roman" w:hAnsi="Times New Roman"/>
        </w:rPr>
        <w:t xml:space="preserve">41.6. Сравнение полей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00"/>
          <w:bottom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Источник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в характерной точке</w:t>
            </w:r>
          </w:p>
        </w:tc>
        <w:tc>
          <w:tcPr>
            <w:shd w:fill="e7e6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rPr>
                <w:b/>
                <w:bCs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Зависимость</w:t>
            </w: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Прямой ток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(на расстоянии </w:t>
            </w: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Круговой виток (центр)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</w:tr>
      <w:tr>
        <w:trPr>
          <w:tblHeader w:val="false"/>
        </w:trP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Соленоид (внутри, бесконечный)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100" w:after="10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 (однородно)</w:t>
            </w:r>
          </w:p>
        </w:tc>
      </w:tr>
    </w:tbl>
    <w:p/>
    <w:p>
      <w:pPr>
        <w:spacing w:after="200"/>
      </w:pP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где </w:t>
      </w:r>
      <w:r>
        <w:rPr>
          <w:b w:val="false"/>
          <w:bCs w:val="false"/>
          <w:i w:val="false"/>
          <w:iCs w:val="false"/>
          <w:color w:val="d1d1d1"/>
          <w:sz w:val="24"/>
          <w:szCs w:val="24"/>
          <w:rFonts w:ascii="Times New Roman" w:cs="Times New Roman" w:eastAsia="Times New Roman" w:hAnsi="Times New Roman"/>
        </w:rPr>
        <w:t xml:space="preserve"> — число витков на единицу длины.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single" w:color="auto" w:sz="8"/>
              <w:bottom w:val="none"/>
              <w:right w:val="none"/>
            </w:tcBorders>
            <w:shd w:fill="f0f0f0" w:color="auto" w:val="clear"/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100"/>
              <w:ind w:left="200"/>
            </w:pPr>
            <w:r>
              <w:rPr>
                <w:i/>
                <w:iCs/>
                <w:color w:val="d1d1d1"/>
                <w:sz w:val="24"/>
                <w:szCs w:val="24"/>
                <w:rFonts w:ascii="Times New Roman" w:cs="Times New Roman" w:eastAsia="Times New Roman" w:hAnsi="Times New Roman"/>
              </w:rPr>
              <w:t xml:space="preserve">Соленоид — сумма полей множества витков; в пределе →  — § 90, с. 150.</w:t>
            </w:r>
          </w:p>
        </w:tc>
      </w:tr>
    </w:tbl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1.%2."/>
      <w:lvlJc w:val="start"/>
    </w:lvl>
    <w:lvl w:ilvl="2" w15:tentative="1">
      <w:start w:val="1"/>
      <w:numFmt w:val="decimal"/>
      <w:lvlText w:val="%1.%2.%3."/>
      <w:lvlJc w:val="start"/>
    </w:lvl>
    <w:lvl w:ilvl="3" w15:tentative="1">
      <w:start w:val="1"/>
      <w:numFmt w:val="decimal"/>
      <w:lvlText w:val="%1.%2.%3.%4."/>
      <w:lvlJc w:val="start"/>
    </w:lvl>
    <w:lvl w:ilvl="4" w15:tentative="1">
      <w:start w:val="1"/>
      <w:numFmt w:val="decimal"/>
      <w:lvlText w:val="%1.%2.%3.%4.%5.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1.%2."/>
      <w:lvlJc w:val="start"/>
    </w:lvl>
    <w:lvl w:ilvl="2" w15:tentative="1">
      <w:start w:val="1"/>
      <w:numFmt w:val="decimal"/>
      <w:lvlText w:val="%1.%2.%3."/>
      <w:lvlJc w:val="start"/>
    </w:lvl>
    <w:lvl w:ilvl="3" w15:tentative="1">
      <w:start w:val="1"/>
      <w:numFmt w:val="decimal"/>
      <w:lvlText w:val="%1.%2.%3.%4."/>
      <w:lvlJc w:val="start"/>
    </w:lvl>
    <w:lvl w:ilvl="4" w15:tentative="1">
      <w:start w:val="1"/>
      <w:numFmt w:val="decimal"/>
      <w:lvlText w:val="%1.%2.%3.%4.%5."/>
      <w:lvlJc w:val="start"/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1.%2."/>
      <w:lvlJc w:val="start"/>
    </w:lvl>
    <w:lvl w:ilvl="2" w15:tentative="1">
      <w:start w:val="1"/>
      <w:numFmt w:val="decimal"/>
      <w:lvlText w:val="%1.%2.%3."/>
      <w:lvlJc w:val="start"/>
    </w:lvl>
    <w:lvl w:ilvl="3" w15:tentative="1">
      <w:start w:val="1"/>
      <w:numFmt w:val="decimal"/>
      <w:lvlText w:val="%1.%2.%3.%4."/>
      <w:lvlJc w:val="start"/>
    </w:lvl>
    <w:lvl w:ilvl="4" w15:tentative="1">
      <w:start w:val="1"/>
      <w:numFmt w:val="decimal"/>
      <w:lvlText w:val="%1.%2.%3.%4.%5."/>
      <w:lvlJc w:val="start"/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1.%2."/>
      <w:lvlJc w:val="start"/>
    </w:lvl>
    <w:lvl w:ilvl="2" w15:tentative="1">
      <w:start w:val="1"/>
      <w:numFmt w:val="decimal"/>
      <w:lvlText w:val="%1.%2.%3."/>
      <w:lvlJc w:val="start"/>
    </w:lvl>
    <w:lvl w:ilvl="3" w15:tentative="1">
      <w:start w:val="1"/>
      <w:numFmt w:val="decimal"/>
      <w:lvlText w:val="%1.%2.%3.%4."/>
      <w:lvlJc w:val="start"/>
    </w:lvl>
    <w:lvl w:ilvl="4" w15:tentative="1">
      <w:start w:val="1"/>
      <w:numFmt w:val="decimal"/>
      <w:lvlText w:val="%1.%2.%3.%4.%5."/>
      <w:lvlJc w:val="start"/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1.%2."/>
      <w:lvlJc w:val="start"/>
    </w:lvl>
    <w:lvl w:ilvl="2" w15:tentative="1">
      <w:start w:val="1"/>
      <w:numFmt w:val="decimal"/>
      <w:lvlText w:val="%1.%2.%3."/>
      <w:lvlJc w:val="start"/>
    </w:lvl>
    <w:lvl w:ilvl="3" w15:tentative="1">
      <w:start w:val="1"/>
      <w:numFmt w:val="decimal"/>
      <w:lvlText w:val="%1.%2.%3.%4."/>
      <w:lvlJc w:val="start"/>
    </w:lvl>
    <w:lvl w:ilvl="4" w15:tentative="1">
      <w:start w:val="1"/>
      <w:numFmt w:val="decimal"/>
      <w:lvlText w:val="%1.%2.%3.%4.%5."/>
      <w:lvlJc w:val="start"/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1.%2."/>
      <w:lvlJc w:val="start"/>
    </w:lvl>
    <w:lvl w:ilvl="2" w15:tentative="1">
      <w:start w:val="1"/>
      <w:numFmt w:val="decimal"/>
      <w:lvlText w:val="%1.%2.%3."/>
      <w:lvlJc w:val="start"/>
    </w:lvl>
    <w:lvl w:ilvl="3" w15:tentative="1">
      <w:start w:val="1"/>
      <w:numFmt w:val="decimal"/>
      <w:lvlText w:val="%1.%2.%3.%4."/>
      <w:lvlJc w:val="start"/>
    </w:lvl>
    <w:lvl w:ilvl="4" w15:tentative="1">
      <w:start w:val="1"/>
      <w:numFmt w:val="decimal"/>
      <w:lvlText w:val="%1.%2.%3.%4.%5."/>
      <w:lvlJc w:val="start"/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1.%2."/>
      <w:lvlJc w:val="start"/>
    </w:lvl>
    <w:lvl w:ilvl="2" w15:tentative="1">
      <w:start w:val="1"/>
      <w:numFmt w:val="decimal"/>
      <w:lvlText w:val="%1.%2.%3."/>
      <w:lvlJc w:val="start"/>
    </w:lvl>
    <w:lvl w:ilvl="3" w15:tentative="1">
      <w:start w:val="1"/>
      <w:numFmt w:val="decimal"/>
      <w:lvlText w:val="%1.%2.%3.%4."/>
      <w:lvlJc w:val="start"/>
    </w:lvl>
    <w:lvl w:ilvl="4" w15:tentative="1">
      <w:start w:val="1"/>
      <w:numFmt w:val="decimal"/>
      <w:lvlText w:val="%1.%2.%3.%4.%5."/>
      <w:lvlJc w:val="start"/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1.%2."/>
      <w:lvlJc w:val="start"/>
    </w:lvl>
    <w:lvl w:ilvl="2" w15:tentative="1">
      <w:start w:val="1"/>
      <w:numFmt w:val="decimal"/>
      <w:lvlText w:val="%1.%2.%3."/>
      <w:lvlJc w:val="start"/>
    </w:lvl>
    <w:lvl w:ilvl="3" w15:tentative="1">
      <w:start w:val="1"/>
      <w:numFmt w:val="decimal"/>
      <w:lvlText w:val="%1.%2.%3.%4."/>
      <w:lvlJc w:val="start"/>
    </w:lvl>
    <w:lvl w:ilvl="4" w15:tentative="1">
      <w:start w:val="1"/>
      <w:numFmt w:val="decimal"/>
      <w:lvlText w:val="%1.%2.%3.%4.%5."/>
      <w:lvlJc w:val="start"/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1.%2."/>
      <w:lvlJc w:val="start"/>
    </w:lvl>
    <w:lvl w:ilvl="2" w15:tentative="1">
      <w:start w:val="1"/>
      <w:numFmt w:val="decimal"/>
      <w:lvlText w:val="%1.%2.%3."/>
      <w:lvlJc w:val="start"/>
    </w:lvl>
    <w:lvl w:ilvl="3" w15:tentative="1">
      <w:start w:val="1"/>
      <w:numFmt w:val="decimal"/>
      <w:lvlText w:val="%1.%2.%3.%4."/>
      <w:lvlJc w:val="start"/>
    </w:lvl>
    <w:lvl w:ilvl="4" w15:tentative="1">
      <w:start w:val="1"/>
      <w:numFmt w:val="decimal"/>
      <w:lvlText w:val="%1.%2.%3.%4.%5."/>
      <w:lvlJc w:val="start"/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1.%2."/>
      <w:lvlJc w:val="start"/>
    </w:lvl>
    <w:lvl w:ilvl="2" w15:tentative="1">
      <w:start w:val="1"/>
      <w:numFmt w:val="decimal"/>
      <w:lvlText w:val="%1.%2.%3."/>
      <w:lvlJc w:val="start"/>
    </w:lvl>
    <w:lvl w:ilvl="3" w15:tentative="1">
      <w:start w:val="1"/>
      <w:numFmt w:val="decimal"/>
      <w:lvlText w:val="%1.%2.%3.%4."/>
      <w:lvlJc w:val="start"/>
    </w:lvl>
    <w:lvl w:ilvl="4" w15:tentative="1">
      <w:start w:val="1"/>
      <w:numFmt w:val="decimal"/>
      <w:lvlText w:val="%1.%2.%3.%4.%5."/>
      <w:lvlJc w:val="start"/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1.%2."/>
      <w:lvlJc w:val="start"/>
    </w:lvl>
    <w:lvl w:ilvl="2" w15:tentative="1">
      <w:start w:val="1"/>
      <w:numFmt w:val="decimal"/>
      <w:lvlText w:val="%1.%2.%3."/>
      <w:lvlJc w:val="start"/>
    </w:lvl>
    <w:lvl w:ilvl="3" w15:tentative="1">
      <w:start w:val="1"/>
      <w:numFmt w:val="decimal"/>
      <w:lvlText w:val="%1.%2.%3.%4."/>
      <w:lvlJc w:val="start"/>
    </w:lvl>
    <w:lvl w:ilvl="4" w15:tentative="1">
      <w:start w:val="1"/>
      <w:numFmt w:val="decimal"/>
      <w:lvlText w:val="%1.%2.%3.%4.%5."/>
      <w:lvlJc w:val="start"/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1.%2."/>
      <w:lvlJc w:val="start"/>
    </w:lvl>
    <w:lvl w:ilvl="2" w15:tentative="1">
      <w:start w:val="1"/>
      <w:numFmt w:val="decimal"/>
      <w:lvlText w:val="%1.%2.%3."/>
      <w:lvlJc w:val="start"/>
    </w:lvl>
    <w:lvl w:ilvl="3" w15:tentative="1">
      <w:start w:val="1"/>
      <w:numFmt w:val="decimal"/>
      <w:lvlText w:val="%1.%2.%3.%4."/>
      <w:lvlJc w:val="start"/>
    </w:lvl>
    <w:lvl w:ilvl="4" w15:tentative="1">
      <w:start w:val="1"/>
      <w:numFmt w:val="decimal"/>
      <w:lvlText w:val="%1.%2.%3.%4.%5."/>
      <w:lvlJc w:val="start"/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1.%2."/>
      <w:lvlJc w:val="start"/>
    </w:lvl>
    <w:lvl w:ilvl="2" w15:tentative="1">
      <w:start w:val="1"/>
      <w:numFmt w:val="decimal"/>
      <w:lvlText w:val="%1.%2.%3."/>
      <w:lvlJc w:val="start"/>
    </w:lvl>
    <w:lvl w:ilvl="3" w15:tentative="1">
      <w:start w:val="1"/>
      <w:numFmt w:val="decimal"/>
      <w:lvlText w:val="%1.%2.%3.%4."/>
      <w:lvlJc w:val="start"/>
    </w:lvl>
    <w:lvl w:ilvl="4" w15:tentative="1">
      <w:start w:val="1"/>
      <w:numFmt w:val="decimal"/>
      <w:lvlText w:val="%1.%2.%3.%4.%5."/>
      <w:lvlJc w:val="start"/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1.%2."/>
      <w:lvlJc w:val="start"/>
    </w:lvl>
    <w:lvl w:ilvl="2" w15:tentative="1">
      <w:start w:val="1"/>
      <w:numFmt w:val="decimal"/>
      <w:lvlText w:val="%1.%2.%3."/>
      <w:lvlJc w:val="start"/>
    </w:lvl>
    <w:lvl w:ilvl="3" w15:tentative="1">
      <w:start w:val="1"/>
      <w:numFmt w:val="decimal"/>
      <w:lvlText w:val="%1.%2.%3.%4."/>
      <w:lvlJc w:val="start"/>
    </w:lvl>
    <w:lvl w:ilvl="4" w15:tentative="1">
      <w:start w:val="1"/>
      <w:numFmt w:val="decimal"/>
      <w:lvlText w:val="%1.%2.%3.%4.%5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yz9emeg5jyeec-nwdlzy6.png"/><Relationship Id="rId7" Type="http://schemas.openxmlformats.org/officeDocument/2006/relationships/image" Target="media/cp9angkw5uhev1bcug7gs.png"/><Relationship Id="rId8" Type="http://schemas.openxmlformats.org/officeDocument/2006/relationships/image" Target="media/smr2csvifo2pflbohdyb4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2025-12-26T13:03:37.471Z</dcterms:created>
  <dcterms:modified xsi:type="dcterms:W3CDTF">2025-12-26T13:03:37.471Z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