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CC3F" w14:textId="77777777" w:rsidR="000142C3" w:rsidRPr="000142C3" w:rsidRDefault="000142C3" w:rsidP="000142C3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142C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Project Proposal Draft</w:t>
      </w:r>
    </w:p>
    <w:p w14:paraId="70CD62D3" w14:textId="5FC8BF3A" w:rsidR="00BC0EDD" w:rsidRDefault="000142C3" w:rsidP="000142C3">
      <w:pPr>
        <w:pStyle w:val="a9"/>
        <w:numPr>
          <w:ilvl w:val="0"/>
          <w:numId w:val="1"/>
        </w:numPr>
      </w:pPr>
      <w:r>
        <w:t>Problem Statement: what problem are you trying to solve?</w:t>
      </w:r>
    </w:p>
    <w:p w14:paraId="3A3D82C5" w14:textId="521E5529" w:rsidR="000142C3" w:rsidRDefault="000142C3" w:rsidP="000142C3">
      <w:pPr>
        <w:pStyle w:val="a9"/>
        <w:ind w:left="360"/>
        <w:rPr>
          <w:rFonts w:hint="eastAsia"/>
        </w:rPr>
      </w:pPr>
      <w:r w:rsidRPr="000142C3">
        <w:t>We aim to build a robust, measurable, and deployable multi-object video analytics system. Given a live or offline video stream, the system will (</w:t>
      </w:r>
      <w:proofErr w:type="spellStart"/>
      <w:r w:rsidRPr="000142C3">
        <w:t>i</w:t>
      </w:r>
      <w:proofErr w:type="spellEnd"/>
      <w:r w:rsidRPr="000142C3">
        <w:t>) detect objects of interest, (ii) assign persistent IDs and track them across frames, and (iii) output time-stamped trajectories and statistics (e.g., in/out counts, dwell time). To handle open, real-world scenarios, we will additionally support open-vocabulary, text-prompted object finding and segmentation (e.g., “person with a red backpack”) so users can flexibly query novel categories without retraining.</w:t>
      </w:r>
    </w:p>
    <w:p w14:paraId="2D278291" w14:textId="27227AB3" w:rsidR="000142C3" w:rsidRDefault="000142C3" w:rsidP="000142C3">
      <w:pPr>
        <w:pStyle w:val="a9"/>
        <w:numPr>
          <w:ilvl w:val="0"/>
          <w:numId w:val="1"/>
        </w:numPr>
      </w:pPr>
      <w:r>
        <w:t>Problem Relevance: why is the problem interesting and useful in practice?</w:t>
      </w:r>
    </w:p>
    <w:p w14:paraId="2E014BD6" w14:textId="07041D2D" w:rsidR="000142C3" w:rsidRDefault="000142C3" w:rsidP="000142C3">
      <w:pPr>
        <w:pStyle w:val="a9"/>
        <w:ind w:left="360"/>
        <w:rPr>
          <w:rFonts w:hint="eastAsia"/>
        </w:rPr>
      </w:pPr>
      <w:r>
        <w:t>Such systems are widely used in public safety (anomaly/zone crossing), retail analytics (footfall and flow analysis), traffic management (vehicle/pedestrian monitoring, congestion insights), and sports analysis (player/equipment tracking and tactic review). Real deployments require:</w:t>
      </w:r>
      <w:r>
        <w:rPr>
          <w:rFonts w:hint="eastAsia"/>
        </w:rPr>
        <w:t>1）</w:t>
      </w:r>
      <w:r>
        <w:t>Robustness to occlusion, illumination change, and crowded scenes to reduce missed detections and ID switches;</w:t>
      </w:r>
      <w:r>
        <w:rPr>
          <w:rFonts w:hint="eastAsia"/>
        </w:rPr>
        <w:t xml:space="preserve"> 2)</w:t>
      </w:r>
      <w:r>
        <w:t>Standardized, reproducible evaluation (e.g., HOTA/IDF1/MOTA on MOT-style datasets) for fair comparison and iteration;</w:t>
      </w:r>
      <w:r>
        <w:rPr>
          <w:rFonts w:hint="eastAsia"/>
        </w:rPr>
        <w:t xml:space="preserve"> 3) </w:t>
      </w:r>
      <w:r>
        <w:t>Engineering readiness (</w:t>
      </w:r>
      <w:proofErr w:type="spellStart"/>
      <w:r>
        <w:t>Dockerized</w:t>
      </w:r>
      <w:proofErr w:type="spellEnd"/>
      <w:r>
        <w:t xml:space="preserve"> runtime, logging/monitoring, and optional acceleration) plus privacy mechanisms (face/license-plate blurring) for responsible use.</w:t>
      </w:r>
    </w:p>
    <w:p w14:paraId="1CD7B44A" w14:textId="267181C7" w:rsidR="000142C3" w:rsidRDefault="000142C3" w:rsidP="000142C3">
      <w:pPr>
        <w:pStyle w:val="a9"/>
        <w:numPr>
          <w:ilvl w:val="0"/>
          <w:numId w:val="1"/>
        </w:numPr>
      </w:pPr>
      <w:r>
        <w:t>Prior Art: how have others tried to solve this problem?</w:t>
      </w:r>
    </w:p>
    <w:p w14:paraId="0D9F18E5" w14:textId="61C38C6B" w:rsidR="000142C3" w:rsidRDefault="000142C3" w:rsidP="000142C3">
      <w:pPr>
        <w:pStyle w:val="a9"/>
        <w:ind w:left="360"/>
        <w:rPr>
          <w:rFonts w:hint="eastAsia"/>
        </w:rPr>
      </w:pPr>
      <w:r>
        <w:t>tracking-by-detection</w:t>
      </w:r>
    </w:p>
    <w:p w14:paraId="6FA38356" w14:textId="23700517" w:rsidR="000142C3" w:rsidRDefault="000142C3" w:rsidP="000142C3">
      <w:pPr>
        <w:pStyle w:val="a9"/>
        <w:numPr>
          <w:ilvl w:val="0"/>
          <w:numId w:val="1"/>
        </w:numPr>
        <w:rPr>
          <w:rFonts w:hint="eastAsia"/>
        </w:rPr>
      </w:pPr>
      <w:r>
        <w:t>Proposed Method: how will you attempt to solve it? (staged plan)</w:t>
      </w:r>
    </w:p>
    <w:p w14:paraId="2B43F943" w14:textId="41C4412F" w:rsidR="00121958" w:rsidRDefault="00121958" w:rsidP="00121958">
      <w:pPr>
        <w:pStyle w:val="a9"/>
        <w:ind w:left="360"/>
      </w:pPr>
      <w:r>
        <w:rPr>
          <w:rFonts w:hint="eastAsia"/>
        </w:rPr>
        <w:t>1.</w:t>
      </w:r>
      <w:r w:rsidRPr="00121958">
        <w:t xml:space="preserve"> </w:t>
      </w:r>
      <w:r>
        <w:t>Set up Python/</w:t>
      </w:r>
      <w:proofErr w:type="spellStart"/>
      <w:r>
        <w:t>PyTorch</w:t>
      </w:r>
      <w:proofErr w:type="spellEnd"/>
      <w:r>
        <w:t xml:space="preserve">; pull YOLOv8, </w:t>
      </w:r>
      <w:proofErr w:type="spellStart"/>
      <w:r>
        <w:t>BoxMOT</w:t>
      </w:r>
      <w:proofErr w:type="spellEnd"/>
      <w:r>
        <w:t xml:space="preserve">, </w:t>
      </w:r>
      <w:proofErr w:type="spellStart"/>
      <w:r>
        <w:t>TrackEval</w:t>
      </w:r>
      <w:proofErr w:type="spellEnd"/>
      <w:r>
        <w:t>; prepare MOT17 (tracking) and a small COCO subset for sanity checks; define outputs in MOT format.</w:t>
      </w:r>
    </w:p>
    <w:p w14:paraId="6BA9E42D" w14:textId="69BE3A02" w:rsidR="000142C3" w:rsidRDefault="00121958" w:rsidP="00121958">
      <w:pPr>
        <w:pStyle w:val="a9"/>
        <w:ind w:left="360"/>
      </w:pPr>
      <w:r>
        <w:t>Deliverables: env file, dataset notes, sample I/O script.</w:t>
      </w:r>
    </w:p>
    <w:p w14:paraId="230CDD7C" w14:textId="0550EA5F" w:rsidR="00121958" w:rsidRDefault="00121958" w:rsidP="00121958">
      <w:pPr>
        <w:pStyle w:val="a9"/>
        <w:ind w:left="360"/>
      </w:pPr>
      <w:r>
        <w:rPr>
          <w:rFonts w:hint="eastAsia"/>
        </w:rPr>
        <w:t>2.</w:t>
      </w:r>
      <w:r w:rsidRPr="00121958">
        <w:t xml:space="preserve"> </w:t>
      </w:r>
      <w:r>
        <w:t>Stage 1 — Baseline Run (closed-set).</w:t>
      </w:r>
    </w:p>
    <w:p w14:paraId="3F99B02B" w14:textId="77777777" w:rsidR="00121958" w:rsidRDefault="00121958" w:rsidP="00121958">
      <w:pPr>
        <w:pStyle w:val="a9"/>
        <w:ind w:left="360"/>
      </w:pPr>
      <w:r>
        <w:t>Run YOLOv8 track on videos/camera streams; produce ID-overlaid videos; log FPS/latency/memory; export results to MOT format.</w:t>
      </w:r>
    </w:p>
    <w:p w14:paraId="7A1FE961" w14:textId="06083E76" w:rsidR="00121958" w:rsidRDefault="00121958" w:rsidP="00121958">
      <w:pPr>
        <w:pStyle w:val="a9"/>
        <w:ind w:left="360"/>
      </w:pPr>
      <w:r>
        <w:t>Deliverables: baseline demo video, metrics log.</w:t>
      </w:r>
    </w:p>
    <w:p w14:paraId="1A7F9CD2" w14:textId="10FC37AE" w:rsidR="00121958" w:rsidRDefault="00121958" w:rsidP="00121958">
      <w:pPr>
        <w:pStyle w:val="a9"/>
        <w:ind w:left="360"/>
      </w:pPr>
      <w:r>
        <w:rPr>
          <w:rFonts w:hint="eastAsia"/>
        </w:rPr>
        <w:t>3.</w:t>
      </w:r>
      <w:r w:rsidRPr="00121958">
        <w:t xml:space="preserve"> </w:t>
      </w:r>
      <w:r>
        <w:t>Stage 2 — Tracker Hub &amp; Comparison.</w:t>
      </w:r>
    </w:p>
    <w:p w14:paraId="2CAFE6E7" w14:textId="77777777" w:rsidR="00121958" w:rsidRDefault="00121958" w:rsidP="00121958">
      <w:pPr>
        <w:pStyle w:val="a9"/>
        <w:ind w:left="360"/>
      </w:pPr>
      <w:r>
        <w:t xml:space="preserve">Integrate </w:t>
      </w:r>
      <w:proofErr w:type="spellStart"/>
      <w:r>
        <w:t>BoxMOT</w:t>
      </w:r>
      <w:proofErr w:type="spellEnd"/>
      <w:r>
        <w:t xml:space="preserve">; on the same detector/data, switch between </w:t>
      </w:r>
      <w:proofErr w:type="spellStart"/>
      <w:r>
        <w:t>ByteTrack</w:t>
      </w:r>
      <w:proofErr w:type="spellEnd"/>
      <w:r>
        <w:t xml:space="preserve"> / </w:t>
      </w:r>
      <w:proofErr w:type="spellStart"/>
      <w:r>
        <w:t>StrongSORT</w:t>
      </w:r>
      <w:proofErr w:type="spellEnd"/>
      <w:r>
        <w:t xml:space="preserve"> / OC-SORT / </w:t>
      </w:r>
      <w:proofErr w:type="spellStart"/>
      <w:r>
        <w:t>BoT</w:t>
      </w:r>
      <w:proofErr w:type="spellEnd"/>
      <w:r>
        <w:t xml:space="preserve">-SORT; evaluate with </w:t>
      </w:r>
      <w:proofErr w:type="spellStart"/>
      <w:r>
        <w:t>TrackEval</w:t>
      </w:r>
      <w:proofErr w:type="spellEnd"/>
      <w:r>
        <w:t xml:space="preserve"> (HOTA/IDF1/MOTA); visualize ID switches and occlusion cases.</w:t>
      </w:r>
    </w:p>
    <w:p w14:paraId="69906438" w14:textId="7339F1C0" w:rsidR="00121958" w:rsidRDefault="00121958" w:rsidP="00121958">
      <w:pPr>
        <w:pStyle w:val="a9"/>
        <w:ind w:left="360"/>
      </w:pPr>
      <w:r>
        <w:t>Deliverables: comparison table/plots, brief analysis of failure modes.</w:t>
      </w:r>
    </w:p>
    <w:p w14:paraId="6C1C5EC9" w14:textId="765C548D" w:rsidR="00121958" w:rsidRDefault="00121958" w:rsidP="00121958">
      <w:pPr>
        <w:pStyle w:val="a9"/>
        <w:ind w:left="360"/>
      </w:pPr>
      <w:r>
        <w:rPr>
          <w:rFonts w:hint="eastAsia"/>
        </w:rPr>
        <w:t>4.</w:t>
      </w:r>
      <w:r w:rsidRPr="00121958">
        <w:t xml:space="preserve"> </w:t>
      </w:r>
      <w:r>
        <w:t>Stage 3 — Robustness &amp; Performance Ablations.</w:t>
      </w:r>
    </w:p>
    <w:p w14:paraId="176D3989" w14:textId="77777777" w:rsidR="00121958" w:rsidRDefault="00121958" w:rsidP="00121958">
      <w:pPr>
        <w:pStyle w:val="a9"/>
        <w:ind w:left="360"/>
      </w:pPr>
      <w:r>
        <w:t xml:space="preserve">Tune confidence/NMS/matching thresholds; export to ONNX or try smaller detector </w:t>
      </w:r>
      <w:r>
        <w:lastRenderedPageBreak/>
        <w:t>variants for higher FPS; quantify accuracy–speed trade-offs (FP32→FP16 if applicable).</w:t>
      </w:r>
    </w:p>
    <w:p w14:paraId="13361ACC" w14:textId="544501A1" w:rsidR="00121958" w:rsidRDefault="00121958" w:rsidP="00121958">
      <w:pPr>
        <w:pStyle w:val="a9"/>
        <w:ind w:left="360"/>
      </w:pPr>
      <w:r>
        <w:t>Deliverables: ablation table, throughput vs. accuracy charts.</w:t>
      </w:r>
    </w:p>
    <w:p w14:paraId="7C97226E" w14:textId="77777777" w:rsidR="00121958" w:rsidRDefault="00121958" w:rsidP="00121958">
      <w:pPr>
        <w:pStyle w:val="a9"/>
        <w:ind w:left="360"/>
      </w:pPr>
      <w:r>
        <w:rPr>
          <w:rFonts w:hint="eastAsia"/>
        </w:rPr>
        <w:t xml:space="preserve">5. </w:t>
      </w:r>
      <w:r>
        <w:t>Stage 4 — Open-Vocabulary Extension (experimental).</w:t>
      </w:r>
    </w:p>
    <w:p w14:paraId="4D10E11A" w14:textId="77777777" w:rsidR="00121958" w:rsidRDefault="00121958" w:rsidP="00121958">
      <w:pPr>
        <w:pStyle w:val="a9"/>
        <w:ind w:left="360"/>
      </w:pPr>
      <w:r>
        <w:t xml:space="preserve">Add Grounding DINO + SAM 2; support text-prompted </w:t>
      </w:r>
      <w:proofErr w:type="spellStart"/>
      <w:r>
        <w:t>detection→video</w:t>
      </w:r>
      <w:proofErr w:type="spellEnd"/>
      <w:r>
        <w:t xml:space="preserve"> </w:t>
      </w:r>
      <w:proofErr w:type="spellStart"/>
      <w:r>
        <w:t>segmentation→cross-frame</w:t>
      </w:r>
      <w:proofErr w:type="spellEnd"/>
      <w:r>
        <w:t xml:space="preserve"> identity; expose a UI toggle (“Open-Vocab / Experimental”). Compare flexibility vs. latency/stability.</w:t>
      </w:r>
    </w:p>
    <w:p w14:paraId="676E8664" w14:textId="1B988820" w:rsidR="00121958" w:rsidRDefault="00121958" w:rsidP="00121958">
      <w:pPr>
        <w:pStyle w:val="a9"/>
        <w:ind w:left="360"/>
      </w:pPr>
      <w:r>
        <w:t>Deliverables: side-by-side demo video, latency/accuracy notes.</w:t>
      </w:r>
    </w:p>
    <w:p w14:paraId="21E98F70" w14:textId="7179E01B" w:rsidR="00121958" w:rsidRDefault="00121958" w:rsidP="00121958">
      <w:pPr>
        <w:pStyle w:val="a9"/>
        <w:ind w:left="360"/>
      </w:pPr>
      <w:r>
        <w:rPr>
          <w:rFonts w:hint="eastAsia"/>
        </w:rPr>
        <w:t>6.</w:t>
      </w:r>
      <w:r w:rsidRPr="00121958">
        <w:t xml:space="preserve"> </w:t>
      </w:r>
      <w:r>
        <w:t>Stage 5 — (Optional) Retrieval &amp; Privacy.</w:t>
      </w:r>
    </w:p>
    <w:p w14:paraId="18307EC0" w14:textId="77777777" w:rsidR="00121958" w:rsidRDefault="00121958" w:rsidP="00121958">
      <w:pPr>
        <w:pStyle w:val="a9"/>
        <w:ind w:left="360"/>
      </w:pPr>
      <w:r>
        <w:t>Build CLIP+FAISS index from track crops; implement text-/image-to-video retrieval; default-enable face/plate blurring for demos.</w:t>
      </w:r>
    </w:p>
    <w:p w14:paraId="4B3C61EA" w14:textId="177B5508" w:rsidR="00121958" w:rsidRPr="00121958" w:rsidRDefault="00121958" w:rsidP="00121958">
      <w:pPr>
        <w:pStyle w:val="a9"/>
        <w:ind w:left="360"/>
        <w:rPr>
          <w:rFonts w:hint="eastAsia"/>
        </w:rPr>
      </w:pPr>
      <w:r>
        <w:t xml:space="preserve">Deliverables: retrieval demo &amp; </w:t>
      </w:r>
      <w:proofErr w:type="spellStart"/>
      <w:r>
        <w:t>Recall@K</w:t>
      </w:r>
      <w:proofErr w:type="spellEnd"/>
      <w:r>
        <w:t>; privacy note.</w:t>
      </w:r>
    </w:p>
    <w:sectPr w:rsidR="00121958" w:rsidRPr="00121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1445"/>
    <w:multiLevelType w:val="hybridMultilevel"/>
    <w:tmpl w:val="C78A85FA"/>
    <w:lvl w:ilvl="0" w:tplc="C2469A8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566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C3"/>
    <w:rsid w:val="000142C3"/>
    <w:rsid w:val="000268EB"/>
    <w:rsid w:val="00121958"/>
    <w:rsid w:val="0035192D"/>
    <w:rsid w:val="00434EFB"/>
    <w:rsid w:val="00BC0EDD"/>
    <w:rsid w:val="00CA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D2C62"/>
  <w15:chartTrackingRefBased/>
  <w15:docId w15:val="{6997097F-1807-2547-9399-BBD9B6E2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4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2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2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2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2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2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2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2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2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2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2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2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2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2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2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2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2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2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4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xu</dc:creator>
  <cp:keywords/>
  <dc:description/>
  <cp:lastModifiedBy>ting xu</cp:lastModifiedBy>
  <cp:revision>1</cp:revision>
  <dcterms:created xsi:type="dcterms:W3CDTF">2025-11-04T23:44:00Z</dcterms:created>
  <dcterms:modified xsi:type="dcterms:W3CDTF">2025-11-04T23:58:00Z</dcterms:modified>
</cp:coreProperties>
</file>